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六安潘岗110kV输变电工程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环境影响报告表的批复</w:t>
      </w:r>
    </w:p>
    <w:p>
      <w:pPr>
        <w:rPr>
          <w:rFonts w:hint="default" w:ascii="Times New Roman" w:hAnsi="Times New Roman" w:cs="Times New Roman" w:eastAsiaTheme="majorEastAsia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你公司报来的《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六安潘岗110kV输变电工程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潘岗110kV变电站新建工程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新建户内型110kV变电站1座。本期建设2台50MVA主变，110kV出线2回（南湖1回，T接南湖~汉王1回）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，均采用单母线分段接线，每台主变10kV侧装设1组（4+5）Mvar电容器。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南湖220kV变电站110kV潘岗间隔扩建工程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本期扩建110kV出线间隔1个，利用东起第四出线间隔，扩建后接线型式不变。本期间隔扩建工程在南湖220kV变电站预留位置进行，不新征用地。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南湖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～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潘岗、汉王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～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南湖T接潘岗变电站110kV架空线路工程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新建110kV架空线路路径长约5.7km，其中双回路钢管杆架设段2.9km，双回路角钢塔架设段2.8km，导线采用JL3/G1A-300/25钢芯高导电率铝绞线。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南湖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～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潘岗、汉王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～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南湖T接潘岗变电站110kV电缆线路工程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新建110kV电缆线路路径长约0.206km，其中双回路电缆段0.096km，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回路电缆段0.11km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电缆采用ZC-YJLW03-Z64/110kV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1×630mm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型电力电缆。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变电站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运行后周围及敏感目标处工频电场强度不大于4000V/m、工频磁感应强度不大于100μT的标准要求。线路临近环境敏感点处须抬高架线高度，确保工程运行后附近的敏感目标能满足工频电场强度不大于4000V/m、工频磁感应强度不大于100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T的标准要求。线路经过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耕地、道路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时，对地距离要保证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耕地、道路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环境中工频电场强度小于10kV/m。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（三）新建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站须选用低噪声设备，确保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站厂界噪声满足《工业企业厂界环境噪声排放标准》（GB12348-2008）中标准要求、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站周围保护目标处噪声满足《声环境质量标准》（GB3096-2008）中标准要求，施工期噪声执行《建筑施工场界环境噪声排放标准》（GB12523-2011）要求。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站内的废旧蓄电池、废变压器油及含油废水应委托有资质的单位处理，并办理相关环保手续。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（五）落实施工期各项污染防治措施，不得发生噪声扰民和扬尘污染等现象。尽可能减少施工过程中对土地的占用和植被的破坏，采取必要的水土保持措施，施工结束后及时做好植被、临时用地的恢复工作。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建设单位须做好与输变电工程相关科普知识的宣传工作，会同当地政府及有关部门对居民进行必要的解释、说明，取得公众对输变电工程建设的理解和支持，避免产生纠纷，并负责协调解决相关电磁环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你公司应在收到本批复后20个工作日内，将批准后的环境影响报告表送金安区生态环境分局、裕安区生态环境分局，并接受其监督。金安区生态环境分局、裕安区生态环境分局负责项目建设期间的环保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五、本批复自下达之日起五年内建设有效。项目的性质、规模、地点、拟采取的环境保护措施发生重大变动的，应重新报批项目的环境影响评价文件。</w:t>
      </w:r>
      <w:bookmarkStart w:id="0" w:name="_GoBack"/>
      <w:bookmarkEnd w:id="0"/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76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六安市生态环境局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76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2025年9月10日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YjAzZjRjOTZiN2E1MzJmYmQyMGNiZDQ2MjZlNWYifQ=="/>
  </w:docVars>
  <w:rsids>
    <w:rsidRoot w:val="45522DB2"/>
    <w:rsid w:val="00031675"/>
    <w:rsid w:val="0012747E"/>
    <w:rsid w:val="00240BB6"/>
    <w:rsid w:val="003330C1"/>
    <w:rsid w:val="0040723A"/>
    <w:rsid w:val="0041355C"/>
    <w:rsid w:val="004C49B1"/>
    <w:rsid w:val="005D6D83"/>
    <w:rsid w:val="007854C5"/>
    <w:rsid w:val="00890512"/>
    <w:rsid w:val="008C408A"/>
    <w:rsid w:val="008F29FF"/>
    <w:rsid w:val="009C211A"/>
    <w:rsid w:val="00A221E9"/>
    <w:rsid w:val="00A3390D"/>
    <w:rsid w:val="00A64691"/>
    <w:rsid w:val="00A90EDC"/>
    <w:rsid w:val="00AE0EF5"/>
    <w:rsid w:val="00BB6756"/>
    <w:rsid w:val="00BE4145"/>
    <w:rsid w:val="00E1041D"/>
    <w:rsid w:val="00E24A48"/>
    <w:rsid w:val="00E706C9"/>
    <w:rsid w:val="00E83503"/>
    <w:rsid w:val="00F4100C"/>
    <w:rsid w:val="00FB27DA"/>
    <w:rsid w:val="00FC6FDA"/>
    <w:rsid w:val="04C61442"/>
    <w:rsid w:val="07727B6F"/>
    <w:rsid w:val="080D2792"/>
    <w:rsid w:val="09346662"/>
    <w:rsid w:val="0DAF1F9A"/>
    <w:rsid w:val="130C034B"/>
    <w:rsid w:val="15040B10"/>
    <w:rsid w:val="158D71EE"/>
    <w:rsid w:val="255045B2"/>
    <w:rsid w:val="2A3E4578"/>
    <w:rsid w:val="2A7E194A"/>
    <w:rsid w:val="2B367FA1"/>
    <w:rsid w:val="2E990BD4"/>
    <w:rsid w:val="3422477E"/>
    <w:rsid w:val="3E7545AC"/>
    <w:rsid w:val="45522DB2"/>
    <w:rsid w:val="45C0048C"/>
    <w:rsid w:val="499D6744"/>
    <w:rsid w:val="4AA436D4"/>
    <w:rsid w:val="53616C06"/>
    <w:rsid w:val="5FCBFEF8"/>
    <w:rsid w:val="66484854"/>
    <w:rsid w:val="71EE4C87"/>
    <w:rsid w:val="76473B19"/>
    <w:rsid w:val="77D65E1B"/>
    <w:rsid w:val="7AFF51E0"/>
    <w:rsid w:val="7BC1615E"/>
    <w:rsid w:val="7E2F2BD0"/>
    <w:rsid w:val="7EB618EF"/>
    <w:rsid w:val="7FD96C63"/>
    <w:rsid w:val="7FEBC8D4"/>
    <w:rsid w:val="9B9D6E1C"/>
    <w:rsid w:val="A3E9BF3F"/>
    <w:rsid w:val="EF8FD74C"/>
    <w:rsid w:val="F7FDA478"/>
    <w:rsid w:val="FB9FA708"/>
    <w:rsid w:val="FBBDB98F"/>
    <w:rsid w:val="FE2F9064"/>
    <w:rsid w:val="FF0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napToGrid w:val="0"/>
      <w:spacing w:val="16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1366</Words>
  <Characters>1548</Characters>
  <Lines>18</Lines>
  <Paragraphs>5</Paragraphs>
  <TotalTime>428</TotalTime>
  <ScaleCrop>false</ScaleCrop>
  <LinksUpToDate>false</LinksUpToDate>
  <CharactersWithSpaces>1597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2025-03-06T13:50:00Z</dcterms:created>
  <dc:creator>juju女孩</dc:creator>
  <cp:lastModifiedBy>administrator</cp:lastModifiedBy>
  <dcterms:modified xsi:type="dcterms:W3CDTF">2025-09-11T08:35:16Z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3A9E23AB4514476797FC031AA65C7B85_13</vt:lpwstr>
  </property>
  <property fmtid="{D5CDD505-2E9C-101B-9397-08002B2CF9AE}" pid="4" name="KSOTemplateDocerSaveRecord">
    <vt:lpwstr>eyJoZGlkIjoiN2Y0ZTMxZDQ1YTYwYzA4NzQxYmE1MzkxM2Q2YjkwMmYiLCJ1c2VySWQiOiI3MDM5NjU2MzYifQ==</vt:lpwstr>
  </property>
</Properties>
</file>