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六安油坊-桥店220kV线路工程</w:t>
      </w:r>
      <w:r>
        <w:rPr>
          <w:rFonts w:hint="default" w:ascii="Times New Roman" w:hAnsi="Times New Roman" w:eastAsia="方正小标宋简体" w:cs="Times New Roman"/>
          <w:sz w:val="44"/>
          <w:szCs w:val="44"/>
        </w:rPr>
        <w:t>建设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项目环境影响报告表的批复</w:t>
      </w:r>
    </w:p>
    <w:p>
      <w:pPr>
        <w:rPr>
          <w:rFonts w:hint="default" w:ascii="Times New Roman" w:hAnsi="Times New Roman" w:cs="Times New Roman" w:eastAsiaTheme="majorEastAsia"/>
          <w:b/>
          <w:bCs/>
          <w:sz w:val="48"/>
          <w:szCs w:val="4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国网安徽省电力有限公司六安供电公司：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你公司报来的《</w:t>
      </w:r>
      <w:r>
        <w:rPr>
          <w:rFonts w:hint="default" w:ascii="Times New Roman" w:hAnsi="Times New Roman" w:eastAsia="仿宋_GB2312" w:cs="Times New Roman"/>
          <w:sz w:val="32"/>
          <w:szCs w:val="32"/>
          <w:lang w:eastAsia="zh-CN"/>
        </w:rPr>
        <w:t>六安油坊-桥店220kV线路工程</w:t>
      </w:r>
      <w:r>
        <w:rPr>
          <w:rFonts w:hint="default" w:ascii="Times New Roman" w:hAnsi="Times New Roman" w:eastAsia="仿宋_GB2312" w:cs="Times New Roman"/>
          <w:sz w:val="32"/>
          <w:szCs w:val="32"/>
        </w:rPr>
        <w:t>建设项目环境影响报告表》（以下简称《报告表》）收悉，经研究，批复如下：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总体意见和项目内容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报告表》评价结论，在落实《报告表》中提出的各项污染防治措施的前提下，项目建设具备环境可行性，从环境保护角度考虑，我局同意你公司按《报告表》所列内容和拟定方案建设。该工程构成及规模如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桥店220kV变电站220kV油坊间隔扩建工程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桥店220kV变电站220kV侧本期扩建2回出线间隔。</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油坊-桥店220kV线路工程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本工程线路自500kV油坊变220kV构架起，至桥店变220kV构架止，新建线路路径长约35.0km，全线采用双回路角钢塔架设。新建线路导线型号为2×JL3/G1A-630/45（10mm、15mm冰区）、2×JL3/G1A-630/55（20mm冰区）。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另涉及220kV挥桥2V21线/2V22线间隔调整，利用原导、地线进行恢复架设，恢复架线长度约为0.1km。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二、在工程设计、建设和运行管理中，你公司要认真落实《报告表》提出的各项环保措施，确保污染物达标排放，重点做好以下工作：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严格执行环保要求和相关设计标准、规程，优化设计方案，工程建设应符合项目所涉区域的总体规划。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线路临近环境敏感点处须抬高架线高度，确保工程运行后附近的敏感目标能满足工频电场强度不大于4000V/m、工频磁感应强度不大于100</w:t>
      </w:r>
      <w:r>
        <w:rPr>
          <w:rFonts w:hint="default" w:ascii="Times New Roman" w:hAnsi="Times New Roman" w:eastAsia="仿宋_GB2312" w:cs="Times New Roman"/>
          <w:sz w:val="32"/>
          <w:szCs w:val="32"/>
          <w:lang w:eastAsia="zh-CN"/>
        </w:rPr>
        <w:t>μ</w:t>
      </w:r>
      <w:r>
        <w:rPr>
          <w:rFonts w:hint="default" w:ascii="Times New Roman" w:hAnsi="Times New Roman" w:eastAsia="仿宋_GB2312" w:cs="Times New Roman"/>
          <w:sz w:val="32"/>
          <w:szCs w:val="32"/>
        </w:rPr>
        <w:t>T的标准要求。线路经过耕地、道路时，对地距离要保证耕地、道路环境中工频电场强度小于10kV/m。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落实施工期各项污染防治措施，不得发生噪声扰民和扬尘污染等现象。尽可能减少施工过程中对土地的占用和植被的破坏，采取必要的水土保持措施，施工结束后及时做好植被、临时用地的恢复工作。</w:t>
      </w:r>
      <w:r>
        <w:rPr>
          <w:rFonts w:hint="default" w:ascii="Times New Roman" w:hAnsi="Times New Roman" w:eastAsia="仿宋_GB2312" w:cs="Times New Roman"/>
          <w:sz w:val="32"/>
          <w:szCs w:val="32"/>
          <w:highlight w:val="none"/>
        </w:rPr>
        <w:t>鉴于本项目架空输电线路穿越生态保护红线和饮用水水源二级保护区，并在生态保护红线和饮用水水源二级保护区陆域内立塔，</w:t>
      </w:r>
      <w:r>
        <w:rPr>
          <w:rFonts w:hint="eastAsia" w:ascii="Times New Roman" w:hAnsi="Times New Roman" w:eastAsia="仿宋_GB2312" w:cs="Times New Roman"/>
          <w:sz w:val="32"/>
          <w:szCs w:val="32"/>
          <w:highlight w:val="none"/>
          <w:lang w:val="en-US" w:eastAsia="zh-CN"/>
        </w:rPr>
        <w:t>要强化</w:t>
      </w:r>
      <w:r>
        <w:rPr>
          <w:rFonts w:hint="default" w:ascii="Times New Roman" w:hAnsi="Times New Roman" w:eastAsia="仿宋_GB2312" w:cs="Times New Roman"/>
          <w:sz w:val="32"/>
          <w:szCs w:val="32"/>
          <w:highlight w:val="none"/>
        </w:rPr>
        <w:t>施工期环境管理，严格控制施工作业范围，</w:t>
      </w:r>
      <w:r>
        <w:rPr>
          <w:rFonts w:hint="eastAsia" w:ascii="Times New Roman" w:hAnsi="Times New Roman" w:eastAsia="仿宋_GB2312" w:cs="Times New Roman"/>
          <w:sz w:val="32"/>
          <w:szCs w:val="32"/>
          <w:highlight w:val="none"/>
          <w:lang w:val="en-US" w:eastAsia="zh-CN"/>
        </w:rPr>
        <w:t>选择适宜的施工季节和施工方式，落实</w:t>
      </w:r>
      <w:r>
        <w:rPr>
          <w:rFonts w:hint="default" w:ascii="Times New Roman" w:hAnsi="Times New Roman" w:eastAsia="仿宋_GB2312" w:cs="Times New Roman"/>
          <w:sz w:val="32"/>
          <w:szCs w:val="32"/>
          <w:highlight w:val="none"/>
        </w:rPr>
        <w:t>生态系统、水土保持、植物资源等</w:t>
      </w:r>
      <w:r>
        <w:rPr>
          <w:rFonts w:hint="eastAsia" w:ascii="Times New Roman" w:hAnsi="Times New Roman" w:eastAsia="仿宋_GB2312" w:cs="Times New Roman"/>
          <w:sz w:val="32"/>
          <w:szCs w:val="32"/>
          <w:highlight w:val="none"/>
          <w:lang w:val="en-US" w:eastAsia="zh-CN"/>
        </w:rPr>
        <w:t>各项</w:t>
      </w:r>
      <w:r>
        <w:rPr>
          <w:rFonts w:hint="default" w:ascii="Times New Roman" w:hAnsi="Times New Roman" w:eastAsia="仿宋_GB2312" w:cs="Times New Roman"/>
          <w:sz w:val="32"/>
          <w:szCs w:val="32"/>
          <w:highlight w:val="none"/>
        </w:rPr>
        <w:t>减缓和补偿措施，确保</w:t>
      </w:r>
      <w:r>
        <w:rPr>
          <w:rFonts w:hint="eastAsia" w:ascii="Times New Roman" w:hAnsi="Times New Roman" w:eastAsia="仿宋_GB2312" w:cs="Times New Roman"/>
          <w:sz w:val="32"/>
          <w:szCs w:val="32"/>
          <w:highlight w:val="none"/>
          <w:lang w:val="en-US" w:eastAsia="zh-CN"/>
        </w:rPr>
        <w:t>水源地安全和对区域的生态影响降至最低。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建设单位须做好与输变电工程相关科普知识的宣传工作，会同当地政府及有关部门对居民进行必要的解释、说明，取得公众对输变电工程建设的理解和支持，避免产生纠纷，并负责协调解决相关电磁环境纠纷。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建设必须严格执行配套建设的环保设施与主体工程同时设计、同时施工、同时投入使用的环境保护“三同时”制度。项目竣工后，建设单位必须按规定的程序开展竣工环境保护验收，验收合格后，方可正式投入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四、你公司应在收到本批复后20个工作日内，将批准后的环境影响报告表送</w:t>
      </w:r>
      <w:r>
        <w:rPr>
          <w:rFonts w:hint="eastAsia" w:ascii="黑体" w:hAnsi="黑体" w:eastAsia="黑体" w:cs="黑体"/>
          <w:b w:val="0"/>
          <w:bCs w:val="0"/>
          <w:sz w:val="32"/>
          <w:szCs w:val="32"/>
          <w:lang w:val="en-US" w:eastAsia="zh-CN"/>
        </w:rPr>
        <w:t>金寨县</w:t>
      </w:r>
      <w:r>
        <w:rPr>
          <w:rFonts w:hint="eastAsia" w:ascii="黑体" w:hAnsi="黑体" w:eastAsia="黑体" w:cs="黑体"/>
          <w:b w:val="0"/>
          <w:bCs w:val="0"/>
          <w:sz w:val="32"/>
          <w:szCs w:val="32"/>
        </w:rPr>
        <w:t>生态环境分局，并接受其监督。</w:t>
      </w:r>
      <w:r>
        <w:rPr>
          <w:rFonts w:hint="eastAsia" w:ascii="黑体" w:hAnsi="黑体" w:eastAsia="黑体" w:cs="黑体"/>
          <w:b w:val="0"/>
          <w:bCs w:val="0"/>
          <w:sz w:val="32"/>
          <w:szCs w:val="32"/>
          <w:lang w:val="en-US" w:eastAsia="zh-CN"/>
        </w:rPr>
        <w:t>金寨县</w:t>
      </w:r>
      <w:r>
        <w:rPr>
          <w:rFonts w:hint="eastAsia" w:ascii="黑体" w:hAnsi="黑体" w:eastAsia="黑体" w:cs="黑体"/>
          <w:b w:val="0"/>
          <w:bCs w:val="0"/>
          <w:sz w:val="32"/>
          <w:szCs w:val="32"/>
        </w:rPr>
        <w:t>生态环境分局负责项目建设期间的环保监督管理。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rPr>
      </w:pPr>
      <w:r>
        <w:rPr>
          <w:rFonts w:hint="eastAsia" w:ascii="黑体" w:hAnsi="黑体" w:eastAsia="黑体" w:cs="黑体"/>
          <w:b w:val="0"/>
          <w:bCs w:val="0"/>
          <w:sz w:val="32"/>
          <w:szCs w:val="32"/>
        </w:rPr>
        <w:t>五、本批复自下达之日起五年内建设有效。项目的性质、规模、地点、拟采取的环境保护措施发生重大变动的，应重新报批项目的环境影响评价文件。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六安市生态环境局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highlight w:val="none"/>
        </w:rPr>
        <w:t xml:space="preserve"> 2025年</w:t>
      </w: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1</w:t>
      </w:r>
      <w:bookmarkStart w:id="0" w:name="_GoBack"/>
      <w:bookmarkEnd w:id="0"/>
      <w:r>
        <w:rPr>
          <w:rFonts w:hint="default" w:ascii="Times New Roman" w:hAnsi="Times New Roman" w:eastAsia="仿宋_GB2312" w:cs="Times New Roman"/>
          <w:sz w:val="32"/>
          <w:szCs w:val="32"/>
          <w:highlight w:val="none"/>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jYjAzZjRjOTZiN2E1MzJmYmQyMGNiZDQ2MjZlNWYifQ=="/>
  </w:docVars>
  <w:rsids>
    <w:rsidRoot w:val="45522DB2"/>
    <w:rsid w:val="00031675"/>
    <w:rsid w:val="0012747E"/>
    <w:rsid w:val="00240BB6"/>
    <w:rsid w:val="003330C1"/>
    <w:rsid w:val="0040723A"/>
    <w:rsid w:val="0041355C"/>
    <w:rsid w:val="004C49B1"/>
    <w:rsid w:val="005D6D83"/>
    <w:rsid w:val="007854C5"/>
    <w:rsid w:val="00890512"/>
    <w:rsid w:val="008C408A"/>
    <w:rsid w:val="008F29FF"/>
    <w:rsid w:val="009C211A"/>
    <w:rsid w:val="00A221E9"/>
    <w:rsid w:val="00A3390D"/>
    <w:rsid w:val="00A64691"/>
    <w:rsid w:val="00A90EDC"/>
    <w:rsid w:val="00AE0EF5"/>
    <w:rsid w:val="00BB6756"/>
    <w:rsid w:val="00BE4145"/>
    <w:rsid w:val="00E1041D"/>
    <w:rsid w:val="00E24A48"/>
    <w:rsid w:val="00E706C9"/>
    <w:rsid w:val="00E83503"/>
    <w:rsid w:val="00F4100C"/>
    <w:rsid w:val="00FB27DA"/>
    <w:rsid w:val="00FC6FDA"/>
    <w:rsid w:val="080D2792"/>
    <w:rsid w:val="09346662"/>
    <w:rsid w:val="0B534678"/>
    <w:rsid w:val="0DAF1F9A"/>
    <w:rsid w:val="0E7B6CB2"/>
    <w:rsid w:val="130C034B"/>
    <w:rsid w:val="15040B10"/>
    <w:rsid w:val="15D55FD9"/>
    <w:rsid w:val="172170CB"/>
    <w:rsid w:val="1DCC3A89"/>
    <w:rsid w:val="255045B2"/>
    <w:rsid w:val="2A3E4578"/>
    <w:rsid w:val="2A7E194A"/>
    <w:rsid w:val="2C490FEF"/>
    <w:rsid w:val="2E990BD4"/>
    <w:rsid w:val="2EFDD622"/>
    <w:rsid w:val="3422477E"/>
    <w:rsid w:val="3CFC2206"/>
    <w:rsid w:val="3E7545AC"/>
    <w:rsid w:val="3EAFE5C7"/>
    <w:rsid w:val="45522DB2"/>
    <w:rsid w:val="45C0048C"/>
    <w:rsid w:val="499D6744"/>
    <w:rsid w:val="4AA436D4"/>
    <w:rsid w:val="4FA7110D"/>
    <w:rsid w:val="53616C06"/>
    <w:rsid w:val="5FCBFEF8"/>
    <w:rsid w:val="66484854"/>
    <w:rsid w:val="669D4737"/>
    <w:rsid w:val="6C192B49"/>
    <w:rsid w:val="71EE4C87"/>
    <w:rsid w:val="74FFFD91"/>
    <w:rsid w:val="77BDDEA7"/>
    <w:rsid w:val="77F5EC06"/>
    <w:rsid w:val="7A004BEC"/>
    <w:rsid w:val="7AC7F45B"/>
    <w:rsid w:val="7BC1615E"/>
    <w:rsid w:val="7CAC5F55"/>
    <w:rsid w:val="7D7D8A3C"/>
    <w:rsid w:val="7E2F2BD0"/>
    <w:rsid w:val="7EB618EF"/>
    <w:rsid w:val="7EEF24BE"/>
    <w:rsid w:val="7F030EC3"/>
    <w:rsid w:val="7FEBC8D4"/>
    <w:rsid w:val="A3E9BF3F"/>
    <w:rsid w:val="AFDBEBAA"/>
    <w:rsid w:val="CF6FA3A4"/>
    <w:rsid w:val="DEBF5B72"/>
    <w:rsid w:val="EFFB42AF"/>
    <w:rsid w:val="F7FDA478"/>
    <w:rsid w:val="FE2F9064"/>
    <w:rsid w:val="FFE5A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napToGrid w:val="0"/>
      <w:spacing w:val="16"/>
      <w:kern w:val="0"/>
      <w:szCs w:val="21"/>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1104</Words>
  <Characters>1228</Characters>
  <Lines>18</Lines>
  <Paragraphs>5</Paragraphs>
  <TotalTime>8</TotalTime>
  <ScaleCrop>false</ScaleCrop>
  <LinksUpToDate>false</LinksUpToDate>
  <CharactersWithSpaces>1276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2025-03-06T13:50:00Z</dcterms:created>
  <dc:creator>juju女孩</dc:creator>
  <cp:lastModifiedBy>administrator</cp:lastModifiedBy>
  <dcterms:modified xsi:type="dcterms:W3CDTF">2025-09-11T09:10:03Z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C9BEA04B9231444DBBF8420643F21971</vt:lpwstr>
  </property>
  <property fmtid="{D5CDD505-2E9C-101B-9397-08002B2CF9AE}" pid="4" name="KSOTemplateDocerSaveRecord">
    <vt:lpwstr>eyJoZGlkIjoiN2Y0ZTMxZDQ1YTYwYzA4NzQxYmE1MzkxM2Q2YjkwMmYiLCJ1c2VySWQiOiI3MDM5NjU2MzYifQ==</vt:lpwstr>
  </property>
</Properties>
</file>