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A4E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六安市生态环境局202</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年政府信息公开</w:t>
      </w:r>
    </w:p>
    <w:p w14:paraId="05AFAF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工作年度报告</w:t>
      </w:r>
    </w:p>
    <w:p w14:paraId="61A38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仿宋_GB2312" w:hAnsi="Calibri" w:eastAsia="仿宋_GB2312" w:cs="仿宋_GB2312"/>
          <w:i w:val="0"/>
          <w:iCs w:val="0"/>
          <w:caps w:val="0"/>
          <w:color w:val="000000"/>
          <w:spacing w:val="0"/>
          <w:kern w:val="0"/>
          <w:sz w:val="32"/>
          <w:szCs w:val="32"/>
          <w:shd w:val="clear" w:fill="FFFFFF"/>
          <w:lang w:val="en-US" w:eastAsia="zh-CN" w:bidi="ar"/>
        </w:rPr>
      </w:pPr>
    </w:p>
    <w:p w14:paraId="742359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Calibri" w:hAnsi="Calibri" w:cs="Calibri"/>
          <w:i w:val="0"/>
          <w:iCs w:val="0"/>
          <w:caps w:val="0"/>
          <w:color w:val="000000"/>
          <w:spacing w:val="0"/>
          <w:sz w:val="21"/>
          <w:szCs w:val="21"/>
        </w:rPr>
      </w:pPr>
      <w:r>
        <w:rPr>
          <w:rFonts w:ascii="仿宋_GB2312" w:hAnsi="Calibri" w:eastAsia="仿宋_GB2312" w:cs="仿宋_GB2312"/>
          <w:i w:val="0"/>
          <w:iCs w:val="0"/>
          <w:caps w:val="0"/>
          <w:color w:val="000000"/>
          <w:spacing w:val="0"/>
          <w:kern w:val="0"/>
          <w:sz w:val="32"/>
          <w:szCs w:val="32"/>
          <w:shd w:val="clear" w:fill="FFFFFF"/>
          <w:lang w:val="en-US" w:eastAsia="zh-CN" w:bidi="ar"/>
        </w:rPr>
        <w:t>根据《中华人民共和国政府信息公开条例》，结合上级有关文件精神等要求，编制202</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4</w:t>
      </w:r>
      <w:bookmarkStart w:id="0" w:name="_GoBack"/>
      <w:bookmarkEnd w:id="0"/>
      <w:r>
        <w:rPr>
          <w:rFonts w:hint="eastAsia" w:ascii="仿宋_GB2312" w:hAnsi="Calibri" w:eastAsia="仿宋_GB2312" w:cs="仿宋_GB2312"/>
          <w:i w:val="0"/>
          <w:iCs w:val="0"/>
          <w:caps w:val="0"/>
          <w:color w:val="000000"/>
          <w:spacing w:val="0"/>
          <w:kern w:val="0"/>
          <w:sz w:val="32"/>
          <w:szCs w:val="32"/>
          <w:shd w:val="clear" w:fill="FFFFFF"/>
          <w:lang w:val="en-US" w:eastAsia="zh-CN" w:bidi="ar"/>
        </w:rPr>
        <w:t>年度六安市生态环境局信息公开年度报告。</w:t>
      </w:r>
    </w:p>
    <w:p w14:paraId="661181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Calibri" w:hAnsi="Calibri" w:cs="Calibri"/>
          <w:i w:val="0"/>
          <w:iCs w:val="0"/>
          <w:caps w:val="0"/>
          <w:color w:val="000000"/>
          <w:spacing w:val="0"/>
          <w:sz w:val="24"/>
          <w:szCs w:val="24"/>
        </w:rPr>
      </w:pPr>
      <w:r>
        <w:rPr>
          <w:rFonts w:ascii="黑体" w:hAnsi="宋体" w:eastAsia="黑体" w:cs="黑体"/>
          <w:i w:val="0"/>
          <w:iCs w:val="0"/>
          <w:caps w:val="0"/>
          <w:color w:val="000000"/>
          <w:spacing w:val="0"/>
          <w:sz w:val="32"/>
          <w:szCs w:val="32"/>
          <w:shd w:val="clear" w:fill="FFFFFF"/>
        </w:rPr>
        <w:t>一、总体情况</w:t>
      </w:r>
    </w:p>
    <w:p w14:paraId="3D289A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shd w:val="clear" w:fill="FFFFFF"/>
        </w:rPr>
        <w:t>（一）主动公开</w:t>
      </w:r>
    </w:p>
    <w:p w14:paraId="6ED9E6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Calibri" w:eastAsia="仿宋_GB2312" w:cs="仿宋_GB2312"/>
          <w:i w:val="0"/>
          <w:iCs w:val="0"/>
          <w:caps w:val="0"/>
          <w:color w:val="000000"/>
          <w:spacing w:val="0"/>
          <w:kern w:val="0"/>
          <w:sz w:val="32"/>
          <w:szCs w:val="32"/>
          <w:shd w:val="clear" w:fill="FFFFFF"/>
          <w:lang w:val="en-US" w:eastAsia="zh-CN" w:bidi="ar"/>
        </w:rPr>
      </w:pPr>
      <w:r>
        <w:rPr>
          <w:rFonts w:hint="default" w:ascii="仿宋_GB2312" w:hAnsi="Calibri" w:eastAsia="仿宋_GB2312" w:cs="仿宋_GB2312"/>
          <w:i w:val="0"/>
          <w:iCs w:val="0"/>
          <w:caps w:val="0"/>
          <w:color w:val="000000"/>
          <w:spacing w:val="0"/>
          <w:kern w:val="0"/>
          <w:sz w:val="32"/>
          <w:szCs w:val="32"/>
          <w:shd w:val="clear" w:fill="FFFFFF"/>
          <w:lang w:val="en-US" w:eastAsia="zh-CN" w:bidi="ar"/>
        </w:rPr>
        <w:t>202</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4</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年我局高度重视政务公开工作，坚持“一把手挂帅、分管领导具体抓，责任到科室、落实到人头”的工作机制，对照</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六安</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市</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2024</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年政务公开重点工作任务分工实际大力推进政务公开工作</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w:t>
      </w:r>
      <w:r>
        <w:rPr>
          <w:rFonts w:ascii="仿宋_GB2312" w:hAnsi="宋体" w:eastAsia="仿宋_GB2312" w:cs="仿宋_GB2312"/>
          <w:i w:val="0"/>
          <w:iCs w:val="0"/>
          <w:caps w:val="0"/>
          <w:color w:val="000000"/>
          <w:spacing w:val="0"/>
          <w:sz w:val="32"/>
          <w:szCs w:val="32"/>
          <w:shd w:val="clear" w:fill="FFFFFF"/>
        </w:rPr>
        <w:t>主动公开各类信息</w:t>
      </w:r>
      <w:r>
        <w:rPr>
          <w:rFonts w:hint="eastAsia" w:ascii="仿宋_GB2312" w:hAnsi="宋体" w:eastAsia="仿宋_GB2312" w:cs="仿宋_GB2312"/>
          <w:i w:val="0"/>
          <w:iCs w:val="0"/>
          <w:caps w:val="0"/>
          <w:color w:val="000000"/>
          <w:spacing w:val="0"/>
          <w:sz w:val="32"/>
          <w:szCs w:val="32"/>
          <w:shd w:val="clear" w:fill="FFFFFF"/>
          <w:lang w:val="en-US" w:eastAsia="zh-CN"/>
        </w:rPr>
        <w:t>1300余</w:t>
      </w:r>
      <w:r>
        <w:rPr>
          <w:rFonts w:ascii="仿宋_GB2312" w:hAnsi="宋体" w:eastAsia="仿宋_GB2312" w:cs="仿宋_GB2312"/>
          <w:i w:val="0"/>
          <w:iCs w:val="0"/>
          <w:caps w:val="0"/>
          <w:color w:val="000000"/>
          <w:spacing w:val="0"/>
          <w:sz w:val="32"/>
          <w:szCs w:val="32"/>
          <w:shd w:val="clear" w:fill="FFFFFF"/>
        </w:rPr>
        <w:t>条。重视重点领域信息公开和基层政务公开标准化、规范化工作，开展政务公开工作培训</w:t>
      </w:r>
      <w:r>
        <w:rPr>
          <w:rFonts w:hint="eastAsia" w:ascii="仿宋_GB2312" w:hAnsi="宋体" w:eastAsia="仿宋_GB2312" w:cs="仿宋_GB2312"/>
          <w:i w:val="0"/>
          <w:iCs w:val="0"/>
          <w:caps w:val="0"/>
          <w:color w:val="000000"/>
          <w:spacing w:val="0"/>
          <w:sz w:val="32"/>
          <w:szCs w:val="32"/>
          <w:shd w:val="clear" w:fill="FFFFFF"/>
          <w:lang w:val="en-US" w:eastAsia="zh-CN"/>
        </w:rPr>
        <w:t>1次</w:t>
      </w:r>
      <w:r>
        <w:rPr>
          <w:rFonts w:ascii="仿宋_GB2312" w:hAnsi="宋体" w:eastAsia="仿宋_GB2312" w:cs="仿宋_GB2312"/>
          <w:i w:val="0"/>
          <w:iCs w:val="0"/>
          <w:caps w:val="0"/>
          <w:color w:val="000000"/>
          <w:spacing w:val="0"/>
          <w:sz w:val="32"/>
          <w:szCs w:val="32"/>
          <w:shd w:val="clear" w:fill="FFFFFF"/>
        </w:rPr>
        <w:t>，指导分局配合属地政府做好生态环保领域相关内容发布工作。关注网络舆情建设，充分发挥微博、微信在环保宣传和舆论引导方面的作用，“</w:t>
      </w:r>
      <w:r>
        <w:rPr>
          <w:rFonts w:hint="eastAsia" w:ascii="仿宋_GB2312" w:hAnsi="宋体" w:eastAsia="仿宋_GB2312" w:cs="仿宋_GB2312"/>
          <w:i w:val="0"/>
          <w:iCs w:val="0"/>
          <w:caps w:val="0"/>
          <w:color w:val="000000"/>
          <w:spacing w:val="0"/>
          <w:sz w:val="32"/>
          <w:szCs w:val="32"/>
          <w:shd w:val="clear" w:fill="FFFFFF"/>
          <w:lang w:eastAsia="zh-CN"/>
        </w:rPr>
        <w:t>六安</w:t>
      </w:r>
      <w:r>
        <w:rPr>
          <w:rFonts w:ascii="仿宋_GB2312" w:hAnsi="宋体" w:eastAsia="仿宋_GB2312" w:cs="仿宋_GB2312"/>
          <w:i w:val="0"/>
          <w:iCs w:val="0"/>
          <w:caps w:val="0"/>
          <w:color w:val="000000"/>
          <w:spacing w:val="0"/>
          <w:sz w:val="32"/>
          <w:szCs w:val="32"/>
          <w:shd w:val="clear" w:fill="FFFFFF"/>
        </w:rPr>
        <w:t>生态环境”双微平台共发布文章</w:t>
      </w:r>
      <w:r>
        <w:rPr>
          <w:rFonts w:hint="eastAsia" w:ascii="仿宋_GB2312" w:hAnsi="宋体" w:eastAsia="仿宋_GB2312" w:cs="仿宋_GB2312"/>
          <w:i w:val="0"/>
          <w:iCs w:val="0"/>
          <w:caps w:val="0"/>
          <w:color w:val="000000"/>
          <w:spacing w:val="0"/>
          <w:sz w:val="32"/>
          <w:szCs w:val="32"/>
          <w:shd w:val="clear" w:fill="FFFFFF"/>
          <w:lang w:val="en-US" w:eastAsia="zh-CN"/>
        </w:rPr>
        <w:t>1000</w:t>
      </w:r>
      <w:r>
        <w:rPr>
          <w:rFonts w:ascii="仿宋_GB2312" w:hAnsi="宋体" w:eastAsia="仿宋_GB2312" w:cs="仿宋_GB2312"/>
          <w:i w:val="0"/>
          <w:iCs w:val="0"/>
          <w:caps w:val="0"/>
          <w:color w:val="000000"/>
          <w:spacing w:val="0"/>
          <w:sz w:val="32"/>
          <w:szCs w:val="32"/>
          <w:shd w:val="clear" w:fill="FFFFFF"/>
        </w:rPr>
        <w:t>余篇。</w:t>
      </w:r>
    </w:p>
    <w:p w14:paraId="46E5B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shd w:val="clear" w:fill="FFFFFF"/>
        </w:rPr>
        <w:t>（二）依申请公开</w:t>
      </w:r>
    </w:p>
    <w:p w14:paraId="365047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Calibri" w:eastAsia="仿宋_GB2312" w:cs="仿宋_GB2312"/>
          <w:i w:val="0"/>
          <w:iCs w:val="0"/>
          <w:caps w:val="0"/>
          <w:color w:val="000000"/>
          <w:spacing w:val="0"/>
          <w:kern w:val="0"/>
          <w:sz w:val="32"/>
          <w:szCs w:val="32"/>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2024年，我局坚持“ 应公开尽公开 ”的原则，受理依申请公开16件，其中予以公开5件，部分公开5件，本部门</w:t>
      </w:r>
      <w:r>
        <w:rPr>
          <w:rFonts w:hint="eastAsia" w:ascii="仿宋_GB2312" w:hAnsi="Calibri" w:eastAsia="仿宋_GB2312" w:cs="仿宋_GB2312"/>
          <w:i w:val="0"/>
          <w:iCs w:val="0"/>
          <w:caps w:val="0"/>
          <w:color w:val="000000"/>
          <w:spacing w:val="0"/>
          <w:kern w:val="0"/>
          <w:sz w:val="32"/>
          <w:szCs w:val="32"/>
          <w:shd w:val="clear" w:color="auto" w:fill="auto"/>
          <w:lang w:val="en-US" w:eastAsia="zh-CN" w:bidi="ar"/>
        </w:rPr>
        <w:t>不掌握5件</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xml:space="preserve">，剩余1件已转至2025年办理完成，答复内容均按照规定期限规范答复，未收到政府信息公开的行政复议和行政诉讼案件。 </w:t>
      </w:r>
    </w:p>
    <w:p w14:paraId="03DD06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Calibri" w:hAnsi="Calibri" w:cs="Calibri"/>
          <w:i w:val="0"/>
          <w:iCs w:val="0"/>
          <w:caps w:val="0"/>
          <w:color w:val="000000"/>
          <w:spacing w:val="0"/>
          <w:sz w:val="24"/>
          <w:szCs w:val="24"/>
        </w:rPr>
      </w:pPr>
      <w:r>
        <w:rPr>
          <w:rFonts w:hint="eastAsia" w:ascii="仿宋_GB2312" w:hAnsi="Calibri" w:eastAsia="仿宋_GB2312" w:cs="仿宋_GB2312"/>
          <w:i w:val="0"/>
          <w:iCs w:val="0"/>
          <w:caps w:val="0"/>
          <w:color w:val="000000"/>
          <w:spacing w:val="0"/>
          <w:sz w:val="32"/>
          <w:szCs w:val="32"/>
          <w:shd w:val="clear" w:fill="FFFFFF"/>
        </w:rPr>
        <w:t>（三）政府信息管理</w:t>
      </w:r>
    </w:p>
    <w:p w14:paraId="581660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宋体" w:eastAsia="仿宋_GB2312" w:cs="仿宋_GB2312"/>
          <w:i w:val="0"/>
          <w:iCs w:val="0"/>
          <w:caps w:val="0"/>
          <w:color w:val="000000" w:themeColor="text1"/>
          <w:spacing w:val="0"/>
          <w:sz w:val="32"/>
          <w:szCs w:val="32"/>
          <w:shd w:val="clear" w:color="FFFFFF" w:fill="D9D9D9"/>
          <w:lang w:val="en-US" w:eastAsia="zh-CN"/>
          <w14:textFill>
            <w14:solidFill>
              <w14:schemeClr w14:val="tx1"/>
            </w14:solidFill>
          </w14:textFill>
        </w:rPr>
      </w:pPr>
      <w:r>
        <w:rPr>
          <w:rFonts w:hint="eastAsia" w:ascii="仿宋_GB2312" w:hAnsi="宋体" w:eastAsia="仿宋_GB2312" w:cs="仿宋_GB2312"/>
          <w:i w:val="0"/>
          <w:iCs w:val="0"/>
          <w:caps w:val="0"/>
          <w:color w:val="000000"/>
          <w:spacing w:val="0"/>
          <w:sz w:val="32"/>
          <w:szCs w:val="32"/>
          <w:shd w:val="clear" w:fill="FFFFFF"/>
        </w:rPr>
        <w:t>按照</w:t>
      </w:r>
      <w:r>
        <w:rPr>
          <w:rFonts w:ascii="仿宋_GB2312" w:hAnsi="宋体" w:eastAsia="仿宋_GB2312" w:cs="仿宋_GB2312"/>
          <w:i w:val="0"/>
          <w:iCs w:val="0"/>
          <w:caps w:val="0"/>
          <w:color w:val="000000"/>
          <w:spacing w:val="0"/>
          <w:sz w:val="32"/>
          <w:szCs w:val="32"/>
          <w:shd w:val="clear" w:fill="FFFFFF"/>
        </w:rPr>
        <w:t>“谁制作谁公开、谁获取谁公开、谁公开谁负责”</w:t>
      </w:r>
      <w:r>
        <w:rPr>
          <w:rFonts w:hint="eastAsia"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的原则，我局公开信息由责任部门经办人员发起，经所在部门负责人审核后发布。对上网信息开展保密审查，坚持上网不涉密、涉密不上网。通过人工检查和平台自检等方式，排查错敏字词和个人隐私信息。</w:t>
      </w:r>
    </w:p>
    <w:p w14:paraId="3AFA69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仿宋_GB2312" w:hAnsi="Calibri" w:eastAsia="仿宋_GB2312" w:cs="仿宋_GB2312"/>
          <w:i w:val="0"/>
          <w:iCs w:val="0"/>
          <w:caps w:val="0"/>
          <w:color w:val="000000" w:themeColor="text1"/>
          <w:spacing w:val="0"/>
          <w:sz w:val="32"/>
          <w:szCs w:val="32"/>
          <w:shd w:val="clear" w:fill="FFFFFF"/>
          <w14:textFill>
            <w14:solidFill>
              <w14:schemeClr w14:val="tx1"/>
            </w14:solidFill>
          </w14:textFill>
        </w:rPr>
        <w:t>（四）政府信息公开平台建设</w:t>
      </w:r>
    </w:p>
    <w:p w14:paraId="5A455D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Calibri"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进一步加大生态环境信息公开平台建设力度</w:t>
      </w:r>
      <w:r>
        <w:rPr>
          <w:rFonts w:hint="eastAsia" w:ascii="仿宋_GB2312" w:hAnsi="宋体"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宋体" w:eastAsia="仿宋_GB2312" w:cs="仿宋_GB2312"/>
          <w:i w:val="0"/>
          <w:iCs w:val="0"/>
          <w:caps w:val="0"/>
          <w:color w:val="000000" w:themeColor="text1"/>
          <w:spacing w:val="0"/>
          <w:sz w:val="32"/>
          <w:szCs w:val="32"/>
          <w:shd w:val="clear" w:fill="FFFFFF"/>
          <w14:textFill>
            <w14:solidFill>
              <w14:schemeClr w14:val="tx1"/>
            </w14:solidFill>
          </w14:textFill>
        </w:rPr>
        <w:t>做好重点领域和公众关注热点问题的公开，及时回应社会关切，对于群众关心的热点问题积极主动公开及时互动回应，提高政务公开的工作效率，</w:t>
      </w:r>
      <w:r>
        <w:rPr>
          <w:rFonts w:hint="eastAsia" w:ascii="仿宋_GB2312" w:hAnsi="Calibri"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2024年组织开展3次新闻发布会，上线参加3次《政风行风热线》，围绕我市生态环境保护重点工作和群众关心的热点问题及时解答回应。</w:t>
      </w:r>
    </w:p>
    <w:p w14:paraId="37FA08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Calibri" w:hAnsi="Calibri" w:cs="Calibri"/>
          <w:i w:val="0"/>
          <w:iCs w:val="0"/>
          <w:caps w:val="0"/>
          <w:color w:val="000000" w:themeColor="text1"/>
          <w:spacing w:val="0"/>
          <w:sz w:val="24"/>
          <w:szCs w:val="24"/>
          <w14:textFill>
            <w14:solidFill>
              <w14:schemeClr w14:val="tx1"/>
            </w14:solidFill>
          </w14:textFill>
        </w:rPr>
      </w:pPr>
      <w:r>
        <w:rPr>
          <w:rFonts w:hint="eastAsia" w:ascii="仿宋_GB2312" w:hAnsi="Calibri" w:eastAsia="仿宋_GB2312" w:cs="仿宋_GB2312"/>
          <w:i w:val="0"/>
          <w:iCs w:val="0"/>
          <w:caps w:val="0"/>
          <w:color w:val="000000" w:themeColor="text1"/>
          <w:spacing w:val="0"/>
          <w:sz w:val="32"/>
          <w:szCs w:val="32"/>
          <w:shd w:val="clear" w:fill="FFFFFF"/>
          <w14:textFill>
            <w14:solidFill>
              <w14:schemeClr w14:val="tx1"/>
            </w14:solidFill>
          </w14:textFill>
        </w:rPr>
        <w:t>（五）监督保障</w:t>
      </w:r>
    </w:p>
    <w:p w14:paraId="232D71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Calibri"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Calibri"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印发《六安市生态环境局关于进一步做好政务公开工作的通知》，对重点栏目的更新时限提出要求，细化明确公开任务，压实信息发布职责，确保责任落实到人，积极与省厅和市政务公开办对接，每月印发政务公开工作提示单，保证政务公开信息更新频次。对于市政务公开测评检查反馈问题情况，及时更新完善相关信息，全力推进反馈问题整改，坚持对标对表，举一反三，提升整改质效。组织参加省生态环境厅、市政务公开办举办的专题培训，开展专题会议推进政务公开工作，组织各分局、机关各科室、局属事业单位相关工作人员参加，完成各项整改4次，通报基层两化测评结果2次。</w:t>
      </w:r>
    </w:p>
    <w:p w14:paraId="7FE99B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both"/>
        <w:rPr>
          <w:rFonts w:hint="default" w:ascii="Calibri" w:hAnsi="Calibri" w:cs="Calibri"/>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二、主动公开政府信息情况</w:t>
      </w:r>
    </w:p>
    <w:p w14:paraId="782AAB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i w:val="0"/>
          <w:iCs w:val="0"/>
          <w:caps w:val="0"/>
          <w:color w:val="000000"/>
          <w:spacing w:val="0"/>
          <w:sz w:val="24"/>
          <w:szCs w:val="24"/>
        </w:rPr>
      </w:pPr>
      <w:r>
        <w:rPr>
          <w:rFonts w:ascii="微软雅黑" w:hAnsi="微软雅黑" w:eastAsia="微软雅黑" w:cs="微软雅黑"/>
          <w:i w:val="0"/>
          <w:iCs w:val="0"/>
          <w:caps w:val="0"/>
          <w:color w:val="333333"/>
          <w:spacing w:val="0"/>
          <w:sz w:val="24"/>
          <w:szCs w:val="24"/>
          <w:shd w:val="clear" w:fill="FFFFFF"/>
        </w:rPr>
        <w:t> </w:t>
      </w:r>
    </w:p>
    <w:tbl>
      <w:tblPr>
        <w:tblStyle w:val="4"/>
        <w:tblW w:w="97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35"/>
        <w:gridCol w:w="2435"/>
        <w:gridCol w:w="2435"/>
        <w:gridCol w:w="2435"/>
      </w:tblGrid>
      <w:tr w14:paraId="44B572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841E0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第二十条第（一）项</w:t>
            </w:r>
          </w:p>
        </w:tc>
      </w:tr>
      <w:tr w14:paraId="127021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2AE3F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34B2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5B3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8096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现行有效件数</w:t>
            </w:r>
          </w:p>
        </w:tc>
      </w:tr>
      <w:tr w14:paraId="02B4FF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7CB9E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6D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0　　</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ED26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583B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0</w:t>
            </w:r>
          </w:p>
        </w:tc>
      </w:tr>
      <w:tr w14:paraId="4391AF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6D2C6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1645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0　　</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0CCA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  0 　</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5C1A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3</w:t>
            </w:r>
          </w:p>
        </w:tc>
      </w:tr>
      <w:tr w14:paraId="1409C5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2618C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第二十条第（五）项</w:t>
            </w:r>
          </w:p>
        </w:tc>
      </w:tr>
      <w:tr w14:paraId="79B8B6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2DBE6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1C84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本年处理决定数量</w:t>
            </w:r>
          </w:p>
        </w:tc>
      </w:tr>
      <w:tr w14:paraId="2323FD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F0F71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901A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221</w:t>
            </w:r>
          </w:p>
        </w:tc>
      </w:tr>
      <w:tr w14:paraId="1DA48D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08620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第二十条第（六）项</w:t>
            </w:r>
          </w:p>
        </w:tc>
      </w:tr>
      <w:tr w14:paraId="45D94A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C99FD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4ABA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本年处理决定数量</w:t>
            </w:r>
          </w:p>
        </w:tc>
      </w:tr>
      <w:tr w14:paraId="6F94AC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26A24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9AF1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26　</w:t>
            </w:r>
          </w:p>
        </w:tc>
      </w:tr>
      <w:tr w14:paraId="79A76E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3CC2D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7E59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1　</w:t>
            </w:r>
          </w:p>
        </w:tc>
      </w:tr>
      <w:tr w14:paraId="5902CD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B619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第二十条第（八）项</w:t>
            </w:r>
          </w:p>
        </w:tc>
      </w:tr>
      <w:tr w14:paraId="4D8998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F43C0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553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本年收费金额（单位：万元）</w:t>
            </w:r>
          </w:p>
        </w:tc>
      </w:tr>
      <w:tr w14:paraId="411739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63705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行政事业性收费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06A1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仿宋_GB2312" w:hAnsi="Calibri" w:eastAsia="仿宋_GB2312" w:cs="仿宋_GB2312"/>
                <w:kern w:val="0"/>
                <w:sz w:val="28"/>
                <w:szCs w:val="28"/>
                <w:lang w:val="en-US" w:eastAsia="zh-CN" w:bidi="ar"/>
              </w:rPr>
              <w:t>0</w:t>
            </w:r>
          </w:p>
        </w:tc>
      </w:tr>
    </w:tbl>
    <w:p w14:paraId="0FA283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 </w:t>
      </w:r>
    </w:p>
    <w:p w14:paraId="092C0B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三、收到和处理政府信息公开申请情况</w:t>
      </w:r>
    </w:p>
    <w:p w14:paraId="41711E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 </w:t>
      </w:r>
    </w:p>
    <w:tbl>
      <w:tblPr>
        <w:tblStyle w:val="4"/>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6978FC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4762A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ascii="楷体" w:hAnsi="楷体" w:eastAsia="楷体" w:cs="楷体"/>
                <w:kern w:val="0"/>
                <w:sz w:val="20"/>
                <w:szCs w:val="2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DD0E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申请人情况</w:t>
            </w:r>
          </w:p>
        </w:tc>
      </w:tr>
      <w:tr w14:paraId="02F926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5D48CC33">
            <w:pPr>
              <w:rPr>
                <w:rFonts w:hint="default" w:ascii="Times New Roman" w:hAnsi="Times New Roman" w:cs="Times New Roman"/>
                <w:sz w:val="20"/>
                <w:szCs w:val="20"/>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8094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D7E6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top w:w="0" w:type="dxa"/>
              <w:left w:w="108" w:type="dxa"/>
              <w:bottom w:w="0" w:type="dxa"/>
              <w:right w:w="108" w:type="dxa"/>
            </w:tcMar>
            <w:vAlign w:val="center"/>
          </w:tcPr>
          <w:p w14:paraId="2F796B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总计</w:t>
            </w:r>
          </w:p>
        </w:tc>
      </w:tr>
      <w:tr w14:paraId="4984B0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C3738C">
            <w:pPr>
              <w:rPr>
                <w:rFonts w:hint="default" w:ascii="Times New Roman" w:hAnsi="Times New Roman" w:cs="Times New Roman"/>
                <w:sz w:val="20"/>
                <w:szCs w:val="20"/>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F7E65">
            <w:pPr>
              <w:rPr>
                <w:rFonts w:hint="default" w:ascii="Times New Roman" w:hAnsi="Times New Roman" w:cs="Times New Roman"/>
                <w:sz w:val="20"/>
                <w:szCs w:val="20"/>
              </w:rPr>
            </w:pP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C19F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商业</w:t>
            </w:r>
          </w:p>
          <w:p w14:paraId="4BB037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7F2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科研</w:t>
            </w:r>
          </w:p>
          <w:p w14:paraId="148CE7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33D0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9B1A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583A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top w:w="0" w:type="dxa"/>
              <w:left w:w="108" w:type="dxa"/>
              <w:bottom w:w="0" w:type="dxa"/>
              <w:right w:w="108" w:type="dxa"/>
            </w:tcMar>
            <w:vAlign w:val="center"/>
          </w:tcPr>
          <w:p w14:paraId="41A7C744">
            <w:pPr>
              <w:rPr>
                <w:rFonts w:hint="default" w:ascii="Times New Roman" w:hAnsi="Times New Roman" w:cs="Times New Roman"/>
                <w:sz w:val="20"/>
                <w:szCs w:val="20"/>
              </w:rPr>
            </w:pPr>
          </w:p>
        </w:tc>
      </w:tr>
      <w:tr w14:paraId="2A7136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139AD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D694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lang w:val="en-US"/>
              </w:rPr>
            </w:pPr>
            <w:r>
              <w:rPr>
                <w:rFonts w:hint="default" w:ascii="Calibri" w:hAnsi="Calibri" w:cs="Calibri" w:eastAsiaTheme="minorEastAsia"/>
                <w:kern w:val="0"/>
                <w:sz w:val="20"/>
                <w:szCs w:val="20"/>
                <w:lang w:val="en-US" w:eastAsia="zh-CN" w:bidi="ar"/>
              </w:rPr>
              <w:t> </w:t>
            </w:r>
            <w:r>
              <w:rPr>
                <w:rFonts w:hint="eastAsia" w:ascii="Calibri" w:hAnsi="Calibri" w:eastAsia="仿宋_GB2312" w:cs="Calibri"/>
                <w:kern w:val="0"/>
                <w:sz w:val="20"/>
                <w:szCs w:val="20"/>
                <w:lang w:val="en-US" w:eastAsia="zh-CN" w:bidi="ar"/>
              </w:rPr>
              <w:t>16</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A9CC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0CE2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CC4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15C3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764A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33E6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1</w:t>
            </w:r>
            <w:r>
              <w:rPr>
                <w:rFonts w:hint="eastAsia" w:ascii="Calibri" w:hAnsi="Calibri" w:eastAsia="仿宋_GB2312" w:cs="Calibri"/>
                <w:kern w:val="0"/>
                <w:sz w:val="20"/>
                <w:szCs w:val="20"/>
                <w:lang w:val="en-US" w:eastAsia="zh-CN" w:bidi="ar"/>
              </w:rPr>
              <w:t>6</w:t>
            </w:r>
            <w:r>
              <w:rPr>
                <w:rFonts w:hint="default" w:ascii="Calibri" w:hAnsi="Calibri" w:cs="Calibri" w:eastAsiaTheme="minorEastAsia"/>
                <w:kern w:val="0"/>
                <w:sz w:val="20"/>
                <w:szCs w:val="20"/>
                <w:lang w:val="en-US" w:eastAsia="zh-CN" w:bidi="ar"/>
              </w:rPr>
              <w:t> </w:t>
            </w:r>
          </w:p>
        </w:tc>
      </w:tr>
      <w:tr w14:paraId="0C95ED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88499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370E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12A7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1D59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71DB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BF79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7F01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A83A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2A3B86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2F412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21A2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DA7C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cs="Calibri" w:eastAsiaTheme="minorEastAsia"/>
                <w:kern w:val="0"/>
                <w:sz w:val="20"/>
                <w:szCs w:val="20"/>
                <w:lang w:val="en-US" w:eastAsia="zh-CN" w:bidi="ar"/>
              </w:rPr>
              <w:t> </w:t>
            </w:r>
            <w:r>
              <w:rPr>
                <w:rFonts w:hint="eastAsia" w:ascii="Calibri" w:hAnsi="Calibri" w:eastAsia="仿宋_GB2312"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D12C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B456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F602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1D84B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7EC2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B032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eastAsia" w:ascii="Calibri" w:hAnsi="Calibri" w:eastAsia="仿宋_GB2312" w:cs="Calibri"/>
                <w:kern w:val="0"/>
                <w:sz w:val="20"/>
                <w:szCs w:val="20"/>
                <w:lang w:val="en-US" w:eastAsia="zh-CN" w:bidi="ar"/>
              </w:rPr>
              <w:t>5</w:t>
            </w:r>
          </w:p>
        </w:tc>
      </w:tr>
      <w:tr w14:paraId="23562E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95269E">
            <w:pPr>
              <w:rPr>
                <w:rFonts w:hint="default" w:ascii="Times New Roman" w:hAnsi="Times New Roman" w:cs="Times New Roman"/>
                <w:sz w:val="20"/>
                <w:szCs w:val="20"/>
              </w:rPr>
            </w:pPr>
          </w:p>
        </w:tc>
        <w:tc>
          <w:tcPr>
            <w:tcW w:w="4162"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EDF1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3BD3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eastAsia" w:ascii="Calibri" w:hAnsi="Calibri" w:eastAsia="仿宋_GB2312"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A47F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73FF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4C801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7782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B7C9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94DB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eastAsia" w:ascii="Calibri" w:hAnsi="Calibri" w:cs="Calibri"/>
                <w:kern w:val="0"/>
                <w:sz w:val="20"/>
                <w:szCs w:val="20"/>
                <w:lang w:val="en-US" w:eastAsia="zh-CN" w:bidi="ar"/>
              </w:rPr>
              <w:t>5</w:t>
            </w:r>
          </w:p>
        </w:tc>
      </w:tr>
      <w:tr w14:paraId="43BA60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7D9E6C3">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958B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DE3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45FB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62D1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4ED0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335E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BFE30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35E3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BDEC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45FC39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4FA1DBE">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CA4D13">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FA8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45F82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4972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C27B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485D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6BDB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C66D4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1F91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4523CD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1BD52BB">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461AD6">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71D5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519B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3235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5526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554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40F6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CC77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290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5429DC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46D9A09">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857652C">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D538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2CED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24B8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A1EC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F43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AF46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E241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B348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34430A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97FF5F">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E2C7080">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380C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7E83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9E8E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E1D1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D980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B059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91E8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FA64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0D258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78C3E6C">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64194C2">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B468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288E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949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D787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3FFF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FB63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8470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95BA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25E7AB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D3E5E06">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E9FD5AA">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CACB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E4C6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76D9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3DF6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2F2B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B8C8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4F6B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C12B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1AF27E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20DDC65">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35F9ACA">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93F3F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5234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B918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D713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1FF3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7CF0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4C12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BED7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306FE4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3923344">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A0AD0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91DC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083F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eastAsia" w:ascii="Calibri" w:hAnsi="Calibri" w:eastAsia="仿宋_GB2312"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B4492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0513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7235E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47B1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5B5AA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8FE5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eastAsia" w:ascii="Calibri" w:hAnsi="Calibri" w:eastAsia="仿宋_GB2312" w:cs="Calibri"/>
                <w:kern w:val="0"/>
                <w:sz w:val="20"/>
                <w:szCs w:val="20"/>
                <w:lang w:val="en-US" w:eastAsia="zh-CN" w:bidi="ar"/>
              </w:rPr>
              <w:t>5</w:t>
            </w:r>
          </w:p>
        </w:tc>
      </w:tr>
      <w:tr w14:paraId="29BB9A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C61A8A">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5CCA0F">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1B24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7BB0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C6A3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5C6F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3182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673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1AEA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2B75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2120B5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15CDF9A">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3959F02">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2FEB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0FF3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C103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3FAE2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9970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B21C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EE8B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A37B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57423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36E7D01">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307B3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718B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1CD3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7200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1FDD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0767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501DC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23EF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B982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14:paraId="188197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78CA5BE">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DBD2593">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AD45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8DAB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9F8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7840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2532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EF36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FED5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48F2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228772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3630B51">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1CFA3A">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185B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3B5C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AD6E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8743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3D2B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E2B0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3C5A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CDF6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24C79E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042D249">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244AB01">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C57E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011E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44E1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76C3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EC8E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D49D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9E78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D51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0E9EC4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3A532C9">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ED4DF">
            <w:pPr>
              <w:rPr>
                <w:rFonts w:hint="default" w:ascii="Times New Roman" w:hAnsi="Times New Roman" w:cs="Times New Roman"/>
                <w:sz w:val="20"/>
                <w:szCs w:val="20"/>
              </w:rPr>
            </w:pPr>
          </w:p>
        </w:tc>
        <w:tc>
          <w:tcPr>
            <w:tcW w:w="321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7EC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both"/>
              <w:rPr>
                <w:rFonts w:hint="default" w:ascii="Calibri" w:hAnsi="Calibri" w:cs="Calibri"/>
                <w:sz w:val="21"/>
                <w:szCs w:val="21"/>
              </w:rPr>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E50FC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535BB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829D6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16EF5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8F87B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D61F0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57DF6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07902E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822516A">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5685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397C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both"/>
              <w:rPr>
                <w:rFonts w:hint="default" w:ascii="Calibri" w:hAnsi="Calibri" w:cs="Calibri"/>
                <w:sz w:val="21"/>
                <w:szCs w:val="21"/>
              </w:rPr>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D96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A2CE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1D68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2D7AA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C5502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7BC7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EB28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0C3CCF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83F863">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62DF0D5">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CFD4F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both"/>
              <w:rPr>
                <w:rFonts w:hint="default" w:ascii="Calibri" w:hAnsi="Calibri" w:cs="Calibri"/>
                <w:sz w:val="21"/>
                <w:szCs w:val="21"/>
              </w:rPr>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DC4B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0B916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E06E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2333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DF406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89C1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D26D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766312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644071">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DB93EA8">
            <w:pPr>
              <w:rPr>
                <w:rFonts w:hint="default" w:ascii="Times New Roman" w:hAnsi="Times New Roman" w:cs="Times New Roman"/>
                <w:sz w:val="20"/>
                <w:szCs w:val="20"/>
              </w:rPr>
            </w:pPr>
          </w:p>
        </w:tc>
        <w:tc>
          <w:tcPr>
            <w:tcW w:w="321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481E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3C72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37DC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4389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0C4E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19C1E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7120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7BA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r>
      <w:tr w14:paraId="4C33C7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BB3B137">
            <w:pPr>
              <w:rPr>
                <w:rFonts w:hint="default" w:ascii="Times New Roman" w:hAnsi="Times New Roman" w:cs="Times New Roman"/>
                <w:sz w:val="20"/>
                <w:szCs w:val="20"/>
              </w:rPr>
            </w:pPr>
          </w:p>
        </w:tc>
        <w:tc>
          <w:tcPr>
            <w:tcW w:w="4162"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3C5A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3F5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1</w:t>
            </w:r>
            <w:r>
              <w:rPr>
                <w:rFonts w:hint="eastAsia" w:ascii="Calibri" w:hAnsi="Calibri" w:eastAsia="仿宋_GB2312" w:cs="Calibri"/>
                <w:kern w:val="0"/>
                <w:sz w:val="20"/>
                <w:szCs w:val="20"/>
                <w:lang w:val="en-US" w:eastAsia="zh-CN" w:bidi="ar"/>
              </w:rPr>
              <w:t>5</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57F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0127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C0A3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6A30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660A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64E9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cs="Calibri" w:eastAsiaTheme="minorEastAsia"/>
                <w:kern w:val="0"/>
                <w:sz w:val="20"/>
                <w:szCs w:val="20"/>
                <w:lang w:val="en-US" w:eastAsia="zh-CN" w:bidi="ar"/>
              </w:rPr>
              <w:t> </w:t>
            </w:r>
            <w:r>
              <w:rPr>
                <w:rFonts w:hint="default" w:ascii="Calibri" w:hAnsi="Calibri" w:eastAsia="仿宋_GB2312" w:cs="Calibri"/>
                <w:kern w:val="0"/>
                <w:sz w:val="20"/>
                <w:szCs w:val="20"/>
                <w:lang w:val="en-US" w:eastAsia="zh-CN" w:bidi="ar"/>
              </w:rPr>
              <w:t>1</w:t>
            </w:r>
            <w:r>
              <w:rPr>
                <w:rFonts w:hint="eastAsia" w:ascii="Calibri" w:hAnsi="Calibri" w:eastAsia="仿宋_GB2312" w:cs="Calibri"/>
                <w:kern w:val="0"/>
                <w:sz w:val="20"/>
                <w:szCs w:val="20"/>
                <w:lang w:val="en-US" w:eastAsia="zh-CN" w:bidi="ar"/>
              </w:rPr>
              <w:t>5</w:t>
            </w:r>
          </w:p>
        </w:tc>
      </w:tr>
      <w:tr w14:paraId="7A265F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08236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left"/>
              <w:rPr>
                <w:rFonts w:hint="default" w:ascii="Calibri" w:hAnsi="Calibri" w:cs="Calibri"/>
                <w:sz w:val="21"/>
                <w:szCs w:val="21"/>
              </w:rPr>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AC6A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eastAsia" w:ascii="Calibri" w:hAnsi="Calibri" w:eastAsia="仿宋_GB2312" w:cs="Calibri"/>
                <w:kern w:val="0"/>
                <w:sz w:val="20"/>
                <w:szCs w:val="20"/>
                <w:lang w:val="en-US" w:eastAsia="zh-CN" w:bidi="ar"/>
              </w:rPr>
              <w:t>1</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59EC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8AFA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D68D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A4CE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A312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jc w:val="center"/>
              <w:rPr>
                <w:rFonts w:hint="default" w:ascii="Calibri" w:hAnsi="Calibri" w:cs="Calibri"/>
                <w:sz w:val="21"/>
                <w:szCs w:val="21"/>
              </w:rPr>
            </w:pPr>
            <w:r>
              <w:rPr>
                <w:rFonts w:hint="default" w:ascii="Calibri" w:hAnsi="Calibri" w:eastAsia="仿宋_GB2312"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0BEC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0" w:lineRule="atLeast"/>
              <w:ind w:left="0" w:right="0" w:firstLine="240"/>
              <w:jc w:val="both"/>
              <w:rPr>
                <w:rFonts w:hint="default" w:ascii="Calibri" w:hAnsi="Calibri" w:cs="Calibri"/>
                <w:sz w:val="21"/>
                <w:szCs w:val="21"/>
              </w:rPr>
            </w:pPr>
            <w:r>
              <w:rPr>
                <w:rFonts w:hint="eastAsia" w:ascii="宋体" w:hAnsi="宋体" w:eastAsia="宋体" w:cs="宋体"/>
                <w:kern w:val="0"/>
                <w:sz w:val="24"/>
                <w:szCs w:val="24"/>
                <w:lang w:val="en-US" w:eastAsia="zh-CN" w:bidi="ar"/>
              </w:rPr>
              <w:t>1</w:t>
            </w:r>
          </w:p>
        </w:tc>
      </w:tr>
    </w:tbl>
    <w:p w14:paraId="148748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四、政府信息公开行政复议、行政诉讼情况</w:t>
      </w:r>
    </w:p>
    <w:p w14:paraId="64D4FF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lang w:val="en-US" w:eastAsia="zh-CN" w:bidi="ar"/>
        </w:rPr>
        <w:t> </w:t>
      </w:r>
    </w:p>
    <w:tbl>
      <w:tblPr>
        <w:tblStyle w:val="4"/>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16"/>
        <w:gridCol w:w="644"/>
        <w:gridCol w:w="644"/>
        <w:gridCol w:w="644"/>
        <w:gridCol w:w="644"/>
        <w:gridCol w:w="644"/>
        <w:gridCol w:w="644"/>
        <w:gridCol w:w="645"/>
        <w:gridCol w:w="645"/>
        <w:gridCol w:w="645"/>
        <w:gridCol w:w="645"/>
        <w:gridCol w:w="645"/>
        <w:gridCol w:w="646"/>
        <w:gridCol w:w="646"/>
        <w:gridCol w:w="646"/>
      </w:tblGrid>
      <w:tr w14:paraId="3392E4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9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D190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行政复议</w:t>
            </w:r>
          </w:p>
        </w:tc>
        <w:tc>
          <w:tcPr>
            <w:tcW w:w="6451"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F205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行政诉讼</w:t>
            </w:r>
          </w:p>
        </w:tc>
      </w:tr>
      <w:tr w14:paraId="6D9D55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7FDB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结果维持</w:t>
            </w:r>
          </w:p>
        </w:tc>
        <w:tc>
          <w:tcPr>
            <w:tcW w:w="64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C3E3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08F3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5056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6384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总计</w:t>
            </w:r>
          </w:p>
        </w:tc>
        <w:tc>
          <w:tcPr>
            <w:tcW w:w="322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7168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未经复议直接起诉</w:t>
            </w:r>
          </w:p>
        </w:tc>
        <w:tc>
          <w:tcPr>
            <w:tcW w:w="322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F0DC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复议后起诉</w:t>
            </w:r>
          </w:p>
        </w:tc>
      </w:tr>
      <w:tr w14:paraId="4FA6A3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357DC4">
            <w:pPr>
              <w:rPr>
                <w:rFonts w:hint="default" w:ascii="Times New Roman" w:hAnsi="Times New Roman" w:cs="Times New Roman"/>
                <w:sz w:val="20"/>
                <w:szCs w:val="20"/>
              </w:rPr>
            </w:pPr>
          </w:p>
        </w:tc>
        <w:tc>
          <w:tcPr>
            <w:tcW w:w="64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258EA3">
            <w:pPr>
              <w:rPr>
                <w:rFonts w:hint="default" w:ascii="Times New Roman" w:hAnsi="Times New Roman" w:cs="Times New Roman"/>
                <w:sz w:val="20"/>
                <w:szCs w:val="20"/>
              </w:rPr>
            </w:pPr>
          </w:p>
        </w:tc>
        <w:tc>
          <w:tcPr>
            <w:tcW w:w="64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BFEBB7">
            <w:pPr>
              <w:rPr>
                <w:rFonts w:hint="default" w:ascii="Times New Roman" w:hAnsi="Times New Roman" w:cs="Times New Roman"/>
                <w:sz w:val="20"/>
                <w:szCs w:val="20"/>
              </w:rPr>
            </w:pPr>
          </w:p>
        </w:tc>
        <w:tc>
          <w:tcPr>
            <w:tcW w:w="64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86C14B">
            <w:pPr>
              <w:rPr>
                <w:rFonts w:hint="default" w:ascii="Times New Roman" w:hAnsi="Times New Roman" w:cs="Times New Roman"/>
                <w:sz w:val="20"/>
                <w:szCs w:val="20"/>
              </w:rPr>
            </w:pPr>
          </w:p>
        </w:tc>
        <w:tc>
          <w:tcPr>
            <w:tcW w:w="64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EDE8D1">
            <w:pPr>
              <w:rPr>
                <w:rFonts w:hint="default" w:ascii="Times New Roman" w:hAnsi="Times New Roman" w:cs="Times New Roman"/>
                <w:sz w:val="20"/>
                <w:szCs w:val="20"/>
              </w:rPr>
            </w:pPr>
          </w:p>
        </w:tc>
        <w:tc>
          <w:tcPr>
            <w:tcW w:w="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85DE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126D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2173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B99E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6E68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总计</w:t>
            </w:r>
          </w:p>
        </w:tc>
        <w:tc>
          <w:tcPr>
            <w:tcW w:w="6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4693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D417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6CAA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9EF7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D92E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kern w:val="0"/>
                <w:sz w:val="20"/>
                <w:szCs w:val="20"/>
                <w:lang w:val="en-US" w:eastAsia="zh-CN" w:bidi="ar"/>
              </w:rPr>
              <w:t>总计</w:t>
            </w:r>
          </w:p>
        </w:tc>
      </w:tr>
      <w:tr w14:paraId="1FB3A5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7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D2EE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 0 </w:t>
            </w:r>
          </w:p>
        </w:tc>
        <w:tc>
          <w:tcPr>
            <w:tcW w:w="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D553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2B7E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6FC7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2808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D9A3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0BA8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E380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22BD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3B33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AAE7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82D7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8A75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1CA4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黑体" w:hAnsi="宋体" w:eastAsia="黑体" w:cs="黑体"/>
                <w:kern w:val="0"/>
                <w:sz w:val="20"/>
                <w:szCs w:val="20"/>
                <w:lang w:val="en-US" w:eastAsia="zh-CN" w:bidi="ar"/>
              </w:rPr>
              <w:t>0</w:t>
            </w:r>
          </w:p>
        </w:tc>
        <w:tc>
          <w:tcPr>
            <w:tcW w:w="64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79CE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kern w:val="0"/>
                <w:sz w:val="20"/>
                <w:szCs w:val="20"/>
                <w:lang w:val="en-US" w:eastAsia="zh-CN" w:bidi="ar"/>
              </w:rPr>
              <w:t>0</w:t>
            </w:r>
          </w:p>
        </w:tc>
      </w:tr>
    </w:tbl>
    <w:p w14:paraId="194F11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shd w:val="clear" w:fill="FFFFFF"/>
          <w:lang w:val="en-US" w:eastAsia="zh-CN" w:bidi="ar"/>
        </w:rPr>
        <w:t>五、存在的主要问题及改进情况</w:t>
      </w:r>
    </w:p>
    <w:p w14:paraId="11B6A4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（一）2023年工作改进情况</w:t>
      </w:r>
    </w:p>
    <w:p w14:paraId="5941CC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针对2023年度存在的“部分栏目内容有待规范，内容不全或错误，栏目有空白，部分失效信息未及时清理。”问题，我局安排专人定期对网站进行自查，对存在内容不规范、内容不全或错误的情况，第一时间对接相关科室进行整改，并跟踪整改成效。及时对网站上的失效或说明类信息进行清理。</w:t>
      </w:r>
    </w:p>
    <w:p w14:paraId="07E618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（二）2024年存在的主要问题</w:t>
      </w:r>
    </w:p>
    <w:p w14:paraId="11C444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Calibri" w:eastAsia="仿宋_GB2312" w:cs="仿宋_GB2312"/>
          <w:i w:val="0"/>
          <w:iCs w:val="0"/>
          <w:caps w:val="0"/>
          <w:color w:val="000000"/>
          <w:spacing w:val="0"/>
          <w:kern w:val="0"/>
          <w:sz w:val="32"/>
          <w:szCs w:val="32"/>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尽管我局在政务公开工作中取得了</w:t>
      </w:r>
      <w:r>
        <w:rPr>
          <w:rFonts w:ascii="仿宋_GB2312" w:hAnsi="Times New Roman" w:eastAsia="仿宋_GB2312" w:cs="仿宋_GB2312"/>
          <w:i w:val="0"/>
          <w:caps w:val="0"/>
          <w:color w:val="000000"/>
          <w:spacing w:val="0"/>
          <w:sz w:val="32"/>
          <w:szCs w:val="32"/>
          <w:shd w:val="clear" w:fill="FFFFFF"/>
        </w:rPr>
        <w:t>一定</w:t>
      </w:r>
      <w:r>
        <w:rPr>
          <w:rFonts w:hint="eastAsia" w:ascii="仿宋_GB2312" w:hAnsi="Times New Roman" w:eastAsia="仿宋_GB2312" w:cs="仿宋_GB2312"/>
          <w:i w:val="0"/>
          <w:caps w:val="0"/>
          <w:color w:val="000000"/>
          <w:spacing w:val="0"/>
          <w:sz w:val="32"/>
          <w:szCs w:val="32"/>
          <w:shd w:val="clear" w:fill="FFFFFF"/>
        </w:rPr>
        <w:t>成效</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，但仍存在一些问题和不足，主要表现在对</w:t>
      </w:r>
      <w:r>
        <w:rPr>
          <w:rFonts w:ascii="仿宋_GB2312" w:hAnsi="宋体" w:eastAsia="仿宋_GB2312" w:cs="仿宋_GB2312"/>
          <w:i w:val="0"/>
          <w:caps w:val="0"/>
          <w:color w:val="000000"/>
          <w:spacing w:val="0"/>
          <w:sz w:val="32"/>
          <w:szCs w:val="32"/>
          <w:shd w:val="clear" w:fill="FFFFFF"/>
        </w:rPr>
        <w:t>政务公开督促指导力度不够</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、公开信息质量有待提高等。</w:t>
      </w:r>
    </w:p>
    <w:p w14:paraId="158E3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（三）改进措施</w:t>
      </w:r>
    </w:p>
    <w:p w14:paraId="366094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_GB2312" w:hAnsi="宋体" w:eastAsia="仿宋_GB2312" w:cs="仿宋_GB2312"/>
          <w:i w:val="0"/>
          <w:caps w:val="0"/>
          <w:color w:val="000000"/>
          <w:spacing w:val="0"/>
          <w:sz w:val="32"/>
          <w:szCs w:val="32"/>
          <w:shd w:val="clear" w:fill="FFFFFF"/>
          <w:lang w:val="en-US" w:eastAsia="zh-CN"/>
        </w:rPr>
      </w:pPr>
      <w:r>
        <w:rPr>
          <w:rFonts w:ascii="仿宋_GB2312" w:hAnsi="Times New Roman" w:eastAsia="仿宋_GB2312" w:cs="仿宋_GB2312"/>
          <w:i w:val="0"/>
          <w:caps w:val="0"/>
          <w:color w:val="000000"/>
          <w:spacing w:val="0"/>
          <w:sz w:val="32"/>
          <w:szCs w:val="32"/>
          <w:shd w:val="clear" w:fill="FFFFFF"/>
        </w:rPr>
        <w:t>下一步，我局将严格</w:t>
      </w:r>
      <w:r>
        <w:rPr>
          <w:rFonts w:hint="eastAsia" w:ascii="仿宋_GB2312" w:hAnsi="Times New Roman" w:eastAsia="仿宋_GB2312" w:cs="仿宋_GB2312"/>
          <w:i w:val="0"/>
          <w:caps w:val="0"/>
          <w:color w:val="000000"/>
          <w:spacing w:val="0"/>
          <w:sz w:val="32"/>
          <w:szCs w:val="32"/>
          <w:shd w:val="clear" w:fill="FFFFFF"/>
        </w:rPr>
        <w:t>落实省生态环境厅和市政务公开办有关工作</w:t>
      </w:r>
      <w:r>
        <w:rPr>
          <w:rFonts w:hint="eastAsia" w:ascii="仿宋_GB2312" w:hAnsi="宋体" w:eastAsia="仿宋_GB2312" w:cs="仿宋_GB2312"/>
          <w:i w:val="0"/>
          <w:caps w:val="0"/>
          <w:color w:val="000000"/>
          <w:spacing w:val="0"/>
          <w:sz w:val="32"/>
          <w:szCs w:val="32"/>
          <w:shd w:val="clear" w:fill="FFFFFF"/>
        </w:rPr>
        <w:t>要求，扎实推进政务公开工作</w:t>
      </w:r>
      <w:r>
        <w:rPr>
          <w:rFonts w:hint="eastAsia" w:ascii="仿宋_GB2312" w:hAnsi="Times New Roman" w:eastAsia="仿宋_GB2312" w:cs="仿宋_GB2312"/>
          <w:i w:val="0"/>
          <w:caps w:val="0"/>
          <w:color w:val="000000"/>
          <w:spacing w:val="0"/>
          <w:sz w:val="32"/>
          <w:szCs w:val="32"/>
          <w:shd w:val="clear" w:fill="FFFFFF"/>
        </w:rPr>
        <w:t>。</w:t>
      </w:r>
      <w:r>
        <w:rPr>
          <w:rFonts w:hint="eastAsia" w:ascii="仿宋_GB2312" w:hAnsi="宋体" w:eastAsia="仿宋_GB2312" w:cs="仿宋_GB2312"/>
          <w:i w:val="0"/>
          <w:caps w:val="0"/>
          <w:color w:val="000000"/>
          <w:spacing w:val="0"/>
          <w:sz w:val="32"/>
          <w:szCs w:val="32"/>
          <w:shd w:val="clear" w:fill="FFFFFF"/>
          <w:lang w:val="en-US" w:eastAsia="zh-CN"/>
        </w:rPr>
        <w:t>一是强化学习培训，提升公开质效，加大政务公开工作业务学习培训力度，提高各科室、各单位对政务公开工作的认识程度，</w:t>
      </w:r>
      <w:r>
        <w:rPr>
          <w:rFonts w:ascii="仿宋_GB2312" w:hAnsi="宋体" w:eastAsia="仿宋_GB2312" w:cs="仿宋_GB2312"/>
          <w:i w:val="0"/>
          <w:caps w:val="0"/>
          <w:color w:val="000000"/>
          <w:spacing w:val="0"/>
          <w:sz w:val="32"/>
          <w:szCs w:val="32"/>
          <w:shd w:val="clear" w:fill="FFFFFF"/>
        </w:rPr>
        <w:t>加强对区县生态环境分局政务公开工作督促指导，</w:t>
      </w:r>
      <w:r>
        <w:rPr>
          <w:rFonts w:hint="eastAsia" w:ascii="仿宋_GB2312" w:hAnsi="宋体" w:eastAsia="仿宋_GB2312" w:cs="仿宋_GB2312"/>
          <w:i w:val="0"/>
          <w:caps w:val="0"/>
          <w:color w:val="000000"/>
          <w:spacing w:val="0"/>
          <w:sz w:val="32"/>
          <w:szCs w:val="32"/>
          <w:shd w:val="clear" w:fill="FFFFFF"/>
          <w:lang w:val="en-US" w:eastAsia="zh-CN"/>
        </w:rPr>
        <w:t>准确理解把握政务公开新条例各项规定，进一步提升政务公开标注化、规范化水平。二是提升信息发布质量，按照《政府信息公开条例》、《市生态环境局政务公开重点工作任务清单》等有关要求，结合工作实际，细化公开内容，明确公开程序，提升公开标准，持续做好信息公开栏目内容动态更新，不断提升信息发布质量，及时准确回应社会关切，提升回应效果。</w:t>
      </w:r>
    </w:p>
    <w:p w14:paraId="6575BF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六、其他需要报告的事项</w:t>
      </w:r>
    </w:p>
    <w:p w14:paraId="10BE11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按照《国务院办公厅关于印发〈政府信息公开信息处理费管理办法〉的通知》（国办函〔2020〕109号）规定的按件、按量收费标准，本年度没有产生信息公开处理费。</w:t>
      </w:r>
    </w:p>
    <w:p w14:paraId="5AD37E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1EE631C-AFD4-4728-A9E8-4349A2D071FB}"/>
    <w:docVar w:name="DocumentName" w:val="2019090215460020718_iVaZhrtL"/>
  </w:docVars>
  <w:rsids>
    <w:rsidRoot w:val="04D95F8F"/>
    <w:rsid w:val="01AC0739"/>
    <w:rsid w:val="01EB357C"/>
    <w:rsid w:val="04D95F8F"/>
    <w:rsid w:val="06082D31"/>
    <w:rsid w:val="09F8320D"/>
    <w:rsid w:val="16CA3D91"/>
    <w:rsid w:val="26A2504D"/>
    <w:rsid w:val="29611E05"/>
    <w:rsid w:val="2D536A8E"/>
    <w:rsid w:val="303F10A2"/>
    <w:rsid w:val="30FC55EE"/>
    <w:rsid w:val="35F10CC2"/>
    <w:rsid w:val="36E72ED4"/>
    <w:rsid w:val="38883C0B"/>
    <w:rsid w:val="3AB66AFB"/>
    <w:rsid w:val="45702EB3"/>
    <w:rsid w:val="4EA5128E"/>
    <w:rsid w:val="51EB6532"/>
    <w:rsid w:val="56D613A5"/>
    <w:rsid w:val="5720669D"/>
    <w:rsid w:val="5D9D054D"/>
    <w:rsid w:val="5F473798"/>
    <w:rsid w:val="6153220A"/>
    <w:rsid w:val="6484612D"/>
    <w:rsid w:val="792A2FCD"/>
    <w:rsid w:val="7C7A50A1"/>
    <w:rsid w:val="7E1F0053"/>
    <w:rsid w:val="7EAE3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1372</Words>
  <Characters>1408</Characters>
  <Lines>0</Lines>
  <Paragraphs>0</Paragraphs>
  <TotalTime>0</TotalTime>
  <ScaleCrop>false</ScaleCrop>
  <LinksUpToDate>false</LinksUpToDate>
  <CharactersWithSpaces>1470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2025-01-06T07:36:00Z</dcterms:created>
  <dc:creator>生态环境局收文员</dc:creator>
  <cp:lastModifiedBy>生态环境局收文员</cp:lastModifiedBy>
  <dcterms:modified xsi:type="dcterms:W3CDTF">2025-05-14T03:40:23Z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756475BE5D534EDA8F66C83C453B4CA7_11</vt:lpwstr>
  </property>
  <property fmtid="{D5CDD505-2E9C-101B-9397-08002B2CF9AE}" pid="4" name="KSOTemplateDocerSaveRecord">
    <vt:lpwstr>eyJoZGlkIjoiYzRkZjFlM2EyOTkzNTliMGVlNmY1YTg1ZjU3OGNkMzUifQ==</vt:lpwstr>
  </property>
</Properties>
</file>