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668FF" w:rsidRPr="009A08D1" w:rsidRDefault="001668FF" w:rsidP="001668FF">
      <w:pPr>
        <w:spacing w:line="480" w:lineRule="auto"/>
        <w:ind w:rightChars="-34" w:right="-71"/>
        <w:rPr>
          <w:rFonts w:eastAsia="楷体_GB2312"/>
          <w:b/>
          <w:bCs/>
          <w:color w:val="000000" w:themeColor="text1"/>
          <w:sz w:val="44"/>
          <w:szCs w:val="44"/>
        </w:rPr>
      </w:pPr>
      <w:bookmarkStart w:id="0" w:name="_Toc55962500"/>
      <w:bookmarkStart w:id="1" w:name="_Toc55879868"/>
      <w:bookmarkStart w:id="2" w:name="_Toc55961112"/>
      <w:bookmarkStart w:id="3" w:name="_Toc55962387"/>
      <w:bookmarkStart w:id="4" w:name="_Toc55819415"/>
      <w:bookmarkStart w:id="5" w:name="_Toc104264522"/>
      <w:bookmarkStart w:id="6" w:name="_Toc157918763"/>
      <w:bookmarkStart w:id="7" w:name="_Toc157780394"/>
      <w:bookmarkStart w:id="8" w:name="_Toc55965282"/>
      <w:bookmarkStart w:id="9" w:name="_Toc55819212"/>
      <w:bookmarkStart w:id="10" w:name="_Toc55116385"/>
    </w:p>
    <w:p w:rsidR="001668FF" w:rsidRPr="00B71439" w:rsidRDefault="001668FF" w:rsidP="001668FF">
      <w:pPr>
        <w:spacing w:line="480" w:lineRule="auto"/>
        <w:ind w:leftChars="-53" w:left="102" w:rightChars="-34" w:right="-71" w:hangingChars="53" w:hanging="213"/>
        <w:jc w:val="center"/>
        <w:rPr>
          <w:b/>
          <w:bCs/>
          <w:color w:val="000000" w:themeColor="text1"/>
          <w:sz w:val="40"/>
          <w:szCs w:val="44"/>
        </w:rPr>
      </w:pPr>
      <w:r w:rsidRPr="00B71439">
        <w:rPr>
          <w:b/>
          <w:bCs/>
          <w:color w:val="000000" w:themeColor="text1"/>
          <w:sz w:val="40"/>
          <w:szCs w:val="44"/>
        </w:rPr>
        <w:t>舒</w:t>
      </w:r>
      <w:r w:rsidRPr="00B71439">
        <w:rPr>
          <w:b/>
          <w:bCs/>
          <w:color w:val="000000" w:themeColor="text1"/>
          <w:sz w:val="40"/>
          <w:szCs w:val="44"/>
        </w:rPr>
        <w:t xml:space="preserve"> </w:t>
      </w:r>
      <w:r w:rsidRPr="00B71439">
        <w:rPr>
          <w:b/>
          <w:bCs/>
          <w:color w:val="000000" w:themeColor="text1"/>
          <w:sz w:val="40"/>
          <w:szCs w:val="44"/>
        </w:rPr>
        <w:t>城</w:t>
      </w:r>
      <w:r w:rsidRPr="00B71439">
        <w:rPr>
          <w:b/>
          <w:bCs/>
          <w:color w:val="000000" w:themeColor="text1"/>
          <w:sz w:val="40"/>
          <w:szCs w:val="44"/>
        </w:rPr>
        <w:t xml:space="preserve"> </w:t>
      </w:r>
      <w:r w:rsidRPr="00B71439">
        <w:rPr>
          <w:b/>
          <w:bCs/>
          <w:color w:val="000000" w:themeColor="text1"/>
          <w:sz w:val="40"/>
          <w:szCs w:val="44"/>
        </w:rPr>
        <w:t>县</w:t>
      </w:r>
      <w:r w:rsidRPr="00B71439">
        <w:rPr>
          <w:b/>
          <w:bCs/>
          <w:color w:val="000000" w:themeColor="text1"/>
          <w:sz w:val="40"/>
          <w:szCs w:val="44"/>
        </w:rPr>
        <w:t xml:space="preserve"> </w:t>
      </w:r>
      <w:r w:rsidRPr="00B71439">
        <w:rPr>
          <w:b/>
          <w:bCs/>
          <w:color w:val="000000" w:themeColor="text1"/>
          <w:sz w:val="40"/>
          <w:szCs w:val="44"/>
        </w:rPr>
        <w:t>生</w:t>
      </w:r>
      <w:r w:rsidRPr="00B71439">
        <w:rPr>
          <w:b/>
          <w:bCs/>
          <w:color w:val="000000" w:themeColor="text1"/>
          <w:sz w:val="40"/>
          <w:szCs w:val="44"/>
        </w:rPr>
        <w:t xml:space="preserve"> </w:t>
      </w:r>
      <w:r w:rsidRPr="00B71439">
        <w:rPr>
          <w:b/>
          <w:bCs/>
          <w:color w:val="000000" w:themeColor="text1"/>
          <w:sz w:val="40"/>
          <w:szCs w:val="44"/>
        </w:rPr>
        <w:t>活</w:t>
      </w:r>
      <w:r w:rsidRPr="00B71439">
        <w:rPr>
          <w:b/>
          <w:bCs/>
          <w:color w:val="000000" w:themeColor="text1"/>
          <w:sz w:val="40"/>
          <w:szCs w:val="44"/>
        </w:rPr>
        <w:t xml:space="preserve"> </w:t>
      </w:r>
      <w:r w:rsidRPr="00B71439">
        <w:rPr>
          <w:b/>
          <w:bCs/>
          <w:color w:val="000000" w:themeColor="text1"/>
          <w:sz w:val="40"/>
          <w:szCs w:val="44"/>
        </w:rPr>
        <w:t>垃</w:t>
      </w:r>
      <w:r w:rsidRPr="00B71439">
        <w:rPr>
          <w:b/>
          <w:bCs/>
          <w:color w:val="000000" w:themeColor="text1"/>
          <w:sz w:val="40"/>
          <w:szCs w:val="44"/>
        </w:rPr>
        <w:t xml:space="preserve"> </w:t>
      </w:r>
      <w:r w:rsidRPr="00B71439">
        <w:rPr>
          <w:b/>
          <w:bCs/>
          <w:color w:val="000000" w:themeColor="text1"/>
          <w:sz w:val="40"/>
          <w:szCs w:val="44"/>
        </w:rPr>
        <w:t>圾</w:t>
      </w:r>
      <w:r w:rsidRPr="00B71439">
        <w:rPr>
          <w:b/>
          <w:bCs/>
          <w:color w:val="000000" w:themeColor="text1"/>
          <w:sz w:val="40"/>
          <w:szCs w:val="44"/>
        </w:rPr>
        <w:t xml:space="preserve"> </w:t>
      </w:r>
      <w:r w:rsidRPr="00B71439">
        <w:rPr>
          <w:b/>
          <w:bCs/>
          <w:color w:val="000000" w:themeColor="text1"/>
          <w:sz w:val="40"/>
          <w:szCs w:val="44"/>
        </w:rPr>
        <w:t>焚</w:t>
      </w:r>
      <w:r w:rsidRPr="00B71439">
        <w:rPr>
          <w:b/>
          <w:bCs/>
          <w:color w:val="000000" w:themeColor="text1"/>
          <w:sz w:val="40"/>
          <w:szCs w:val="44"/>
        </w:rPr>
        <w:t xml:space="preserve"> </w:t>
      </w:r>
      <w:r w:rsidRPr="00B71439">
        <w:rPr>
          <w:b/>
          <w:bCs/>
          <w:color w:val="000000" w:themeColor="text1"/>
          <w:sz w:val="40"/>
          <w:szCs w:val="44"/>
        </w:rPr>
        <w:t>烧</w:t>
      </w:r>
      <w:r w:rsidRPr="00B71439">
        <w:rPr>
          <w:b/>
          <w:bCs/>
          <w:color w:val="000000" w:themeColor="text1"/>
          <w:sz w:val="40"/>
          <w:szCs w:val="44"/>
        </w:rPr>
        <w:t xml:space="preserve"> </w:t>
      </w:r>
      <w:r w:rsidRPr="00B71439">
        <w:rPr>
          <w:b/>
          <w:bCs/>
          <w:color w:val="000000" w:themeColor="text1"/>
          <w:sz w:val="40"/>
          <w:szCs w:val="44"/>
        </w:rPr>
        <w:t>发</w:t>
      </w:r>
      <w:r w:rsidRPr="00B71439">
        <w:rPr>
          <w:b/>
          <w:bCs/>
          <w:color w:val="000000" w:themeColor="text1"/>
          <w:sz w:val="40"/>
          <w:szCs w:val="44"/>
        </w:rPr>
        <w:t xml:space="preserve"> </w:t>
      </w:r>
      <w:r w:rsidRPr="00B71439">
        <w:rPr>
          <w:b/>
          <w:bCs/>
          <w:color w:val="000000" w:themeColor="text1"/>
          <w:sz w:val="40"/>
          <w:szCs w:val="44"/>
        </w:rPr>
        <w:t>电</w:t>
      </w:r>
      <w:r w:rsidRPr="00B71439">
        <w:rPr>
          <w:b/>
          <w:bCs/>
          <w:color w:val="000000" w:themeColor="text1"/>
          <w:sz w:val="40"/>
          <w:szCs w:val="44"/>
        </w:rPr>
        <w:t xml:space="preserve"> </w:t>
      </w:r>
      <w:r w:rsidRPr="00B71439">
        <w:rPr>
          <w:b/>
          <w:bCs/>
          <w:color w:val="000000" w:themeColor="text1"/>
          <w:sz w:val="40"/>
          <w:szCs w:val="44"/>
        </w:rPr>
        <w:t>项</w:t>
      </w:r>
      <w:r w:rsidRPr="00B71439">
        <w:rPr>
          <w:b/>
          <w:bCs/>
          <w:color w:val="000000" w:themeColor="text1"/>
          <w:sz w:val="40"/>
          <w:szCs w:val="44"/>
        </w:rPr>
        <w:t xml:space="preserve"> </w:t>
      </w:r>
      <w:r w:rsidRPr="00B71439">
        <w:rPr>
          <w:b/>
          <w:bCs/>
          <w:color w:val="000000" w:themeColor="text1"/>
          <w:sz w:val="40"/>
          <w:szCs w:val="44"/>
        </w:rPr>
        <w:t>目</w:t>
      </w:r>
    </w:p>
    <w:p w:rsidR="001668FF" w:rsidRPr="00B71439" w:rsidRDefault="001668FF" w:rsidP="001668FF">
      <w:pPr>
        <w:spacing w:line="480" w:lineRule="auto"/>
        <w:ind w:leftChars="-53" w:left="166" w:rightChars="-34" w:right="-71" w:hangingChars="53" w:hanging="277"/>
        <w:jc w:val="center"/>
        <w:rPr>
          <w:rFonts w:eastAsia="黑体"/>
          <w:b/>
          <w:bCs/>
          <w:color w:val="000000" w:themeColor="text1"/>
          <w:sz w:val="52"/>
          <w:szCs w:val="52"/>
        </w:rPr>
      </w:pPr>
      <w:r w:rsidRPr="00B71439">
        <w:rPr>
          <w:rFonts w:eastAsia="黑体"/>
          <w:b/>
          <w:bCs/>
          <w:color w:val="000000" w:themeColor="text1"/>
          <w:sz w:val="52"/>
          <w:szCs w:val="52"/>
        </w:rPr>
        <w:t>环</w:t>
      </w:r>
      <w:r w:rsidRPr="00B71439">
        <w:rPr>
          <w:rFonts w:eastAsia="黑体"/>
          <w:b/>
          <w:bCs/>
          <w:color w:val="000000" w:themeColor="text1"/>
          <w:sz w:val="52"/>
          <w:szCs w:val="52"/>
        </w:rPr>
        <w:t xml:space="preserve"> </w:t>
      </w:r>
      <w:r w:rsidRPr="00B71439">
        <w:rPr>
          <w:rFonts w:eastAsia="黑体"/>
          <w:b/>
          <w:bCs/>
          <w:color w:val="000000" w:themeColor="text1"/>
          <w:sz w:val="52"/>
          <w:szCs w:val="52"/>
        </w:rPr>
        <w:t>境</w:t>
      </w:r>
      <w:r w:rsidRPr="00B71439">
        <w:rPr>
          <w:rFonts w:eastAsia="黑体"/>
          <w:b/>
          <w:bCs/>
          <w:color w:val="000000" w:themeColor="text1"/>
          <w:sz w:val="52"/>
          <w:szCs w:val="52"/>
        </w:rPr>
        <w:t xml:space="preserve"> </w:t>
      </w:r>
      <w:r w:rsidRPr="00B71439">
        <w:rPr>
          <w:rFonts w:eastAsia="黑体"/>
          <w:b/>
          <w:bCs/>
          <w:color w:val="000000" w:themeColor="text1"/>
          <w:sz w:val="52"/>
          <w:szCs w:val="52"/>
        </w:rPr>
        <w:t>影</w:t>
      </w:r>
      <w:r w:rsidRPr="00B71439">
        <w:rPr>
          <w:rFonts w:eastAsia="黑体"/>
          <w:b/>
          <w:bCs/>
          <w:color w:val="000000" w:themeColor="text1"/>
          <w:sz w:val="52"/>
          <w:szCs w:val="52"/>
        </w:rPr>
        <w:t xml:space="preserve"> </w:t>
      </w:r>
      <w:r w:rsidRPr="00B71439">
        <w:rPr>
          <w:rFonts w:eastAsia="黑体"/>
          <w:b/>
          <w:bCs/>
          <w:color w:val="000000" w:themeColor="text1"/>
          <w:sz w:val="52"/>
          <w:szCs w:val="52"/>
        </w:rPr>
        <w:t>响</w:t>
      </w:r>
      <w:r w:rsidRPr="00B71439">
        <w:rPr>
          <w:rFonts w:eastAsia="黑体"/>
          <w:b/>
          <w:bCs/>
          <w:color w:val="000000" w:themeColor="text1"/>
          <w:sz w:val="52"/>
          <w:szCs w:val="52"/>
        </w:rPr>
        <w:t xml:space="preserve"> </w:t>
      </w:r>
      <w:r w:rsidRPr="00B71439">
        <w:rPr>
          <w:rFonts w:eastAsia="黑体"/>
          <w:b/>
          <w:bCs/>
          <w:color w:val="000000" w:themeColor="text1"/>
          <w:sz w:val="52"/>
          <w:szCs w:val="52"/>
        </w:rPr>
        <w:t>报</w:t>
      </w:r>
      <w:r w:rsidRPr="00B71439">
        <w:rPr>
          <w:rFonts w:eastAsia="黑体"/>
          <w:b/>
          <w:bCs/>
          <w:color w:val="000000" w:themeColor="text1"/>
          <w:sz w:val="52"/>
          <w:szCs w:val="52"/>
        </w:rPr>
        <w:t xml:space="preserve"> </w:t>
      </w:r>
      <w:r w:rsidRPr="00B71439">
        <w:rPr>
          <w:rFonts w:eastAsia="黑体"/>
          <w:b/>
          <w:bCs/>
          <w:color w:val="000000" w:themeColor="text1"/>
          <w:sz w:val="52"/>
          <w:szCs w:val="52"/>
        </w:rPr>
        <w:t>告</w:t>
      </w:r>
      <w:r w:rsidRPr="00B71439">
        <w:rPr>
          <w:rFonts w:eastAsia="黑体"/>
          <w:b/>
          <w:bCs/>
          <w:color w:val="000000" w:themeColor="text1"/>
          <w:sz w:val="52"/>
          <w:szCs w:val="52"/>
        </w:rPr>
        <w:t xml:space="preserve"> </w:t>
      </w:r>
      <w:r w:rsidRPr="00B71439">
        <w:rPr>
          <w:rFonts w:eastAsia="黑体"/>
          <w:b/>
          <w:bCs/>
          <w:color w:val="000000" w:themeColor="text1"/>
          <w:sz w:val="52"/>
          <w:szCs w:val="52"/>
        </w:rPr>
        <w:t>书</w:t>
      </w:r>
    </w:p>
    <w:p w:rsidR="001668FF" w:rsidRPr="00B71439" w:rsidRDefault="001668FF" w:rsidP="001668FF">
      <w:pPr>
        <w:spacing w:line="360" w:lineRule="auto"/>
        <w:jc w:val="center"/>
        <w:rPr>
          <w:color w:val="000000" w:themeColor="text1"/>
          <w:sz w:val="24"/>
        </w:rPr>
      </w:pPr>
    </w:p>
    <w:p w:rsidR="001668FF" w:rsidRPr="00B71439" w:rsidRDefault="001668FF" w:rsidP="001668FF">
      <w:pPr>
        <w:spacing w:line="360" w:lineRule="auto"/>
        <w:jc w:val="center"/>
        <w:rPr>
          <w:color w:val="000000" w:themeColor="text1"/>
          <w:sz w:val="24"/>
        </w:rPr>
      </w:pPr>
    </w:p>
    <w:p w:rsidR="001668FF" w:rsidRPr="00B71439" w:rsidRDefault="001668FF" w:rsidP="001668FF">
      <w:pPr>
        <w:spacing w:line="360" w:lineRule="auto"/>
        <w:jc w:val="center"/>
        <w:rPr>
          <w:color w:val="000000" w:themeColor="text1"/>
          <w:sz w:val="24"/>
        </w:rPr>
      </w:pPr>
    </w:p>
    <w:p w:rsidR="001668FF" w:rsidRPr="00B71439" w:rsidRDefault="001668FF" w:rsidP="001668FF">
      <w:pPr>
        <w:spacing w:line="360" w:lineRule="auto"/>
        <w:jc w:val="center"/>
        <w:rPr>
          <w:color w:val="000000" w:themeColor="text1"/>
          <w:sz w:val="24"/>
        </w:rPr>
      </w:pPr>
    </w:p>
    <w:p w:rsidR="001668FF" w:rsidRPr="00B71439" w:rsidRDefault="001668FF" w:rsidP="001668FF">
      <w:pPr>
        <w:spacing w:line="360" w:lineRule="auto"/>
        <w:rPr>
          <w:color w:val="000000" w:themeColor="text1"/>
          <w:sz w:val="24"/>
        </w:rPr>
      </w:pPr>
    </w:p>
    <w:p w:rsidR="001668FF" w:rsidRPr="00B71439" w:rsidRDefault="001668FF" w:rsidP="001668FF">
      <w:pPr>
        <w:spacing w:line="360" w:lineRule="auto"/>
        <w:jc w:val="center"/>
        <w:rPr>
          <w:color w:val="000000" w:themeColor="text1"/>
          <w:sz w:val="24"/>
        </w:rPr>
      </w:pPr>
    </w:p>
    <w:p w:rsidR="001668FF" w:rsidRPr="00B71439" w:rsidRDefault="001668FF" w:rsidP="001668FF">
      <w:pPr>
        <w:spacing w:line="360" w:lineRule="auto"/>
        <w:jc w:val="center"/>
        <w:rPr>
          <w:color w:val="000000" w:themeColor="text1"/>
          <w:sz w:val="24"/>
        </w:rPr>
      </w:pPr>
    </w:p>
    <w:p w:rsidR="001668FF" w:rsidRPr="00B71439" w:rsidRDefault="001668FF" w:rsidP="001668FF">
      <w:pPr>
        <w:spacing w:line="360" w:lineRule="auto"/>
        <w:jc w:val="center"/>
        <w:rPr>
          <w:color w:val="000000" w:themeColor="text1"/>
          <w:sz w:val="24"/>
        </w:rPr>
      </w:pPr>
    </w:p>
    <w:p w:rsidR="001668FF" w:rsidRPr="00B71439" w:rsidRDefault="001668FF" w:rsidP="001668FF">
      <w:pPr>
        <w:spacing w:line="360" w:lineRule="auto"/>
        <w:jc w:val="center"/>
        <w:rPr>
          <w:color w:val="000000" w:themeColor="text1"/>
          <w:sz w:val="24"/>
        </w:rPr>
      </w:pPr>
    </w:p>
    <w:p w:rsidR="001668FF" w:rsidRPr="00B71439" w:rsidRDefault="001668FF" w:rsidP="001668FF">
      <w:pPr>
        <w:spacing w:line="360" w:lineRule="auto"/>
        <w:jc w:val="center"/>
        <w:rPr>
          <w:color w:val="000000" w:themeColor="text1"/>
          <w:sz w:val="24"/>
        </w:rPr>
      </w:pPr>
    </w:p>
    <w:p w:rsidR="001668FF" w:rsidRPr="00B71439" w:rsidRDefault="001668FF" w:rsidP="001668FF">
      <w:pPr>
        <w:spacing w:line="360" w:lineRule="auto"/>
        <w:jc w:val="center"/>
        <w:rPr>
          <w:color w:val="000000" w:themeColor="text1"/>
          <w:sz w:val="24"/>
        </w:rPr>
      </w:pPr>
    </w:p>
    <w:p w:rsidR="001668FF" w:rsidRPr="00B71439" w:rsidRDefault="001668FF" w:rsidP="001668FF">
      <w:pPr>
        <w:spacing w:line="360" w:lineRule="auto"/>
        <w:jc w:val="center"/>
        <w:rPr>
          <w:color w:val="000000" w:themeColor="text1"/>
          <w:sz w:val="24"/>
        </w:rPr>
      </w:pPr>
    </w:p>
    <w:p w:rsidR="001668FF" w:rsidRPr="00B71439" w:rsidRDefault="001668FF" w:rsidP="001668FF">
      <w:pPr>
        <w:spacing w:line="360" w:lineRule="auto"/>
        <w:jc w:val="center"/>
        <w:rPr>
          <w:color w:val="000000" w:themeColor="text1"/>
          <w:sz w:val="24"/>
        </w:rPr>
      </w:pPr>
    </w:p>
    <w:p w:rsidR="001668FF" w:rsidRPr="00B71439" w:rsidRDefault="001668FF" w:rsidP="001668FF">
      <w:pPr>
        <w:spacing w:line="360" w:lineRule="auto"/>
        <w:jc w:val="center"/>
        <w:rPr>
          <w:color w:val="000000" w:themeColor="text1"/>
          <w:sz w:val="24"/>
        </w:rPr>
      </w:pPr>
    </w:p>
    <w:p w:rsidR="001668FF" w:rsidRPr="00B71439" w:rsidRDefault="001668FF" w:rsidP="001668FF">
      <w:pPr>
        <w:spacing w:line="360" w:lineRule="auto"/>
        <w:jc w:val="center"/>
        <w:rPr>
          <w:color w:val="000000" w:themeColor="text1"/>
          <w:sz w:val="24"/>
        </w:rPr>
      </w:pPr>
    </w:p>
    <w:p w:rsidR="001668FF" w:rsidRPr="00B71439" w:rsidRDefault="001668FF" w:rsidP="001668FF">
      <w:pPr>
        <w:spacing w:line="360" w:lineRule="auto"/>
        <w:jc w:val="center"/>
        <w:rPr>
          <w:color w:val="000000" w:themeColor="text1"/>
          <w:sz w:val="24"/>
        </w:rPr>
      </w:pPr>
    </w:p>
    <w:p w:rsidR="001668FF" w:rsidRPr="00B71439" w:rsidRDefault="001668FF" w:rsidP="001668FF">
      <w:pPr>
        <w:spacing w:line="360" w:lineRule="auto"/>
        <w:jc w:val="center"/>
        <w:rPr>
          <w:color w:val="000000" w:themeColor="text1"/>
          <w:sz w:val="24"/>
        </w:rPr>
      </w:pPr>
    </w:p>
    <w:p w:rsidR="001668FF" w:rsidRPr="00B71439" w:rsidRDefault="001668FF" w:rsidP="001668FF">
      <w:pPr>
        <w:spacing w:line="360" w:lineRule="auto"/>
        <w:jc w:val="center"/>
        <w:rPr>
          <w:rFonts w:eastAsia="楷体"/>
          <w:bCs/>
          <w:color w:val="000000" w:themeColor="text1"/>
          <w:sz w:val="32"/>
          <w:szCs w:val="32"/>
        </w:rPr>
      </w:pPr>
      <w:r w:rsidRPr="00B71439">
        <w:rPr>
          <w:rFonts w:eastAsia="楷体"/>
          <w:bCs/>
          <w:color w:val="000000" w:themeColor="text1"/>
          <w:sz w:val="32"/>
          <w:szCs w:val="32"/>
        </w:rPr>
        <w:t>建设单位：舒城海创环保科技有限责任公司</w:t>
      </w:r>
    </w:p>
    <w:p w:rsidR="001668FF" w:rsidRPr="00B71439" w:rsidRDefault="001668FF" w:rsidP="001668FF">
      <w:pPr>
        <w:spacing w:line="360" w:lineRule="auto"/>
        <w:jc w:val="center"/>
        <w:rPr>
          <w:rFonts w:eastAsia="楷体"/>
          <w:bCs/>
          <w:color w:val="000000" w:themeColor="text1"/>
          <w:sz w:val="32"/>
          <w:szCs w:val="32"/>
        </w:rPr>
      </w:pPr>
      <w:r w:rsidRPr="00B71439">
        <w:rPr>
          <w:rFonts w:eastAsia="楷体"/>
          <w:bCs/>
          <w:color w:val="000000" w:themeColor="text1"/>
          <w:sz w:val="32"/>
          <w:szCs w:val="32"/>
        </w:rPr>
        <w:t>评价单位：北京国寰环境技术有限责任公司</w:t>
      </w:r>
    </w:p>
    <w:p w:rsidR="001668FF" w:rsidRPr="00B71439" w:rsidRDefault="001668FF" w:rsidP="001668FF">
      <w:pPr>
        <w:spacing w:line="360" w:lineRule="auto"/>
        <w:jc w:val="center"/>
        <w:rPr>
          <w:b/>
          <w:color w:val="000000" w:themeColor="text1"/>
          <w:sz w:val="28"/>
          <w:szCs w:val="28"/>
        </w:rPr>
      </w:pPr>
      <w:r w:rsidRPr="00B71439">
        <w:rPr>
          <w:color w:val="000000" w:themeColor="text1"/>
          <w:sz w:val="32"/>
          <w:szCs w:val="32"/>
        </w:rPr>
        <w:t>201</w:t>
      </w:r>
      <w:r w:rsidR="00F20B8E" w:rsidRPr="00B71439">
        <w:rPr>
          <w:color w:val="000000" w:themeColor="text1"/>
          <w:sz w:val="32"/>
          <w:szCs w:val="32"/>
        </w:rPr>
        <w:t>9</w:t>
      </w:r>
      <w:r w:rsidRPr="00B71439">
        <w:rPr>
          <w:color w:val="000000" w:themeColor="text1"/>
          <w:sz w:val="32"/>
          <w:szCs w:val="32"/>
        </w:rPr>
        <w:t>.</w:t>
      </w:r>
      <w:r w:rsidR="0083477C">
        <w:rPr>
          <w:rFonts w:hint="eastAsia"/>
          <w:color w:val="000000" w:themeColor="text1"/>
          <w:sz w:val="32"/>
          <w:szCs w:val="32"/>
        </w:rPr>
        <w:t>3</w:t>
      </w:r>
      <w:bookmarkStart w:id="11" w:name="_GoBack"/>
      <w:bookmarkEnd w:id="11"/>
    </w:p>
    <w:p w:rsidR="001668FF" w:rsidRPr="00B71439" w:rsidRDefault="001668FF" w:rsidP="001668FF">
      <w:pPr>
        <w:spacing w:line="360" w:lineRule="auto"/>
        <w:jc w:val="center"/>
        <w:rPr>
          <w:b/>
          <w:color w:val="000000" w:themeColor="text1"/>
          <w:sz w:val="28"/>
          <w:szCs w:val="28"/>
        </w:rPr>
      </w:pPr>
    </w:p>
    <w:p w:rsidR="001668FF" w:rsidRPr="00B71439" w:rsidRDefault="001668FF" w:rsidP="001668FF">
      <w:pPr>
        <w:spacing w:line="360" w:lineRule="auto"/>
        <w:jc w:val="center"/>
        <w:rPr>
          <w:b/>
          <w:color w:val="000000" w:themeColor="text1"/>
          <w:sz w:val="28"/>
          <w:szCs w:val="28"/>
        </w:rPr>
        <w:sectPr w:rsidR="001668FF" w:rsidRPr="00B71439" w:rsidSect="003F22AE">
          <w:headerReference w:type="default" r:id="rId10"/>
          <w:footerReference w:type="even" r:id="rId11"/>
          <w:pgSz w:w="11906" w:h="16838"/>
          <w:pgMar w:top="1440" w:right="1797" w:bottom="1440" w:left="1797" w:header="851" w:footer="992" w:gutter="0"/>
          <w:pgNumType w:start="1"/>
          <w:cols w:space="425"/>
          <w:docGrid w:linePitch="312"/>
        </w:sectPr>
      </w:pPr>
      <w:r w:rsidRPr="00B71439">
        <w:rPr>
          <w:b/>
          <w:color w:val="000000" w:themeColor="text1"/>
          <w:sz w:val="28"/>
          <w:szCs w:val="28"/>
        </w:rPr>
        <w:br w:type="page"/>
      </w:r>
    </w:p>
    <w:p w:rsidR="001668FF" w:rsidRPr="00B71439" w:rsidRDefault="001668FF" w:rsidP="001668FF">
      <w:pPr>
        <w:tabs>
          <w:tab w:val="left" w:pos="2140"/>
          <w:tab w:val="center" w:pos="4365"/>
        </w:tabs>
        <w:spacing w:line="360" w:lineRule="auto"/>
        <w:jc w:val="center"/>
        <w:rPr>
          <w:b/>
          <w:color w:val="000000" w:themeColor="text1"/>
          <w:sz w:val="24"/>
        </w:rPr>
      </w:pPr>
      <w:r w:rsidRPr="00B71439">
        <w:rPr>
          <w:b/>
          <w:color w:val="000000" w:themeColor="text1"/>
          <w:sz w:val="24"/>
        </w:rPr>
        <w:lastRenderedPageBreak/>
        <w:t>目</w:t>
      </w:r>
      <w:r w:rsidRPr="00B71439">
        <w:rPr>
          <w:b/>
          <w:color w:val="000000" w:themeColor="text1"/>
          <w:sz w:val="24"/>
        </w:rPr>
        <w:t xml:space="preserve">  </w:t>
      </w:r>
      <w:r w:rsidRPr="00B71439">
        <w:rPr>
          <w:b/>
          <w:color w:val="000000" w:themeColor="text1"/>
          <w:sz w:val="24"/>
        </w:rPr>
        <w:t>录</w:t>
      </w:r>
    </w:p>
    <w:p w:rsidR="00656633" w:rsidRPr="00B71439" w:rsidRDefault="001668FF">
      <w:pPr>
        <w:pStyle w:val="10"/>
        <w:rPr>
          <w:rFonts w:eastAsiaTheme="minorEastAsia"/>
          <w:b w:val="0"/>
          <w:bCs w:val="0"/>
          <w:caps w:val="0"/>
          <w:noProof/>
          <w:sz w:val="21"/>
          <w:szCs w:val="22"/>
        </w:rPr>
      </w:pPr>
      <w:r w:rsidRPr="00B71439">
        <w:rPr>
          <w:color w:val="000000" w:themeColor="text1"/>
          <w:sz w:val="21"/>
          <w:szCs w:val="21"/>
        </w:rPr>
        <w:fldChar w:fldCharType="begin"/>
      </w:r>
      <w:r w:rsidRPr="00B71439">
        <w:rPr>
          <w:color w:val="000000" w:themeColor="text1"/>
          <w:sz w:val="21"/>
          <w:szCs w:val="21"/>
        </w:rPr>
        <w:instrText xml:space="preserve"> TOC \o "1-2" \h \z \u </w:instrText>
      </w:r>
      <w:r w:rsidRPr="00B71439">
        <w:rPr>
          <w:color w:val="000000" w:themeColor="text1"/>
          <w:sz w:val="21"/>
          <w:szCs w:val="21"/>
        </w:rPr>
        <w:fldChar w:fldCharType="separate"/>
      </w:r>
      <w:hyperlink w:anchor="_Toc1376768" w:history="1">
        <w:r w:rsidR="00656633" w:rsidRPr="00B71439">
          <w:rPr>
            <w:rStyle w:val="aff3"/>
            <w:rFonts w:eastAsia="黑体"/>
            <w:noProof/>
          </w:rPr>
          <w:t>概</w:t>
        </w:r>
        <w:r w:rsidR="00656633" w:rsidRPr="00B71439">
          <w:rPr>
            <w:rStyle w:val="aff3"/>
            <w:rFonts w:eastAsia="黑体"/>
            <w:noProof/>
          </w:rPr>
          <w:t xml:space="preserve">   </w:t>
        </w:r>
        <w:r w:rsidR="00656633" w:rsidRPr="00B71439">
          <w:rPr>
            <w:rStyle w:val="aff3"/>
            <w:rFonts w:eastAsia="黑体"/>
            <w:noProof/>
          </w:rPr>
          <w:t>述</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_Toc1376768 \h </w:instrText>
        </w:r>
        <w:r w:rsidR="00656633" w:rsidRPr="00B71439">
          <w:rPr>
            <w:noProof/>
            <w:webHidden/>
          </w:rPr>
        </w:r>
        <w:r w:rsidR="00656633" w:rsidRPr="00B71439">
          <w:rPr>
            <w:noProof/>
            <w:webHidden/>
          </w:rPr>
          <w:fldChar w:fldCharType="separate"/>
        </w:r>
        <w:r w:rsidR="00656633" w:rsidRPr="00B71439">
          <w:rPr>
            <w:noProof/>
            <w:webHidden/>
          </w:rPr>
          <w:t>1</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69" w:history="1">
        <w:r w:rsidR="00656633" w:rsidRPr="00B71439">
          <w:rPr>
            <w:rStyle w:val="aff3"/>
            <w:noProof/>
          </w:rPr>
          <w:t xml:space="preserve">1. </w:t>
        </w:r>
        <w:r w:rsidR="00656633" w:rsidRPr="00B71439">
          <w:rPr>
            <w:rStyle w:val="aff3"/>
            <w:noProof/>
          </w:rPr>
          <w:t>评价任务由来</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_Toc1376769 \h </w:instrText>
        </w:r>
        <w:r w:rsidR="00656633" w:rsidRPr="00B71439">
          <w:rPr>
            <w:noProof/>
            <w:webHidden/>
          </w:rPr>
        </w:r>
        <w:r w:rsidR="00656633" w:rsidRPr="00B71439">
          <w:rPr>
            <w:noProof/>
            <w:webHidden/>
          </w:rPr>
          <w:fldChar w:fldCharType="separate"/>
        </w:r>
        <w:r w:rsidR="00656633" w:rsidRPr="00B71439">
          <w:rPr>
            <w:noProof/>
            <w:webHidden/>
          </w:rPr>
          <w:t>1</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70" w:history="1">
        <w:r w:rsidR="00656633" w:rsidRPr="00B71439">
          <w:rPr>
            <w:rStyle w:val="aff3"/>
            <w:noProof/>
          </w:rPr>
          <w:t xml:space="preserve">2. </w:t>
        </w:r>
        <w:r w:rsidR="00656633" w:rsidRPr="00B71439">
          <w:rPr>
            <w:rStyle w:val="aff3"/>
            <w:noProof/>
          </w:rPr>
          <w:t>环境影响评价的工作过程</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_Toc1376770 \h </w:instrText>
        </w:r>
        <w:r w:rsidR="00656633" w:rsidRPr="00B71439">
          <w:rPr>
            <w:noProof/>
            <w:webHidden/>
          </w:rPr>
        </w:r>
        <w:r w:rsidR="00656633" w:rsidRPr="00B71439">
          <w:rPr>
            <w:noProof/>
            <w:webHidden/>
          </w:rPr>
          <w:fldChar w:fldCharType="separate"/>
        </w:r>
        <w:r w:rsidR="00656633" w:rsidRPr="00B71439">
          <w:rPr>
            <w:noProof/>
            <w:webHidden/>
          </w:rPr>
          <w:t>2</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71" w:history="1">
        <w:r w:rsidR="00656633" w:rsidRPr="00B71439">
          <w:rPr>
            <w:rStyle w:val="aff3"/>
            <w:noProof/>
          </w:rPr>
          <w:t xml:space="preserve">3. </w:t>
        </w:r>
        <w:r w:rsidR="00656633" w:rsidRPr="00B71439">
          <w:rPr>
            <w:rStyle w:val="aff3"/>
            <w:noProof/>
          </w:rPr>
          <w:t>关注的主要环境问题</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_Toc1376771 \h </w:instrText>
        </w:r>
        <w:r w:rsidR="00656633" w:rsidRPr="00B71439">
          <w:rPr>
            <w:noProof/>
            <w:webHidden/>
          </w:rPr>
        </w:r>
        <w:r w:rsidR="00656633" w:rsidRPr="00B71439">
          <w:rPr>
            <w:noProof/>
            <w:webHidden/>
          </w:rPr>
          <w:fldChar w:fldCharType="separate"/>
        </w:r>
        <w:r w:rsidR="00656633" w:rsidRPr="00B71439">
          <w:rPr>
            <w:noProof/>
            <w:webHidden/>
          </w:rPr>
          <w:t>3</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72" w:history="1">
        <w:r w:rsidR="00656633" w:rsidRPr="00B71439">
          <w:rPr>
            <w:rStyle w:val="aff3"/>
            <w:noProof/>
          </w:rPr>
          <w:t xml:space="preserve">4. </w:t>
        </w:r>
        <w:r w:rsidR="00656633" w:rsidRPr="00B71439">
          <w:rPr>
            <w:rStyle w:val="aff3"/>
            <w:noProof/>
          </w:rPr>
          <w:t>主要评价结论</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_Toc1376772 \h </w:instrText>
        </w:r>
        <w:r w:rsidR="00656633" w:rsidRPr="00B71439">
          <w:rPr>
            <w:noProof/>
            <w:webHidden/>
          </w:rPr>
        </w:r>
        <w:r w:rsidR="00656633" w:rsidRPr="00B71439">
          <w:rPr>
            <w:noProof/>
            <w:webHidden/>
          </w:rPr>
          <w:fldChar w:fldCharType="separate"/>
        </w:r>
        <w:r w:rsidR="00656633" w:rsidRPr="00B71439">
          <w:rPr>
            <w:noProof/>
            <w:webHidden/>
          </w:rPr>
          <w:t>3</w:t>
        </w:r>
        <w:r w:rsidR="00656633" w:rsidRPr="00B71439">
          <w:rPr>
            <w:noProof/>
            <w:webHidden/>
          </w:rPr>
          <w:fldChar w:fldCharType="end"/>
        </w:r>
      </w:hyperlink>
    </w:p>
    <w:p w:rsidR="00656633" w:rsidRPr="00B71439" w:rsidRDefault="00AA405C">
      <w:pPr>
        <w:pStyle w:val="10"/>
        <w:rPr>
          <w:rFonts w:eastAsiaTheme="minorEastAsia"/>
          <w:b w:val="0"/>
          <w:bCs w:val="0"/>
          <w:caps w:val="0"/>
          <w:noProof/>
          <w:sz w:val="21"/>
          <w:szCs w:val="22"/>
        </w:rPr>
      </w:pPr>
      <w:hyperlink w:anchor="_Toc1376773" w:history="1">
        <w:r w:rsidR="00656633" w:rsidRPr="00B71439">
          <w:rPr>
            <w:rStyle w:val="aff3"/>
            <w:rFonts w:eastAsia="黑体"/>
            <w:noProof/>
          </w:rPr>
          <w:t xml:space="preserve">1  </w:t>
        </w:r>
        <w:r w:rsidR="00656633" w:rsidRPr="00B71439">
          <w:rPr>
            <w:rStyle w:val="aff3"/>
            <w:rFonts w:eastAsia="黑体"/>
            <w:noProof/>
          </w:rPr>
          <w:t>总</w:t>
        </w:r>
        <w:r w:rsidR="00656633" w:rsidRPr="00B71439">
          <w:rPr>
            <w:rStyle w:val="aff3"/>
            <w:rFonts w:eastAsia="黑体"/>
            <w:noProof/>
          </w:rPr>
          <w:t xml:space="preserve">  </w:t>
        </w:r>
        <w:r w:rsidR="00656633" w:rsidRPr="00B71439">
          <w:rPr>
            <w:rStyle w:val="aff3"/>
            <w:rFonts w:eastAsia="黑体"/>
            <w:noProof/>
          </w:rPr>
          <w:t>则</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_Toc1376773 \h </w:instrText>
        </w:r>
        <w:r w:rsidR="00656633" w:rsidRPr="00B71439">
          <w:rPr>
            <w:noProof/>
            <w:webHidden/>
          </w:rPr>
        </w:r>
        <w:r w:rsidR="00656633" w:rsidRPr="00B71439">
          <w:rPr>
            <w:noProof/>
            <w:webHidden/>
          </w:rPr>
          <w:fldChar w:fldCharType="separate"/>
        </w:r>
        <w:r w:rsidR="00656633" w:rsidRPr="00B71439">
          <w:rPr>
            <w:noProof/>
            <w:webHidden/>
          </w:rPr>
          <w:t>5</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74" w:history="1">
        <w:r w:rsidR="00656633" w:rsidRPr="00B71439">
          <w:rPr>
            <w:rStyle w:val="aff3"/>
            <w:noProof/>
          </w:rPr>
          <w:t xml:space="preserve">1.1 </w:t>
        </w:r>
        <w:r w:rsidR="00656633" w:rsidRPr="00B71439">
          <w:rPr>
            <w:rStyle w:val="aff3"/>
            <w:noProof/>
          </w:rPr>
          <w:t>编制依据</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_Toc1376774 \h </w:instrText>
        </w:r>
        <w:r w:rsidR="00656633" w:rsidRPr="00B71439">
          <w:rPr>
            <w:noProof/>
            <w:webHidden/>
          </w:rPr>
        </w:r>
        <w:r w:rsidR="00656633" w:rsidRPr="00B71439">
          <w:rPr>
            <w:noProof/>
            <w:webHidden/>
          </w:rPr>
          <w:fldChar w:fldCharType="separate"/>
        </w:r>
        <w:r w:rsidR="00656633" w:rsidRPr="00B71439">
          <w:rPr>
            <w:noProof/>
            <w:webHidden/>
          </w:rPr>
          <w:t>5</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75" w:history="1">
        <w:r w:rsidR="00656633" w:rsidRPr="00B71439">
          <w:rPr>
            <w:rStyle w:val="aff3"/>
            <w:noProof/>
          </w:rPr>
          <w:t xml:space="preserve">1.2 </w:t>
        </w:r>
        <w:r w:rsidR="00656633" w:rsidRPr="00B71439">
          <w:rPr>
            <w:rStyle w:val="aff3"/>
            <w:noProof/>
          </w:rPr>
          <w:t>评价因子与评价标准</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_Toc1376775 \h </w:instrText>
        </w:r>
        <w:r w:rsidR="00656633" w:rsidRPr="00B71439">
          <w:rPr>
            <w:noProof/>
            <w:webHidden/>
          </w:rPr>
        </w:r>
        <w:r w:rsidR="00656633" w:rsidRPr="00B71439">
          <w:rPr>
            <w:noProof/>
            <w:webHidden/>
          </w:rPr>
          <w:fldChar w:fldCharType="separate"/>
        </w:r>
        <w:r w:rsidR="00656633" w:rsidRPr="00B71439">
          <w:rPr>
            <w:noProof/>
            <w:webHidden/>
          </w:rPr>
          <w:t>8</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76" w:history="1">
        <w:r w:rsidR="00656633" w:rsidRPr="00B71439">
          <w:rPr>
            <w:rStyle w:val="aff3"/>
            <w:noProof/>
          </w:rPr>
          <w:t xml:space="preserve">1.3 </w:t>
        </w:r>
        <w:r w:rsidR="00656633" w:rsidRPr="00B71439">
          <w:rPr>
            <w:rStyle w:val="aff3"/>
            <w:noProof/>
          </w:rPr>
          <w:t>评价工作等级及评价范围</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_Toc1376776 \h </w:instrText>
        </w:r>
        <w:r w:rsidR="00656633" w:rsidRPr="00B71439">
          <w:rPr>
            <w:noProof/>
            <w:webHidden/>
          </w:rPr>
        </w:r>
        <w:r w:rsidR="00656633" w:rsidRPr="00B71439">
          <w:rPr>
            <w:noProof/>
            <w:webHidden/>
          </w:rPr>
          <w:fldChar w:fldCharType="separate"/>
        </w:r>
        <w:r w:rsidR="00656633" w:rsidRPr="00B71439">
          <w:rPr>
            <w:noProof/>
            <w:webHidden/>
          </w:rPr>
          <w:t>12</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77" w:history="1">
        <w:r w:rsidR="00656633" w:rsidRPr="00B71439">
          <w:rPr>
            <w:rStyle w:val="aff3"/>
            <w:noProof/>
          </w:rPr>
          <w:t xml:space="preserve">1.4 </w:t>
        </w:r>
        <w:r w:rsidR="00656633" w:rsidRPr="00B71439">
          <w:rPr>
            <w:rStyle w:val="aff3"/>
            <w:noProof/>
          </w:rPr>
          <w:t>相关规划及环境功能区划</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_Toc1376777 \h </w:instrText>
        </w:r>
        <w:r w:rsidR="00656633" w:rsidRPr="00B71439">
          <w:rPr>
            <w:noProof/>
            <w:webHidden/>
          </w:rPr>
        </w:r>
        <w:r w:rsidR="00656633" w:rsidRPr="00B71439">
          <w:rPr>
            <w:noProof/>
            <w:webHidden/>
          </w:rPr>
          <w:fldChar w:fldCharType="separate"/>
        </w:r>
        <w:r w:rsidR="00656633" w:rsidRPr="00B71439">
          <w:rPr>
            <w:noProof/>
            <w:webHidden/>
          </w:rPr>
          <w:t>17</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78" w:history="1">
        <w:r w:rsidR="00656633" w:rsidRPr="00B71439">
          <w:rPr>
            <w:rStyle w:val="aff3"/>
            <w:noProof/>
          </w:rPr>
          <w:t xml:space="preserve">1.5 </w:t>
        </w:r>
        <w:r w:rsidR="00656633" w:rsidRPr="00B71439">
          <w:rPr>
            <w:rStyle w:val="aff3"/>
            <w:noProof/>
          </w:rPr>
          <w:t>环境敏感区</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_Toc1376778 \h </w:instrText>
        </w:r>
        <w:r w:rsidR="00656633" w:rsidRPr="00B71439">
          <w:rPr>
            <w:noProof/>
            <w:webHidden/>
          </w:rPr>
        </w:r>
        <w:r w:rsidR="00656633" w:rsidRPr="00B71439">
          <w:rPr>
            <w:noProof/>
            <w:webHidden/>
          </w:rPr>
          <w:fldChar w:fldCharType="separate"/>
        </w:r>
        <w:r w:rsidR="00656633" w:rsidRPr="00B71439">
          <w:rPr>
            <w:noProof/>
            <w:webHidden/>
          </w:rPr>
          <w:t>35</w:t>
        </w:r>
        <w:r w:rsidR="00656633" w:rsidRPr="00B71439">
          <w:rPr>
            <w:noProof/>
            <w:webHidden/>
          </w:rPr>
          <w:fldChar w:fldCharType="end"/>
        </w:r>
      </w:hyperlink>
    </w:p>
    <w:p w:rsidR="00656633" w:rsidRPr="00B71439" w:rsidRDefault="00AA405C">
      <w:pPr>
        <w:pStyle w:val="10"/>
        <w:rPr>
          <w:rFonts w:eastAsiaTheme="minorEastAsia"/>
          <w:b w:val="0"/>
          <w:bCs w:val="0"/>
          <w:caps w:val="0"/>
          <w:noProof/>
          <w:sz w:val="21"/>
          <w:szCs w:val="22"/>
        </w:rPr>
      </w:pPr>
      <w:hyperlink w:anchor="_Toc1376779" w:history="1">
        <w:r w:rsidR="00656633" w:rsidRPr="00B71439">
          <w:rPr>
            <w:rStyle w:val="aff3"/>
            <w:rFonts w:eastAsia="黑体"/>
            <w:noProof/>
          </w:rPr>
          <w:t xml:space="preserve">2  </w:t>
        </w:r>
        <w:r w:rsidR="00656633" w:rsidRPr="00B71439">
          <w:rPr>
            <w:rStyle w:val="aff3"/>
            <w:rFonts w:eastAsia="黑体"/>
            <w:noProof/>
          </w:rPr>
          <w:t>工程概况</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_Toc1376779 \h </w:instrText>
        </w:r>
        <w:r w:rsidR="00656633" w:rsidRPr="00B71439">
          <w:rPr>
            <w:noProof/>
            <w:webHidden/>
          </w:rPr>
        </w:r>
        <w:r w:rsidR="00656633" w:rsidRPr="00B71439">
          <w:rPr>
            <w:noProof/>
            <w:webHidden/>
          </w:rPr>
          <w:fldChar w:fldCharType="separate"/>
        </w:r>
        <w:r w:rsidR="00656633" w:rsidRPr="00B71439">
          <w:rPr>
            <w:noProof/>
            <w:webHidden/>
          </w:rPr>
          <w:t>40</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80" w:history="1">
        <w:r w:rsidR="00656633" w:rsidRPr="00B71439">
          <w:rPr>
            <w:rStyle w:val="aff3"/>
            <w:noProof/>
          </w:rPr>
          <w:t xml:space="preserve">2.1 </w:t>
        </w:r>
        <w:r w:rsidR="00656633" w:rsidRPr="00B71439">
          <w:rPr>
            <w:rStyle w:val="aff3"/>
            <w:noProof/>
          </w:rPr>
          <w:t>项目基本情况</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_Toc1376780 \h </w:instrText>
        </w:r>
        <w:r w:rsidR="00656633" w:rsidRPr="00B71439">
          <w:rPr>
            <w:noProof/>
            <w:webHidden/>
          </w:rPr>
        </w:r>
        <w:r w:rsidR="00656633" w:rsidRPr="00B71439">
          <w:rPr>
            <w:noProof/>
            <w:webHidden/>
          </w:rPr>
          <w:fldChar w:fldCharType="separate"/>
        </w:r>
        <w:r w:rsidR="00656633" w:rsidRPr="00B71439">
          <w:rPr>
            <w:noProof/>
            <w:webHidden/>
          </w:rPr>
          <w:t>40</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81" w:history="1">
        <w:r w:rsidR="00656633" w:rsidRPr="00B71439">
          <w:rPr>
            <w:rStyle w:val="aff3"/>
            <w:noProof/>
          </w:rPr>
          <w:t xml:space="preserve">2.2 </w:t>
        </w:r>
        <w:r w:rsidR="00656633" w:rsidRPr="00B71439">
          <w:rPr>
            <w:rStyle w:val="aff3"/>
            <w:noProof/>
          </w:rPr>
          <w:t>项目组成和建设内容</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_Toc1376781 \h </w:instrText>
        </w:r>
        <w:r w:rsidR="00656633" w:rsidRPr="00B71439">
          <w:rPr>
            <w:noProof/>
            <w:webHidden/>
          </w:rPr>
        </w:r>
        <w:r w:rsidR="00656633" w:rsidRPr="00B71439">
          <w:rPr>
            <w:noProof/>
            <w:webHidden/>
          </w:rPr>
          <w:fldChar w:fldCharType="separate"/>
        </w:r>
        <w:r w:rsidR="00656633" w:rsidRPr="00B71439">
          <w:rPr>
            <w:noProof/>
            <w:webHidden/>
          </w:rPr>
          <w:t>40</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82" w:history="1">
        <w:r w:rsidR="00656633" w:rsidRPr="00B71439">
          <w:rPr>
            <w:rStyle w:val="aff3"/>
            <w:noProof/>
          </w:rPr>
          <w:t xml:space="preserve">2.3 </w:t>
        </w:r>
        <w:r w:rsidR="00656633" w:rsidRPr="00B71439">
          <w:rPr>
            <w:rStyle w:val="aff3"/>
            <w:noProof/>
          </w:rPr>
          <w:t>厂区总平面布置</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_Toc1376782 \h </w:instrText>
        </w:r>
        <w:r w:rsidR="00656633" w:rsidRPr="00B71439">
          <w:rPr>
            <w:noProof/>
            <w:webHidden/>
          </w:rPr>
        </w:r>
        <w:r w:rsidR="00656633" w:rsidRPr="00B71439">
          <w:rPr>
            <w:noProof/>
            <w:webHidden/>
          </w:rPr>
          <w:fldChar w:fldCharType="separate"/>
        </w:r>
        <w:r w:rsidR="00656633" w:rsidRPr="00B71439">
          <w:rPr>
            <w:noProof/>
            <w:webHidden/>
          </w:rPr>
          <w:t>42</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83" w:history="1">
        <w:r w:rsidR="00656633" w:rsidRPr="00B71439">
          <w:rPr>
            <w:rStyle w:val="aff3"/>
            <w:noProof/>
          </w:rPr>
          <w:t xml:space="preserve">2.4 </w:t>
        </w:r>
        <w:r w:rsidR="00656633" w:rsidRPr="00B71439">
          <w:rPr>
            <w:rStyle w:val="aff3"/>
            <w:noProof/>
          </w:rPr>
          <w:t>公用工程</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_Toc1376783 \h </w:instrText>
        </w:r>
        <w:r w:rsidR="00656633" w:rsidRPr="00B71439">
          <w:rPr>
            <w:noProof/>
            <w:webHidden/>
          </w:rPr>
        </w:r>
        <w:r w:rsidR="00656633" w:rsidRPr="00B71439">
          <w:rPr>
            <w:noProof/>
            <w:webHidden/>
          </w:rPr>
          <w:fldChar w:fldCharType="separate"/>
        </w:r>
        <w:r w:rsidR="00656633" w:rsidRPr="00B71439">
          <w:rPr>
            <w:noProof/>
            <w:webHidden/>
          </w:rPr>
          <w:t>45</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84" w:history="1">
        <w:r w:rsidR="00656633" w:rsidRPr="00B71439">
          <w:rPr>
            <w:rStyle w:val="aff3"/>
            <w:noProof/>
          </w:rPr>
          <w:t xml:space="preserve">2.5 </w:t>
        </w:r>
        <w:r w:rsidR="00656633" w:rsidRPr="00B71439">
          <w:rPr>
            <w:rStyle w:val="aff3"/>
            <w:noProof/>
          </w:rPr>
          <w:t>储运工程</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_Toc1376784 \h </w:instrText>
        </w:r>
        <w:r w:rsidR="00656633" w:rsidRPr="00B71439">
          <w:rPr>
            <w:noProof/>
            <w:webHidden/>
          </w:rPr>
        </w:r>
        <w:r w:rsidR="00656633" w:rsidRPr="00B71439">
          <w:rPr>
            <w:noProof/>
            <w:webHidden/>
          </w:rPr>
          <w:fldChar w:fldCharType="separate"/>
        </w:r>
        <w:r w:rsidR="00656633" w:rsidRPr="00B71439">
          <w:rPr>
            <w:noProof/>
            <w:webHidden/>
          </w:rPr>
          <w:t>49</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85" w:history="1">
        <w:r w:rsidR="00656633" w:rsidRPr="00B71439">
          <w:rPr>
            <w:rStyle w:val="aff3"/>
            <w:noProof/>
          </w:rPr>
          <w:t xml:space="preserve">2.6 </w:t>
        </w:r>
        <w:r w:rsidR="00656633" w:rsidRPr="00B71439">
          <w:rPr>
            <w:rStyle w:val="aff3"/>
            <w:noProof/>
          </w:rPr>
          <w:t>垃圾来源及成分分析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_Toc1376785 \h </w:instrText>
        </w:r>
        <w:r w:rsidR="00656633" w:rsidRPr="00B71439">
          <w:rPr>
            <w:noProof/>
            <w:webHidden/>
          </w:rPr>
        </w:r>
        <w:r w:rsidR="00656633" w:rsidRPr="00B71439">
          <w:rPr>
            <w:noProof/>
            <w:webHidden/>
          </w:rPr>
          <w:fldChar w:fldCharType="separate"/>
        </w:r>
        <w:r w:rsidR="00656633" w:rsidRPr="00B71439">
          <w:rPr>
            <w:noProof/>
            <w:webHidden/>
          </w:rPr>
          <w:t>50</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86" w:history="1">
        <w:r w:rsidR="00656633" w:rsidRPr="00B71439">
          <w:rPr>
            <w:rStyle w:val="aff3"/>
            <w:noProof/>
          </w:rPr>
          <w:t xml:space="preserve">2.7 </w:t>
        </w:r>
        <w:r w:rsidR="00656633" w:rsidRPr="00B71439">
          <w:rPr>
            <w:rStyle w:val="aff3"/>
            <w:noProof/>
          </w:rPr>
          <w:t>主要经济技术指标</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_Toc1376786 \h </w:instrText>
        </w:r>
        <w:r w:rsidR="00656633" w:rsidRPr="00B71439">
          <w:rPr>
            <w:noProof/>
            <w:webHidden/>
          </w:rPr>
        </w:r>
        <w:r w:rsidR="00656633" w:rsidRPr="00B71439">
          <w:rPr>
            <w:noProof/>
            <w:webHidden/>
          </w:rPr>
          <w:fldChar w:fldCharType="separate"/>
        </w:r>
        <w:r w:rsidR="00656633" w:rsidRPr="00B71439">
          <w:rPr>
            <w:noProof/>
            <w:webHidden/>
          </w:rPr>
          <w:t>51</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87" w:history="1">
        <w:r w:rsidR="00656633" w:rsidRPr="00B71439">
          <w:rPr>
            <w:rStyle w:val="aff3"/>
            <w:noProof/>
          </w:rPr>
          <w:t xml:space="preserve">2.8 </w:t>
        </w:r>
        <w:r w:rsidR="00656633" w:rsidRPr="00B71439">
          <w:rPr>
            <w:rStyle w:val="aff3"/>
            <w:noProof/>
          </w:rPr>
          <w:t>工作组织及进度安排</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_Toc1376787 \h </w:instrText>
        </w:r>
        <w:r w:rsidR="00656633" w:rsidRPr="00B71439">
          <w:rPr>
            <w:noProof/>
            <w:webHidden/>
          </w:rPr>
        </w:r>
        <w:r w:rsidR="00656633" w:rsidRPr="00B71439">
          <w:rPr>
            <w:noProof/>
            <w:webHidden/>
          </w:rPr>
          <w:fldChar w:fldCharType="separate"/>
        </w:r>
        <w:r w:rsidR="00656633" w:rsidRPr="00B71439">
          <w:rPr>
            <w:noProof/>
            <w:webHidden/>
          </w:rPr>
          <w:t>52</w:t>
        </w:r>
        <w:r w:rsidR="00656633" w:rsidRPr="00B71439">
          <w:rPr>
            <w:noProof/>
            <w:webHidden/>
          </w:rPr>
          <w:fldChar w:fldCharType="end"/>
        </w:r>
      </w:hyperlink>
    </w:p>
    <w:p w:rsidR="00656633" w:rsidRPr="00B71439" w:rsidRDefault="00AA405C">
      <w:pPr>
        <w:pStyle w:val="10"/>
        <w:rPr>
          <w:rFonts w:eastAsiaTheme="minorEastAsia"/>
          <w:b w:val="0"/>
          <w:bCs w:val="0"/>
          <w:caps w:val="0"/>
          <w:noProof/>
          <w:sz w:val="21"/>
          <w:szCs w:val="22"/>
        </w:rPr>
      </w:pPr>
      <w:hyperlink w:anchor="_Toc1376788" w:history="1">
        <w:r w:rsidR="00656633" w:rsidRPr="00B71439">
          <w:rPr>
            <w:rStyle w:val="aff3"/>
            <w:rFonts w:eastAsia="黑体"/>
            <w:noProof/>
          </w:rPr>
          <w:t xml:space="preserve">3  </w:t>
        </w:r>
        <w:r w:rsidR="00656633" w:rsidRPr="00B71439">
          <w:rPr>
            <w:rStyle w:val="aff3"/>
            <w:rFonts w:eastAsia="黑体"/>
            <w:noProof/>
          </w:rPr>
          <w:t>工程分析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_Toc1376788 \h </w:instrText>
        </w:r>
        <w:r w:rsidR="00656633" w:rsidRPr="00B71439">
          <w:rPr>
            <w:noProof/>
            <w:webHidden/>
          </w:rPr>
        </w:r>
        <w:r w:rsidR="00656633" w:rsidRPr="00B71439">
          <w:rPr>
            <w:noProof/>
            <w:webHidden/>
          </w:rPr>
          <w:fldChar w:fldCharType="separate"/>
        </w:r>
        <w:r w:rsidR="00656633" w:rsidRPr="00B71439">
          <w:rPr>
            <w:noProof/>
            <w:webHidden/>
          </w:rPr>
          <w:t>53</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89" w:history="1">
        <w:r w:rsidR="00656633" w:rsidRPr="00B71439">
          <w:rPr>
            <w:rStyle w:val="aff3"/>
            <w:noProof/>
          </w:rPr>
          <w:t xml:space="preserve">3.1 </w:t>
        </w:r>
        <w:r w:rsidR="00656633" w:rsidRPr="00B71439">
          <w:rPr>
            <w:rStyle w:val="aff3"/>
            <w:noProof/>
          </w:rPr>
          <w:t>生产工艺方案</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_Toc1376789 \h </w:instrText>
        </w:r>
        <w:r w:rsidR="00656633" w:rsidRPr="00B71439">
          <w:rPr>
            <w:noProof/>
            <w:webHidden/>
          </w:rPr>
        </w:r>
        <w:r w:rsidR="00656633" w:rsidRPr="00B71439">
          <w:rPr>
            <w:noProof/>
            <w:webHidden/>
          </w:rPr>
          <w:fldChar w:fldCharType="separate"/>
        </w:r>
        <w:r w:rsidR="00656633" w:rsidRPr="00B71439">
          <w:rPr>
            <w:noProof/>
            <w:webHidden/>
          </w:rPr>
          <w:t>53</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90" w:history="1">
        <w:r w:rsidR="00656633" w:rsidRPr="00B71439">
          <w:rPr>
            <w:rStyle w:val="aff3"/>
            <w:noProof/>
          </w:rPr>
          <w:t xml:space="preserve">3.2 </w:t>
        </w:r>
        <w:r w:rsidR="00656633" w:rsidRPr="00B71439">
          <w:rPr>
            <w:rStyle w:val="aff3"/>
            <w:noProof/>
          </w:rPr>
          <w:t>原辅材料及动力消耗</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_Toc1376790 \h </w:instrText>
        </w:r>
        <w:r w:rsidR="00656633" w:rsidRPr="00B71439">
          <w:rPr>
            <w:noProof/>
            <w:webHidden/>
          </w:rPr>
        </w:r>
        <w:r w:rsidR="00656633" w:rsidRPr="00B71439">
          <w:rPr>
            <w:noProof/>
            <w:webHidden/>
          </w:rPr>
          <w:fldChar w:fldCharType="separate"/>
        </w:r>
        <w:r w:rsidR="00656633" w:rsidRPr="00B71439">
          <w:rPr>
            <w:noProof/>
            <w:webHidden/>
          </w:rPr>
          <w:t>69</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91" w:history="1">
        <w:r w:rsidR="00656633" w:rsidRPr="00B71439">
          <w:rPr>
            <w:rStyle w:val="aff3"/>
            <w:noProof/>
          </w:rPr>
          <w:t xml:space="preserve">3.3 </w:t>
        </w:r>
        <w:r w:rsidR="00656633" w:rsidRPr="00B71439">
          <w:rPr>
            <w:rStyle w:val="aff3"/>
            <w:noProof/>
          </w:rPr>
          <w:t>主要生产设备</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_Toc1376791 \h </w:instrText>
        </w:r>
        <w:r w:rsidR="00656633" w:rsidRPr="00B71439">
          <w:rPr>
            <w:noProof/>
            <w:webHidden/>
          </w:rPr>
        </w:r>
        <w:r w:rsidR="00656633" w:rsidRPr="00B71439">
          <w:rPr>
            <w:noProof/>
            <w:webHidden/>
          </w:rPr>
          <w:fldChar w:fldCharType="separate"/>
        </w:r>
        <w:r w:rsidR="00656633" w:rsidRPr="00B71439">
          <w:rPr>
            <w:noProof/>
            <w:webHidden/>
          </w:rPr>
          <w:t>72</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92" w:history="1">
        <w:r w:rsidR="00656633" w:rsidRPr="00B71439">
          <w:rPr>
            <w:rStyle w:val="aff3"/>
            <w:noProof/>
          </w:rPr>
          <w:t xml:space="preserve">3.4 </w:t>
        </w:r>
        <w:r w:rsidR="00656633" w:rsidRPr="00B71439">
          <w:rPr>
            <w:rStyle w:val="aff3"/>
            <w:noProof/>
          </w:rPr>
          <w:t>同类型项目污染源调查</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_Toc1376792 \h </w:instrText>
        </w:r>
        <w:r w:rsidR="00656633" w:rsidRPr="00B71439">
          <w:rPr>
            <w:noProof/>
            <w:webHidden/>
          </w:rPr>
        </w:r>
        <w:r w:rsidR="00656633" w:rsidRPr="00B71439">
          <w:rPr>
            <w:noProof/>
            <w:webHidden/>
          </w:rPr>
          <w:fldChar w:fldCharType="separate"/>
        </w:r>
        <w:r w:rsidR="00656633" w:rsidRPr="00B71439">
          <w:rPr>
            <w:noProof/>
            <w:webHidden/>
          </w:rPr>
          <w:t>75</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93" w:history="1">
        <w:r w:rsidR="00656633" w:rsidRPr="00B71439">
          <w:rPr>
            <w:rStyle w:val="aff3"/>
            <w:noProof/>
          </w:rPr>
          <w:t xml:space="preserve">3.5 </w:t>
        </w:r>
        <w:r w:rsidR="00656633" w:rsidRPr="00B71439">
          <w:rPr>
            <w:rStyle w:val="aff3"/>
            <w:noProof/>
          </w:rPr>
          <w:t>工程污染源分析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_Toc1376793 \h </w:instrText>
        </w:r>
        <w:r w:rsidR="00656633" w:rsidRPr="00B71439">
          <w:rPr>
            <w:noProof/>
            <w:webHidden/>
          </w:rPr>
        </w:r>
        <w:r w:rsidR="00656633" w:rsidRPr="00B71439">
          <w:rPr>
            <w:noProof/>
            <w:webHidden/>
          </w:rPr>
          <w:fldChar w:fldCharType="separate"/>
        </w:r>
        <w:r w:rsidR="00656633" w:rsidRPr="00B71439">
          <w:rPr>
            <w:noProof/>
            <w:webHidden/>
          </w:rPr>
          <w:t>80</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94" w:history="1">
        <w:r w:rsidR="00656633" w:rsidRPr="00B71439">
          <w:rPr>
            <w:rStyle w:val="aff3"/>
            <w:noProof/>
          </w:rPr>
          <w:t xml:space="preserve">3.6 </w:t>
        </w:r>
        <w:r w:rsidR="00656633" w:rsidRPr="00B71439">
          <w:rPr>
            <w:rStyle w:val="aff3"/>
            <w:noProof/>
          </w:rPr>
          <w:t>非正常工况污染物排放情况</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_Toc1376794 \h </w:instrText>
        </w:r>
        <w:r w:rsidR="00656633" w:rsidRPr="00B71439">
          <w:rPr>
            <w:noProof/>
            <w:webHidden/>
          </w:rPr>
        </w:r>
        <w:r w:rsidR="00656633" w:rsidRPr="00B71439">
          <w:rPr>
            <w:noProof/>
            <w:webHidden/>
          </w:rPr>
          <w:fldChar w:fldCharType="separate"/>
        </w:r>
        <w:r w:rsidR="00656633" w:rsidRPr="00B71439">
          <w:rPr>
            <w:noProof/>
            <w:webHidden/>
          </w:rPr>
          <w:t>97</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95" w:history="1">
        <w:r w:rsidR="00656633" w:rsidRPr="00B71439">
          <w:rPr>
            <w:rStyle w:val="aff3"/>
            <w:noProof/>
          </w:rPr>
          <w:t xml:space="preserve">3.7 </w:t>
        </w:r>
        <w:r w:rsidR="00656633" w:rsidRPr="00B71439">
          <w:rPr>
            <w:rStyle w:val="aff3"/>
            <w:noProof/>
          </w:rPr>
          <w:t>清洁生产分析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_Toc1376795 \h </w:instrText>
        </w:r>
        <w:r w:rsidR="00656633" w:rsidRPr="00B71439">
          <w:rPr>
            <w:noProof/>
            <w:webHidden/>
          </w:rPr>
        </w:r>
        <w:r w:rsidR="00656633" w:rsidRPr="00B71439">
          <w:rPr>
            <w:noProof/>
            <w:webHidden/>
          </w:rPr>
          <w:fldChar w:fldCharType="separate"/>
        </w:r>
        <w:r w:rsidR="00656633" w:rsidRPr="00B71439">
          <w:rPr>
            <w:noProof/>
            <w:webHidden/>
          </w:rPr>
          <w:t>100</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96" w:history="1">
        <w:r w:rsidR="00656633" w:rsidRPr="00B71439">
          <w:rPr>
            <w:rStyle w:val="aff3"/>
            <w:noProof/>
          </w:rPr>
          <w:t xml:space="preserve">3.8 </w:t>
        </w:r>
        <w:r w:rsidR="00656633" w:rsidRPr="00B71439">
          <w:rPr>
            <w:rStyle w:val="aff3"/>
            <w:noProof/>
          </w:rPr>
          <w:t>污染物排放量汇总</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_Toc1376796 \h </w:instrText>
        </w:r>
        <w:r w:rsidR="00656633" w:rsidRPr="00B71439">
          <w:rPr>
            <w:noProof/>
            <w:webHidden/>
          </w:rPr>
        </w:r>
        <w:r w:rsidR="00656633" w:rsidRPr="00B71439">
          <w:rPr>
            <w:noProof/>
            <w:webHidden/>
          </w:rPr>
          <w:fldChar w:fldCharType="separate"/>
        </w:r>
        <w:r w:rsidR="00656633" w:rsidRPr="00B71439">
          <w:rPr>
            <w:noProof/>
            <w:webHidden/>
          </w:rPr>
          <w:t>105</w:t>
        </w:r>
        <w:r w:rsidR="00656633" w:rsidRPr="00B71439">
          <w:rPr>
            <w:noProof/>
            <w:webHidden/>
          </w:rPr>
          <w:fldChar w:fldCharType="end"/>
        </w:r>
      </w:hyperlink>
    </w:p>
    <w:p w:rsidR="00656633" w:rsidRPr="00B71439" w:rsidRDefault="00AA405C">
      <w:pPr>
        <w:pStyle w:val="10"/>
        <w:rPr>
          <w:rFonts w:eastAsiaTheme="minorEastAsia"/>
          <w:b w:val="0"/>
          <w:bCs w:val="0"/>
          <w:caps w:val="0"/>
          <w:noProof/>
          <w:sz w:val="21"/>
          <w:szCs w:val="22"/>
        </w:rPr>
      </w:pPr>
      <w:hyperlink w:anchor="_Toc1376797" w:history="1">
        <w:r w:rsidR="00656633" w:rsidRPr="00B71439">
          <w:rPr>
            <w:rStyle w:val="aff3"/>
            <w:rFonts w:eastAsia="黑体"/>
            <w:noProof/>
          </w:rPr>
          <w:t xml:space="preserve">4  </w:t>
        </w:r>
        <w:r w:rsidR="00656633" w:rsidRPr="00B71439">
          <w:rPr>
            <w:rStyle w:val="aff3"/>
            <w:rFonts w:eastAsia="黑体"/>
            <w:noProof/>
          </w:rPr>
          <w:t>环境质量现状调查与评价</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_Toc1376797 \h </w:instrText>
        </w:r>
        <w:r w:rsidR="00656633" w:rsidRPr="00B71439">
          <w:rPr>
            <w:noProof/>
            <w:webHidden/>
          </w:rPr>
        </w:r>
        <w:r w:rsidR="00656633" w:rsidRPr="00B71439">
          <w:rPr>
            <w:noProof/>
            <w:webHidden/>
          </w:rPr>
          <w:fldChar w:fldCharType="separate"/>
        </w:r>
        <w:r w:rsidR="00656633" w:rsidRPr="00B71439">
          <w:rPr>
            <w:noProof/>
            <w:webHidden/>
          </w:rPr>
          <w:t>108</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98" w:history="1">
        <w:r w:rsidR="00656633" w:rsidRPr="00B71439">
          <w:rPr>
            <w:rStyle w:val="aff3"/>
            <w:noProof/>
          </w:rPr>
          <w:t>4.1</w:t>
        </w:r>
        <w:r w:rsidR="00656633" w:rsidRPr="00B71439">
          <w:rPr>
            <w:rStyle w:val="aff3"/>
            <w:noProof/>
          </w:rPr>
          <w:t>区域环境概况调查</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_Toc1376798 \h </w:instrText>
        </w:r>
        <w:r w:rsidR="00656633" w:rsidRPr="00B71439">
          <w:rPr>
            <w:noProof/>
            <w:webHidden/>
          </w:rPr>
        </w:r>
        <w:r w:rsidR="00656633" w:rsidRPr="00B71439">
          <w:rPr>
            <w:noProof/>
            <w:webHidden/>
          </w:rPr>
          <w:fldChar w:fldCharType="separate"/>
        </w:r>
        <w:r w:rsidR="00656633" w:rsidRPr="00B71439">
          <w:rPr>
            <w:noProof/>
            <w:webHidden/>
          </w:rPr>
          <w:t>108</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799" w:history="1">
        <w:r w:rsidR="00656633" w:rsidRPr="00B71439">
          <w:rPr>
            <w:rStyle w:val="aff3"/>
            <w:noProof/>
          </w:rPr>
          <w:t>4.2</w:t>
        </w:r>
        <w:r w:rsidR="00656633" w:rsidRPr="00B71439">
          <w:rPr>
            <w:rStyle w:val="aff3"/>
            <w:noProof/>
          </w:rPr>
          <w:t>环境质量现状评价</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_Toc1376799 \h </w:instrText>
        </w:r>
        <w:r w:rsidR="00656633" w:rsidRPr="00B71439">
          <w:rPr>
            <w:noProof/>
            <w:webHidden/>
          </w:rPr>
        </w:r>
        <w:r w:rsidR="00656633" w:rsidRPr="00B71439">
          <w:rPr>
            <w:noProof/>
            <w:webHidden/>
          </w:rPr>
          <w:fldChar w:fldCharType="separate"/>
        </w:r>
        <w:r w:rsidR="00656633" w:rsidRPr="00B71439">
          <w:rPr>
            <w:noProof/>
            <w:webHidden/>
          </w:rPr>
          <w:t>116</w:t>
        </w:r>
        <w:r w:rsidR="00656633" w:rsidRPr="00B71439">
          <w:rPr>
            <w:noProof/>
            <w:webHidden/>
          </w:rPr>
          <w:fldChar w:fldCharType="end"/>
        </w:r>
      </w:hyperlink>
    </w:p>
    <w:p w:rsidR="00656633" w:rsidRPr="00B71439" w:rsidRDefault="00AA405C">
      <w:pPr>
        <w:pStyle w:val="10"/>
        <w:rPr>
          <w:rFonts w:eastAsiaTheme="minorEastAsia"/>
          <w:b w:val="0"/>
          <w:bCs w:val="0"/>
          <w:caps w:val="0"/>
          <w:noProof/>
          <w:sz w:val="21"/>
          <w:szCs w:val="22"/>
        </w:rPr>
      </w:pPr>
      <w:hyperlink w:anchor="_Toc1376800" w:history="1">
        <w:r w:rsidR="00656633" w:rsidRPr="00B71439">
          <w:rPr>
            <w:rStyle w:val="aff3"/>
            <w:rFonts w:eastAsia="黑体"/>
            <w:noProof/>
          </w:rPr>
          <w:t xml:space="preserve">5  </w:t>
        </w:r>
        <w:r w:rsidR="00656633" w:rsidRPr="00B71439">
          <w:rPr>
            <w:rStyle w:val="aff3"/>
            <w:rFonts w:eastAsia="黑体"/>
            <w:noProof/>
          </w:rPr>
          <w:t>施工期环境影响分析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_Toc1376800 \h </w:instrText>
        </w:r>
        <w:r w:rsidR="00656633" w:rsidRPr="00B71439">
          <w:rPr>
            <w:noProof/>
            <w:webHidden/>
          </w:rPr>
        </w:r>
        <w:r w:rsidR="00656633" w:rsidRPr="00B71439">
          <w:rPr>
            <w:noProof/>
            <w:webHidden/>
          </w:rPr>
          <w:fldChar w:fldCharType="separate"/>
        </w:r>
        <w:r w:rsidR="00656633" w:rsidRPr="00B71439">
          <w:rPr>
            <w:noProof/>
            <w:webHidden/>
          </w:rPr>
          <w:t>135</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01" w:history="1">
        <w:r w:rsidR="00656633" w:rsidRPr="00B71439">
          <w:rPr>
            <w:rStyle w:val="aff3"/>
            <w:noProof/>
          </w:rPr>
          <w:t xml:space="preserve">5.1 </w:t>
        </w:r>
        <w:r w:rsidR="00656633" w:rsidRPr="00B71439">
          <w:rPr>
            <w:rStyle w:val="aff3"/>
            <w:noProof/>
          </w:rPr>
          <w:t>施工计划与工程量</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_Toc1376801 \h </w:instrText>
        </w:r>
        <w:r w:rsidR="00656633" w:rsidRPr="00B71439">
          <w:rPr>
            <w:noProof/>
            <w:webHidden/>
          </w:rPr>
        </w:r>
        <w:r w:rsidR="00656633" w:rsidRPr="00B71439">
          <w:rPr>
            <w:noProof/>
            <w:webHidden/>
          </w:rPr>
          <w:fldChar w:fldCharType="separate"/>
        </w:r>
        <w:r w:rsidR="00656633" w:rsidRPr="00B71439">
          <w:rPr>
            <w:noProof/>
            <w:webHidden/>
          </w:rPr>
          <w:t>135</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02" w:history="1">
        <w:r w:rsidR="00656633" w:rsidRPr="00B71439">
          <w:rPr>
            <w:rStyle w:val="aff3"/>
            <w:noProof/>
          </w:rPr>
          <w:t xml:space="preserve">5.2 </w:t>
        </w:r>
        <w:r w:rsidR="00656633" w:rsidRPr="00B71439">
          <w:rPr>
            <w:rStyle w:val="aff3"/>
            <w:noProof/>
          </w:rPr>
          <w:t>敏感点概况</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_Toc1376802 \h </w:instrText>
        </w:r>
        <w:r w:rsidR="00656633" w:rsidRPr="00B71439">
          <w:rPr>
            <w:noProof/>
            <w:webHidden/>
          </w:rPr>
        </w:r>
        <w:r w:rsidR="00656633" w:rsidRPr="00B71439">
          <w:rPr>
            <w:noProof/>
            <w:webHidden/>
          </w:rPr>
          <w:fldChar w:fldCharType="separate"/>
        </w:r>
        <w:r w:rsidR="00656633" w:rsidRPr="00B71439">
          <w:rPr>
            <w:noProof/>
            <w:webHidden/>
          </w:rPr>
          <w:t>135</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03" w:history="1">
        <w:r w:rsidR="00656633" w:rsidRPr="00B71439">
          <w:rPr>
            <w:rStyle w:val="aff3"/>
            <w:noProof/>
          </w:rPr>
          <w:t xml:space="preserve">5.3 </w:t>
        </w:r>
        <w:r w:rsidR="00656633" w:rsidRPr="00B71439">
          <w:rPr>
            <w:rStyle w:val="aff3"/>
            <w:noProof/>
          </w:rPr>
          <w:t>施工工艺简介</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_Toc1376803 \h </w:instrText>
        </w:r>
        <w:r w:rsidR="00656633" w:rsidRPr="00B71439">
          <w:rPr>
            <w:noProof/>
            <w:webHidden/>
          </w:rPr>
        </w:r>
        <w:r w:rsidR="00656633" w:rsidRPr="00B71439">
          <w:rPr>
            <w:noProof/>
            <w:webHidden/>
          </w:rPr>
          <w:fldChar w:fldCharType="separate"/>
        </w:r>
        <w:r w:rsidR="00656633" w:rsidRPr="00B71439">
          <w:rPr>
            <w:noProof/>
            <w:webHidden/>
          </w:rPr>
          <w:t>135</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04" w:history="1">
        <w:r w:rsidR="00656633" w:rsidRPr="00B71439">
          <w:rPr>
            <w:rStyle w:val="aff3"/>
            <w:noProof/>
          </w:rPr>
          <w:t xml:space="preserve">5.4 </w:t>
        </w:r>
        <w:r w:rsidR="00656633" w:rsidRPr="00B71439">
          <w:rPr>
            <w:rStyle w:val="aff3"/>
            <w:noProof/>
          </w:rPr>
          <w:t>地表水环境影响分析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_Toc1376804 \h </w:instrText>
        </w:r>
        <w:r w:rsidR="00656633" w:rsidRPr="00B71439">
          <w:rPr>
            <w:noProof/>
            <w:webHidden/>
          </w:rPr>
        </w:r>
        <w:r w:rsidR="00656633" w:rsidRPr="00B71439">
          <w:rPr>
            <w:noProof/>
            <w:webHidden/>
          </w:rPr>
          <w:fldChar w:fldCharType="separate"/>
        </w:r>
        <w:r w:rsidR="00656633" w:rsidRPr="00B71439">
          <w:rPr>
            <w:noProof/>
            <w:webHidden/>
          </w:rPr>
          <w:t>136</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05" w:history="1">
        <w:r w:rsidR="00656633" w:rsidRPr="00B71439">
          <w:rPr>
            <w:rStyle w:val="aff3"/>
            <w:noProof/>
          </w:rPr>
          <w:t xml:space="preserve">5.5 </w:t>
        </w:r>
        <w:r w:rsidR="00656633" w:rsidRPr="00B71439">
          <w:rPr>
            <w:rStyle w:val="aff3"/>
            <w:noProof/>
          </w:rPr>
          <w:t>声环境影响分析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_Toc1376805 \h </w:instrText>
        </w:r>
        <w:r w:rsidR="00656633" w:rsidRPr="00B71439">
          <w:rPr>
            <w:noProof/>
            <w:webHidden/>
          </w:rPr>
        </w:r>
        <w:r w:rsidR="00656633" w:rsidRPr="00B71439">
          <w:rPr>
            <w:noProof/>
            <w:webHidden/>
          </w:rPr>
          <w:fldChar w:fldCharType="separate"/>
        </w:r>
        <w:r w:rsidR="00656633" w:rsidRPr="00B71439">
          <w:rPr>
            <w:noProof/>
            <w:webHidden/>
          </w:rPr>
          <w:t>137</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06" w:history="1">
        <w:r w:rsidR="00656633" w:rsidRPr="00B71439">
          <w:rPr>
            <w:rStyle w:val="aff3"/>
            <w:noProof/>
          </w:rPr>
          <w:t xml:space="preserve">5.6 </w:t>
        </w:r>
        <w:r w:rsidR="00656633" w:rsidRPr="00B71439">
          <w:rPr>
            <w:rStyle w:val="aff3"/>
            <w:noProof/>
          </w:rPr>
          <w:t>大气环境影响分析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_Toc1376806 \h </w:instrText>
        </w:r>
        <w:r w:rsidR="00656633" w:rsidRPr="00B71439">
          <w:rPr>
            <w:noProof/>
            <w:webHidden/>
          </w:rPr>
        </w:r>
        <w:r w:rsidR="00656633" w:rsidRPr="00B71439">
          <w:rPr>
            <w:noProof/>
            <w:webHidden/>
          </w:rPr>
          <w:fldChar w:fldCharType="separate"/>
        </w:r>
        <w:r w:rsidR="00656633" w:rsidRPr="00B71439">
          <w:rPr>
            <w:noProof/>
            <w:webHidden/>
          </w:rPr>
          <w:t>139</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07" w:history="1">
        <w:r w:rsidR="00656633" w:rsidRPr="00B71439">
          <w:rPr>
            <w:rStyle w:val="aff3"/>
            <w:noProof/>
          </w:rPr>
          <w:t xml:space="preserve">5.7 </w:t>
        </w:r>
        <w:r w:rsidR="00656633" w:rsidRPr="00B71439">
          <w:rPr>
            <w:rStyle w:val="aff3"/>
            <w:noProof/>
          </w:rPr>
          <w:t>固废环境影响分析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_Toc1376807 \h </w:instrText>
        </w:r>
        <w:r w:rsidR="00656633" w:rsidRPr="00B71439">
          <w:rPr>
            <w:noProof/>
            <w:webHidden/>
          </w:rPr>
        </w:r>
        <w:r w:rsidR="00656633" w:rsidRPr="00B71439">
          <w:rPr>
            <w:noProof/>
            <w:webHidden/>
          </w:rPr>
          <w:fldChar w:fldCharType="separate"/>
        </w:r>
        <w:r w:rsidR="00656633" w:rsidRPr="00B71439">
          <w:rPr>
            <w:noProof/>
            <w:webHidden/>
          </w:rPr>
          <w:t>141</w:t>
        </w:r>
        <w:r w:rsidR="00656633" w:rsidRPr="00B71439">
          <w:rPr>
            <w:noProof/>
            <w:webHidden/>
          </w:rPr>
          <w:fldChar w:fldCharType="end"/>
        </w:r>
      </w:hyperlink>
    </w:p>
    <w:p w:rsidR="00656633" w:rsidRPr="00B71439" w:rsidRDefault="00AA405C">
      <w:pPr>
        <w:pStyle w:val="10"/>
        <w:rPr>
          <w:rFonts w:eastAsiaTheme="minorEastAsia"/>
          <w:b w:val="0"/>
          <w:bCs w:val="0"/>
          <w:caps w:val="0"/>
          <w:noProof/>
          <w:sz w:val="21"/>
          <w:szCs w:val="22"/>
        </w:rPr>
      </w:pPr>
      <w:hyperlink w:anchor="_Toc1376808" w:history="1">
        <w:r w:rsidR="00656633" w:rsidRPr="00B71439">
          <w:rPr>
            <w:rStyle w:val="aff3"/>
            <w:rFonts w:eastAsia="黑体"/>
            <w:noProof/>
          </w:rPr>
          <w:t xml:space="preserve">6  </w:t>
        </w:r>
        <w:r w:rsidR="00656633" w:rsidRPr="00B71439">
          <w:rPr>
            <w:rStyle w:val="aff3"/>
            <w:rFonts w:eastAsia="黑体"/>
            <w:noProof/>
          </w:rPr>
          <w:t>环境影响预测与评价</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_Toc1376808 \h </w:instrText>
        </w:r>
        <w:r w:rsidR="00656633" w:rsidRPr="00B71439">
          <w:rPr>
            <w:noProof/>
            <w:webHidden/>
          </w:rPr>
        </w:r>
        <w:r w:rsidR="00656633" w:rsidRPr="00B71439">
          <w:rPr>
            <w:noProof/>
            <w:webHidden/>
          </w:rPr>
          <w:fldChar w:fldCharType="separate"/>
        </w:r>
        <w:r w:rsidR="00656633" w:rsidRPr="00B71439">
          <w:rPr>
            <w:noProof/>
            <w:webHidden/>
          </w:rPr>
          <w:t>143</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09" w:history="1">
        <w:r w:rsidR="00656633" w:rsidRPr="00B71439">
          <w:rPr>
            <w:rStyle w:val="aff3"/>
            <w:noProof/>
          </w:rPr>
          <w:t xml:space="preserve">6.1 </w:t>
        </w:r>
        <w:r w:rsidR="00656633" w:rsidRPr="00B71439">
          <w:rPr>
            <w:rStyle w:val="aff3"/>
            <w:noProof/>
          </w:rPr>
          <w:t>大气环境影响分析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_Toc1376809 \h </w:instrText>
        </w:r>
        <w:r w:rsidR="00656633" w:rsidRPr="00B71439">
          <w:rPr>
            <w:noProof/>
            <w:webHidden/>
          </w:rPr>
        </w:r>
        <w:r w:rsidR="00656633" w:rsidRPr="00B71439">
          <w:rPr>
            <w:noProof/>
            <w:webHidden/>
          </w:rPr>
          <w:fldChar w:fldCharType="separate"/>
        </w:r>
        <w:r w:rsidR="00656633" w:rsidRPr="00B71439">
          <w:rPr>
            <w:noProof/>
            <w:webHidden/>
          </w:rPr>
          <w:t>143</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10" w:history="1">
        <w:r w:rsidR="00656633" w:rsidRPr="00B71439">
          <w:rPr>
            <w:rStyle w:val="aff3"/>
            <w:noProof/>
          </w:rPr>
          <w:t xml:space="preserve">6.2 </w:t>
        </w:r>
        <w:r w:rsidR="00656633" w:rsidRPr="00B71439">
          <w:rPr>
            <w:rStyle w:val="aff3"/>
            <w:noProof/>
          </w:rPr>
          <w:t>地下水环境影响分析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_Toc1376810 \h </w:instrText>
        </w:r>
        <w:r w:rsidR="00656633" w:rsidRPr="00B71439">
          <w:rPr>
            <w:noProof/>
            <w:webHidden/>
          </w:rPr>
        </w:r>
        <w:r w:rsidR="00656633" w:rsidRPr="00B71439">
          <w:rPr>
            <w:noProof/>
            <w:webHidden/>
          </w:rPr>
          <w:fldChar w:fldCharType="separate"/>
        </w:r>
        <w:r w:rsidR="00656633" w:rsidRPr="00B71439">
          <w:rPr>
            <w:noProof/>
            <w:webHidden/>
          </w:rPr>
          <w:t>175</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11" w:history="1">
        <w:r w:rsidR="00656633" w:rsidRPr="00B71439">
          <w:rPr>
            <w:rStyle w:val="aff3"/>
            <w:noProof/>
          </w:rPr>
          <w:t xml:space="preserve">6.3 </w:t>
        </w:r>
        <w:r w:rsidR="00656633" w:rsidRPr="00B71439">
          <w:rPr>
            <w:rStyle w:val="aff3"/>
            <w:noProof/>
          </w:rPr>
          <w:t>声环境影响分析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_Toc1376811 \h </w:instrText>
        </w:r>
        <w:r w:rsidR="00656633" w:rsidRPr="00B71439">
          <w:rPr>
            <w:noProof/>
            <w:webHidden/>
          </w:rPr>
        </w:r>
        <w:r w:rsidR="00656633" w:rsidRPr="00B71439">
          <w:rPr>
            <w:noProof/>
            <w:webHidden/>
          </w:rPr>
          <w:fldChar w:fldCharType="separate"/>
        </w:r>
        <w:r w:rsidR="00656633" w:rsidRPr="00B71439">
          <w:rPr>
            <w:noProof/>
            <w:webHidden/>
          </w:rPr>
          <w:t>181</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12" w:history="1">
        <w:r w:rsidR="00656633" w:rsidRPr="00B71439">
          <w:rPr>
            <w:rStyle w:val="aff3"/>
            <w:noProof/>
          </w:rPr>
          <w:t xml:space="preserve">6.4 </w:t>
        </w:r>
        <w:r w:rsidR="00656633" w:rsidRPr="00B71439">
          <w:rPr>
            <w:rStyle w:val="aff3"/>
            <w:noProof/>
          </w:rPr>
          <w:t>地表水环境影响分析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_Toc1376812 \h </w:instrText>
        </w:r>
        <w:r w:rsidR="00656633" w:rsidRPr="00B71439">
          <w:rPr>
            <w:noProof/>
            <w:webHidden/>
          </w:rPr>
        </w:r>
        <w:r w:rsidR="00656633" w:rsidRPr="00B71439">
          <w:rPr>
            <w:noProof/>
            <w:webHidden/>
          </w:rPr>
          <w:fldChar w:fldCharType="separate"/>
        </w:r>
        <w:r w:rsidR="00656633" w:rsidRPr="00B71439">
          <w:rPr>
            <w:noProof/>
            <w:webHidden/>
          </w:rPr>
          <w:t>184</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13" w:history="1">
        <w:r w:rsidR="00656633" w:rsidRPr="00B71439">
          <w:rPr>
            <w:rStyle w:val="aff3"/>
            <w:noProof/>
          </w:rPr>
          <w:t xml:space="preserve">6.5 </w:t>
        </w:r>
        <w:r w:rsidR="00656633" w:rsidRPr="00B71439">
          <w:rPr>
            <w:rStyle w:val="aff3"/>
            <w:noProof/>
          </w:rPr>
          <w:t>固体废物环境影响分析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_Toc1376813 \h </w:instrText>
        </w:r>
        <w:r w:rsidR="00656633" w:rsidRPr="00B71439">
          <w:rPr>
            <w:noProof/>
            <w:webHidden/>
          </w:rPr>
        </w:r>
        <w:r w:rsidR="00656633" w:rsidRPr="00B71439">
          <w:rPr>
            <w:noProof/>
            <w:webHidden/>
          </w:rPr>
          <w:fldChar w:fldCharType="separate"/>
        </w:r>
        <w:r w:rsidR="00656633" w:rsidRPr="00B71439">
          <w:rPr>
            <w:noProof/>
            <w:webHidden/>
          </w:rPr>
          <w:t>185</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14" w:history="1">
        <w:r w:rsidR="00656633" w:rsidRPr="00B71439">
          <w:rPr>
            <w:rStyle w:val="aff3"/>
            <w:noProof/>
          </w:rPr>
          <w:t xml:space="preserve">6.6 </w:t>
        </w:r>
        <w:r w:rsidR="00656633" w:rsidRPr="00B71439">
          <w:rPr>
            <w:rStyle w:val="aff3"/>
            <w:noProof/>
          </w:rPr>
          <w:t>土壤环境影响分析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_Toc1376814 \h </w:instrText>
        </w:r>
        <w:r w:rsidR="00656633" w:rsidRPr="00B71439">
          <w:rPr>
            <w:noProof/>
            <w:webHidden/>
          </w:rPr>
        </w:r>
        <w:r w:rsidR="00656633" w:rsidRPr="00B71439">
          <w:rPr>
            <w:noProof/>
            <w:webHidden/>
          </w:rPr>
          <w:fldChar w:fldCharType="separate"/>
        </w:r>
        <w:r w:rsidR="00656633" w:rsidRPr="00B71439">
          <w:rPr>
            <w:noProof/>
            <w:webHidden/>
          </w:rPr>
          <w:t>186</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15" w:history="1">
        <w:r w:rsidR="00656633" w:rsidRPr="00B71439">
          <w:rPr>
            <w:rStyle w:val="aff3"/>
            <w:noProof/>
          </w:rPr>
          <w:t xml:space="preserve">6.7 </w:t>
        </w:r>
        <w:r w:rsidR="00656633" w:rsidRPr="00B71439">
          <w:rPr>
            <w:rStyle w:val="aff3"/>
            <w:noProof/>
          </w:rPr>
          <w:t>垃圾运输影响分析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_Toc1376815 \h </w:instrText>
        </w:r>
        <w:r w:rsidR="00656633" w:rsidRPr="00B71439">
          <w:rPr>
            <w:noProof/>
            <w:webHidden/>
          </w:rPr>
        </w:r>
        <w:r w:rsidR="00656633" w:rsidRPr="00B71439">
          <w:rPr>
            <w:noProof/>
            <w:webHidden/>
          </w:rPr>
          <w:fldChar w:fldCharType="separate"/>
        </w:r>
        <w:r w:rsidR="00656633" w:rsidRPr="00B71439">
          <w:rPr>
            <w:noProof/>
            <w:webHidden/>
          </w:rPr>
          <w:t>187</w:t>
        </w:r>
        <w:r w:rsidR="00656633" w:rsidRPr="00B71439">
          <w:rPr>
            <w:noProof/>
            <w:webHidden/>
          </w:rPr>
          <w:fldChar w:fldCharType="end"/>
        </w:r>
      </w:hyperlink>
    </w:p>
    <w:p w:rsidR="00656633" w:rsidRPr="00B71439" w:rsidRDefault="00AA405C">
      <w:pPr>
        <w:pStyle w:val="10"/>
        <w:rPr>
          <w:rFonts w:eastAsiaTheme="minorEastAsia"/>
          <w:b w:val="0"/>
          <w:bCs w:val="0"/>
          <w:caps w:val="0"/>
          <w:noProof/>
          <w:sz w:val="21"/>
          <w:szCs w:val="22"/>
        </w:rPr>
      </w:pPr>
      <w:hyperlink w:anchor="_Toc1376816" w:history="1">
        <w:r w:rsidR="00656633" w:rsidRPr="00B71439">
          <w:rPr>
            <w:rStyle w:val="aff3"/>
            <w:rFonts w:eastAsia="黑体"/>
            <w:noProof/>
          </w:rPr>
          <w:t xml:space="preserve">7  </w:t>
        </w:r>
        <w:r w:rsidR="00656633" w:rsidRPr="00B71439">
          <w:rPr>
            <w:rStyle w:val="aff3"/>
            <w:rFonts w:eastAsia="黑体"/>
            <w:noProof/>
          </w:rPr>
          <w:t>环境风险评价</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_Toc1376816 \h </w:instrText>
        </w:r>
        <w:r w:rsidR="00656633" w:rsidRPr="00B71439">
          <w:rPr>
            <w:noProof/>
            <w:webHidden/>
          </w:rPr>
        </w:r>
        <w:r w:rsidR="00656633" w:rsidRPr="00B71439">
          <w:rPr>
            <w:noProof/>
            <w:webHidden/>
          </w:rPr>
          <w:fldChar w:fldCharType="separate"/>
        </w:r>
        <w:r w:rsidR="00656633" w:rsidRPr="00B71439">
          <w:rPr>
            <w:noProof/>
            <w:webHidden/>
          </w:rPr>
          <w:t>189</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17" w:history="1">
        <w:r w:rsidR="00656633" w:rsidRPr="00B71439">
          <w:rPr>
            <w:rStyle w:val="aff3"/>
            <w:noProof/>
          </w:rPr>
          <w:t xml:space="preserve">7.1 </w:t>
        </w:r>
        <w:r w:rsidR="00656633" w:rsidRPr="00B71439">
          <w:rPr>
            <w:rStyle w:val="aff3"/>
            <w:noProof/>
          </w:rPr>
          <w:t>风险防范要求</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_Toc1376817 \h </w:instrText>
        </w:r>
        <w:r w:rsidR="00656633" w:rsidRPr="00B71439">
          <w:rPr>
            <w:noProof/>
            <w:webHidden/>
          </w:rPr>
        </w:r>
        <w:r w:rsidR="00656633" w:rsidRPr="00B71439">
          <w:rPr>
            <w:noProof/>
            <w:webHidden/>
          </w:rPr>
          <w:fldChar w:fldCharType="separate"/>
        </w:r>
        <w:r w:rsidR="00656633" w:rsidRPr="00B71439">
          <w:rPr>
            <w:noProof/>
            <w:webHidden/>
          </w:rPr>
          <w:t>189</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18" w:history="1">
        <w:r w:rsidR="00656633" w:rsidRPr="00B71439">
          <w:rPr>
            <w:rStyle w:val="aff3"/>
            <w:noProof/>
          </w:rPr>
          <w:t xml:space="preserve">7.2 </w:t>
        </w:r>
        <w:r w:rsidR="00656633" w:rsidRPr="00B71439">
          <w:rPr>
            <w:rStyle w:val="aff3"/>
            <w:noProof/>
          </w:rPr>
          <w:t>风险评价目的和重点</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_Toc1376818 \h </w:instrText>
        </w:r>
        <w:r w:rsidR="00656633" w:rsidRPr="00B71439">
          <w:rPr>
            <w:noProof/>
            <w:webHidden/>
          </w:rPr>
        </w:r>
        <w:r w:rsidR="00656633" w:rsidRPr="00B71439">
          <w:rPr>
            <w:noProof/>
            <w:webHidden/>
          </w:rPr>
          <w:fldChar w:fldCharType="separate"/>
        </w:r>
        <w:r w:rsidR="00656633" w:rsidRPr="00B71439">
          <w:rPr>
            <w:noProof/>
            <w:webHidden/>
          </w:rPr>
          <w:t>189</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19" w:history="1">
        <w:r w:rsidR="00656633" w:rsidRPr="00B71439">
          <w:rPr>
            <w:rStyle w:val="aff3"/>
            <w:noProof/>
          </w:rPr>
          <w:t xml:space="preserve">7.3 </w:t>
        </w:r>
        <w:r w:rsidR="00656633" w:rsidRPr="00B71439">
          <w:rPr>
            <w:rStyle w:val="aff3"/>
            <w:noProof/>
          </w:rPr>
          <w:t>风险识别和分析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_Toc1376819 \h </w:instrText>
        </w:r>
        <w:r w:rsidR="00656633" w:rsidRPr="00B71439">
          <w:rPr>
            <w:noProof/>
            <w:webHidden/>
          </w:rPr>
        </w:r>
        <w:r w:rsidR="00656633" w:rsidRPr="00B71439">
          <w:rPr>
            <w:noProof/>
            <w:webHidden/>
          </w:rPr>
          <w:fldChar w:fldCharType="separate"/>
        </w:r>
        <w:r w:rsidR="00656633" w:rsidRPr="00B71439">
          <w:rPr>
            <w:noProof/>
            <w:webHidden/>
          </w:rPr>
          <w:t>189</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20" w:history="1">
        <w:r w:rsidR="00656633" w:rsidRPr="00B71439">
          <w:rPr>
            <w:rStyle w:val="aff3"/>
            <w:noProof/>
          </w:rPr>
          <w:t xml:space="preserve">7.4 </w:t>
        </w:r>
        <w:r w:rsidR="00656633" w:rsidRPr="00B71439">
          <w:rPr>
            <w:rStyle w:val="aff3"/>
            <w:noProof/>
          </w:rPr>
          <w:t>源项分析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_Toc1376820 \h </w:instrText>
        </w:r>
        <w:r w:rsidR="00656633" w:rsidRPr="00B71439">
          <w:rPr>
            <w:noProof/>
            <w:webHidden/>
          </w:rPr>
        </w:r>
        <w:r w:rsidR="00656633" w:rsidRPr="00B71439">
          <w:rPr>
            <w:noProof/>
            <w:webHidden/>
          </w:rPr>
          <w:fldChar w:fldCharType="separate"/>
        </w:r>
        <w:r w:rsidR="00656633" w:rsidRPr="00B71439">
          <w:rPr>
            <w:noProof/>
            <w:webHidden/>
          </w:rPr>
          <w:t>194</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21" w:history="1">
        <w:r w:rsidR="00656633" w:rsidRPr="00B71439">
          <w:rPr>
            <w:rStyle w:val="aff3"/>
            <w:noProof/>
          </w:rPr>
          <w:t xml:space="preserve">7.5 </w:t>
        </w:r>
        <w:r w:rsidR="00656633" w:rsidRPr="00B71439">
          <w:rPr>
            <w:rStyle w:val="aff3"/>
            <w:noProof/>
          </w:rPr>
          <w:t>事故影响分析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_Toc1376821 \h </w:instrText>
        </w:r>
        <w:r w:rsidR="00656633" w:rsidRPr="00B71439">
          <w:rPr>
            <w:noProof/>
            <w:webHidden/>
          </w:rPr>
        </w:r>
        <w:r w:rsidR="00656633" w:rsidRPr="00B71439">
          <w:rPr>
            <w:noProof/>
            <w:webHidden/>
          </w:rPr>
          <w:fldChar w:fldCharType="separate"/>
        </w:r>
        <w:r w:rsidR="00656633" w:rsidRPr="00B71439">
          <w:rPr>
            <w:noProof/>
            <w:webHidden/>
          </w:rPr>
          <w:t>194</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22" w:history="1">
        <w:r w:rsidR="00656633" w:rsidRPr="00B71439">
          <w:rPr>
            <w:rStyle w:val="aff3"/>
            <w:noProof/>
          </w:rPr>
          <w:t xml:space="preserve">7.6 </w:t>
        </w:r>
        <w:r w:rsidR="00656633" w:rsidRPr="00B71439">
          <w:rPr>
            <w:rStyle w:val="aff3"/>
            <w:noProof/>
          </w:rPr>
          <w:t>风险管理与防范措施</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_Toc1376822 \h </w:instrText>
        </w:r>
        <w:r w:rsidR="00656633" w:rsidRPr="00B71439">
          <w:rPr>
            <w:noProof/>
            <w:webHidden/>
          </w:rPr>
        </w:r>
        <w:r w:rsidR="00656633" w:rsidRPr="00B71439">
          <w:rPr>
            <w:noProof/>
            <w:webHidden/>
          </w:rPr>
          <w:fldChar w:fldCharType="separate"/>
        </w:r>
        <w:r w:rsidR="00656633" w:rsidRPr="00B71439">
          <w:rPr>
            <w:noProof/>
            <w:webHidden/>
          </w:rPr>
          <w:t>199</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23" w:history="1">
        <w:r w:rsidR="00656633" w:rsidRPr="00B71439">
          <w:rPr>
            <w:rStyle w:val="aff3"/>
            <w:noProof/>
          </w:rPr>
          <w:t xml:space="preserve">7.7 </w:t>
        </w:r>
        <w:r w:rsidR="00656633" w:rsidRPr="00B71439">
          <w:rPr>
            <w:rStyle w:val="aff3"/>
            <w:noProof/>
          </w:rPr>
          <w:t>社会环境风险评价</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_Toc1376823 \h </w:instrText>
        </w:r>
        <w:r w:rsidR="00656633" w:rsidRPr="00B71439">
          <w:rPr>
            <w:noProof/>
            <w:webHidden/>
          </w:rPr>
        </w:r>
        <w:r w:rsidR="00656633" w:rsidRPr="00B71439">
          <w:rPr>
            <w:noProof/>
            <w:webHidden/>
          </w:rPr>
          <w:fldChar w:fldCharType="separate"/>
        </w:r>
        <w:r w:rsidR="00656633" w:rsidRPr="00B71439">
          <w:rPr>
            <w:noProof/>
            <w:webHidden/>
          </w:rPr>
          <w:t>206</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24" w:history="1">
        <w:r w:rsidR="00656633" w:rsidRPr="00B71439">
          <w:rPr>
            <w:rStyle w:val="aff3"/>
            <w:noProof/>
          </w:rPr>
          <w:t xml:space="preserve">7.8 </w:t>
        </w:r>
        <w:r w:rsidR="00656633" w:rsidRPr="00B71439">
          <w:rPr>
            <w:rStyle w:val="aff3"/>
            <w:noProof/>
          </w:rPr>
          <w:t>小结</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_Toc1376824 \h </w:instrText>
        </w:r>
        <w:r w:rsidR="00656633" w:rsidRPr="00B71439">
          <w:rPr>
            <w:noProof/>
            <w:webHidden/>
          </w:rPr>
        </w:r>
        <w:r w:rsidR="00656633" w:rsidRPr="00B71439">
          <w:rPr>
            <w:noProof/>
            <w:webHidden/>
          </w:rPr>
          <w:fldChar w:fldCharType="separate"/>
        </w:r>
        <w:r w:rsidR="00656633" w:rsidRPr="00B71439">
          <w:rPr>
            <w:noProof/>
            <w:webHidden/>
          </w:rPr>
          <w:t>207</w:t>
        </w:r>
        <w:r w:rsidR="00656633" w:rsidRPr="00B71439">
          <w:rPr>
            <w:noProof/>
            <w:webHidden/>
          </w:rPr>
          <w:fldChar w:fldCharType="end"/>
        </w:r>
      </w:hyperlink>
    </w:p>
    <w:p w:rsidR="00656633" w:rsidRPr="00B71439" w:rsidRDefault="00AA405C">
      <w:pPr>
        <w:pStyle w:val="10"/>
        <w:rPr>
          <w:rFonts w:eastAsiaTheme="minorEastAsia"/>
          <w:b w:val="0"/>
          <w:bCs w:val="0"/>
          <w:caps w:val="0"/>
          <w:noProof/>
          <w:sz w:val="21"/>
          <w:szCs w:val="22"/>
        </w:rPr>
      </w:pPr>
      <w:hyperlink w:anchor="_Toc1376825" w:history="1">
        <w:r w:rsidR="00656633" w:rsidRPr="00B71439">
          <w:rPr>
            <w:rStyle w:val="aff3"/>
            <w:rFonts w:eastAsia="黑体"/>
            <w:noProof/>
          </w:rPr>
          <w:t xml:space="preserve">8  </w:t>
        </w:r>
        <w:r w:rsidR="00656633" w:rsidRPr="00B71439">
          <w:rPr>
            <w:rStyle w:val="aff3"/>
            <w:rFonts w:eastAsia="黑体"/>
            <w:noProof/>
          </w:rPr>
          <w:t>环境保护措施及经济、技术论证</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_Toc1376825 \h </w:instrText>
        </w:r>
        <w:r w:rsidR="00656633" w:rsidRPr="00B71439">
          <w:rPr>
            <w:noProof/>
            <w:webHidden/>
          </w:rPr>
        </w:r>
        <w:r w:rsidR="00656633" w:rsidRPr="00B71439">
          <w:rPr>
            <w:noProof/>
            <w:webHidden/>
          </w:rPr>
          <w:fldChar w:fldCharType="separate"/>
        </w:r>
        <w:r w:rsidR="00656633" w:rsidRPr="00B71439">
          <w:rPr>
            <w:noProof/>
            <w:webHidden/>
          </w:rPr>
          <w:t>208</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26" w:history="1">
        <w:r w:rsidR="00656633" w:rsidRPr="00B71439">
          <w:rPr>
            <w:rStyle w:val="aff3"/>
            <w:noProof/>
          </w:rPr>
          <w:t xml:space="preserve">8.1 </w:t>
        </w:r>
        <w:r w:rsidR="00656633" w:rsidRPr="00B71439">
          <w:rPr>
            <w:rStyle w:val="aff3"/>
            <w:noProof/>
          </w:rPr>
          <w:t>废气污染防治措施</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_Toc1376826 \h </w:instrText>
        </w:r>
        <w:r w:rsidR="00656633" w:rsidRPr="00B71439">
          <w:rPr>
            <w:noProof/>
            <w:webHidden/>
          </w:rPr>
        </w:r>
        <w:r w:rsidR="00656633" w:rsidRPr="00B71439">
          <w:rPr>
            <w:noProof/>
            <w:webHidden/>
          </w:rPr>
          <w:fldChar w:fldCharType="separate"/>
        </w:r>
        <w:r w:rsidR="00656633" w:rsidRPr="00B71439">
          <w:rPr>
            <w:noProof/>
            <w:webHidden/>
          </w:rPr>
          <w:t>208</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27" w:history="1">
        <w:r w:rsidR="00656633" w:rsidRPr="00B71439">
          <w:rPr>
            <w:rStyle w:val="aff3"/>
            <w:noProof/>
          </w:rPr>
          <w:t xml:space="preserve">8.2 </w:t>
        </w:r>
        <w:r w:rsidR="00656633" w:rsidRPr="00B71439">
          <w:rPr>
            <w:rStyle w:val="aff3"/>
            <w:noProof/>
          </w:rPr>
          <w:t>地下水污染防治措施</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_Toc1376827 \h </w:instrText>
        </w:r>
        <w:r w:rsidR="00656633" w:rsidRPr="00B71439">
          <w:rPr>
            <w:noProof/>
            <w:webHidden/>
          </w:rPr>
        </w:r>
        <w:r w:rsidR="00656633" w:rsidRPr="00B71439">
          <w:rPr>
            <w:noProof/>
            <w:webHidden/>
          </w:rPr>
          <w:fldChar w:fldCharType="separate"/>
        </w:r>
        <w:r w:rsidR="00656633" w:rsidRPr="00B71439">
          <w:rPr>
            <w:noProof/>
            <w:webHidden/>
          </w:rPr>
          <w:t>218</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28" w:history="1">
        <w:r w:rsidR="00656633" w:rsidRPr="00B71439">
          <w:rPr>
            <w:rStyle w:val="aff3"/>
            <w:noProof/>
          </w:rPr>
          <w:t xml:space="preserve">8.3 </w:t>
        </w:r>
        <w:r w:rsidR="00656633" w:rsidRPr="00B71439">
          <w:rPr>
            <w:rStyle w:val="aff3"/>
            <w:noProof/>
          </w:rPr>
          <w:t>废水污染防治措施</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_Toc1376828 \h </w:instrText>
        </w:r>
        <w:r w:rsidR="00656633" w:rsidRPr="00B71439">
          <w:rPr>
            <w:noProof/>
            <w:webHidden/>
          </w:rPr>
        </w:r>
        <w:r w:rsidR="00656633" w:rsidRPr="00B71439">
          <w:rPr>
            <w:noProof/>
            <w:webHidden/>
          </w:rPr>
          <w:fldChar w:fldCharType="separate"/>
        </w:r>
        <w:r w:rsidR="00656633" w:rsidRPr="00B71439">
          <w:rPr>
            <w:noProof/>
            <w:webHidden/>
          </w:rPr>
          <w:t>223</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29" w:history="1">
        <w:r w:rsidR="00656633" w:rsidRPr="00B71439">
          <w:rPr>
            <w:rStyle w:val="aff3"/>
            <w:noProof/>
          </w:rPr>
          <w:t xml:space="preserve">8.4 </w:t>
        </w:r>
        <w:r w:rsidR="00656633" w:rsidRPr="00B71439">
          <w:rPr>
            <w:rStyle w:val="aff3"/>
            <w:noProof/>
          </w:rPr>
          <w:t>噪声污染防治措施</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_Toc1376829 \h </w:instrText>
        </w:r>
        <w:r w:rsidR="00656633" w:rsidRPr="00B71439">
          <w:rPr>
            <w:noProof/>
            <w:webHidden/>
          </w:rPr>
        </w:r>
        <w:r w:rsidR="00656633" w:rsidRPr="00B71439">
          <w:rPr>
            <w:noProof/>
            <w:webHidden/>
          </w:rPr>
          <w:fldChar w:fldCharType="separate"/>
        </w:r>
        <w:r w:rsidR="00656633" w:rsidRPr="00B71439">
          <w:rPr>
            <w:noProof/>
            <w:webHidden/>
          </w:rPr>
          <w:t>234</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30" w:history="1">
        <w:r w:rsidR="00656633" w:rsidRPr="00B71439">
          <w:rPr>
            <w:rStyle w:val="aff3"/>
            <w:noProof/>
          </w:rPr>
          <w:t xml:space="preserve">8.5 </w:t>
        </w:r>
        <w:r w:rsidR="00656633" w:rsidRPr="00B71439">
          <w:rPr>
            <w:rStyle w:val="aff3"/>
            <w:noProof/>
          </w:rPr>
          <w:t>固废污染防治措施</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_Toc1376830 \h </w:instrText>
        </w:r>
        <w:r w:rsidR="00656633" w:rsidRPr="00B71439">
          <w:rPr>
            <w:noProof/>
            <w:webHidden/>
          </w:rPr>
        </w:r>
        <w:r w:rsidR="00656633" w:rsidRPr="00B71439">
          <w:rPr>
            <w:noProof/>
            <w:webHidden/>
          </w:rPr>
          <w:fldChar w:fldCharType="separate"/>
        </w:r>
        <w:r w:rsidR="00656633" w:rsidRPr="00B71439">
          <w:rPr>
            <w:noProof/>
            <w:webHidden/>
          </w:rPr>
          <w:t>236</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31" w:history="1">
        <w:r w:rsidR="00656633" w:rsidRPr="00B71439">
          <w:rPr>
            <w:rStyle w:val="aff3"/>
            <w:noProof/>
          </w:rPr>
          <w:t xml:space="preserve">8.6 </w:t>
        </w:r>
        <w:r w:rsidR="00656633" w:rsidRPr="00B71439">
          <w:rPr>
            <w:rStyle w:val="aff3"/>
            <w:noProof/>
          </w:rPr>
          <w:t>垃圾收集、运输过程污染防治措施</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_Toc1376831 \h </w:instrText>
        </w:r>
        <w:r w:rsidR="00656633" w:rsidRPr="00B71439">
          <w:rPr>
            <w:noProof/>
            <w:webHidden/>
          </w:rPr>
        </w:r>
        <w:r w:rsidR="00656633" w:rsidRPr="00B71439">
          <w:rPr>
            <w:noProof/>
            <w:webHidden/>
          </w:rPr>
          <w:fldChar w:fldCharType="separate"/>
        </w:r>
        <w:r w:rsidR="00656633" w:rsidRPr="00B71439">
          <w:rPr>
            <w:noProof/>
            <w:webHidden/>
          </w:rPr>
          <w:t>238</w:t>
        </w:r>
        <w:r w:rsidR="00656633" w:rsidRPr="00B71439">
          <w:rPr>
            <w:noProof/>
            <w:webHidden/>
          </w:rPr>
          <w:fldChar w:fldCharType="end"/>
        </w:r>
      </w:hyperlink>
    </w:p>
    <w:p w:rsidR="00656633" w:rsidRPr="00B71439" w:rsidRDefault="00AA405C">
      <w:pPr>
        <w:pStyle w:val="10"/>
        <w:rPr>
          <w:rFonts w:eastAsiaTheme="minorEastAsia"/>
          <w:b w:val="0"/>
          <w:bCs w:val="0"/>
          <w:caps w:val="0"/>
          <w:noProof/>
          <w:sz w:val="21"/>
          <w:szCs w:val="22"/>
        </w:rPr>
      </w:pPr>
      <w:hyperlink w:anchor="_Toc1376832" w:history="1">
        <w:r w:rsidR="00656633" w:rsidRPr="00B71439">
          <w:rPr>
            <w:rStyle w:val="aff3"/>
            <w:rFonts w:eastAsia="黑体"/>
            <w:noProof/>
            <w:lang w:eastAsia="x-none"/>
          </w:rPr>
          <w:t xml:space="preserve">9 </w:t>
        </w:r>
        <w:r w:rsidR="00656633" w:rsidRPr="00B71439">
          <w:rPr>
            <w:rStyle w:val="aff3"/>
            <w:rFonts w:eastAsia="黑体"/>
            <w:noProof/>
          </w:rPr>
          <w:t>环境经济损益分析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_Toc1376832 \h </w:instrText>
        </w:r>
        <w:r w:rsidR="00656633" w:rsidRPr="00B71439">
          <w:rPr>
            <w:noProof/>
            <w:webHidden/>
          </w:rPr>
        </w:r>
        <w:r w:rsidR="00656633" w:rsidRPr="00B71439">
          <w:rPr>
            <w:noProof/>
            <w:webHidden/>
          </w:rPr>
          <w:fldChar w:fldCharType="separate"/>
        </w:r>
        <w:r w:rsidR="00656633" w:rsidRPr="00B71439">
          <w:rPr>
            <w:noProof/>
            <w:webHidden/>
          </w:rPr>
          <w:t>240</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33" w:history="1">
        <w:r w:rsidR="00656633" w:rsidRPr="00B71439">
          <w:rPr>
            <w:rStyle w:val="aff3"/>
            <w:noProof/>
          </w:rPr>
          <w:t xml:space="preserve">9.1 </w:t>
        </w:r>
        <w:r w:rsidR="00656633" w:rsidRPr="00B71439">
          <w:rPr>
            <w:rStyle w:val="aff3"/>
            <w:noProof/>
          </w:rPr>
          <w:t>环境效益分析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_Toc1376833 \h </w:instrText>
        </w:r>
        <w:r w:rsidR="00656633" w:rsidRPr="00B71439">
          <w:rPr>
            <w:noProof/>
            <w:webHidden/>
          </w:rPr>
        </w:r>
        <w:r w:rsidR="00656633" w:rsidRPr="00B71439">
          <w:rPr>
            <w:noProof/>
            <w:webHidden/>
          </w:rPr>
          <w:fldChar w:fldCharType="separate"/>
        </w:r>
        <w:r w:rsidR="00656633" w:rsidRPr="00B71439">
          <w:rPr>
            <w:noProof/>
            <w:webHidden/>
          </w:rPr>
          <w:t>240</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34" w:history="1">
        <w:r w:rsidR="00656633" w:rsidRPr="00B71439">
          <w:rPr>
            <w:rStyle w:val="aff3"/>
            <w:noProof/>
          </w:rPr>
          <w:t xml:space="preserve">9.2 </w:t>
        </w:r>
        <w:r w:rsidR="00656633" w:rsidRPr="00B71439">
          <w:rPr>
            <w:rStyle w:val="aff3"/>
            <w:noProof/>
          </w:rPr>
          <w:t>社会效益分析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_Toc1376834 \h </w:instrText>
        </w:r>
        <w:r w:rsidR="00656633" w:rsidRPr="00B71439">
          <w:rPr>
            <w:noProof/>
            <w:webHidden/>
          </w:rPr>
        </w:r>
        <w:r w:rsidR="00656633" w:rsidRPr="00B71439">
          <w:rPr>
            <w:noProof/>
            <w:webHidden/>
          </w:rPr>
          <w:fldChar w:fldCharType="separate"/>
        </w:r>
        <w:r w:rsidR="00656633" w:rsidRPr="00B71439">
          <w:rPr>
            <w:noProof/>
            <w:webHidden/>
          </w:rPr>
          <w:t>241</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35" w:history="1">
        <w:r w:rsidR="00656633" w:rsidRPr="00B71439">
          <w:rPr>
            <w:rStyle w:val="aff3"/>
            <w:noProof/>
          </w:rPr>
          <w:t xml:space="preserve">9.3 </w:t>
        </w:r>
        <w:r w:rsidR="00656633" w:rsidRPr="00B71439">
          <w:rPr>
            <w:rStyle w:val="aff3"/>
            <w:noProof/>
          </w:rPr>
          <w:t>小结</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_Toc1376835 \h </w:instrText>
        </w:r>
        <w:r w:rsidR="00656633" w:rsidRPr="00B71439">
          <w:rPr>
            <w:noProof/>
            <w:webHidden/>
          </w:rPr>
        </w:r>
        <w:r w:rsidR="00656633" w:rsidRPr="00B71439">
          <w:rPr>
            <w:noProof/>
            <w:webHidden/>
          </w:rPr>
          <w:fldChar w:fldCharType="separate"/>
        </w:r>
        <w:r w:rsidR="00656633" w:rsidRPr="00B71439">
          <w:rPr>
            <w:noProof/>
            <w:webHidden/>
          </w:rPr>
          <w:t>242</w:t>
        </w:r>
        <w:r w:rsidR="00656633" w:rsidRPr="00B71439">
          <w:rPr>
            <w:noProof/>
            <w:webHidden/>
          </w:rPr>
          <w:fldChar w:fldCharType="end"/>
        </w:r>
      </w:hyperlink>
    </w:p>
    <w:p w:rsidR="00656633" w:rsidRPr="00B71439" w:rsidRDefault="00AA405C">
      <w:pPr>
        <w:pStyle w:val="10"/>
        <w:rPr>
          <w:rFonts w:eastAsiaTheme="minorEastAsia"/>
          <w:b w:val="0"/>
          <w:bCs w:val="0"/>
          <w:caps w:val="0"/>
          <w:noProof/>
          <w:sz w:val="21"/>
          <w:szCs w:val="22"/>
        </w:rPr>
      </w:pPr>
      <w:hyperlink w:anchor="_Toc1376836" w:history="1">
        <w:r w:rsidR="00656633" w:rsidRPr="00B71439">
          <w:rPr>
            <w:rStyle w:val="aff3"/>
            <w:rFonts w:eastAsia="黑体"/>
            <w:noProof/>
          </w:rPr>
          <w:t xml:space="preserve">10 </w:t>
        </w:r>
        <w:r w:rsidR="00656633" w:rsidRPr="00B71439">
          <w:rPr>
            <w:rStyle w:val="aff3"/>
            <w:rFonts w:eastAsia="黑体"/>
            <w:noProof/>
          </w:rPr>
          <w:t>环境管理与环境监测</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_Toc1376836 \h </w:instrText>
        </w:r>
        <w:r w:rsidR="00656633" w:rsidRPr="00B71439">
          <w:rPr>
            <w:noProof/>
            <w:webHidden/>
          </w:rPr>
        </w:r>
        <w:r w:rsidR="00656633" w:rsidRPr="00B71439">
          <w:rPr>
            <w:noProof/>
            <w:webHidden/>
          </w:rPr>
          <w:fldChar w:fldCharType="separate"/>
        </w:r>
        <w:r w:rsidR="00656633" w:rsidRPr="00B71439">
          <w:rPr>
            <w:noProof/>
            <w:webHidden/>
          </w:rPr>
          <w:t>243</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37" w:history="1">
        <w:r w:rsidR="00656633" w:rsidRPr="00B71439">
          <w:rPr>
            <w:rStyle w:val="aff3"/>
            <w:noProof/>
          </w:rPr>
          <w:t xml:space="preserve">10.1 </w:t>
        </w:r>
        <w:r w:rsidR="00656633" w:rsidRPr="00B71439">
          <w:rPr>
            <w:rStyle w:val="aff3"/>
            <w:noProof/>
          </w:rPr>
          <w:t>建设单位污染物排放基本情况</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_Toc1376837 \h </w:instrText>
        </w:r>
        <w:r w:rsidR="00656633" w:rsidRPr="00B71439">
          <w:rPr>
            <w:noProof/>
            <w:webHidden/>
          </w:rPr>
        </w:r>
        <w:r w:rsidR="00656633" w:rsidRPr="00B71439">
          <w:rPr>
            <w:noProof/>
            <w:webHidden/>
          </w:rPr>
          <w:fldChar w:fldCharType="separate"/>
        </w:r>
        <w:r w:rsidR="00656633" w:rsidRPr="00B71439">
          <w:rPr>
            <w:noProof/>
            <w:webHidden/>
          </w:rPr>
          <w:t>243</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38" w:history="1">
        <w:r w:rsidR="00656633" w:rsidRPr="00B71439">
          <w:rPr>
            <w:rStyle w:val="aff3"/>
            <w:noProof/>
          </w:rPr>
          <w:t xml:space="preserve">10.2 </w:t>
        </w:r>
        <w:r w:rsidR="00656633" w:rsidRPr="00B71439">
          <w:rPr>
            <w:rStyle w:val="aff3"/>
            <w:noProof/>
          </w:rPr>
          <w:t>环境管理制度</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_Toc1376838 \h </w:instrText>
        </w:r>
        <w:r w:rsidR="00656633" w:rsidRPr="00B71439">
          <w:rPr>
            <w:noProof/>
            <w:webHidden/>
          </w:rPr>
        </w:r>
        <w:r w:rsidR="00656633" w:rsidRPr="00B71439">
          <w:rPr>
            <w:noProof/>
            <w:webHidden/>
          </w:rPr>
          <w:fldChar w:fldCharType="separate"/>
        </w:r>
        <w:r w:rsidR="00656633" w:rsidRPr="00B71439">
          <w:rPr>
            <w:noProof/>
            <w:webHidden/>
          </w:rPr>
          <w:t>245</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39" w:history="1">
        <w:r w:rsidR="00656633" w:rsidRPr="00B71439">
          <w:rPr>
            <w:rStyle w:val="aff3"/>
            <w:noProof/>
          </w:rPr>
          <w:t xml:space="preserve">10.3 </w:t>
        </w:r>
        <w:r w:rsidR="00656633" w:rsidRPr="00B71439">
          <w:rPr>
            <w:rStyle w:val="aff3"/>
            <w:noProof/>
          </w:rPr>
          <w:t>污染物排放管理</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_Toc1376839 \h </w:instrText>
        </w:r>
        <w:r w:rsidR="00656633" w:rsidRPr="00B71439">
          <w:rPr>
            <w:noProof/>
            <w:webHidden/>
          </w:rPr>
        </w:r>
        <w:r w:rsidR="00656633" w:rsidRPr="00B71439">
          <w:rPr>
            <w:noProof/>
            <w:webHidden/>
          </w:rPr>
          <w:fldChar w:fldCharType="separate"/>
        </w:r>
        <w:r w:rsidR="00656633" w:rsidRPr="00B71439">
          <w:rPr>
            <w:noProof/>
            <w:webHidden/>
          </w:rPr>
          <w:t>246</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40" w:history="1">
        <w:r w:rsidR="00656633" w:rsidRPr="00B71439">
          <w:rPr>
            <w:rStyle w:val="aff3"/>
            <w:noProof/>
          </w:rPr>
          <w:t xml:space="preserve">10.3 </w:t>
        </w:r>
        <w:r w:rsidR="00656633" w:rsidRPr="00B71439">
          <w:rPr>
            <w:rStyle w:val="aff3"/>
            <w:noProof/>
          </w:rPr>
          <w:t>环境监测计划</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_Toc1376840 \h </w:instrText>
        </w:r>
        <w:r w:rsidR="00656633" w:rsidRPr="00B71439">
          <w:rPr>
            <w:noProof/>
            <w:webHidden/>
          </w:rPr>
        </w:r>
        <w:r w:rsidR="00656633" w:rsidRPr="00B71439">
          <w:rPr>
            <w:noProof/>
            <w:webHidden/>
          </w:rPr>
          <w:fldChar w:fldCharType="separate"/>
        </w:r>
        <w:r w:rsidR="00656633" w:rsidRPr="00B71439">
          <w:rPr>
            <w:noProof/>
            <w:webHidden/>
          </w:rPr>
          <w:t>247</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41" w:history="1">
        <w:r w:rsidR="00656633" w:rsidRPr="00B71439">
          <w:rPr>
            <w:rStyle w:val="aff3"/>
            <w:noProof/>
          </w:rPr>
          <w:t xml:space="preserve">10.4 </w:t>
        </w:r>
        <w:r w:rsidR="00656633" w:rsidRPr="00B71439">
          <w:rPr>
            <w:rStyle w:val="aff3"/>
            <w:noProof/>
          </w:rPr>
          <w:t>总量控制及排污许可申请</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_Toc1376841 \h </w:instrText>
        </w:r>
        <w:r w:rsidR="00656633" w:rsidRPr="00B71439">
          <w:rPr>
            <w:noProof/>
            <w:webHidden/>
          </w:rPr>
        </w:r>
        <w:r w:rsidR="00656633" w:rsidRPr="00B71439">
          <w:rPr>
            <w:noProof/>
            <w:webHidden/>
          </w:rPr>
          <w:fldChar w:fldCharType="separate"/>
        </w:r>
        <w:r w:rsidR="00656633" w:rsidRPr="00B71439">
          <w:rPr>
            <w:noProof/>
            <w:webHidden/>
          </w:rPr>
          <w:t>249</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42" w:history="1">
        <w:r w:rsidR="00656633" w:rsidRPr="00B71439">
          <w:rPr>
            <w:rStyle w:val="aff3"/>
            <w:noProof/>
          </w:rPr>
          <w:t xml:space="preserve">10.5 </w:t>
        </w:r>
        <w:r w:rsidR="00656633" w:rsidRPr="00B71439">
          <w:rPr>
            <w:rStyle w:val="aff3"/>
            <w:noProof/>
          </w:rPr>
          <w:t>排污口规范化</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_Toc1376842 \h </w:instrText>
        </w:r>
        <w:r w:rsidR="00656633" w:rsidRPr="00B71439">
          <w:rPr>
            <w:noProof/>
            <w:webHidden/>
          </w:rPr>
        </w:r>
        <w:r w:rsidR="00656633" w:rsidRPr="00B71439">
          <w:rPr>
            <w:noProof/>
            <w:webHidden/>
          </w:rPr>
          <w:fldChar w:fldCharType="separate"/>
        </w:r>
        <w:r w:rsidR="00656633" w:rsidRPr="00B71439">
          <w:rPr>
            <w:noProof/>
            <w:webHidden/>
          </w:rPr>
          <w:t>249</w:t>
        </w:r>
        <w:r w:rsidR="00656633" w:rsidRPr="00B71439">
          <w:rPr>
            <w:noProof/>
            <w:webHidden/>
          </w:rPr>
          <w:fldChar w:fldCharType="end"/>
        </w:r>
      </w:hyperlink>
    </w:p>
    <w:p w:rsidR="00656633" w:rsidRPr="00B71439" w:rsidRDefault="00AA405C">
      <w:pPr>
        <w:pStyle w:val="10"/>
        <w:rPr>
          <w:rFonts w:eastAsiaTheme="minorEastAsia"/>
          <w:b w:val="0"/>
          <w:bCs w:val="0"/>
          <w:caps w:val="0"/>
          <w:noProof/>
          <w:sz w:val="21"/>
          <w:szCs w:val="22"/>
        </w:rPr>
      </w:pPr>
      <w:hyperlink w:anchor="_Toc1376843" w:history="1">
        <w:r w:rsidR="00656633" w:rsidRPr="00B71439">
          <w:rPr>
            <w:rStyle w:val="aff3"/>
            <w:rFonts w:eastAsia="黑体"/>
            <w:noProof/>
          </w:rPr>
          <w:t xml:space="preserve">11 </w:t>
        </w:r>
        <w:r w:rsidR="00656633" w:rsidRPr="00B71439">
          <w:rPr>
            <w:rStyle w:val="aff3"/>
            <w:rFonts w:eastAsia="黑体"/>
            <w:noProof/>
          </w:rPr>
          <w:t>评价结论</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_Toc1376843 \h </w:instrText>
        </w:r>
        <w:r w:rsidR="00656633" w:rsidRPr="00B71439">
          <w:rPr>
            <w:noProof/>
            <w:webHidden/>
          </w:rPr>
        </w:r>
        <w:r w:rsidR="00656633" w:rsidRPr="00B71439">
          <w:rPr>
            <w:noProof/>
            <w:webHidden/>
          </w:rPr>
          <w:fldChar w:fldCharType="separate"/>
        </w:r>
        <w:r w:rsidR="00656633" w:rsidRPr="00B71439">
          <w:rPr>
            <w:noProof/>
            <w:webHidden/>
          </w:rPr>
          <w:t>250</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44" w:history="1">
        <w:r w:rsidR="00656633" w:rsidRPr="00B71439">
          <w:rPr>
            <w:rStyle w:val="aff3"/>
            <w:noProof/>
          </w:rPr>
          <w:t xml:space="preserve">11.1 </w:t>
        </w:r>
        <w:r w:rsidR="00656633" w:rsidRPr="00B71439">
          <w:rPr>
            <w:rStyle w:val="aff3"/>
            <w:noProof/>
          </w:rPr>
          <w:t>工程概况</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_Toc1376844 \h </w:instrText>
        </w:r>
        <w:r w:rsidR="00656633" w:rsidRPr="00B71439">
          <w:rPr>
            <w:noProof/>
            <w:webHidden/>
          </w:rPr>
        </w:r>
        <w:r w:rsidR="00656633" w:rsidRPr="00B71439">
          <w:rPr>
            <w:noProof/>
            <w:webHidden/>
          </w:rPr>
          <w:fldChar w:fldCharType="separate"/>
        </w:r>
        <w:r w:rsidR="00656633" w:rsidRPr="00B71439">
          <w:rPr>
            <w:noProof/>
            <w:webHidden/>
          </w:rPr>
          <w:t>250</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45" w:history="1">
        <w:r w:rsidR="00656633" w:rsidRPr="00B71439">
          <w:rPr>
            <w:rStyle w:val="aff3"/>
            <w:noProof/>
          </w:rPr>
          <w:t xml:space="preserve">11.2 </w:t>
        </w:r>
        <w:r w:rsidR="00656633" w:rsidRPr="00B71439">
          <w:rPr>
            <w:rStyle w:val="aff3"/>
            <w:noProof/>
          </w:rPr>
          <w:t>产业政策和规划相符性</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_Toc1376845 \h </w:instrText>
        </w:r>
        <w:r w:rsidR="00656633" w:rsidRPr="00B71439">
          <w:rPr>
            <w:noProof/>
            <w:webHidden/>
          </w:rPr>
        </w:r>
        <w:r w:rsidR="00656633" w:rsidRPr="00B71439">
          <w:rPr>
            <w:noProof/>
            <w:webHidden/>
          </w:rPr>
          <w:fldChar w:fldCharType="separate"/>
        </w:r>
        <w:r w:rsidR="00656633" w:rsidRPr="00B71439">
          <w:rPr>
            <w:noProof/>
            <w:webHidden/>
          </w:rPr>
          <w:t>250</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46" w:history="1">
        <w:r w:rsidR="00656633" w:rsidRPr="00B71439">
          <w:rPr>
            <w:rStyle w:val="aff3"/>
            <w:noProof/>
          </w:rPr>
          <w:t xml:space="preserve">11.3 </w:t>
        </w:r>
        <w:r w:rsidR="00656633" w:rsidRPr="00B71439">
          <w:rPr>
            <w:rStyle w:val="aff3"/>
            <w:noProof/>
          </w:rPr>
          <w:t>工程分析结论</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_Toc1376846 \h </w:instrText>
        </w:r>
        <w:r w:rsidR="00656633" w:rsidRPr="00B71439">
          <w:rPr>
            <w:noProof/>
            <w:webHidden/>
          </w:rPr>
        </w:r>
        <w:r w:rsidR="00656633" w:rsidRPr="00B71439">
          <w:rPr>
            <w:noProof/>
            <w:webHidden/>
          </w:rPr>
          <w:fldChar w:fldCharType="separate"/>
        </w:r>
        <w:r w:rsidR="00656633" w:rsidRPr="00B71439">
          <w:rPr>
            <w:noProof/>
            <w:webHidden/>
          </w:rPr>
          <w:t>251</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47" w:history="1">
        <w:r w:rsidR="00656633" w:rsidRPr="00B71439">
          <w:rPr>
            <w:rStyle w:val="aff3"/>
            <w:noProof/>
          </w:rPr>
          <w:t xml:space="preserve">11.4 </w:t>
        </w:r>
        <w:r w:rsidR="00656633" w:rsidRPr="00B71439">
          <w:rPr>
            <w:rStyle w:val="aff3"/>
            <w:noProof/>
          </w:rPr>
          <w:t>环境质量现状评价结论</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_Toc1376847 \h </w:instrText>
        </w:r>
        <w:r w:rsidR="00656633" w:rsidRPr="00B71439">
          <w:rPr>
            <w:noProof/>
            <w:webHidden/>
          </w:rPr>
        </w:r>
        <w:r w:rsidR="00656633" w:rsidRPr="00B71439">
          <w:rPr>
            <w:noProof/>
            <w:webHidden/>
          </w:rPr>
          <w:fldChar w:fldCharType="separate"/>
        </w:r>
        <w:r w:rsidR="00656633" w:rsidRPr="00B71439">
          <w:rPr>
            <w:noProof/>
            <w:webHidden/>
          </w:rPr>
          <w:t>253</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48" w:history="1">
        <w:r w:rsidR="00656633" w:rsidRPr="00B71439">
          <w:rPr>
            <w:rStyle w:val="aff3"/>
            <w:noProof/>
          </w:rPr>
          <w:t xml:space="preserve">11.5 </w:t>
        </w:r>
        <w:r w:rsidR="00656633" w:rsidRPr="00B71439">
          <w:rPr>
            <w:rStyle w:val="aff3"/>
            <w:noProof/>
          </w:rPr>
          <w:t>环境影响评价结论</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_Toc1376848 \h </w:instrText>
        </w:r>
        <w:r w:rsidR="00656633" w:rsidRPr="00B71439">
          <w:rPr>
            <w:noProof/>
            <w:webHidden/>
          </w:rPr>
        </w:r>
        <w:r w:rsidR="00656633" w:rsidRPr="00B71439">
          <w:rPr>
            <w:noProof/>
            <w:webHidden/>
          </w:rPr>
          <w:fldChar w:fldCharType="separate"/>
        </w:r>
        <w:r w:rsidR="00656633" w:rsidRPr="00B71439">
          <w:rPr>
            <w:noProof/>
            <w:webHidden/>
          </w:rPr>
          <w:t>255</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49" w:history="1">
        <w:r w:rsidR="00656633" w:rsidRPr="00B71439">
          <w:rPr>
            <w:rStyle w:val="aff3"/>
            <w:noProof/>
          </w:rPr>
          <w:t xml:space="preserve">11.6 </w:t>
        </w:r>
        <w:r w:rsidR="00656633" w:rsidRPr="00B71439">
          <w:rPr>
            <w:rStyle w:val="aff3"/>
            <w:noProof/>
          </w:rPr>
          <w:t>污染防治措施</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_Toc1376849 \h </w:instrText>
        </w:r>
        <w:r w:rsidR="00656633" w:rsidRPr="00B71439">
          <w:rPr>
            <w:noProof/>
            <w:webHidden/>
          </w:rPr>
        </w:r>
        <w:r w:rsidR="00656633" w:rsidRPr="00B71439">
          <w:rPr>
            <w:noProof/>
            <w:webHidden/>
          </w:rPr>
          <w:fldChar w:fldCharType="separate"/>
        </w:r>
        <w:r w:rsidR="00656633" w:rsidRPr="00B71439">
          <w:rPr>
            <w:noProof/>
            <w:webHidden/>
          </w:rPr>
          <w:t>257</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50" w:history="1">
        <w:r w:rsidR="00656633" w:rsidRPr="00B71439">
          <w:rPr>
            <w:rStyle w:val="aff3"/>
            <w:noProof/>
          </w:rPr>
          <w:t xml:space="preserve">11.7 </w:t>
        </w:r>
        <w:r w:rsidR="00656633" w:rsidRPr="00B71439">
          <w:rPr>
            <w:rStyle w:val="aff3"/>
            <w:noProof/>
          </w:rPr>
          <w:t>总量控制分析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_Toc1376850 \h </w:instrText>
        </w:r>
        <w:r w:rsidR="00656633" w:rsidRPr="00B71439">
          <w:rPr>
            <w:noProof/>
            <w:webHidden/>
          </w:rPr>
        </w:r>
        <w:r w:rsidR="00656633" w:rsidRPr="00B71439">
          <w:rPr>
            <w:noProof/>
            <w:webHidden/>
          </w:rPr>
          <w:fldChar w:fldCharType="separate"/>
        </w:r>
        <w:r w:rsidR="00656633" w:rsidRPr="00B71439">
          <w:rPr>
            <w:noProof/>
            <w:webHidden/>
          </w:rPr>
          <w:t>259</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51" w:history="1">
        <w:r w:rsidR="00656633" w:rsidRPr="00B71439">
          <w:rPr>
            <w:rStyle w:val="aff3"/>
            <w:noProof/>
          </w:rPr>
          <w:t xml:space="preserve">11.8 </w:t>
        </w:r>
        <w:r w:rsidR="00656633" w:rsidRPr="00B71439">
          <w:rPr>
            <w:rStyle w:val="aff3"/>
            <w:noProof/>
          </w:rPr>
          <w:t>环境风险分析</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_Toc1376851 \h </w:instrText>
        </w:r>
        <w:r w:rsidR="00656633" w:rsidRPr="00B71439">
          <w:rPr>
            <w:noProof/>
            <w:webHidden/>
          </w:rPr>
        </w:r>
        <w:r w:rsidR="00656633" w:rsidRPr="00B71439">
          <w:rPr>
            <w:noProof/>
            <w:webHidden/>
          </w:rPr>
          <w:fldChar w:fldCharType="separate"/>
        </w:r>
        <w:r w:rsidR="00656633" w:rsidRPr="00B71439">
          <w:rPr>
            <w:noProof/>
            <w:webHidden/>
          </w:rPr>
          <w:t>259</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52" w:history="1">
        <w:r w:rsidR="00656633" w:rsidRPr="00B71439">
          <w:rPr>
            <w:rStyle w:val="aff3"/>
            <w:noProof/>
          </w:rPr>
          <w:t xml:space="preserve">11.9 </w:t>
        </w:r>
        <w:r w:rsidR="00656633" w:rsidRPr="00B71439">
          <w:rPr>
            <w:rStyle w:val="aff3"/>
            <w:noProof/>
          </w:rPr>
          <w:t>公众参与调查</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_Toc1376852 \h </w:instrText>
        </w:r>
        <w:r w:rsidR="00656633" w:rsidRPr="00B71439">
          <w:rPr>
            <w:noProof/>
            <w:webHidden/>
          </w:rPr>
        </w:r>
        <w:r w:rsidR="00656633" w:rsidRPr="00B71439">
          <w:rPr>
            <w:noProof/>
            <w:webHidden/>
          </w:rPr>
          <w:fldChar w:fldCharType="separate"/>
        </w:r>
        <w:r w:rsidR="00656633" w:rsidRPr="00B71439">
          <w:rPr>
            <w:noProof/>
            <w:webHidden/>
          </w:rPr>
          <w:t>260</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53" w:history="1">
        <w:r w:rsidR="00656633" w:rsidRPr="00B71439">
          <w:rPr>
            <w:rStyle w:val="aff3"/>
            <w:noProof/>
          </w:rPr>
          <w:t xml:space="preserve">11.10 </w:t>
        </w:r>
        <w:r w:rsidR="00656633" w:rsidRPr="00B71439">
          <w:rPr>
            <w:rStyle w:val="aff3"/>
            <w:noProof/>
          </w:rPr>
          <w:t>环境保护</w:t>
        </w:r>
        <w:r w:rsidR="00656633" w:rsidRPr="00B71439">
          <w:rPr>
            <w:rStyle w:val="aff3"/>
            <w:noProof/>
          </w:rPr>
          <w:t>“</w:t>
        </w:r>
        <w:r w:rsidR="00656633" w:rsidRPr="00B71439">
          <w:rPr>
            <w:rStyle w:val="aff3"/>
            <w:noProof/>
          </w:rPr>
          <w:t>三同时</w:t>
        </w:r>
        <w:r w:rsidR="00656633" w:rsidRPr="00B71439">
          <w:rPr>
            <w:rStyle w:val="aff3"/>
            <w:noProof/>
          </w:rPr>
          <w:t>”</w:t>
        </w:r>
        <w:r w:rsidR="00656633" w:rsidRPr="00B71439">
          <w:rPr>
            <w:rStyle w:val="aff3"/>
            <w:noProof/>
          </w:rPr>
          <w:t>验收</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_Toc1376853 \h </w:instrText>
        </w:r>
        <w:r w:rsidR="00656633" w:rsidRPr="00B71439">
          <w:rPr>
            <w:noProof/>
            <w:webHidden/>
          </w:rPr>
        </w:r>
        <w:r w:rsidR="00656633" w:rsidRPr="00B71439">
          <w:rPr>
            <w:noProof/>
            <w:webHidden/>
          </w:rPr>
          <w:fldChar w:fldCharType="separate"/>
        </w:r>
        <w:r w:rsidR="00656633" w:rsidRPr="00B71439">
          <w:rPr>
            <w:noProof/>
            <w:webHidden/>
          </w:rPr>
          <w:t>261</w:t>
        </w:r>
        <w:r w:rsidR="00656633" w:rsidRPr="00B71439">
          <w:rPr>
            <w:noProof/>
            <w:webHidden/>
          </w:rPr>
          <w:fldChar w:fldCharType="end"/>
        </w:r>
      </w:hyperlink>
    </w:p>
    <w:p w:rsidR="00656633" w:rsidRPr="00B71439" w:rsidRDefault="00AA405C">
      <w:pPr>
        <w:pStyle w:val="25"/>
        <w:rPr>
          <w:rFonts w:eastAsiaTheme="minorEastAsia"/>
          <w:smallCaps w:val="0"/>
          <w:noProof/>
          <w:szCs w:val="22"/>
        </w:rPr>
      </w:pPr>
      <w:hyperlink w:anchor="_Toc1376854" w:history="1">
        <w:r w:rsidR="00656633" w:rsidRPr="00B71439">
          <w:rPr>
            <w:rStyle w:val="aff3"/>
            <w:noProof/>
          </w:rPr>
          <w:t xml:space="preserve">11.11 </w:t>
        </w:r>
        <w:r w:rsidR="00656633" w:rsidRPr="00B71439">
          <w:rPr>
            <w:rStyle w:val="aff3"/>
            <w:noProof/>
          </w:rPr>
          <w:t>综合评价结论</w:t>
        </w:r>
        <w:r w:rsidR="00656633" w:rsidRPr="00B71439">
          <w:rPr>
            <w:noProof/>
            <w:webHidden/>
          </w:rPr>
          <w:tab/>
        </w:r>
        <w:r w:rsidR="00656633" w:rsidRPr="00B71439">
          <w:rPr>
            <w:noProof/>
            <w:webHidden/>
          </w:rPr>
          <w:fldChar w:fldCharType="begin"/>
        </w:r>
        <w:r w:rsidR="00656633" w:rsidRPr="00B71439">
          <w:rPr>
            <w:noProof/>
            <w:webHidden/>
          </w:rPr>
          <w:instrText xml:space="preserve"> PAGEREF _Toc1376854 \h </w:instrText>
        </w:r>
        <w:r w:rsidR="00656633" w:rsidRPr="00B71439">
          <w:rPr>
            <w:noProof/>
            <w:webHidden/>
          </w:rPr>
        </w:r>
        <w:r w:rsidR="00656633" w:rsidRPr="00B71439">
          <w:rPr>
            <w:noProof/>
            <w:webHidden/>
          </w:rPr>
          <w:fldChar w:fldCharType="separate"/>
        </w:r>
        <w:r w:rsidR="00656633" w:rsidRPr="00B71439">
          <w:rPr>
            <w:noProof/>
            <w:webHidden/>
          </w:rPr>
          <w:t>262</w:t>
        </w:r>
        <w:r w:rsidR="00656633" w:rsidRPr="00B71439">
          <w:rPr>
            <w:noProof/>
            <w:webHidden/>
          </w:rPr>
          <w:fldChar w:fldCharType="end"/>
        </w:r>
      </w:hyperlink>
    </w:p>
    <w:p w:rsidR="001668FF" w:rsidRPr="00B71439" w:rsidRDefault="001668FF" w:rsidP="001668FF">
      <w:pPr>
        <w:spacing w:line="380" w:lineRule="exact"/>
        <w:jc w:val="left"/>
        <w:rPr>
          <w:bCs/>
          <w:caps/>
          <w:color w:val="000000" w:themeColor="text1"/>
          <w:sz w:val="24"/>
        </w:rPr>
      </w:pPr>
      <w:r w:rsidRPr="00B71439">
        <w:rPr>
          <w:bCs/>
          <w:caps/>
          <w:color w:val="000000" w:themeColor="text1"/>
          <w:szCs w:val="21"/>
        </w:rPr>
        <w:fldChar w:fldCharType="end"/>
      </w:r>
    </w:p>
    <w:p w:rsidR="001668FF" w:rsidRPr="00B71439" w:rsidRDefault="001668FF" w:rsidP="001668FF">
      <w:pPr>
        <w:spacing w:line="360" w:lineRule="auto"/>
        <w:jc w:val="left"/>
        <w:rPr>
          <w:bCs/>
          <w:caps/>
          <w:color w:val="000000" w:themeColor="text1"/>
          <w:sz w:val="24"/>
        </w:rPr>
      </w:pPr>
    </w:p>
    <w:p w:rsidR="001668FF" w:rsidRPr="00B71439" w:rsidRDefault="001668FF" w:rsidP="001668FF">
      <w:pPr>
        <w:spacing w:line="360" w:lineRule="auto"/>
        <w:jc w:val="left"/>
        <w:rPr>
          <w:bCs/>
          <w:caps/>
          <w:color w:val="000000" w:themeColor="text1"/>
          <w:sz w:val="24"/>
        </w:rPr>
      </w:pPr>
    </w:p>
    <w:p w:rsidR="001668FF" w:rsidRPr="00B71439" w:rsidRDefault="001668FF" w:rsidP="001668FF">
      <w:pPr>
        <w:spacing w:line="360" w:lineRule="auto"/>
        <w:jc w:val="left"/>
        <w:rPr>
          <w:b/>
          <w:bCs/>
          <w:caps/>
          <w:color w:val="000000" w:themeColor="text1"/>
          <w:sz w:val="24"/>
        </w:rPr>
      </w:pPr>
      <w:r w:rsidRPr="00B71439">
        <w:rPr>
          <w:b/>
          <w:bCs/>
          <w:caps/>
          <w:color w:val="000000" w:themeColor="text1"/>
          <w:sz w:val="24"/>
        </w:rPr>
        <w:br w:type="page"/>
      </w:r>
    </w:p>
    <w:p w:rsidR="00433444" w:rsidRPr="00B71439" w:rsidRDefault="00433444" w:rsidP="00433444">
      <w:pPr>
        <w:spacing w:line="360" w:lineRule="auto"/>
        <w:jc w:val="left"/>
        <w:rPr>
          <w:b/>
          <w:bCs/>
          <w:caps/>
          <w:color w:val="000000" w:themeColor="text1"/>
          <w:szCs w:val="21"/>
        </w:rPr>
      </w:pPr>
      <w:r w:rsidRPr="00B71439">
        <w:rPr>
          <w:b/>
          <w:bCs/>
          <w:caps/>
          <w:color w:val="000000" w:themeColor="text1"/>
          <w:szCs w:val="21"/>
        </w:rPr>
        <w:lastRenderedPageBreak/>
        <w:t>附件目录</w:t>
      </w:r>
    </w:p>
    <w:p w:rsidR="00433444" w:rsidRPr="00B71439" w:rsidRDefault="00433444" w:rsidP="00433444">
      <w:pPr>
        <w:spacing w:line="360" w:lineRule="auto"/>
        <w:jc w:val="left"/>
        <w:rPr>
          <w:color w:val="000000" w:themeColor="text1"/>
          <w:szCs w:val="21"/>
        </w:rPr>
      </w:pPr>
      <w:r w:rsidRPr="00B71439">
        <w:rPr>
          <w:color w:val="000000" w:themeColor="text1"/>
          <w:szCs w:val="21"/>
        </w:rPr>
        <w:t>附件一：环境影响评价委托函；</w:t>
      </w:r>
    </w:p>
    <w:p w:rsidR="00433444" w:rsidRPr="00B71439" w:rsidRDefault="00433444" w:rsidP="00433444">
      <w:pPr>
        <w:spacing w:line="360" w:lineRule="auto"/>
        <w:jc w:val="left"/>
        <w:rPr>
          <w:color w:val="000000" w:themeColor="text1"/>
          <w:szCs w:val="21"/>
        </w:rPr>
      </w:pPr>
      <w:r w:rsidRPr="00B71439">
        <w:rPr>
          <w:color w:val="000000" w:themeColor="text1"/>
          <w:szCs w:val="21"/>
        </w:rPr>
        <w:t>附件二：舒城县人民政府</w:t>
      </w:r>
      <w:r w:rsidRPr="00B71439">
        <w:rPr>
          <w:color w:val="000000" w:themeColor="text1"/>
          <w:szCs w:val="21"/>
        </w:rPr>
        <w:t xml:space="preserve"> </w:t>
      </w:r>
      <w:r w:rsidRPr="00B71439">
        <w:rPr>
          <w:color w:val="000000" w:themeColor="text1"/>
          <w:szCs w:val="21"/>
        </w:rPr>
        <w:t>舒城县生活垃圾焚烧发电项目投资协议；</w:t>
      </w:r>
    </w:p>
    <w:p w:rsidR="00433444" w:rsidRPr="00B71439" w:rsidRDefault="00433444" w:rsidP="00433444">
      <w:pPr>
        <w:spacing w:line="360" w:lineRule="auto"/>
        <w:jc w:val="left"/>
        <w:rPr>
          <w:color w:val="000000" w:themeColor="text1"/>
          <w:szCs w:val="21"/>
        </w:rPr>
      </w:pPr>
      <w:r w:rsidRPr="00B71439">
        <w:rPr>
          <w:color w:val="000000" w:themeColor="text1"/>
          <w:szCs w:val="21"/>
        </w:rPr>
        <w:t>附件三：舒城县垃圾中转站及垃圾运输情况说明；</w:t>
      </w:r>
    </w:p>
    <w:p w:rsidR="00433444" w:rsidRPr="00B71439" w:rsidRDefault="00433444" w:rsidP="00433444">
      <w:pPr>
        <w:spacing w:line="360" w:lineRule="auto"/>
        <w:jc w:val="left"/>
        <w:rPr>
          <w:color w:val="000000" w:themeColor="text1"/>
          <w:szCs w:val="21"/>
        </w:rPr>
      </w:pPr>
      <w:r w:rsidRPr="00B71439">
        <w:rPr>
          <w:color w:val="000000" w:themeColor="text1"/>
          <w:szCs w:val="21"/>
        </w:rPr>
        <w:t>附件四：项目生活用水供水协议；</w:t>
      </w:r>
    </w:p>
    <w:p w:rsidR="003F52FE" w:rsidRPr="00B71439" w:rsidRDefault="003F52FE" w:rsidP="00433444">
      <w:pPr>
        <w:spacing w:line="360" w:lineRule="auto"/>
        <w:jc w:val="left"/>
        <w:rPr>
          <w:color w:val="000000" w:themeColor="text1"/>
          <w:szCs w:val="21"/>
        </w:rPr>
      </w:pPr>
      <w:r w:rsidRPr="00B71439">
        <w:rPr>
          <w:color w:val="000000" w:themeColor="text1"/>
          <w:szCs w:val="21"/>
        </w:rPr>
        <w:t>附件五：《安徽省人民政府关于公布第七批省级文物保护单位的通知》皖政秘</w:t>
      </w:r>
      <w:r w:rsidRPr="00B71439">
        <w:rPr>
          <w:color w:val="000000" w:themeColor="text1"/>
          <w:szCs w:val="21"/>
        </w:rPr>
        <w:t>[2012]580</w:t>
      </w:r>
      <w:r w:rsidRPr="00B71439">
        <w:rPr>
          <w:color w:val="000000" w:themeColor="text1"/>
          <w:szCs w:val="21"/>
        </w:rPr>
        <w:t>号；</w:t>
      </w:r>
    </w:p>
    <w:p w:rsidR="003F52FE" w:rsidRPr="00B71439" w:rsidRDefault="003F52FE" w:rsidP="00433444">
      <w:pPr>
        <w:spacing w:line="360" w:lineRule="auto"/>
        <w:jc w:val="left"/>
        <w:rPr>
          <w:color w:val="000000" w:themeColor="text1"/>
          <w:szCs w:val="21"/>
        </w:rPr>
      </w:pPr>
      <w:r w:rsidRPr="00B71439">
        <w:rPr>
          <w:color w:val="000000" w:themeColor="text1"/>
          <w:szCs w:val="21"/>
        </w:rPr>
        <w:t>附件六：《六安市人民政府关于公布六安市第二批市级重点文物保护单位范围和建设控制地带的通知》六政秘</w:t>
      </w:r>
      <w:r w:rsidRPr="00B71439">
        <w:rPr>
          <w:color w:val="000000" w:themeColor="text1"/>
          <w:szCs w:val="21"/>
        </w:rPr>
        <w:t>[2013]123</w:t>
      </w:r>
      <w:r w:rsidRPr="00B71439">
        <w:rPr>
          <w:color w:val="000000" w:themeColor="text1"/>
          <w:szCs w:val="21"/>
        </w:rPr>
        <w:t>号；</w:t>
      </w:r>
    </w:p>
    <w:p w:rsidR="00433444" w:rsidRPr="00B71439" w:rsidRDefault="00433444" w:rsidP="00433444">
      <w:pPr>
        <w:spacing w:line="360" w:lineRule="auto"/>
        <w:jc w:val="left"/>
        <w:rPr>
          <w:color w:val="000000" w:themeColor="text1"/>
          <w:szCs w:val="21"/>
        </w:rPr>
      </w:pPr>
      <w:r w:rsidRPr="00B71439">
        <w:rPr>
          <w:color w:val="000000" w:themeColor="text1"/>
          <w:szCs w:val="21"/>
        </w:rPr>
        <w:t>附件</w:t>
      </w:r>
      <w:r w:rsidR="003F52FE" w:rsidRPr="00B71439">
        <w:rPr>
          <w:color w:val="000000" w:themeColor="text1"/>
          <w:szCs w:val="21"/>
        </w:rPr>
        <w:t>七</w:t>
      </w:r>
      <w:r w:rsidRPr="00B71439">
        <w:rPr>
          <w:color w:val="000000" w:themeColor="text1"/>
          <w:szCs w:val="21"/>
        </w:rPr>
        <w:t>：《关于舒城县生活垃圾焚烧发电项目选址的回复函》；</w:t>
      </w:r>
    </w:p>
    <w:p w:rsidR="00EE229D" w:rsidRPr="00B71439" w:rsidRDefault="00EE229D" w:rsidP="00433444">
      <w:pPr>
        <w:spacing w:line="360" w:lineRule="auto"/>
        <w:jc w:val="left"/>
        <w:rPr>
          <w:color w:val="000000" w:themeColor="text1"/>
          <w:szCs w:val="21"/>
        </w:rPr>
      </w:pPr>
      <w:r w:rsidRPr="00B71439">
        <w:rPr>
          <w:color w:val="000000" w:themeColor="text1"/>
          <w:szCs w:val="21"/>
        </w:rPr>
        <w:t>附件</w:t>
      </w:r>
      <w:r w:rsidR="003F52FE" w:rsidRPr="00B71439">
        <w:rPr>
          <w:color w:val="000000" w:themeColor="text1"/>
          <w:szCs w:val="21"/>
        </w:rPr>
        <w:t>八</w:t>
      </w:r>
      <w:r w:rsidRPr="00B71439">
        <w:rPr>
          <w:color w:val="000000" w:themeColor="text1"/>
          <w:szCs w:val="21"/>
        </w:rPr>
        <w:t>：《舒城县生活垃圾成份检测报告》（中国科学院广州能源研究所）；</w:t>
      </w:r>
    </w:p>
    <w:p w:rsidR="00433444" w:rsidRPr="00B71439" w:rsidRDefault="00433444" w:rsidP="00433444">
      <w:pPr>
        <w:spacing w:line="360" w:lineRule="auto"/>
        <w:jc w:val="left"/>
        <w:rPr>
          <w:color w:val="000000" w:themeColor="text1"/>
          <w:szCs w:val="21"/>
        </w:rPr>
      </w:pPr>
      <w:r w:rsidRPr="00B71439">
        <w:rPr>
          <w:color w:val="000000" w:themeColor="text1"/>
          <w:szCs w:val="21"/>
        </w:rPr>
        <w:t>附件</w:t>
      </w:r>
      <w:r w:rsidR="003F52FE" w:rsidRPr="00B71439">
        <w:rPr>
          <w:color w:val="000000" w:themeColor="text1"/>
          <w:szCs w:val="21"/>
        </w:rPr>
        <w:t>九</w:t>
      </w:r>
      <w:r w:rsidRPr="00B71439">
        <w:rPr>
          <w:color w:val="000000" w:themeColor="text1"/>
          <w:szCs w:val="21"/>
        </w:rPr>
        <w:t>：舒城县生活垃圾焚烧发电项目飞灰处置意向协议；</w:t>
      </w:r>
    </w:p>
    <w:p w:rsidR="003F52FE" w:rsidRPr="00B71439" w:rsidRDefault="003F52FE" w:rsidP="00433444">
      <w:pPr>
        <w:spacing w:line="360" w:lineRule="auto"/>
        <w:jc w:val="left"/>
        <w:rPr>
          <w:color w:val="000000" w:themeColor="text1"/>
          <w:szCs w:val="21"/>
        </w:rPr>
      </w:pPr>
      <w:r w:rsidRPr="00B71439">
        <w:rPr>
          <w:color w:val="000000" w:themeColor="text1"/>
          <w:szCs w:val="21"/>
        </w:rPr>
        <w:t>附件十：芜湖海创营业执照及危废处置资质；</w:t>
      </w:r>
    </w:p>
    <w:p w:rsidR="00433444" w:rsidRPr="00B71439" w:rsidRDefault="00EE229D" w:rsidP="00433444">
      <w:pPr>
        <w:spacing w:line="360" w:lineRule="auto"/>
        <w:jc w:val="left"/>
        <w:rPr>
          <w:color w:val="000000" w:themeColor="text1"/>
          <w:szCs w:val="21"/>
        </w:rPr>
      </w:pPr>
      <w:r w:rsidRPr="00B71439">
        <w:rPr>
          <w:color w:val="000000" w:themeColor="text1"/>
          <w:szCs w:val="21"/>
        </w:rPr>
        <w:t>附件</w:t>
      </w:r>
      <w:r w:rsidR="003F52FE" w:rsidRPr="00B71439">
        <w:rPr>
          <w:color w:val="000000" w:themeColor="text1"/>
          <w:szCs w:val="21"/>
        </w:rPr>
        <w:t>十一</w:t>
      </w:r>
      <w:r w:rsidR="00433444" w:rsidRPr="00B71439">
        <w:rPr>
          <w:color w:val="000000" w:themeColor="text1"/>
          <w:szCs w:val="21"/>
        </w:rPr>
        <w:t>：</w:t>
      </w:r>
      <w:r w:rsidR="00433444" w:rsidRPr="00B71439">
        <w:rPr>
          <w:color w:val="000000" w:themeColor="text1"/>
          <w:szCs w:val="21"/>
        </w:rPr>
        <w:t xml:space="preserve">  </w:t>
      </w:r>
      <w:r w:rsidR="00433444" w:rsidRPr="00B71439">
        <w:rPr>
          <w:color w:val="000000" w:themeColor="text1"/>
          <w:szCs w:val="21"/>
        </w:rPr>
        <w:t>炉渣处理意向协议；</w:t>
      </w:r>
    </w:p>
    <w:p w:rsidR="00433444" w:rsidRPr="00B71439" w:rsidRDefault="00EE229D" w:rsidP="00433444">
      <w:pPr>
        <w:spacing w:line="360" w:lineRule="auto"/>
        <w:jc w:val="left"/>
        <w:rPr>
          <w:color w:val="000000" w:themeColor="text1"/>
          <w:szCs w:val="21"/>
        </w:rPr>
      </w:pPr>
      <w:r w:rsidRPr="00B71439">
        <w:rPr>
          <w:color w:val="000000" w:themeColor="text1"/>
          <w:szCs w:val="21"/>
        </w:rPr>
        <w:t>附件</w:t>
      </w:r>
      <w:r w:rsidR="003F52FE" w:rsidRPr="00B71439">
        <w:rPr>
          <w:color w:val="000000" w:themeColor="text1"/>
          <w:szCs w:val="21"/>
        </w:rPr>
        <w:t>十二</w:t>
      </w:r>
      <w:r w:rsidR="00433444" w:rsidRPr="00B71439">
        <w:rPr>
          <w:color w:val="000000" w:themeColor="text1"/>
          <w:szCs w:val="21"/>
        </w:rPr>
        <w:t>：</w:t>
      </w:r>
      <w:r w:rsidR="00433444" w:rsidRPr="00B71439">
        <w:rPr>
          <w:color w:val="000000" w:themeColor="text1"/>
          <w:szCs w:val="21"/>
        </w:rPr>
        <w:t xml:space="preserve">  </w:t>
      </w:r>
      <w:r w:rsidR="00433444" w:rsidRPr="00B71439">
        <w:rPr>
          <w:color w:val="000000" w:themeColor="text1"/>
          <w:szCs w:val="21"/>
        </w:rPr>
        <w:t>舒城县生活垃圾焚烧发电项目环境质量现状监测报告（安徽省分众分析测试技术有限公司</w:t>
      </w:r>
      <w:r w:rsidRPr="00B71439">
        <w:rPr>
          <w:color w:val="000000" w:themeColor="text1"/>
          <w:szCs w:val="21"/>
        </w:rPr>
        <w:t>、江苏全威检测有限公司</w:t>
      </w:r>
      <w:r w:rsidR="00433444" w:rsidRPr="00B71439">
        <w:rPr>
          <w:color w:val="000000" w:themeColor="text1"/>
          <w:szCs w:val="21"/>
        </w:rPr>
        <w:t>）；</w:t>
      </w:r>
    </w:p>
    <w:p w:rsidR="00F41714" w:rsidRPr="00B71439" w:rsidRDefault="00F41714" w:rsidP="00433444">
      <w:pPr>
        <w:spacing w:line="360" w:lineRule="auto"/>
        <w:jc w:val="left"/>
        <w:rPr>
          <w:color w:val="000000" w:themeColor="text1"/>
          <w:szCs w:val="21"/>
        </w:rPr>
      </w:pPr>
      <w:r w:rsidRPr="00B71439">
        <w:rPr>
          <w:color w:val="000000" w:themeColor="text1"/>
          <w:szCs w:val="21"/>
        </w:rPr>
        <w:t>附件十三：总量审批表；</w:t>
      </w:r>
    </w:p>
    <w:p w:rsidR="00F41714" w:rsidRPr="00B71439" w:rsidRDefault="00F41714" w:rsidP="00433444">
      <w:pPr>
        <w:spacing w:line="360" w:lineRule="auto"/>
        <w:jc w:val="left"/>
        <w:rPr>
          <w:color w:val="000000" w:themeColor="text1"/>
          <w:szCs w:val="21"/>
        </w:rPr>
      </w:pPr>
      <w:r w:rsidRPr="00B71439">
        <w:rPr>
          <w:color w:val="000000" w:themeColor="text1"/>
          <w:szCs w:val="21"/>
        </w:rPr>
        <w:t>附件十四：《舒城县人民政府关于生活垃圾焚烧发电项目社会稳定分析分析评估的批复》舒政秘</w:t>
      </w:r>
      <w:r w:rsidRPr="00B71439">
        <w:rPr>
          <w:color w:val="000000" w:themeColor="text1"/>
          <w:szCs w:val="21"/>
        </w:rPr>
        <w:t>[2018]210</w:t>
      </w:r>
      <w:r w:rsidRPr="00B71439">
        <w:rPr>
          <w:color w:val="000000" w:themeColor="text1"/>
          <w:szCs w:val="21"/>
        </w:rPr>
        <w:t>号；</w:t>
      </w:r>
    </w:p>
    <w:p w:rsidR="00F41714" w:rsidRPr="00B71439" w:rsidRDefault="00F41714" w:rsidP="00433444">
      <w:pPr>
        <w:spacing w:line="360" w:lineRule="auto"/>
        <w:jc w:val="left"/>
        <w:rPr>
          <w:color w:val="000000" w:themeColor="text1"/>
          <w:szCs w:val="21"/>
        </w:rPr>
      </w:pPr>
      <w:r w:rsidRPr="00B71439">
        <w:rPr>
          <w:color w:val="000000" w:themeColor="text1"/>
          <w:szCs w:val="21"/>
        </w:rPr>
        <w:t>附件十五：《舒城县人民政府办公室关于印发舒城县生活垃圾焚烧发电项目社会稳定性事件工作方案的通知》舒政办秘</w:t>
      </w:r>
      <w:r w:rsidRPr="00B71439">
        <w:rPr>
          <w:color w:val="000000" w:themeColor="text1"/>
          <w:szCs w:val="21"/>
        </w:rPr>
        <w:t>[2018]150</w:t>
      </w:r>
      <w:r w:rsidRPr="00B71439">
        <w:rPr>
          <w:color w:val="000000" w:themeColor="text1"/>
          <w:szCs w:val="21"/>
        </w:rPr>
        <w:t>号</w:t>
      </w:r>
      <w:r w:rsidR="003B7D1A" w:rsidRPr="00B71439">
        <w:rPr>
          <w:color w:val="000000" w:themeColor="text1"/>
          <w:szCs w:val="21"/>
        </w:rPr>
        <w:t>；</w:t>
      </w:r>
    </w:p>
    <w:p w:rsidR="003B7D1A" w:rsidRPr="00B71439" w:rsidRDefault="003B7D1A" w:rsidP="00433444">
      <w:pPr>
        <w:spacing w:line="360" w:lineRule="auto"/>
        <w:jc w:val="left"/>
        <w:rPr>
          <w:color w:val="000000" w:themeColor="text1"/>
          <w:szCs w:val="21"/>
        </w:rPr>
      </w:pPr>
      <w:r w:rsidRPr="00B71439">
        <w:rPr>
          <w:color w:val="000000" w:themeColor="text1"/>
          <w:szCs w:val="21"/>
        </w:rPr>
        <w:t>附件十六：项目选址意见书；</w:t>
      </w:r>
    </w:p>
    <w:p w:rsidR="003B7D1A" w:rsidRPr="00B71439" w:rsidRDefault="003B7D1A" w:rsidP="00433444">
      <w:pPr>
        <w:spacing w:line="360" w:lineRule="auto"/>
        <w:jc w:val="left"/>
        <w:rPr>
          <w:color w:val="000000" w:themeColor="text1"/>
          <w:szCs w:val="21"/>
        </w:rPr>
      </w:pPr>
      <w:r w:rsidRPr="00B71439">
        <w:rPr>
          <w:color w:val="000000" w:themeColor="text1"/>
          <w:szCs w:val="21"/>
        </w:rPr>
        <w:t>附件十七：《六安市国土资源局关于舒城县生活垃圾焚烧发电项目建设用地预审意见的函》六国土资函</w:t>
      </w:r>
      <w:r w:rsidRPr="00B71439">
        <w:rPr>
          <w:color w:val="000000" w:themeColor="text1"/>
          <w:szCs w:val="21"/>
        </w:rPr>
        <w:t>[2018]172</w:t>
      </w:r>
      <w:r w:rsidRPr="00B71439">
        <w:rPr>
          <w:color w:val="000000" w:themeColor="text1"/>
          <w:szCs w:val="21"/>
        </w:rPr>
        <w:t>号。</w:t>
      </w:r>
    </w:p>
    <w:p w:rsidR="00433444" w:rsidRPr="00B71439" w:rsidRDefault="00433444" w:rsidP="00433444">
      <w:pPr>
        <w:spacing w:line="360" w:lineRule="auto"/>
        <w:jc w:val="left"/>
        <w:rPr>
          <w:color w:val="000000" w:themeColor="text1"/>
          <w:szCs w:val="21"/>
        </w:rPr>
      </w:pPr>
    </w:p>
    <w:p w:rsidR="001668FF" w:rsidRPr="00B71439" w:rsidRDefault="001668FF" w:rsidP="001668FF">
      <w:pPr>
        <w:spacing w:line="360" w:lineRule="auto"/>
        <w:jc w:val="left"/>
        <w:rPr>
          <w:color w:val="000000" w:themeColor="text1"/>
          <w:szCs w:val="21"/>
        </w:rPr>
      </w:pPr>
    </w:p>
    <w:p w:rsidR="001668FF" w:rsidRPr="00B71439" w:rsidRDefault="001668FF" w:rsidP="001668FF">
      <w:pPr>
        <w:spacing w:line="360" w:lineRule="auto"/>
        <w:jc w:val="left"/>
        <w:rPr>
          <w:color w:val="000000" w:themeColor="text1"/>
          <w:szCs w:val="21"/>
        </w:rPr>
      </w:pPr>
    </w:p>
    <w:p w:rsidR="001668FF" w:rsidRPr="00B71439" w:rsidRDefault="001668FF" w:rsidP="001668FF">
      <w:pPr>
        <w:spacing w:line="360" w:lineRule="auto"/>
        <w:jc w:val="left"/>
        <w:rPr>
          <w:color w:val="000000" w:themeColor="text1"/>
          <w:szCs w:val="21"/>
        </w:rPr>
      </w:pPr>
    </w:p>
    <w:p w:rsidR="001668FF" w:rsidRPr="00B71439" w:rsidRDefault="001668FF" w:rsidP="001668FF">
      <w:pPr>
        <w:spacing w:line="360" w:lineRule="auto"/>
        <w:jc w:val="left"/>
        <w:rPr>
          <w:color w:val="000000" w:themeColor="text1"/>
          <w:szCs w:val="21"/>
        </w:rPr>
      </w:pPr>
    </w:p>
    <w:p w:rsidR="001668FF" w:rsidRPr="00B71439" w:rsidRDefault="001668FF" w:rsidP="001668FF">
      <w:pPr>
        <w:spacing w:line="360" w:lineRule="auto"/>
        <w:jc w:val="left"/>
        <w:rPr>
          <w:bCs/>
          <w:caps/>
          <w:color w:val="000000" w:themeColor="text1"/>
          <w:sz w:val="24"/>
        </w:rPr>
      </w:pPr>
    </w:p>
    <w:p w:rsidR="001668FF" w:rsidRPr="00B71439" w:rsidRDefault="001668FF" w:rsidP="001668FF">
      <w:pPr>
        <w:rPr>
          <w:color w:val="000000" w:themeColor="text1"/>
        </w:rPr>
        <w:sectPr w:rsidR="001668FF" w:rsidRPr="00B71439" w:rsidSect="003F22AE">
          <w:headerReference w:type="default" r:id="rId12"/>
          <w:footerReference w:type="default" r:id="rId13"/>
          <w:pgSz w:w="11906" w:h="16838"/>
          <w:pgMar w:top="1440" w:right="1797" w:bottom="1440" w:left="1797" w:header="851" w:footer="992" w:gutter="0"/>
          <w:pgNumType w:fmt="upperRoman" w:start="1"/>
          <w:cols w:space="425"/>
          <w:docGrid w:linePitch="312"/>
        </w:sectPr>
      </w:pPr>
    </w:p>
    <w:p w:rsidR="001668FF" w:rsidRPr="00B71439" w:rsidRDefault="001668FF" w:rsidP="001668FF">
      <w:pPr>
        <w:pStyle w:val="1"/>
        <w:spacing w:line="498" w:lineRule="atLeast"/>
        <w:jc w:val="center"/>
        <w:rPr>
          <w:rFonts w:eastAsia="黑体"/>
          <w:b w:val="0"/>
          <w:color w:val="000000" w:themeColor="text1"/>
          <w:sz w:val="36"/>
          <w:szCs w:val="36"/>
        </w:rPr>
      </w:pPr>
      <w:bookmarkStart w:id="12" w:name="_Toc1376768"/>
      <w:r w:rsidRPr="00B71439">
        <w:rPr>
          <w:rFonts w:eastAsia="黑体"/>
          <w:b w:val="0"/>
          <w:color w:val="000000" w:themeColor="text1"/>
          <w:sz w:val="36"/>
          <w:szCs w:val="36"/>
        </w:rPr>
        <w:lastRenderedPageBreak/>
        <w:t>概</w:t>
      </w:r>
      <w:r w:rsidRPr="00B71439">
        <w:rPr>
          <w:rFonts w:eastAsia="黑体"/>
          <w:b w:val="0"/>
          <w:color w:val="000000" w:themeColor="text1"/>
          <w:sz w:val="36"/>
          <w:szCs w:val="36"/>
        </w:rPr>
        <w:t xml:space="preserve">   </w:t>
      </w:r>
      <w:r w:rsidRPr="00B71439">
        <w:rPr>
          <w:rFonts w:eastAsia="黑体"/>
          <w:b w:val="0"/>
          <w:color w:val="000000" w:themeColor="text1"/>
          <w:sz w:val="36"/>
          <w:szCs w:val="36"/>
        </w:rPr>
        <w:t>述</w:t>
      </w:r>
      <w:bookmarkEnd w:id="12"/>
    </w:p>
    <w:p w:rsidR="001668FF" w:rsidRPr="00B71439" w:rsidRDefault="001668FF" w:rsidP="001668FF">
      <w:pPr>
        <w:pStyle w:val="21"/>
        <w:spacing w:before="0" w:after="0" w:line="360" w:lineRule="auto"/>
        <w:rPr>
          <w:rFonts w:ascii="Times New Roman" w:hAnsi="Times New Roman"/>
          <w:b w:val="0"/>
          <w:color w:val="000000" w:themeColor="text1"/>
          <w:sz w:val="28"/>
          <w:szCs w:val="28"/>
        </w:rPr>
      </w:pPr>
      <w:bookmarkStart w:id="13" w:name="_Toc55116375"/>
      <w:bookmarkStart w:id="14" w:name="_Toc55819202"/>
      <w:bookmarkStart w:id="15" w:name="_Toc55819406"/>
      <w:bookmarkStart w:id="16" w:name="_Toc55879859"/>
      <w:bookmarkStart w:id="17" w:name="_Toc55961103"/>
      <w:bookmarkStart w:id="18" w:name="_Toc55962378"/>
      <w:bookmarkStart w:id="19" w:name="_Toc55962491"/>
      <w:bookmarkStart w:id="20" w:name="_Toc55965273"/>
      <w:bookmarkStart w:id="21" w:name="_Toc104264514"/>
      <w:bookmarkStart w:id="22" w:name="_Toc157780387"/>
      <w:bookmarkStart w:id="23" w:name="_Toc157918756"/>
      <w:bookmarkStart w:id="24" w:name="_Toc1376769"/>
      <w:r w:rsidRPr="00B71439">
        <w:rPr>
          <w:rFonts w:ascii="Times New Roman" w:hAnsi="Times New Roman"/>
          <w:b w:val="0"/>
          <w:color w:val="000000" w:themeColor="text1"/>
          <w:sz w:val="28"/>
          <w:szCs w:val="28"/>
        </w:rPr>
        <w:t xml:space="preserve">1. </w:t>
      </w:r>
      <w:bookmarkEnd w:id="13"/>
      <w:bookmarkEnd w:id="14"/>
      <w:bookmarkEnd w:id="15"/>
      <w:bookmarkEnd w:id="16"/>
      <w:bookmarkEnd w:id="17"/>
      <w:bookmarkEnd w:id="18"/>
      <w:bookmarkEnd w:id="19"/>
      <w:bookmarkEnd w:id="20"/>
      <w:bookmarkEnd w:id="21"/>
      <w:bookmarkEnd w:id="22"/>
      <w:bookmarkEnd w:id="23"/>
      <w:r w:rsidRPr="00B71439">
        <w:rPr>
          <w:rFonts w:ascii="Times New Roman" w:hAnsi="Times New Roman"/>
          <w:b w:val="0"/>
          <w:color w:val="000000" w:themeColor="text1"/>
          <w:sz w:val="28"/>
          <w:szCs w:val="28"/>
        </w:rPr>
        <w:t>评价任务由来</w:t>
      </w:r>
      <w:bookmarkEnd w:id="24"/>
    </w:p>
    <w:p w:rsidR="001668FF" w:rsidRPr="00B71439" w:rsidRDefault="00C93641" w:rsidP="001668FF">
      <w:pPr>
        <w:spacing w:line="360" w:lineRule="auto"/>
        <w:ind w:firstLineChars="200" w:firstLine="480"/>
        <w:rPr>
          <w:color w:val="000000" w:themeColor="text1"/>
          <w:sz w:val="24"/>
        </w:rPr>
      </w:pPr>
      <w:r w:rsidRPr="00B71439">
        <w:rPr>
          <w:color w:val="000000" w:themeColor="text1"/>
          <w:sz w:val="24"/>
        </w:rPr>
        <w:t>舒城</w:t>
      </w:r>
      <w:r w:rsidR="001668FF" w:rsidRPr="00B71439">
        <w:rPr>
          <w:color w:val="000000" w:themeColor="text1"/>
          <w:sz w:val="24"/>
        </w:rPr>
        <w:t>县属安徽省六安市，</w:t>
      </w:r>
      <w:r w:rsidRPr="00B71439">
        <w:rPr>
          <w:color w:val="000000" w:themeColor="text1"/>
          <w:sz w:val="24"/>
        </w:rPr>
        <w:t>位于</w:t>
      </w:r>
      <w:hyperlink r:id="rId14" w:tgtFrame="_blank" w:history="1">
        <w:r w:rsidRPr="00B71439">
          <w:rPr>
            <w:rStyle w:val="aff3"/>
            <w:color w:val="000000" w:themeColor="text1"/>
            <w:sz w:val="24"/>
            <w:u w:val="none"/>
          </w:rPr>
          <w:t>安徽省</w:t>
        </w:r>
      </w:hyperlink>
      <w:r w:rsidRPr="00B71439">
        <w:rPr>
          <w:color w:val="000000" w:themeColor="text1"/>
          <w:sz w:val="24"/>
        </w:rPr>
        <w:t>中部、</w:t>
      </w:r>
      <w:hyperlink r:id="rId15" w:tgtFrame="_blank" w:history="1">
        <w:r w:rsidRPr="00B71439">
          <w:rPr>
            <w:rStyle w:val="aff3"/>
            <w:color w:val="000000" w:themeColor="text1"/>
            <w:sz w:val="24"/>
            <w:u w:val="none"/>
          </w:rPr>
          <w:t>大别山</w:t>
        </w:r>
      </w:hyperlink>
      <w:r w:rsidRPr="00B71439">
        <w:rPr>
          <w:color w:val="000000" w:themeColor="text1"/>
          <w:sz w:val="24"/>
        </w:rPr>
        <w:t>东麓、</w:t>
      </w:r>
      <w:hyperlink r:id="rId16" w:tgtFrame="_blank" w:history="1">
        <w:r w:rsidRPr="00B71439">
          <w:rPr>
            <w:rStyle w:val="aff3"/>
            <w:color w:val="000000" w:themeColor="text1"/>
            <w:sz w:val="24"/>
            <w:u w:val="none"/>
          </w:rPr>
          <w:t>巢湖</w:t>
        </w:r>
      </w:hyperlink>
      <w:r w:rsidRPr="00B71439">
        <w:rPr>
          <w:color w:val="000000" w:themeColor="text1"/>
          <w:sz w:val="24"/>
        </w:rPr>
        <w:t>之滨，</w:t>
      </w:r>
      <w:hyperlink r:id="rId17" w:tgtFrame="_blank" w:history="1">
        <w:r w:rsidRPr="00B71439">
          <w:rPr>
            <w:rStyle w:val="aff3"/>
            <w:color w:val="000000" w:themeColor="text1"/>
            <w:sz w:val="24"/>
            <w:u w:val="none"/>
          </w:rPr>
          <w:t>江淮</w:t>
        </w:r>
      </w:hyperlink>
      <w:r w:rsidRPr="00B71439">
        <w:rPr>
          <w:color w:val="000000" w:themeColor="text1"/>
          <w:sz w:val="24"/>
        </w:rPr>
        <w:t>之间</w:t>
      </w:r>
      <w:r w:rsidR="001668FF" w:rsidRPr="00B71439">
        <w:rPr>
          <w:color w:val="000000" w:themeColor="text1"/>
          <w:sz w:val="24"/>
        </w:rPr>
        <w:t>，地理坐标为</w:t>
      </w:r>
      <w:r w:rsidRPr="00B71439">
        <w:rPr>
          <w:color w:val="000000" w:themeColor="text1"/>
          <w:sz w:val="24"/>
        </w:rPr>
        <w:t>东经</w:t>
      </w:r>
      <w:r w:rsidRPr="00B71439">
        <w:rPr>
          <w:color w:val="000000" w:themeColor="text1"/>
          <w:sz w:val="24"/>
        </w:rPr>
        <w:t>116°26'—117°15'</w:t>
      </w:r>
      <w:r w:rsidRPr="00B71439">
        <w:rPr>
          <w:color w:val="000000" w:themeColor="text1"/>
          <w:sz w:val="24"/>
        </w:rPr>
        <w:t>、北纬</w:t>
      </w:r>
      <w:r w:rsidRPr="00B71439">
        <w:rPr>
          <w:color w:val="000000" w:themeColor="text1"/>
          <w:sz w:val="24"/>
        </w:rPr>
        <w:t>31°01'—31°34'</w:t>
      </w:r>
      <w:r w:rsidRPr="00B71439">
        <w:rPr>
          <w:color w:val="000000" w:themeColor="text1"/>
          <w:sz w:val="24"/>
        </w:rPr>
        <w:t>之间</w:t>
      </w:r>
      <w:r w:rsidR="001668FF" w:rsidRPr="00B71439">
        <w:rPr>
          <w:color w:val="000000" w:themeColor="text1"/>
          <w:sz w:val="24"/>
        </w:rPr>
        <w:t>。县域总面积</w:t>
      </w:r>
      <w:r w:rsidR="001668FF" w:rsidRPr="00B71439">
        <w:rPr>
          <w:color w:val="000000" w:themeColor="text1"/>
          <w:sz w:val="24"/>
        </w:rPr>
        <w:t>2</w:t>
      </w:r>
      <w:r w:rsidRPr="00B71439">
        <w:rPr>
          <w:color w:val="000000" w:themeColor="text1"/>
          <w:sz w:val="24"/>
        </w:rPr>
        <w:t>100</w:t>
      </w:r>
      <w:r w:rsidR="001668FF" w:rsidRPr="00B71439">
        <w:rPr>
          <w:color w:val="000000" w:themeColor="text1"/>
          <w:sz w:val="24"/>
        </w:rPr>
        <w:t>平方公里，至</w:t>
      </w:r>
      <w:r w:rsidR="001668FF" w:rsidRPr="00B71439">
        <w:rPr>
          <w:color w:val="000000" w:themeColor="text1"/>
          <w:sz w:val="24"/>
        </w:rPr>
        <w:t>2017</w:t>
      </w:r>
      <w:r w:rsidR="001668FF" w:rsidRPr="00B71439">
        <w:rPr>
          <w:color w:val="000000" w:themeColor="text1"/>
          <w:sz w:val="24"/>
        </w:rPr>
        <w:t>年末，全县户籍人口</w:t>
      </w:r>
      <w:r w:rsidRPr="00B71439">
        <w:rPr>
          <w:color w:val="000000" w:themeColor="text1"/>
          <w:sz w:val="24"/>
        </w:rPr>
        <w:t>100</w:t>
      </w:r>
      <w:r w:rsidR="001668FF" w:rsidRPr="00B71439">
        <w:rPr>
          <w:color w:val="000000" w:themeColor="text1"/>
          <w:sz w:val="24"/>
        </w:rPr>
        <w:t>万人。</w:t>
      </w:r>
    </w:p>
    <w:p w:rsidR="001668FF" w:rsidRPr="00B71439" w:rsidRDefault="00C93641" w:rsidP="001668FF">
      <w:pPr>
        <w:spacing w:line="360" w:lineRule="auto"/>
        <w:ind w:firstLineChars="200" w:firstLine="480"/>
        <w:rPr>
          <w:color w:val="000000" w:themeColor="text1"/>
          <w:sz w:val="24"/>
        </w:rPr>
      </w:pPr>
      <w:r w:rsidRPr="00B71439">
        <w:rPr>
          <w:color w:val="000000" w:themeColor="text1"/>
          <w:sz w:val="24"/>
        </w:rPr>
        <w:t>舒城</w:t>
      </w:r>
      <w:r w:rsidR="001668FF" w:rsidRPr="00B71439">
        <w:rPr>
          <w:color w:val="000000" w:themeColor="text1"/>
          <w:sz w:val="24"/>
        </w:rPr>
        <w:t>县</w:t>
      </w:r>
      <w:r w:rsidRPr="00B71439">
        <w:rPr>
          <w:color w:val="000000" w:themeColor="text1"/>
          <w:sz w:val="24"/>
        </w:rPr>
        <w:t>目前尚未建设集中式</w:t>
      </w:r>
      <w:r w:rsidR="001668FF" w:rsidRPr="00B71439">
        <w:rPr>
          <w:color w:val="000000" w:themeColor="text1"/>
          <w:sz w:val="24"/>
        </w:rPr>
        <w:t>生活垃圾</w:t>
      </w:r>
      <w:r w:rsidRPr="00B71439">
        <w:rPr>
          <w:color w:val="000000" w:themeColor="text1"/>
          <w:sz w:val="24"/>
        </w:rPr>
        <w:t>处理设施</w:t>
      </w:r>
      <w:r w:rsidR="001668FF" w:rsidRPr="00B71439">
        <w:rPr>
          <w:color w:val="000000" w:themeColor="text1"/>
          <w:sz w:val="24"/>
        </w:rPr>
        <w:t>，</w:t>
      </w:r>
      <w:r w:rsidRPr="00B71439">
        <w:rPr>
          <w:color w:val="000000" w:themeColor="text1"/>
          <w:sz w:val="24"/>
        </w:rPr>
        <w:t>县域内产生的生活垃圾经收集</w:t>
      </w:r>
      <w:r w:rsidR="00283859" w:rsidRPr="00B71439">
        <w:rPr>
          <w:color w:val="000000" w:themeColor="text1"/>
          <w:sz w:val="24"/>
        </w:rPr>
        <w:t>后运送至</w:t>
      </w:r>
      <w:r w:rsidR="003C5114" w:rsidRPr="00B71439">
        <w:rPr>
          <w:color w:val="000000" w:themeColor="text1"/>
          <w:sz w:val="24"/>
        </w:rPr>
        <w:t>六安三峰环保发电有限公司</w:t>
      </w:r>
      <w:r w:rsidRPr="00B71439">
        <w:rPr>
          <w:color w:val="000000" w:themeColor="text1"/>
          <w:sz w:val="24"/>
        </w:rPr>
        <w:t>焚烧处置</w:t>
      </w:r>
      <w:r w:rsidR="001668FF" w:rsidRPr="00B71439">
        <w:rPr>
          <w:color w:val="000000" w:themeColor="text1"/>
          <w:sz w:val="24"/>
        </w:rPr>
        <w:t>。</w:t>
      </w:r>
      <w:r w:rsidRPr="00B71439">
        <w:rPr>
          <w:color w:val="000000" w:themeColor="text1"/>
          <w:sz w:val="24"/>
        </w:rPr>
        <w:t>处置运输成本和运输过程中存在的环境风险较大，且随着</w:t>
      </w:r>
      <w:r w:rsidR="003C5114" w:rsidRPr="00B71439">
        <w:rPr>
          <w:color w:val="000000" w:themeColor="text1"/>
          <w:sz w:val="24"/>
        </w:rPr>
        <w:t>六安三峰环保发电有限公司现有生活垃圾焚烧发电</w:t>
      </w:r>
      <w:r w:rsidRPr="00B71439">
        <w:rPr>
          <w:color w:val="000000" w:themeColor="text1"/>
          <w:sz w:val="24"/>
        </w:rPr>
        <w:t>工程趋于满负荷（</w:t>
      </w:r>
      <w:r w:rsidR="003C5114" w:rsidRPr="00B71439">
        <w:rPr>
          <w:color w:val="000000" w:themeColor="text1"/>
          <w:sz w:val="24"/>
        </w:rPr>
        <w:t>六安三峰环保发电有限公司现有生活垃圾焚烧发电</w:t>
      </w:r>
      <w:r w:rsidRPr="00B71439">
        <w:rPr>
          <w:color w:val="000000" w:themeColor="text1"/>
          <w:sz w:val="24"/>
        </w:rPr>
        <w:t>项目处理能力为</w:t>
      </w:r>
      <w:r w:rsidR="003C5114" w:rsidRPr="00B71439">
        <w:rPr>
          <w:color w:val="000000" w:themeColor="text1"/>
          <w:sz w:val="24"/>
        </w:rPr>
        <w:t>6</w:t>
      </w:r>
      <w:r w:rsidRPr="00B71439">
        <w:rPr>
          <w:color w:val="000000" w:themeColor="text1"/>
          <w:sz w:val="24"/>
        </w:rPr>
        <w:t>00t/d</w:t>
      </w:r>
      <w:r w:rsidRPr="00B71439">
        <w:rPr>
          <w:color w:val="000000" w:themeColor="text1"/>
          <w:sz w:val="24"/>
        </w:rPr>
        <w:t>），将无法接收处置除</w:t>
      </w:r>
      <w:r w:rsidR="003C5114" w:rsidRPr="00B71439">
        <w:rPr>
          <w:color w:val="000000" w:themeColor="text1"/>
          <w:sz w:val="24"/>
        </w:rPr>
        <w:t>六安市</w:t>
      </w:r>
      <w:r w:rsidRPr="00B71439">
        <w:rPr>
          <w:color w:val="000000" w:themeColor="text1"/>
          <w:sz w:val="24"/>
        </w:rPr>
        <w:t>以外的其它县域的生活垃圾。</w:t>
      </w:r>
    </w:p>
    <w:p w:rsidR="001668FF" w:rsidRPr="00B71439" w:rsidRDefault="007952C3" w:rsidP="001668FF">
      <w:pPr>
        <w:spacing w:line="360" w:lineRule="auto"/>
        <w:ind w:firstLineChars="200" w:firstLine="480"/>
        <w:rPr>
          <w:color w:val="000000" w:themeColor="text1"/>
          <w:sz w:val="24"/>
        </w:rPr>
      </w:pPr>
      <w:r w:rsidRPr="00B71439">
        <w:rPr>
          <w:color w:val="000000" w:themeColor="text1"/>
          <w:sz w:val="24"/>
        </w:rPr>
        <w:t>同时，</w:t>
      </w:r>
      <w:r w:rsidR="001668FF" w:rsidRPr="00B71439">
        <w:rPr>
          <w:color w:val="000000" w:themeColor="text1"/>
          <w:sz w:val="24"/>
        </w:rPr>
        <w:t>随着</w:t>
      </w:r>
      <w:r w:rsidR="00283859" w:rsidRPr="00B71439">
        <w:rPr>
          <w:color w:val="000000" w:themeColor="text1"/>
          <w:sz w:val="24"/>
        </w:rPr>
        <w:t>舒城</w:t>
      </w:r>
      <w:r w:rsidR="001668FF" w:rsidRPr="00B71439">
        <w:rPr>
          <w:color w:val="000000" w:themeColor="text1"/>
          <w:sz w:val="24"/>
        </w:rPr>
        <w:t>县农村清洁工程以及</w:t>
      </w:r>
      <w:r w:rsidR="001668FF" w:rsidRPr="00B71439">
        <w:rPr>
          <w:color w:val="000000" w:themeColor="text1"/>
          <w:sz w:val="24"/>
        </w:rPr>
        <w:t>“</w:t>
      </w:r>
      <w:r w:rsidR="001668FF" w:rsidRPr="00B71439">
        <w:rPr>
          <w:color w:val="000000" w:themeColor="text1"/>
          <w:sz w:val="24"/>
        </w:rPr>
        <w:t>三线三边</w:t>
      </w:r>
      <w:r w:rsidR="001668FF" w:rsidRPr="00B71439">
        <w:rPr>
          <w:color w:val="000000" w:themeColor="text1"/>
          <w:sz w:val="24"/>
        </w:rPr>
        <w:t>”</w:t>
      </w:r>
      <w:r w:rsidR="001668FF" w:rsidRPr="00B71439">
        <w:rPr>
          <w:color w:val="000000" w:themeColor="text1"/>
          <w:sz w:val="24"/>
        </w:rPr>
        <w:t>整治等工程的实施，县域各乡镇的生活垃圾</w:t>
      </w:r>
      <w:r w:rsidR="00283859" w:rsidRPr="00B71439">
        <w:rPr>
          <w:color w:val="000000" w:themeColor="text1"/>
          <w:sz w:val="24"/>
        </w:rPr>
        <w:t>收集</w:t>
      </w:r>
      <w:r w:rsidR="003C5114" w:rsidRPr="00B71439">
        <w:rPr>
          <w:color w:val="000000" w:themeColor="text1"/>
          <w:sz w:val="24"/>
        </w:rPr>
        <w:t>措施</w:t>
      </w:r>
      <w:r w:rsidR="00283859" w:rsidRPr="00B71439">
        <w:rPr>
          <w:color w:val="000000" w:themeColor="text1"/>
          <w:sz w:val="24"/>
        </w:rPr>
        <w:t>进一步完善，生活垃圾量逐步加大，</w:t>
      </w:r>
      <w:r w:rsidR="001668FF" w:rsidRPr="00B71439">
        <w:rPr>
          <w:color w:val="000000" w:themeColor="text1"/>
          <w:sz w:val="24"/>
        </w:rPr>
        <w:t>解决区域生活垃圾产生量不断增加与现有</w:t>
      </w:r>
      <w:r w:rsidR="00283859" w:rsidRPr="00B71439">
        <w:rPr>
          <w:color w:val="000000" w:themeColor="text1"/>
          <w:sz w:val="24"/>
        </w:rPr>
        <w:t>生活垃圾集中处置工程缺失的矛盾</w:t>
      </w:r>
      <w:r w:rsidR="001668FF" w:rsidRPr="00B71439">
        <w:rPr>
          <w:color w:val="000000" w:themeColor="text1"/>
          <w:sz w:val="24"/>
        </w:rPr>
        <w:t>，建设城市生活垃圾处理设施就成为</w:t>
      </w:r>
      <w:r w:rsidR="00283859" w:rsidRPr="00B71439">
        <w:rPr>
          <w:color w:val="000000" w:themeColor="text1"/>
          <w:sz w:val="24"/>
        </w:rPr>
        <w:t>舒城</w:t>
      </w:r>
      <w:r w:rsidR="001668FF" w:rsidRPr="00B71439">
        <w:rPr>
          <w:color w:val="000000" w:themeColor="text1"/>
          <w:sz w:val="24"/>
        </w:rPr>
        <w:t>县迫在眉睫的任务。而生活垃圾焚烧发电不仅可以实现垃圾的减量化和无害化处理，改善居民的居住环境和生活质量；同时，还可以对焚烧余热进行综合利用，实现生活垃圾处理的资源化。因此，建设垃圾焚烧发电厂是解决</w:t>
      </w:r>
      <w:r w:rsidR="00283859" w:rsidRPr="00B71439">
        <w:rPr>
          <w:color w:val="000000" w:themeColor="text1"/>
          <w:sz w:val="24"/>
        </w:rPr>
        <w:t>舒城</w:t>
      </w:r>
      <w:r w:rsidR="001668FF" w:rsidRPr="00B71439">
        <w:rPr>
          <w:color w:val="000000" w:themeColor="text1"/>
          <w:sz w:val="24"/>
        </w:rPr>
        <w:t>县生活垃圾处理问题较为合理的途径。</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中国海螺创业控股有限公司（以下简称</w:t>
      </w:r>
      <w:r w:rsidRPr="00B71439">
        <w:rPr>
          <w:color w:val="000000" w:themeColor="text1"/>
          <w:sz w:val="24"/>
        </w:rPr>
        <w:t>“</w:t>
      </w:r>
      <w:r w:rsidRPr="00B71439">
        <w:rPr>
          <w:color w:val="000000" w:themeColor="text1"/>
          <w:sz w:val="24"/>
        </w:rPr>
        <w:t>海螺创业</w:t>
      </w:r>
      <w:r w:rsidRPr="00B71439">
        <w:rPr>
          <w:color w:val="000000" w:themeColor="text1"/>
          <w:sz w:val="24"/>
        </w:rPr>
        <w:t>”</w:t>
      </w:r>
      <w:r w:rsidRPr="00B71439">
        <w:rPr>
          <w:color w:val="000000" w:themeColor="text1"/>
          <w:sz w:val="24"/>
        </w:rPr>
        <w:t>）成立于</w:t>
      </w:r>
      <w:r w:rsidRPr="00B71439">
        <w:rPr>
          <w:color w:val="000000" w:themeColor="text1"/>
          <w:sz w:val="24"/>
        </w:rPr>
        <w:t>2013</w:t>
      </w:r>
      <w:r w:rsidRPr="00B71439">
        <w:rPr>
          <w:color w:val="000000" w:themeColor="text1"/>
          <w:sz w:val="24"/>
        </w:rPr>
        <w:t>年，是一家提供节能环保</w:t>
      </w:r>
      <w:r w:rsidRPr="00B71439">
        <w:rPr>
          <w:color w:val="000000" w:themeColor="text1"/>
          <w:sz w:val="24"/>
        </w:rPr>
        <w:t>“</w:t>
      </w:r>
      <w:r w:rsidRPr="00B71439">
        <w:rPr>
          <w:color w:val="000000" w:themeColor="text1"/>
          <w:sz w:val="24"/>
        </w:rPr>
        <w:t>一揽子</w:t>
      </w:r>
      <w:r w:rsidRPr="00B71439">
        <w:rPr>
          <w:color w:val="000000" w:themeColor="text1"/>
          <w:sz w:val="24"/>
        </w:rPr>
        <w:t>”</w:t>
      </w:r>
      <w:r w:rsidRPr="00B71439">
        <w:rPr>
          <w:color w:val="000000" w:themeColor="text1"/>
          <w:sz w:val="24"/>
        </w:rPr>
        <w:t>解决方案的大型企业集团，也是安徽海螺集团有限责任公司的第二大股东。海螺创业拥有世界领先的垃圾处理、余热利用、装备制造等技术，主营业务由节能、环保、新材料三大板块组成，环保业务主要技术包括利用水泥窑协同处置生活垃圾、炉排炉垃圾焚烧发电、利用水泥窑处置工业固废。</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海螺创业炉排炉垃圾焚烧发电技术是在引进日本川崎重工技术的基础上，经过充分消化吸收，并结合国内生活垃圾水分大、热值低、成分复杂等特点，与川崎重工联合开发而成。该炉排炉对垃圾适应性强，具有良好的燃烧条件，可以从源头上抑制二噁英类物质合成。同时，垃圾坑和处理厂房采用全密封结构，且处于负压状态，避免了垃圾恶臭的扩散，整个系统设计将充分考虑渗滤液、重金属、飞灰的有效处理，开辟了城市生活垃圾处理的新道路。</w:t>
      </w:r>
    </w:p>
    <w:p w:rsidR="001668FF" w:rsidRPr="00B71439" w:rsidRDefault="006578A8" w:rsidP="001668FF">
      <w:pPr>
        <w:spacing w:line="360" w:lineRule="auto"/>
        <w:ind w:firstLineChars="200" w:firstLine="480"/>
        <w:rPr>
          <w:color w:val="000000" w:themeColor="text1"/>
          <w:sz w:val="24"/>
        </w:rPr>
      </w:pPr>
      <w:r w:rsidRPr="00B71439">
        <w:rPr>
          <w:color w:val="000000" w:themeColor="text1"/>
          <w:sz w:val="24"/>
        </w:rPr>
        <w:lastRenderedPageBreak/>
        <w:t>舒城</w:t>
      </w:r>
      <w:r w:rsidR="001668FF" w:rsidRPr="00B71439">
        <w:rPr>
          <w:color w:val="000000" w:themeColor="text1"/>
          <w:sz w:val="24"/>
        </w:rPr>
        <w:t>海创环保科技有限责任公司由海螺创业投资成立。为实现</w:t>
      </w:r>
      <w:r w:rsidRPr="00B71439">
        <w:rPr>
          <w:color w:val="000000" w:themeColor="text1"/>
          <w:sz w:val="24"/>
        </w:rPr>
        <w:t>舒城</w:t>
      </w:r>
      <w:r w:rsidR="001668FF" w:rsidRPr="00B71439">
        <w:rPr>
          <w:color w:val="000000" w:themeColor="text1"/>
          <w:sz w:val="24"/>
        </w:rPr>
        <w:t>县及周边区域城乡生活垃圾的无害化和资源化处理，该公司计划在</w:t>
      </w:r>
      <w:r w:rsidRPr="00B71439">
        <w:rPr>
          <w:color w:val="000000" w:themeColor="text1"/>
          <w:sz w:val="24"/>
        </w:rPr>
        <w:t>舒城县城关镇春秋塘</w:t>
      </w:r>
      <w:r w:rsidR="001668FF" w:rsidRPr="00B71439">
        <w:rPr>
          <w:color w:val="000000" w:themeColor="text1"/>
          <w:sz w:val="24"/>
        </w:rPr>
        <w:t>建设</w:t>
      </w:r>
      <w:r w:rsidRPr="00B71439">
        <w:rPr>
          <w:color w:val="000000" w:themeColor="text1"/>
          <w:sz w:val="24"/>
        </w:rPr>
        <w:t>舒城</w:t>
      </w:r>
      <w:r w:rsidR="001668FF" w:rsidRPr="00B71439">
        <w:rPr>
          <w:color w:val="000000" w:themeColor="text1"/>
          <w:sz w:val="24"/>
        </w:rPr>
        <w:t>县生活垃圾焚烧发电项目。</w:t>
      </w:r>
    </w:p>
    <w:p w:rsidR="001668FF" w:rsidRPr="00B71439" w:rsidRDefault="001668FF" w:rsidP="001668FF">
      <w:pPr>
        <w:pStyle w:val="21"/>
        <w:spacing w:before="0" w:after="0" w:line="360" w:lineRule="auto"/>
        <w:rPr>
          <w:rFonts w:ascii="Times New Roman" w:hAnsi="Times New Roman"/>
          <w:b w:val="0"/>
          <w:color w:val="000000" w:themeColor="text1"/>
          <w:sz w:val="28"/>
          <w:szCs w:val="28"/>
        </w:rPr>
      </w:pPr>
      <w:bookmarkStart w:id="25" w:name="_Toc1376770"/>
      <w:r w:rsidRPr="00B71439">
        <w:rPr>
          <w:rFonts w:ascii="Times New Roman" w:hAnsi="Times New Roman"/>
          <w:b w:val="0"/>
          <w:color w:val="000000" w:themeColor="text1"/>
          <w:sz w:val="28"/>
          <w:szCs w:val="28"/>
        </w:rPr>
        <w:t xml:space="preserve">2. </w:t>
      </w:r>
      <w:r w:rsidRPr="00B71439">
        <w:rPr>
          <w:rFonts w:ascii="Times New Roman" w:hAnsi="Times New Roman"/>
          <w:b w:val="0"/>
          <w:color w:val="000000" w:themeColor="text1"/>
          <w:sz w:val="28"/>
          <w:szCs w:val="28"/>
        </w:rPr>
        <w:t>环境影响评价的工作过程</w:t>
      </w:r>
      <w:bookmarkEnd w:id="25"/>
    </w:p>
    <w:p w:rsidR="001668FF" w:rsidRPr="00B71439" w:rsidRDefault="001668FF" w:rsidP="001668FF">
      <w:pPr>
        <w:spacing w:line="360" w:lineRule="auto"/>
        <w:ind w:firstLineChars="200" w:firstLine="500"/>
        <w:jc w:val="left"/>
        <w:rPr>
          <w:color w:val="000000" w:themeColor="text1"/>
          <w:spacing w:val="5"/>
          <w:sz w:val="24"/>
        </w:rPr>
      </w:pPr>
      <w:r w:rsidRPr="00B71439">
        <w:rPr>
          <w:color w:val="000000" w:themeColor="text1"/>
          <w:spacing w:val="5"/>
          <w:sz w:val="24"/>
        </w:rPr>
        <w:t>根据《中华人民共和国环境影响评价法》、《建设项目环境保护管理条例》的有关要求，</w:t>
      </w:r>
      <w:r w:rsidR="00F02953" w:rsidRPr="00B71439">
        <w:rPr>
          <w:color w:val="000000" w:themeColor="text1"/>
          <w:sz w:val="24"/>
        </w:rPr>
        <w:t>舒城</w:t>
      </w:r>
      <w:r w:rsidRPr="00B71439">
        <w:rPr>
          <w:color w:val="000000" w:themeColor="text1"/>
          <w:sz w:val="24"/>
        </w:rPr>
        <w:t>海创环保科技有限责任公司</w:t>
      </w:r>
      <w:r w:rsidRPr="00B71439">
        <w:rPr>
          <w:color w:val="000000" w:themeColor="text1"/>
          <w:spacing w:val="5"/>
          <w:sz w:val="24"/>
        </w:rPr>
        <w:t>于</w:t>
      </w:r>
      <w:r w:rsidRPr="00B71439">
        <w:rPr>
          <w:color w:val="000000" w:themeColor="text1"/>
          <w:spacing w:val="5"/>
          <w:sz w:val="24"/>
        </w:rPr>
        <w:t>2018</w:t>
      </w:r>
      <w:r w:rsidRPr="00B71439">
        <w:rPr>
          <w:color w:val="000000" w:themeColor="text1"/>
          <w:spacing w:val="5"/>
          <w:sz w:val="24"/>
        </w:rPr>
        <w:t>年</w:t>
      </w:r>
      <w:r w:rsidR="00F02953" w:rsidRPr="00B71439">
        <w:rPr>
          <w:color w:val="000000" w:themeColor="text1"/>
          <w:spacing w:val="5"/>
          <w:sz w:val="24"/>
        </w:rPr>
        <w:t>3</w:t>
      </w:r>
      <w:r w:rsidRPr="00B71439">
        <w:rPr>
          <w:color w:val="000000" w:themeColor="text1"/>
          <w:spacing w:val="5"/>
          <w:sz w:val="24"/>
        </w:rPr>
        <w:t>月</w:t>
      </w:r>
      <w:r w:rsidR="00F02953" w:rsidRPr="00B71439">
        <w:rPr>
          <w:color w:val="000000" w:themeColor="text1"/>
          <w:spacing w:val="5"/>
          <w:sz w:val="24"/>
        </w:rPr>
        <w:t>20</w:t>
      </w:r>
      <w:r w:rsidRPr="00B71439">
        <w:rPr>
          <w:color w:val="000000" w:themeColor="text1"/>
          <w:spacing w:val="5"/>
          <w:sz w:val="24"/>
        </w:rPr>
        <w:t>日委托</w:t>
      </w:r>
      <w:r w:rsidRPr="00B71439">
        <w:rPr>
          <w:bCs/>
          <w:color w:val="000000" w:themeColor="text1"/>
          <w:spacing w:val="5"/>
          <w:sz w:val="24"/>
        </w:rPr>
        <w:t>北京国寰环境技术有限责任公司</w:t>
      </w:r>
      <w:r w:rsidRPr="00B71439">
        <w:rPr>
          <w:color w:val="000000" w:themeColor="text1"/>
          <w:spacing w:val="5"/>
          <w:sz w:val="24"/>
        </w:rPr>
        <w:t>承担本项目建设的环境影响评价工作。</w:t>
      </w:r>
    </w:p>
    <w:p w:rsidR="007952C3" w:rsidRPr="00B71439" w:rsidRDefault="007952C3" w:rsidP="007952C3">
      <w:pPr>
        <w:spacing w:line="360" w:lineRule="auto"/>
        <w:ind w:firstLineChars="200" w:firstLine="500"/>
        <w:jc w:val="left"/>
        <w:rPr>
          <w:color w:val="000000" w:themeColor="text1"/>
          <w:sz w:val="24"/>
        </w:rPr>
      </w:pPr>
      <w:r w:rsidRPr="00B71439">
        <w:rPr>
          <w:color w:val="000000" w:themeColor="text1"/>
          <w:spacing w:val="5"/>
          <w:sz w:val="24"/>
        </w:rPr>
        <w:t>在舒城海创环保科技有限责任公司正式委托我单位开展环境影响评价工作之前，双方单位开展业务洽谈过程中，为了给舒城县生活垃圾焚烧发电项目选址提供支持，</w:t>
      </w:r>
      <w:r w:rsidRPr="00B71439">
        <w:rPr>
          <w:color w:val="000000" w:themeColor="text1"/>
          <w:sz w:val="24"/>
        </w:rPr>
        <w:t>2018</w:t>
      </w:r>
      <w:r w:rsidRPr="00B71439">
        <w:rPr>
          <w:color w:val="000000" w:themeColor="text1"/>
          <w:sz w:val="24"/>
        </w:rPr>
        <w:t>年</w:t>
      </w:r>
      <w:r w:rsidRPr="00B71439">
        <w:rPr>
          <w:color w:val="000000" w:themeColor="text1"/>
          <w:sz w:val="24"/>
        </w:rPr>
        <w:t>3</w:t>
      </w:r>
      <w:r w:rsidRPr="00B71439">
        <w:rPr>
          <w:color w:val="000000" w:themeColor="text1"/>
          <w:sz w:val="24"/>
        </w:rPr>
        <w:t>月</w:t>
      </w:r>
      <w:r w:rsidRPr="00B71439">
        <w:rPr>
          <w:color w:val="000000" w:themeColor="text1"/>
          <w:sz w:val="24"/>
        </w:rPr>
        <w:t>1</w:t>
      </w:r>
      <w:r w:rsidRPr="00B71439">
        <w:rPr>
          <w:color w:val="000000" w:themeColor="text1"/>
          <w:sz w:val="24"/>
        </w:rPr>
        <w:t>日</w:t>
      </w:r>
      <w:r w:rsidRPr="00B71439">
        <w:rPr>
          <w:color w:val="000000" w:themeColor="text1"/>
          <w:sz w:val="24"/>
        </w:rPr>
        <w:t>~3</w:t>
      </w:r>
      <w:r w:rsidRPr="00B71439">
        <w:rPr>
          <w:color w:val="000000" w:themeColor="text1"/>
          <w:sz w:val="24"/>
        </w:rPr>
        <w:t>月</w:t>
      </w:r>
      <w:r w:rsidRPr="00B71439">
        <w:rPr>
          <w:color w:val="000000" w:themeColor="text1"/>
          <w:sz w:val="24"/>
        </w:rPr>
        <w:t>7</w:t>
      </w:r>
      <w:r w:rsidRPr="00B71439">
        <w:rPr>
          <w:color w:val="000000" w:themeColor="text1"/>
          <w:sz w:val="24"/>
        </w:rPr>
        <w:t>日，安徽省分众分析测试技术有限公司和四川省中晟环保科技有限公司对拟选定的项目建成厂址区域环境质量现状进行了监测</w:t>
      </w:r>
      <w:r w:rsidR="008C01D7" w:rsidRPr="00B71439">
        <w:rPr>
          <w:color w:val="000000" w:themeColor="text1"/>
          <w:sz w:val="24"/>
        </w:rPr>
        <w:t>（本次监测未检测环境空气中汞和镉以及土壤中的二噁英）</w:t>
      </w:r>
      <w:r w:rsidRPr="00B71439">
        <w:rPr>
          <w:color w:val="000000" w:themeColor="text1"/>
          <w:sz w:val="24"/>
        </w:rPr>
        <w:t>。</w:t>
      </w:r>
      <w:r w:rsidR="008C01D7" w:rsidRPr="00B71439">
        <w:rPr>
          <w:color w:val="000000" w:themeColor="text1"/>
          <w:sz w:val="24"/>
        </w:rPr>
        <w:t>2018</w:t>
      </w:r>
      <w:r w:rsidR="008C01D7" w:rsidRPr="00B71439">
        <w:rPr>
          <w:color w:val="000000" w:themeColor="text1"/>
          <w:sz w:val="24"/>
        </w:rPr>
        <w:t>年</w:t>
      </w:r>
      <w:r w:rsidR="008C01D7" w:rsidRPr="00B71439">
        <w:rPr>
          <w:color w:val="000000" w:themeColor="text1"/>
          <w:sz w:val="24"/>
        </w:rPr>
        <w:t>6</w:t>
      </w:r>
      <w:r w:rsidR="008C01D7" w:rsidRPr="00B71439">
        <w:rPr>
          <w:color w:val="000000" w:themeColor="text1"/>
          <w:sz w:val="24"/>
        </w:rPr>
        <w:t>月</w:t>
      </w:r>
      <w:r w:rsidR="008C01D7" w:rsidRPr="00B71439">
        <w:rPr>
          <w:color w:val="000000" w:themeColor="text1"/>
          <w:sz w:val="24"/>
        </w:rPr>
        <w:t>1</w:t>
      </w:r>
      <w:r w:rsidR="008C01D7" w:rsidRPr="00B71439">
        <w:rPr>
          <w:color w:val="000000" w:themeColor="text1"/>
          <w:sz w:val="24"/>
        </w:rPr>
        <w:t>日</w:t>
      </w:r>
      <w:r w:rsidR="008C01D7" w:rsidRPr="00B71439">
        <w:rPr>
          <w:color w:val="000000" w:themeColor="text1"/>
          <w:sz w:val="24"/>
        </w:rPr>
        <w:t>~7</w:t>
      </w:r>
      <w:r w:rsidR="008C01D7" w:rsidRPr="00B71439">
        <w:rPr>
          <w:color w:val="000000" w:themeColor="text1"/>
          <w:sz w:val="24"/>
        </w:rPr>
        <w:t>月</w:t>
      </w:r>
      <w:r w:rsidR="008C01D7" w:rsidRPr="00B71439">
        <w:rPr>
          <w:color w:val="000000" w:themeColor="text1"/>
          <w:sz w:val="24"/>
        </w:rPr>
        <w:t>7</w:t>
      </w:r>
      <w:r w:rsidR="008C01D7" w:rsidRPr="00B71439">
        <w:rPr>
          <w:color w:val="000000" w:themeColor="text1"/>
          <w:sz w:val="24"/>
        </w:rPr>
        <w:t>日，对区域环境空气中的汞和镉以及土壤中的二噁英进行了补充监测。</w:t>
      </w:r>
    </w:p>
    <w:p w:rsidR="001668FF" w:rsidRPr="00B71439" w:rsidRDefault="001668FF" w:rsidP="007A54EB">
      <w:pPr>
        <w:spacing w:line="360" w:lineRule="auto"/>
        <w:ind w:firstLineChars="200" w:firstLine="500"/>
        <w:rPr>
          <w:color w:val="000000" w:themeColor="text1"/>
          <w:sz w:val="24"/>
        </w:rPr>
      </w:pPr>
      <w:r w:rsidRPr="00B71439">
        <w:rPr>
          <w:color w:val="000000" w:themeColor="text1"/>
          <w:spacing w:val="5"/>
          <w:sz w:val="24"/>
        </w:rPr>
        <w:t>我公司</w:t>
      </w:r>
      <w:r w:rsidR="00B828A7" w:rsidRPr="00B71439">
        <w:rPr>
          <w:color w:val="000000" w:themeColor="text1"/>
          <w:spacing w:val="5"/>
          <w:sz w:val="24"/>
        </w:rPr>
        <w:t>正式</w:t>
      </w:r>
      <w:r w:rsidRPr="00B71439">
        <w:rPr>
          <w:color w:val="000000" w:themeColor="text1"/>
          <w:spacing w:val="5"/>
          <w:sz w:val="24"/>
        </w:rPr>
        <w:t>接受委托后，立即组织相关专业技术人员进行了初步资料收集和现场勘察，</w:t>
      </w:r>
      <w:r w:rsidR="007A54EB" w:rsidRPr="00B71439">
        <w:rPr>
          <w:color w:val="000000" w:themeColor="text1"/>
          <w:spacing w:val="5"/>
          <w:sz w:val="24"/>
        </w:rPr>
        <w:t>建设单位</w:t>
      </w:r>
      <w:r w:rsidRPr="00B71439">
        <w:rPr>
          <w:color w:val="000000" w:themeColor="text1"/>
          <w:spacing w:val="5"/>
          <w:sz w:val="24"/>
        </w:rPr>
        <w:t>于</w:t>
      </w:r>
      <w:r w:rsidRPr="00B71439">
        <w:rPr>
          <w:color w:val="000000" w:themeColor="text1"/>
          <w:sz w:val="24"/>
        </w:rPr>
        <w:t>2018</w:t>
      </w:r>
      <w:r w:rsidRPr="00B71439">
        <w:rPr>
          <w:color w:val="000000" w:themeColor="text1"/>
          <w:sz w:val="24"/>
        </w:rPr>
        <w:t>年</w:t>
      </w:r>
      <w:r w:rsidR="00F02953" w:rsidRPr="00B71439">
        <w:rPr>
          <w:color w:val="000000" w:themeColor="text1"/>
          <w:sz w:val="24"/>
        </w:rPr>
        <w:t>3</w:t>
      </w:r>
      <w:r w:rsidRPr="00B71439">
        <w:rPr>
          <w:color w:val="000000" w:themeColor="text1"/>
          <w:sz w:val="24"/>
        </w:rPr>
        <w:t>月</w:t>
      </w:r>
      <w:r w:rsidRPr="00B71439">
        <w:rPr>
          <w:color w:val="000000" w:themeColor="text1"/>
          <w:sz w:val="24"/>
        </w:rPr>
        <w:t>2</w:t>
      </w:r>
      <w:r w:rsidR="00F02953" w:rsidRPr="00B71439">
        <w:rPr>
          <w:color w:val="000000" w:themeColor="text1"/>
          <w:sz w:val="24"/>
        </w:rPr>
        <w:t>3</w:t>
      </w:r>
      <w:r w:rsidRPr="00B71439">
        <w:rPr>
          <w:color w:val="000000" w:themeColor="text1"/>
          <w:sz w:val="24"/>
        </w:rPr>
        <w:t>日在</w:t>
      </w:r>
      <w:r w:rsidR="007A54EB" w:rsidRPr="00B71439">
        <w:rPr>
          <w:color w:val="000000" w:themeColor="text1"/>
          <w:sz w:val="24"/>
        </w:rPr>
        <w:t>舒城</w:t>
      </w:r>
      <w:r w:rsidRPr="00B71439">
        <w:rPr>
          <w:color w:val="000000" w:themeColor="text1"/>
          <w:sz w:val="24"/>
        </w:rPr>
        <w:t>县</w:t>
      </w:r>
      <w:r w:rsidR="007A54EB" w:rsidRPr="00B71439">
        <w:rPr>
          <w:color w:val="000000" w:themeColor="text1"/>
          <w:sz w:val="24"/>
        </w:rPr>
        <w:t>人民</w:t>
      </w:r>
      <w:r w:rsidRPr="00B71439">
        <w:rPr>
          <w:color w:val="000000" w:themeColor="text1"/>
          <w:sz w:val="24"/>
        </w:rPr>
        <w:t>政府网站（</w:t>
      </w:r>
      <w:r w:rsidR="007A54EB" w:rsidRPr="00B71439">
        <w:rPr>
          <w:color w:val="000000" w:themeColor="text1"/>
          <w:sz w:val="24"/>
        </w:rPr>
        <w:t>http://shucheng.luan.gov.cn</w:t>
      </w:r>
      <w:r w:rsidRPr="00B71439">
        <w:rPr>
          <w:color w:val="000000" w:themeColor="text1"/>
          <w:sz w:val="24"/>
        </w:rPr>
        <w:t>）对本次环境影响评价工作进行了第一次公示。</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2018</w:t>
      </w:r>
      <w:r w:rsidRPr="00B71439">
        <w:rPr>
          <w:color w:val="000000" w:themeColor="text1"/>
          <w:sz w:val="24"/>
        </w:rPr>
        <w:t>年</w:t>
      </w:r>
      <w:r w:rsidR="007A54EB" w:rsidRPr="00B71439">
        <w:rPr>
          <w:color w:val="000000" w:themeColor="text1"/>
          <w:sz w:val="24"/>
        </w:rPr>
        <w:t>4</w:t>
      </w:r>
      <w:r w:rsidRPr="00B71439">
        <w:rPr>
          <w:color w:val="000000" w:themeColor="text1"/>
          <w:sz w:val="24"/>
        </w:rPr>
        <w:t>月</w:t>
      </w:r>
      <w:r w:rsidR="007A54EB" w:rsidRPr="00B71439">
        <w:rPr>
          <w:color w:val="000000" w:themeColor="text1"/>
          <w:sz w:val="24"/>
        </w:rPr>
        <w:t>15</w:t>
      </w:r>
      <w:r w:rsidRPr="00B71439">
        <w:rPr>
          <w:color w:val="000000" w:themeColor="text1"/>
          <w:sz w:val="24"/>
        </w:rPr>
        <w:t>日，在本项目环评报告书主要内容基本编制完成后，建设单位在</w:t>
      </w:r>
      <w:r w:rsidR="007A54EB" w:rsidRPr="00B71439">
        <w:rPr>
          <w:color w:val="000000" w:themeColor="text1"/>
          <w:sz w:val="24"/>
        </w:rPr>
        <w:t>舒城</w:t>
      </w:r>
      <w:r w:rsidRPr="00B71439">
        <w:rPr>
          <w:color w:val="000000" w:themeColor="text1"/>
          <w:sz w:val="24"/>
        </w:rPr>
        <w:t>县</w:t>
      </w:r>
      <w:r w:rsidR="007A54EB" w:rsidRPr="00B71439">
        <w:rPr>
          <w:color w:val="000000" w:themeColor="text1"/>
          <w:sz w:val="24"/>
        </w:rPr>
        <w:t>人民</w:t>
      </w:r>
      <w:r w:rsidRPr="00B71439">
        <w:rPr>
          <w:color w:val="000000" w:themeColor="text1"/>
          <w:sz w:val="24"/>
        </w:rPr>
        <w:t>政府网站（</w:t>
      </w:r>
      <w:r w:rsidR="007A54EB" w:rsidRPr="00B71439">
        <w:rPr>
          <w:color w:val="000000" w:themeColor="text1"/>
          <w:sz w:val="24"/>
        </w:rPr>
        <w:t>http://shucheng.luan.gov.cn</w:t>
      </w:r>
      <w:r w:rsidRPr="00B71439">
        <w:rPr>
          <w:color w:val="000000" w:themeColor="text1"/>
          <w:sz w:val="24"/>
        </w:rPr>
        <w:t>）对本次环境影响评价工作的进展以及初步评价结论进行了第二次公示。</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2018</w:t>
      </w:r>
      <w:r w:rsidRPr="00B71439">
        <w:rPr>
          <w:color w:val="000000" w:themeColor="text1"/>
          <w:sz w:val="24"/>
        </w:rPr>
        <w:t>年</w:t>
      </w:r>
      <w:r w:rsidR="007A54EB" w:rsidRPr="00B71439">
        <w:rPr>
          <w:color w:val="000000" w:themeColor="text1"/>
          <w:sz w:val="24"/>
        </w:rPr>
        <w:t>5</w:t>
      </w:r>
      <w:r w:rsidRPr="00B71439">
        <w:rPr>
          <w:color w:val="000000" w:themeColor="text1"/>
          <w:sz w:val="24"/>
        </w:rPr>
        <w:t>月，建设单位和评价单位课题组在</w:t>
      </w:r>
      <w:r w:rsidR="007A54EB" w:rsidRPr="00B71439">
        <w:rPr>
          <w:color w:val="000000" w:themeColor="text1"/>
          <w:sz w:val="24"/>
        </w:rPr>
        <w:t>舒城县城市管理行政执法局</w:t>
      </w:r>
      <w:r w:rsidRPr="00B71439">
        <w:rPr>
          <w:color w:val="000000" w:themeColor="text1"/>
          <w:sz w:val="24"/>
        </w:rPr>
        <w:t>组织召开了本项目环境影响评价公众参与座谈会，广泛征求当地群众对于本项目在环境保护方面的意见。</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2018</w:t>
      </w:r>
      <w:r w:rsidRPr="00B71439">
        <w:rPr>
          <w:color w:val="000000" w:themeColor="text1"/>
          <w:sz w:val="24"/>
        </w:rPr>
        <w:t>年</w:t>
      </w:r>
      <w:r w:rsidR="007A54EB" w:rsidRPr="00B71439">
        <w:rPr>
          <w:color w:val="000000" w:themeColor="text1"/>
          <w:sz w:val="24"/>
        </w:rPr>
        <w:t>5</w:t>
      </w:r>
      <w:r w:rsidRPr="00B71439">
        <w:rPr>
          <w:color w:val="000000" w:themeColor="text1"/>
          <w:sz w:val="24"/>
        </w:rPr>
        <w:t>月，建设单位走访了厂区周边的主要居民区，进行了公众意见调查，广泛征求当地群众对于本项目在环境保护方面的意见。</w:t>
      </w:r>
    </w:p>
    <w:p w:rsidR="001668FF" w:rsidRPr="00B71439" w:rsidRDefault="001668FF" w:rsidP="001668FF">
      <w:pPr>
        <w:spacing w:line="360" w:lineRule="auto"/>
        <w:ind w:firstLineChars="200" w:firstLine="500"/>
        <w:jc w:val="left"/>
        <w:rPr>
          <w:color w:val="000000" w:themeColor="text1"/>
          <w:spacing w:val="5"/>
          <w:sz w:val="24"/>
        </w:rPr>
      </w:pPr>
      <w:r w:rsidRPr="00B71439">
        <w:rPr>
          <w:color w:val="000000" w:themeColor="text1"/>
          <w:spacing w:val="5"/>
          <w:sz w:val="24"/>
        </w:rPr>
        <w:t>在此基础上，我公司按照国家相关环保法律、法规及有关技术规范要求，最终编制完成了《</w:t>
      </w:r>
      <w:r w:rsidR="007A54EB" w:rsidRPr="00B71439">
        <w:rPr>
          <w:color w:val="000000" w:themeColor="text1"/>
          <w:sz w:val="24"/>
        </w:rPr>
        <w:t>舒城</w:t>
      </w:r>
      <w:r w:rsidRPr="00B71439">
        <w:rPr>
          <w:color w:val="000000" w:themeColor="text1"/>
          <w:sz w:val="24"/>
        </w:rPr>
        <w:t>县生活垃圾焚烧发电项目环境影响报告书</w:t>
      </w:r>
      <w:r w:rsidRPr="00B71439">
        <w:rPr>
          <w:color w:val="000000" w:themeColor="text1"/>
          <w:spacing w:val="5"/>
          <w:sz w:val="24"/>
        </w:rPr>
        <w:t>》，现呈报环保主管部门。</w:t>
      </w:r>
    </w:p>
    <w:p w:rsidR="001668FF" w:rsidRPr="00B71439" w:rsidRDefault="001668FF" w:rsidP="001668FF">
      <w:pPr>
        <w:spacing w:line="360" w:lineRule="auto"/>
        <w:ind w:firstLineChars="200" w:firstLine="500"/>
        <w:jc w:val="left"/>
        <w:rPr>
          <w:color w:val="000000" w:themeColor="text1"/>
          <w:sz w:val="24"/>
        </w:rPr>
      </w:pPr>
      <w:r w:rsidRPr="00B71439">
        <w:rPr>
          <w:color w:val="000000" w:themeColor="text1"/>
          <w:spacing w:val="5"/>
          <w:sz w:val="24"/>
        </w:rPr>
        <w:t>本报告书编制过程中，得到了六安市环保局、</w:t>
      </w:r>
      <w:r w:rsidR="007A54EB" w:rsidRPr="00B71439">
        <w:rPr>
          <w:color w:val="000000" w:themeColor="text1"/>
          <w:spacing w:val="5"/>
          <w:sz w:val="24"/>
        </w:rPr>
        <w:t>舒城</w:t>
      </w:r>
      <w:r w:rsidRPr="00B71439">
        <w:rPr>
          <w:color w:val="000000" w:themeColor="text1"/>
          <w:spacing w:val="5"/>
          <w:sz w:val="24"/>
        </w:rPr>
        <w:t>县环保局、</w:t>
      </w:r>
      <w:r w:rsidR="007A54EB" w:rsidRPr="00B71439">
        <w:rPr>
          <w:color w:val="000000" w:themeColor="text1"/>
          <w:sz w:val="24"/>
        </w:rPr>
        <w:t>中国海螺创业控股有限公司、舒城</w:t>
      </w:r>
      <w:r w:rsidRPr="00B71439">
        <w:rPr>
          <w:color w:val="000000" w:themeColor="text1"/>
          <w:sz w:val="24"/>
        </w:rPr>
        <w:t>海创环保科技有限责任公司等</w:t>
      </w:r>
      <w:r w:rsidRPr="00B71439">
        <w:rPr>
          <w:color w:val="000000" w:themeColor="text1"/>
          <w:spacing w:val="5"/>
          <w:sz w:val="24"/>
        </w:rPr>
        <w:t>单位的大力支持和协作。</w:t>
      </w:r>
      <w:r w:rsidRPr="00B71439">
        <w:rPr>
          <w:color w:val="000000" w:themeColor="text1"/>
          <w:spacing w:val="5"/>
          <w:sz w:val="24"/>
        </w:rPr>
        <w:lastRenderedPageBreak/>
        <w:t>在此，谨向上述单位的有关领导、专家和技术人员表示诚挚的谢意！</w:t>
      </w:r>
    </w:p>
    <w:p w:rsidR="001668FF" w:rsidRPr="00B71439" w:rsidRDefault="001668FF" w:rsidP="001668FF">
      <w:pPr>
        <w:pStyle w:val="21"/>
        <w:spacing w:before="0" w:after="0" w:line="360" w:lineRule="auto"/>
        <w:rPr>
          <w:rFonts w:ascii="Times New Roman" w:hAnsi="Times New Roman"/>
          <w:b w:val="0"/>
          <w:color w:val="000000" w:themeColor="text1"/>
          <w:sz w:val="28"/>
          <w:szCs w:val="28"/>
        </w:rPr>
      </w:pPr>
      <w:bookmarkStart w:id="26" w:name="_Toc1376771"/>
      <w:r w:rsidRPr="00B71439">
        <w:rPr>
          <w:rFonts w:ascii="Times New Roman" w:hAnsi="Times New Roman"/>
          <w:b w:val="0"/>
          <w:color w:val="000000" w:themeColor="text1"/>
          <w:sz w:val="28"/>
          <w:szCs w:val="28"/>
        </w:rPr>
        <w:t xml:space="preserve">3. </w:t>
      </w:r>
      <w:r w:rsidRPr="00B71439">
        <w:rPr>
          <w:rFonts w:ascii="Times New Roman" w:hAnsi="Times New Roman"/>
          <w:b w:val="0"/>
          <w:color w:val="000000" w:themeColor="text1"/>
          <w:sz w:val="28"/>
          <w:szCs w:val="28"/>
        </w:rPr>
        <w:t>关注的主要环境问题</w:t>
      </w:r>
      <w:bookmarkEnd w:id="26"/>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本项目属于新建项目，评价过程中，主要关注的环境问题如下：</w:t>
      </w:r>
    </w:p>
    <w:p w:rsidR="001668FF" w:rsidRPr="00B71439" w:rsidRDefault="001668FF" w:rsidP="001668FF">
      <w:pPr>
        <w:spacing w:line="360" w:lineRule="auto"/>
        <w:ind w:firstLineChars="200" w:firstLine="500"/>
        <w:rPr>
          <w:color w:val="000000" w:themeColor="text1"/>
          <w:spacing w:val="5"/>
          <w:sz w:val="24"/>
        </w:rPr>
      </w:pPr>
      <w:r w:rsidRPr="00B71439">
        <w:rPr>
          <w:color w:val="000000" w:themeColor="text1"/>
          <w:spacing w:val="5"/>
          <w:sz w:val="24"/>
        </w:rPr>
        <w:t>（</w:t>
      </w:r>
      <w:r w:rsidRPr="00B71439">
        <w:rPr>
          <w:color w:val="000000" w:themeColor="text1"/>
          <w:spacing w:val="5"/>
          <w:sz w:val="24"/>
        </w:rPr>
        <w:t>1</w:t>
      </w:r>
      <w:r w:rsidRPr="00B71439">
        <w:rPr>
          <w:color w:val="000000" w:themeColor="text1"/>
          <w:spacing w:val="5"/>
          <w:sz w:val="24"/>
        </w:rPr>
        <w:t>）对照</w:t>
      </w:r>
      <w:r w:rsidRPr="00B71439">
        <w:rPr>
          <w:color w:val="000000" w:themeColor="text1"/>
          <w:sz w:val="24"/>
        </w:rPr>
        <w:t>关于印发《生活垃圾焚烧发电建设项目环境准入条件》的通知（环境保护部办公厅</w:t>
      </w:r>
      <w:r w:rsidRPr="00B71439">
        <w:rPr>
          <w:color w:val="000000" w:themeColor="text1"/>
          <w:sz w:val="24"/>
        </w:rPr>
        <w:t xml:space="preserve"> </w:t>
      </w:r>
      <w:r w:rsidRPr="00B71439">
        <w:rPr>
          <w:color w:val="000000" w:themeColor="text1"/>
          <w:sz w:val="24"/>
        </w:rPr>
        <w:t>环办环评</w:t>
      </w:r>
      <w:r w:rsidRPr="00B71439">
        <w:rPr>
          <w:color w:val="000000" w:themeColor="text1"/>
          <w:sz w:val="24"/>
        </w:rPr>
        <w:t>[2018]20</w:t>
      </w:r>
      <w:r w:rsidRPr="00B71439">
        <w:rPr>
          <w:color w:val="000000" w:themeColor="text1"/>
          <w:sz w:val="24"/>
        </w:rPr>
        <w:t>号）、</w:t>
      </w:r>
      <w:r w:rsidRPr="00B71439">
        <w:rPr>
          <w:color w:val="000000" w:themeColor="text1"/>
          <w:spacing w:val="5"/>
          <w:sz w:val="24"/>
        </w:rPr>
        <w:t>《</w:t>
      </w:r>
      <w:r w:rsidRPr="00B71439">
        <w:rPr>
          <w:color w:val="000000" w:themeColor="text1"/>
          <w:sz w:val="24"/>
          <w:szCs w:val="21"/>
        </w:rPr>
        <w:t>关于进一步加强生物质发电项目环境影响评价管理工作的通知</w:t>
      </w:r>
      <w:r w:rsidRPr="00B71439">
        <w:rPr>
          <w:color w:val="000000" w:themeColor="text1"/>
          <w:spacing w:val="5"/>
          <w:sz w:val="24"/>
        </w:rPr>
        <w:t>》、《生活垃圾焚烧污染控制标准》（</w:t>
      </w:r>
      <w:r w:rsidRPr="00B71439">
        <w:rPr>
          <w:color w:val="000000" w:themeColor="text1"/>
          <w:spacing w:val="5"/>
          <w:sz w:val="24"/>
        </w:rPr>
        <w:t>GB18485-2014</w:t>
      </w:r>
      <w:r w:rsidRPr="00B71439">
        <w:rPr>
          <w:color w:val="000000" w:themeColor="text1"/>
          <w:spacing w:val="5"/>
          <w:sz w:val="24"/>
        </w:rPr>
        <w:t>）等的要求，结合</w:t>
      </w:r>
      <w:r w:rsidR="007A54EB" w:rsidRPr="00B71439">
        <w:rPr>
          <w:color w:val="000000" w:themeColor="text1"/>
          <w:spacing w:val="5"/>
          <w:sz w:val="24"/>
        </w:rPr>
        <w:t>舒城</w:t>
      </w:r>
      <w:r w:rsidRPr="00B71439">
        <w:rPr>
          <w:color w:val="000000" w:themeColor="text1"/>
          <w:spacing w:val="5"/>
          <w:sz w:val="24"/>
        </w:rPr>
        <w:t>县城市总体规划等，论证项目选址的可行性。</w:t>
      </w:r>
    </w:p>
    <w:p w:rsidR="001668FF" w:rsidRPr="00B71439" w:rsidRDefault="001668FF" w:rsidP="001668FF">
      <w:pPr>
        <w:spacing w:line="360" w:lineRule="auto"/>
        <w:ind w:firstLineChars="200" w:firstLine="500"/>
        <w:rPr>
          <w:color w:val="000000" w:themeColor="text1"/>
          <w:spacing w:val="5"/>
          <w:sz w:val="24"/>
        </w:rPr>
      </w:pPr>
      <w:r w:rsidRPr="00B71439">
        <w:rPr>
          <w:color w:val="000000" w:themeColor="text1"/>
          <w:spacing w:val="5"/>
          <w:sz w:val="24"/>
        </w:rPr>
        <w:t>（</w:t>
      </w:r>
      <w:r w:rsidRPr="00B71439">
        <w:rPr>
          <w:color w:val="000000" w:themeColor="text1"/>
          <w:spacing w:val="5"/>
          <w:sz w:val="24"/>
        </w:rPr>
        <w:t>2</w:t>
      </w:r>
      <w:r w:rsidRPr="00B71439">
        <w:rPr>
          <w:color w:val="000000" w:themeColor="text1"/>
          <w:spacing w:val="5"/>
          <w:sz w:val="24"/>
        </w:rPr>
        <w:t>）本项目属于生活垃圾焚烧发电项目，焚烧烟气中含有二噁英类、重金属类等特殊污染物。</w:t>
      </w:r>
    </w:p>
    <w:p w:rsidR="001668FF" w:rsidRPr="00B71439" w:rsidRDefault="001668FF" w:rsidP="001668FF">
      <w:pPr>
        <w:spacing w:line="360" w:lineRule="auto"/>
        <w:ind w:firstLineChars="200" w:firstLine="500"/>
        <w:rPr>
          <w:color w:val="000000" w:themeColor="text1"/>
          <w:spacing w:val="5"/>
          <w:sz w:val="24"/>
        </w:rPr>
      </w:pPr>
      <w:r w:rsidRPr="00B71439">
        <w:rPr>
          <w:color w:val="000000" w:themeColor="text1"/>
          <w:spacing w:val="5"/>
          <w:sz w:val="24"/>
        </w:rPr>
        <w:t>本次评价过程中，根据《生活垃圾焚烧污染控制标准》（</w:t>
      </w:r>
      <w:r w:rsidRPr="00B71439">
        <w:rPr>
          <w:color w:val="000000" w:themeColor="text1"/>
          <w:spacing w:val="5"/>
          <w:sz w:val="24"/>
        </w:rPr>
        <w:t>GB18485-2014</w:t>
      </w:r>
      <w:r w:rsidRPr="00B71439">
        <w:rPr>
          <w:color w:val="000000" w:themeColor="text1"/>
          <w:spacing w:val="5"/>
          <w:sz w:val="24"/>
        </w:rPr>
        <w:t>）、</w:t>
      </w:r>
      <w:r w:rsidRPr="00B71439">
        <w:rPr>
          <w:color w:val="000000" w:themeColor="text1"/>
          <w:sz w:val="24"/>
        </w:rPr>
        <w:t>《城市生活垃圾处理及污染防治技术政策》（建成</w:t>
      </w:r>
      <w:r w:rsidRPr="00B71439">
        <w:rPr>
          <w:color w:val="000000" w:themeColor="text1"/>
          <w:sz w:val="24"/>
        </w:rPr>
        <w:t>[2000]120</w:t>
      </w:r>
      <w:r w:rsidRPr="00B71439">
        <w:rPr>
          <w:color w:val="000000" w:themeColor="text1"/>
          <w:sz w:val="24"/>
        </w:rPr>
        <w:t>号）等</w:t>
      </w:r>
      <w:r w:rsidRPr="00B71439">
        <w:rPr>
          <w:color w:val="000000" w:themeColor="text1"/>
          <w:spacing w:val="5"/>
          <w:sz w:val="24"/>
        </w:rPr>
        <w:t>的要求，对照本项目的设计资料，通过对项目采用的焚烧设备、焚烧工艺、烟气处理工艺方案进行分析，论证项目拟采取的烟气治理方案的可行性。</w:t>
      </w:r>
    </w:p>
    <w:p w:rsidR="001668FF" w:rsidRPr="00B71439" w:rsidRDefault="001668FF" w:rsidP="001668FF">
      <w:pPr>
        <w:spacing w:line="360" w:lineRule="auto"/>
        <w:ind w:firstLineChars="200" w:firstLine="500"/>
        <w:rPr>
          <w:color w:val="000000" w:themeColor="text1"/>
          <w:spacing w:val="5"/>
          <w:sz w:val="24"/>
        </w:rPr>
      </w:pPr>
      <w:r w:rsidRPr="00B71439">
        <w:rPr>
          <w:color w:val="000000" w:themeColor="text1"/>
          <w:spacing w:val="5"/>
          <w:sz w:val="24"/>
        </w:rPr>
        <w:t>同时，估算项目建成运行后，可能排放的污染物的种类和数量，预测项目可能对区域环境质量造成的不利影响。并结合区域的环境功能区划和环境质量现状，从环保角度论证项目建设的可行性。</w:t>
      </w:r>
    </w:p>
    <w:p w:rsidR="001668FF" w:rsidRPr="00B71439" w:rsidRDefault="001668FF" w:rsidP="00494FE8">
      <w:pPr>
        <w:spacing w:line="360" w:lineRule="auto"/>
        <w:ind w:firstLineChars="200" w:firstLine="500"/>
        <w:rPr>
          <w:color w:val="000000" w:themeColor="text1"/>
          <w:spacing w:val="5"/>
          <w:sz w:val="24"/>
        </w:rPr>
      </w:pPr>
      <w:r w:rsidRPr="00B71439">
        <w:rPr>
          <w:color w:val="000000" w:themeColor="text1"/>
          <w:spacing w:val="5"/>
          <w:sz w:val="24"/>
        </w:rPr>
        <w:t>（</w:t>
      </w:r>
      <w:r w:rsidRPr="00B71439">
        <w:rPr>
          <w:color w:val="000000" w:themeColor="text1"/>
          <w:spacing w:val="5"/>
          <w:sz w:val="24"/>
        </w:rPr>
        <w:t>3</w:t>
      </w:r>
      <w:r w:rsidRPr="00B71439">
        <w:rPr>
          <w:color w:val="000000" w:themeColor="text1"/>
          <w:spacing w:val="5"/>
          <w:sz w:val="24"/>
        </w:rPr>
        <w:t>）项目设计生产废水和生活污水，全部经处理达标后</w:t>
      </w:r>
      <w:r w:rsidR="000643A0" w:rsidRPr="00B71439">
        <w:rPr>
          <w:color w:val="000000" w:themeColor="text1"/>
          <w:spacing w:val="5"/>
          <w:sz w:val="24"/>
        </w:rPr>
        <w:t>全部回用</w:t>
      </w:r>
      <w:r w:rsidRPr="00B71439">
        <w:rPr>
          <w:color w:val="000000" w:themeColor="text1"/>
          <w:spacing w:val="5"/>
          <w:sz w:val="24"/>
        </w:rPr>
        <w:t>。本评价从环保角度，重点论证废水处理回用的可行性。</w:t>
      </w:r>
    </w:p>
    <w:p w:rsidR="001668FF" w:rsidRPr="00B71439" w:rsidRDefault="001668FF" w:rsidP="00494FE8">
      <w:pPr>
        <w:spacing w:line="360" w:lineRule="auto"/>
        <w:ind w:firstLineChars="200" w:firstLine="500"/>
        <w:rPr>
          <w:color w:val="000000" w:themeColor="text1"/>
          <w:spacing w:val="5"/>
          <w:sz w:val="24"/>
        </w:rPr>
      </w:pPr>
      <w:r w:rsidRPr="00B71439">
        <w:rPr>
          <w:color w:val="000000" w:themeColor="text1"/>
          <w:spacing w:val="5"/>
          <w:sz w:val="24"/>
        </w:rPr>
        <w:t>（</w:t>
      </w:r>
      <w:r w:rsidRPr="00B71439">
        <w:rPr>
          <w:color w:val="000000" w:themeColor="text1"/>
          <w:spacing w:val="5"/>
          <w:sz w:val="24"/>
        </w:rPr>
        <w:t>4</w:t>
      </w:r>
      <w:r w:rsidRPr="00B71439">
        <w:rPr>
          <w:color w:val="000000" w:themeColor="text1"/>
          <w:spacing w:val="5"/>
          <w:sz w:val="24"/>
        </w:rPr>
        <w:t>）对照</w:t>
      </w:r>
      <w:r w:rsidR="00494FE8" w:rsidRPr="00B71439">
        <w:rPr>
          <w:color w:val="000000" w:themeColor="text1"/>
          <w:sz w:val="24"/>
        </w:rPr>
        <w:t>关于印发《生活垃圾焚烧发电建设项目环境准入条件》的通知（环境保护部办公厅</w:t>
      </w:r>
      <w:r w:rsidR="00494FE8" w:rsidRPr="00B71439">
        <w:rPr>
          <w:color w:val="000000" w:themeColor="text1"/>
          <w:sz w:val="24"/>
        </w:rPr>
        <w:t xml:space="preserve"> </w:t>
      </w:r>
      <w:r w:rsidR="00494FE8" w:rsidRPr="00B71439">
        <w:rPr>
          <w:color w:val="000000" w:themeColor="text1"/>
          <w:sz w:val="24"/>
        </w:rPr>
        <w:t>环办环评</w:t>
      </w:r>
      <w:r w:rsidR="00494FE8" w:rsidRPr="00B71439">
        <w:rPr>
          <w:color w:val="000000" w:themeColor="text1"/>
          <w:sz w:val="24"/>
        </w:rPr>
        <w:t>[2018]20</w:t>
      </w:r>
      <w:r w:rsidR="00494FE8" w:rsidRPr="00B71439">
        <w:rPr>
          <w:color w:val="000000" w:themeColor="text1"/>
          <w:sz w:val="24"/>
        </w:rPr>
        <w:t>号）</w:t>
      </w:r>
      <w:r w:rsidRPr="00B71439">
        <w:rPr>
          <w:color w:val="000000" w:themeColor="text1"/>
          <w:spacing w:val="5"/>
          <w:sz w:val="24"/>
        </w:rPr>
        <w:t>中关于项目环境防护距离的控制要求，结合项目拟建区域现有居民区的分布情况，调查项目建设</w:t>
      </w:r>
      <w:r w:rsidR="00494FE8" w:rsidRPr="00B71439">
        <w:rPr>
          <w:color w:val="000000" w:themeColor="text1"/>
          <w:spacing w:val="5"/>
          <w:sz w:val="24"/>
        </w:rPr>
        <w:t>防护距离设置符合情况</w:t>
      </w:r>
      <w:r w:rsidRPr="00B71439">
        <w:rPr>
          <w:color w:val="000000" w:themeColor="text1"/>
          <w:spacing w:val="5"/>
          <w:sz w:val="24"/>
        </w:rPr>
        <w:t>。</w:t>
      </w:r>
    </w:p>
    <w:p w:rsidR="001668FF" w:rsidRPr="00B71439" w:rsidRDefault="001668FF" w:rsidP="00494FE8">
      <w:pPr>
        <w:spacing w:line="360" w:lineRule="auto"/>
        <w:ind w:firstLineChars="200" w:firstLine="500"/>
        <w:rPr>
          <w:color w:val="000000" w:themeColor="text1"/>
          <w:spacing w:val="5"/>
          <w:sz w:val="24"/>
        </w:rPr>
      </w:pPr>
      <w:r w:rsidRPr="00B71439">
        <w:rPr>
          <w:color w:val="000000" w:themeColor="text1"/>
          <w:spacing w:val="5"/>
          <w:sz w:val="24"/>
        </w:rPr>
        <w:t>（</w:t>
      </w:r>
      <w:r w:rsidRPr="00B71439">
        <w:rPr>
          <w:color w:val="000000" w:themeColor="text1"/>
          <w:spacing w:val="5"/>
          <w:sz w:val="24"/>
        </w:rPr>
        <w:t>5</w:t>
      </w:r>
      <w:r w:rsidRPr="00B71439">
        <w:rPr>
          <w:color w:val="000000" w:themeColor="text1"/>
          <w:spacing w:val="5"/>
          <w:sz w:val="24"/>
        </w:rPr>
        <w:t>）对项目建成运行后，可能产生的固废、噪声等污染源，分别按规范要求，明确其处理处置措施；对项目运行可能存在的环境风险，明确其防范措施及应急处置预案。</w:t>
      </w:r>
    </w:p>
    <w:p w:rsidR="001668FF" w:rsidRPr="00B71439" w:rsidRDefault="001668FF" w:rsidP="001668FF">
      <w:pPr>
        <w:pStyle w:val="21"/>
        <w:spacing w:before="0" w:after="0" w:line="360" w:lineRule="auto"/>
        <w:rPr>
          <w:rFonts w:ascii="Times New Roman" w:hAnsi="Times New Roman"/>
          <w:b w:val="0"/>
          <w:color w:val="000000" w:themeColor="text1"/>
          <w:sz w:val="28"/>
          <w:szCs w:val="28"/>
        </w:rPr>
      </w:pPr>
      <w:bookmarkStart w:id="27" w:name="_Toc1376772"/>
      <w:r w:rsidRPr="00B71439">
        <w:rPr>
          <w:rFonts w:ascii="Times New Roman" w:hAnsi="Times New Roman"/>
          <w:b w:val="0"/>
          <w:color w:val="000000" w:themeColor="text1"/>
          <w:sz w:val="28"/>
          <w:szCs w:val="28"/>
        </w:rPr>
        <w:t xml:space="preserve">4. </w:t>
      </w:r>
      <w:r w:rsidRPr="00B71439">
        <w:rPr>
          <w:rFonts w:ascii="Times New Roman" w:hAnsi="Times New Roman"/>
          <w:b w:val="0"/>
          <w:color w:val="000000" w:themeColor="text1"/>
          <w:sz w:val="28"/>
          <w:szCs w:val="28"/>
        </w:rPr>
        <w:t>主要评价结论</w:t>
      </w:r>
      <w:bookmarkEnd w:id="27"/>
    </w:p>
    <w:p w:rsidR="00261BFA" w:rsidRPr="00B71439" w:rsidRDefault="00261BFA" w:rsidP="00261BFA">
      <w:pPr>
        <w:spacing w:line="360" w:lineRule="auto"/>
        <w:ind w:firstLineChars="200" w:firstLine="480"/>
        <w:rPr>
          <w:color w:val="000000" w:themeColor="text1"/>
          <w:sz w:val="24"/>
        </w:rPr>
      </w:pPr>
      <w:r w:rsidRPr="00B71439">
        <w:rPr>
          <w:color w:val="000000" w:themeColor="text1"/>
          <w:sz w:val="24"/>
        </w:rPr>
        <w:t>舒城县生活垃圾焚烧发电项目符合国家产业政策，选址符合《六安市舒城县城市总体规划（</w:t>
      </w:r>
      <w:r w:rsidRPr="00B71439">
        <w:rPr>
          <w:color w:val="000000" w:themeColor="text1"/>
          <w:sz w:val="24"/>
        </w:rPr>
        <w:t>2010~2030</w:t>
      </w:r>
      <w:r w:rsidRPr="00B71439">
        <w:rPr>
          <w:color w:val="000000" w:themeColor="text1"/>
          <w:sz w:val="24"/>
        </w:rPr>
        <w:t>）》；项目选择的焚烧处理工艺、设备满足《生活垃圾焚烧污染控制标准》（</w:t>
      </w:r>
      <w:r w:rsidRPr="00B71439">
        <w:rPr>
          <w:color w:val="000000" w:themeColor="text1"/>
          <w:sz w:val="24"/>
        </w:rPr>
        <w:t>GB18485-2014</w:t>
      </w:r>
      <w:r w:rsidRPr="00B71439">
        <w:rPr>
          <w:color w:val="000000" w:themeColor="text1"/>
          <w:sz w:val="24"/>
        </w:rPr>
        <w:t>）及《生活垃圾焚烧发电建设项目环境</w:t>
      </w:r>
      <w:r w:rsidRPr="00B71439">
        <w:rPr>
          <w:color w:val="000000" w:themeColor="text1"/>
          <w:sz w:val="24"/>
        </w:rPr>
        <w:lastRenderedPageBreak/>
        <w:t>准入条件》（环境保护部办公厅</w:t>
      </w:r>
      <w:r w:rsidRPr="00B71439">
        <w:rPr>
          <w:color w:val="000000" w:themeColor="text1"/>
          <w:sz w:val="24"/>
        </w:rPr>
        <w:t xml:space="preserve"> </w:t>
      </w:r>
      <w:r w:rsidRPr="00B71439">
        <w:rPr>
          <w:color w:val="000000" w:themeColor="text1"/>
          <w:sz w:val="24"/>
        </w:rPr>
        <w:t>环办环评</w:t>
      </w:r>
      <w:r w:rsidRPr="00B71439">
        <w:rPr>
          <w:color w:val="000000" w:themeColor="text1"/>
          <w:sz w:val="24"/>
        </w:rPr>
        <w:t>[2018]20</w:t>
      </w:r>
      <w:r w:rsidRPr="00B71439">
        <w:rPr>
          <w:color w:val="000000" w:themeColor="text1"/>
          <w:sz w:val="24"/>
        </w:rPr>
        <w:t>号）的要求。</w:t>
      </w:r>
    </w:p>
    <w:p w:rsidR="00261BFA" w:rsidRPr="00B71439" w:rsidRDefault="00261BFA" w:rsidP="00261BFA">
      <w:pPr>
        <w:spacing w:line="360" w:lineRule="auto"/>
        <w:ind w:firstLineChars="200" w:firstLine="480"/>
        <w:rPr>
          <w:color w:val="000000" w:themeColor="text1"/>
          <w:sz w:val="24"/>
        </w:rPr>
      </w:pPr>
      <w:r w:rsidRPr="00B71439">
        <w:rPr>
          <w:color w:val="000000" w:themeColor="text1"/>
          <w:sz w:val="24"/>
        </w:rPr>
        <w:t>本项目的建设，有利于实现舒城县生活垃圾处理的无害化、减量化和资源化，是解决舒城县生活垃圾处理措施缺失问题的根本途径，可以促进区域环境质量的改善。项目采用了先进的生产工艺，符合清洁生产要求。根据公参调查结果，当地群众对项目建设支持率较高。本评价认为，在采用相应污染防治措施的前提下，各项污染物可以做到达标排放，排放的主要污染物可以满足总量控制指标要求，不会降低区域环境质量的原有功能级别。在采取相应环境风险防范措施后，环境风险可接受。</w:t>
      </w:r>
    </w:p>
    <w:p w:rsidR="001668FF" w:rsidRPr="00B71439" w:rsidRDefault="00261BFA" w:rsidP="00261BFA">
      <w:pPr>
        <w:pStyle w:val="ad"/>
        <w:adjustRightInd/>
        <w:spacing w:line="360" w:lineRule="auto"/>
        <w:ind w:firstLine="480"/>
        <w:textAlignment w:val="center"/>
        <w:rPr>
          <w:color w:val="000000" w:themeColor="text1"/>
          <w:szCs w:val="24"/>
        </w:rPr>
      </w:pPr>
      <w:r w:rsidRPr="00B71439">
        <w:rPr>
          <w:color w:val="000000" w:themeColor="text1"/>
        </w:rPr>
        <w:t>因此，评价认为，项目在建设和生产运行过程中，在严格执行</w:t>
      </w:r>
      <w:r w:rsidRPr="00B71439">
        <w:rPr>
          <w:color w:val="000000" w:themeColor="text1"/>
        </w:rPr>
        <w:t>“</w:t>
      </w:r>
      <w:r w:rsidRPr="00B71439">
        <w:rPr>
          <w:color w:val="000000" w:themeColor="text1"/>
        </w:rPr>
        <w:t>三同时</w:t>
      </w:r>
      <w:r w:rsidRPr="00B71439">
        <w:rPr>
          <w:color w:val="000000" w:themeColor="text1"/>
        </w:rPr>
        <w:t>”</w:t>
      </w:r>
      <w:r w:rsidRPr="00B71439">
        <w:rPr>
          <w:color w:val="000000" w:themeColor="text1"/>
        </w:rPr>
        <w:t>制度、落实环评报告中提出的各项污染防治措施的前提下，从环境影响角度，项目建设是可行的。</w:t>
      </w:r>
    </w:p>
    <w:p w:rsidR="001668FF" w:rsidRPr="00B71439" w:rsidRDefault="001668FF" w:rsidP="001668FF">
      <w:pPr>
        <w:pStyle w:val="ad"/>
        <w:adjustRightInd/>
        <w:spacing w:line="360" w:lineRule="auto"/>
        <w:ind w:firstLine="480"/>
        <w:jc w:val="left"/>
        <w:textAlignment w:val="center"/>
        <w:rPr>
          <w:color w:val="000000" w:themeColor="text1"/>
        </w:rPr>
      </w:pPr>
    </w:p>
    <w:p w:rsidR="001668FF" w:rsidRPr="00B71439" w:rsidRDefault="001668FF" w:rsidP="001668FF">
      <w:pPr>
        <w:pStyle w:val="ad"/>
        <w:adjustRightInd/>
        <w:spacing w:line="360" w:lineRule="auto"/>
        <w:ind w:firstLine="480"/>
        <w:jc w:val="left"/>
        <w:textAlignment w:val="center"/>
        <w:rPr>
          <w:color w:val="000000" w:themeColor="text1"/>
        </w:rPr>
      </w:pPr>
    </w:p>
    <w:p w:rsidR="001668FF" w:rsidRPr="00B71439" w:rsidRDefault="001668FF" w:rsidP="001668FF">
      <w:pPr>
        <w:pStyle w:val="ad"/>
        <w:adjustRightInd/>
        <w:spacing w:line="360" w:lineRule="auto"/>
        <w:ind w:firstLine="480"/>
        <w:jc w:val="left"/>
        <w:textAlignment w:val="center"/>
        <w:rPr>
          <w:color w:val="000000" w:themeColor="text1"/>
        </w:rPr>
      </w:pPr>
    </w:p>
    <w:p w:rsidR="001668FF" w:rsidRPr="00B71439" w:rsidRDefault="001668FF" w:rsidP="001668FF">
      <w:pPr>
        <w:pStyle w:val="ad"/>
        <w:adjustRightInd/>
        <w:spacing w:line="360" w:lineRule="auto"/>
        <w:ind w:firstLine="480"/>
        <w:jc w:val="left"/>
        <w:textAlignment w:val="center"/>
        <w:rPr>
          <w:color w:val="000000" w:themeColor="text1"/>
        </w:rPr>
      </w:pPr>
    </w:p>
    <w:p w:rsidR="001668FF" w:rsidRPr="00B71439" w:rsidRDefault="001668FF" w:rsidP="001668FF">
      <w:pPr>
        <w:pStyle w:val="ad"/>
        <w:adjustRightInd/>
        <w:spacing w:line="360" w:lineRule="auto"/>
        <w:ind w:firstLine="480"/>
        <w:jc w:val="left"/>
        <w:textAlignment w:val="center"/>
        <w:rPr>
          <w:color w:val="000000" w:themeColor="text1"/>
        </w:rPr>
      </w:pPr>
    </w:p>
    <w:p w:rsidR="001668FF" w:rsidRPr="00B71439" w:rsidRDefault="001668FF" w:rsidP="001668FF">
      <w:pPr>
        <w:pStyle w:val="ad"/>
        <w:adjustRightInd/>
        <w:spacing w:line="360" w:lineRule="auto"/>
        <w:ind w:firstLine="480"/>
        <w:jc w:val="left"/>
        <w:textAlignment w:val="center"/>
        <w:rPr>
          <w:color w:val="000000" w:themeColor="text1"/>
        </w:rPr>
      </w:pPr>
    </w:p>
    <w:p w:rsidR="001668FF" w:rsidRPr="00B71439" w:rsidRDefault="001668FF" w:rsidP="001668FF">
      <w:pPr>
        <w:pStyle w:val="ad"/>
        <w:adjustRightInd/>
        <w:spacing w:line="360" w:lineRule="auto"/>
        <w:ind w:firstLine="500"/>
        <w:jc w:val="left"/>
        <w:textAlignment w:val="center"/>
        <w:rPr>
          <w:color w:val="000000" w:themeColor="text1"/>
          <w:spacing w:val="5"/>
        </w:rPr>
      </w:pPr>
    </w:p>
    <w:p w:rsidR="001668FF" w:rsidRPr="00B71439" w:rsidRDefault="001668FF" w:rsidP="001668FF">
      <w:pPr>
        <w:pStyle w:val="1"/>
        <w:spacing w:before="0" w:after="0" w:line="360" w:lineRule="auto"/>
        <w:jc w:val="left"/>
        <w:rPr>
          <w:rFonts w:eastAsia="黑体"/>
          <w:b w:val="0"/>
          <w:color w:val="000000" w:themeColor="text1"/>
          <w:sz w:val="30"/>
          <w:szCs w:val="30"/>
        </w:rPr>
      </w:pPr>
      <w:r w:rsidRPr="00B71439">
        <w:rPr>
          <w:color w:val="000000" w:themeColor="text1"/>
          <w:spacing w:val="5"/>
          <w:sz w:val="24"/>
        </w:rPr>
        <w:br w:type="page"/>
      </w:r>
      <w:bookmarkStart w:id="28" w:name="_Toc1376773"/>
      <w:r w:rsidRPr="00B71439">
        <w:rPr>
          <w:rFonts w:eastAsia="黑体"/>
          <w:b w:val="0"/>
          <w:color w:val="000000" w:themeColor="text1"/>
          <w:sz w:val="30"/>
          <w:szCs w:val="30"/>
        </w:rPr>
        <w:lastRenderedPageBreak/>
        <w:t xml:space="preserve">1  </w:t>
      </w:r>
      <w:r w:rsidRPr="00B71439">
        <w:rPr>
          <w:rFonts w:eastAsia="黑体"/>
          <w:b w:val="0"/>
          <w:color w:val="000000" w:themeColor="text1"/>
          <w:sz w:val="30"/>
          <w:szCs w:val="30"/>
        </w:rPr>
        <w:t>总</w:t>
      </w:r>
      <w:r w:rsidRPr="00B71439">
        <w:rPr>
          <w:rFonts w:eastAsia="黑体"/>
          <w:b w:val="0"/>
          <w:color w:val="000000" w:themeColor="text1"/>
          <w:sz w:val="30"/>
          <w:szCs w:val="30"/>
        </w:rPr>
        <w:t xml:space="preserve">  </w:t>
      </w:r>
      <w:r w:rsidRPr="00B71439">
        <w:rPr>
          <w:rFonts w:eastAsia="黑体"/>
          <w:b w:val="0"/>
          <w:color w:val="000000" w:themeColor="text1"/>
          <w:sz w:val="30"/>
          <w:szCs w:val="30"/>
        </w:rPr>
        <w:t>则</w:t>
      </w:r>
      <w:bookmarkEnd w:id="28"/>
    </w:p>
    <w:p w:rsidR="001668FF" w:rsidRPr="00B71439" w:rsidRDefault="001668FF" w:rsidP="001668FF">
      <w:pPr>
        <w:pStyle w:val="21"/>
        <w:spacing w:before="0" w:after="0" w:line="360" w:lineRule="auto"/>
        <w:rPr>
          <w:rFonts w:ascii="Times New Roman" w:hAnsi="Times New Roman"/>
          <w:b w:val="0"/>
          <w:color w:val="000000" w:themeColor="text1"/>
          <w:sz w:val="28"/>
          <w:szCs w:val="28"/>
        </w:rPr>
      </w:pPr>
      <w:bookmarkStart w:id="29" w:name="_Toc375423488"/>
      <w:bookmarkStart w:id="30" w:name="_Toc1376774"/>
      <w:r w:rsidRPr="00B71439">
        <w:rPr>
          <w:rFonts w:ascii="Times New Roman" w:hAnsi="Times New Roman"/>
          <w:b w:val="0"/>
          <w:color w:val="000000" w:themeColor="text1"/>
          <w:sz w:val="28"/>
          <w:szCs w:val="28"/>
        </w:rPr>
        <w:t xml:space="preserve">1.1 </w:t>
      </w:r>
      <w:r w:rsidRPr="00B71439">
        <w:rPr>
          <w:rFonts w:ascii="Times New Roman" w:hAnsi="Times New Roman"/>
          <w:b w:val="0"/>
          <w:color w:val="000000" w:themeColor="text1"/>
          <w:sz w:val="28"/>
          <w:szCs w:val="28"/>
        </w:rPr>
        <w:t>编制依据</w:t>
      </w:r>
      <w:bookmarkEnd w:id="29"/>
      <w:bookmarkEnd w:id="30"/>
    </w:p>
    <w:p w:rsidR="001668FF" w:rsidRPr="00B71439" w:rsidRDefault="001668FF" w:rsidP="001668FF">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1.1.1 </w:t>
      </w:r>
      <w:r w:rsidRPr="00B71439">
        <w:rPr>
          <w:rFonts w:eastAsia="黑体"/>
          <w:b w:val="0"/>
          <w:color w:val="000000" w:themeColor="text1"/>
          <w:sz w:val="24"/>
          <w:szCs w:val="24"/>
        </w:rPr>
        <w:t>法律法规</w:t>
      </w:r>
    </w:p>
    <w:p w:rsidR="001668FF" w:rsidRPr="00B71439" w:rsidRDefault="001668FF" w:rsidP="001668FF">
      <w:pPr>
        <w:spacing w:line="360" w:lineRule="auto"/>
        <w:ind w:firstLineChars="200" w:firstLine="480"/>
        <w:jc w:val="left"/>
        <w:rPr>
          <w:color w:val="000000" w:themeColor="text1"/>
          <w:sz w:val="24"/>
          <w:szCs w:val="21"/>
        </w:rPr>
      </w:pPr>
      <w:r w:rsidRPr="00B71439">
        <w:rPr>
          <w:color w:val="000000" w:themeColor="text1"/>
          <w:sz w:val="24"/>
          <w:szCs w:val="21"/>
        </w:rPr>
        <w:t>（</w:t>
      </w:r>
      <w:r w:rsidRPr="00B71439">
        <w:rPr>
          <w:color w:val="000000" w:themeColor="text1"/>
          <w:sz w:val="24"/>
          <w:szCs w:val="21"/>
        </w:rPr>
        <w:t>1</w:t>
      </w:r>
      <w:r w:rsidRPr="00B71439">
        <w:rPr>
          <w:color w:val="000000" w:themeColor="text1"/>
          <w:sz w:val="24"/>
          <w:szCs w:val="21"/>
        </w:rPr>
        <w:t>）《中华人民共和国环境保护法》，</w:t>
      </w:r>
      <w:r w:rsidRPr="00B71439">
        <w:rPr>
          <w:color w:val="000000" w:themeColor="text1"/>
          <w:sz w:val="24"/>
          <w:szCs w:val="21"/>
        </w:rPr>
        <w:t>2015.1</w:t>
      </w:r>
      <w:r w:rsidRPr="00B71439">
        <w:rPr>
          <w:color w:val="000000" w:themeColor="text1"/>
          <w:sz w:val="24"/>
          <w:szCs w:val="21"/>
        </w:rPr>
        <w:t>；</w:t>
      </w:r>
    </w:p>
    <w:p w:rsidR="001668FF" w:rsidRPr="00B71439" w:rsidRDefault="001668FF" w:rsidP="001668FF">
      <w:pPr>
        <w:spacing w:line="360" w:lineRule="auto"/>
        <w:ind w:firstLineChars="200" w:firstLine="480"/>
        <w:jc w:val="left"/>
        <w:rPr>
          <w:color w:val="000000" w:themeColor="text1"/>
          <w:sz w:val="24"/>
          <w:szCs w:val="21"/>
        </w:rPr>
      </w:pPr>
      <w:r w:rsidRPr="00B71439">
        <w:rPr>
          <w:color w:val="000000" w:themeColor="text1"/>
          <w:sz w:val="24"/>
          <w:szCs w:val="21"/>
        </w:rPr>
        <w:t>（</w:t>
      </w:r>
      <w:r w:rsidRPr="00B71439">
        <w:rPr>
          <w:color w:val="000000" w:themeColor="text1"/>
          <w:sz w:val="24"/>
          <w:szCs w:val="21"/>
        </w:rPr>
        <w:t>2</w:t>
      </w:r>
      <w:r w:rsidRPr="00B71439">
        <w:rPr>
          <w:color w:val="000000" w:themeColor="text1"/>
          <w:sz w:val="24"/>
          <w:szCs w:val="21"/>
        </w:rPr>
        <w:t>）《中华人民共和国环境影响评价法》，</w:t>
      </w:r>
      <w:r w:rsidRPr="00B71439">
        <w:rPr>
          <w:color w:val="000000" w:themeColor="text1"/>
          <w:sz w:val="24"/>
          <w:szCs w:val="21"/>
        </w:rPr>
        <w:t>201</w:t>
      </w:r>
      <w:r w:rsidR="00C26B8A" w:rsidRPr="00B71439">
        <w:rPr>
          <w:color w:val="000000" w:themeColor="text1"/>
          <w:sz w:val="24"/>
          <w:szCs w:val="21"/>
        </w:rPr>
        <w:t>8</w:t>
      </w:r>
      <w:r w:rsidRPr="00B71439">
        <w:rPr>
          <w:color w:val="000000" w:themeColor="text1"/>
          <w:sz w:val="24"/>
          <w:szCs w:val="21"/>
        </w:rPr>
        <w:t>.</w:t>
      </w:r>
      <w:r w:rsidR="00C26B8A" w:rsidRPr="00B71439">
        <w:rPr>
          <w:color w:val="000000" w:themeColor="text1"/>
          <w:sz w:val="24"/>
          <w:szCs w:val="21"/>
        </w:rPr>
        <w:t>12</w:t>
      </w:r>
      <w:r w:rsidRPr="00B71439">
        <w:rPr>
          <w:color w:val="000000" w:themeColor="text1"/>
          <w:sz w:val="24"/>
          <w:szCs w:val="21"/>
        </w:rPr>
        <w:t>；</w:t>
      </w:r>
    </w:p>
    <w:p w:rsidR="001668FF" w:rsidRPr="00B71439" w:rsidRDefault="001668FF" w:rsidP="001668FF">
      <w:pPr>
        <w:spacing w:line="360" w:lineRule="auto"/>
        <w:ind w:firstLineChars="200" w:firstLine="480"/>
        <w:jc w:val="left"/>
        <w:rPr>
          <w:color w:val="000000" w:themeColor="text1"/>
          <w:sz w:val="24"/>
          <w:szCs w:val="21"/>
        </w:rPr>
      </w:pPr>
      <w:r w:rsidRPr="00B71439">
        <w:rPr>
          <w:color w:val="000000" w:themeColor="text1"/>
          <w:sz w:val="24"/>
          <w:szCs w:val="21"/>
        </w:rPr>
        <w:t>（</w:t>
      </w:r>
      <w:r w:rsidRPr="00B71439">
        <w:rPr>
          <w:color w:val="000000" w:themeColor="text1"/>
          <w:sz w:val="24"/>
          <w:szCs w:val="21"/>
        </w:rPr>
        <w:t>3</w:t>
      </w:r>
      <w:r w:rsidRPr="00B71439">
        <w:rPr>
          <w:color w:val="000000" w:themeColor="text1"/>
          <w:sz w:val="24"/>
          <w:szCs w:val="21"/>
        </w:rPr>
        <w:t>）《中华人民共和国大气污染防治法》，</w:t>
      </w:r>
      <w:r w:rsidRPr="00B71439">
        <w:rPr>
          <w:color w:val="000000" w:themeColor="text1"/>
          <w:sz w:val="24"/>
          <w:szCs w:val="21"/>
        </w:rPr>
        <w:t>201</w:t>
      </w:r>
      <w:r w:rsidR="00F20B8E" w:rsidRPr="00B71439">
        <w:rPr>
          <w:color w:val="000000" w:themeColor="text1"/>
          <w:sz w:val="24"/>
          <w:szCs w:val="21"/>
        </w:rPr>
        <w:t>8</w:t>
      </w:r>
      <w:r w:rsidRPr="00B71439">
        <w:rPr>
          <w:color w:val="000000" w:themeColor="text1"/>
          <w:sz w:val="24"/>
          <w:szCs w:val="21"/>
        </w:rPr>
        <w:t>.1</w:t>
      </w:r>
      <w:r w:rsidR="00F20B8E" w:rsidRPr="00B71439">
        <w:rPr>
          <w:color w:val="000000" w:themeColor="text1"/>
          <w:sz w:val="24"/>
          <w:szCs w:val="21"/>
        </w:rPr>
        <w:t>0</w:t>
      </w:r>
      <w:r w:rsidRPr="00B71439">
        <w:rPr>
          <w:color w:val="000000" w:themeColor="text1"/>
          <w:sz w:val="24"/>
          <w:szCs w:val="21"/>
        </w:rPr>
        <w:t>；</w:t>
      </w:r>
    </w:p>
    <w:p w:rsidR="001668FF" w:rsidRPr="00B71439" w:rsidRDefault="001668FF" w:rsidP="001668FF">
      <w:pPr>
        <w:spacing w:line="360" w:lineRule="auto"/>
        <w:ind w:firstLineChars="200" w:firstLine="480"/>
        <w:jc w:val="left"/>
        <w:rPr>
          <w:color w:val="000000" w:themeColor="text1"/>
          <w:sz w:val="24"/>
          <w:szCs w:val="21"/>
        </w:rPr>
      </w:pPr>
      <w:r w:rsidRPr="00B71439">
        <w:rPr>
          <w:color w:val="000000" w:themeColor="text1"/>
          <w:sz w:val="24"/>
          <w:szCs w:val="21"/>
        </w:rPr>
        <w:t>（</w:t>
      </w:r>
      <w:r w:rsidRPr="00B71439">
        <w:rPr>
          <w:color w:val="000000" w:themeColor="text1"/>
          <w:sz w:val="24"/>
          <w:szCs w:val="21"/>
        </w:rPr>
        <w:t>4</w:t>
      </w:r>
      <w:r w:rsidRPr="00B71439">
        <w:rPr>
          <w:color w:val="000000" w:themeColor="text1"/>
          <w:sz w:val="24"/>
          <w:szCs w:val="21"/>
        </w:rPr>
        <w:t>）《中华人民共和国水污染防治法》，</w:t>
      </w:r>
      <w:r w:rsidRPr="00B71439">
        <w:rPr>
          <w:color w:val="000000" w:themeColor="text1"/>
          <w:sz w:val="24"/>
          <w:szCs w:val="21"/>
        </w:rPr>
        <w:t>2018.1</w:t>
      </w:r>
      <w:r w:rsidRPr="00B71439">
        <w:rPr>
          <w:color w:val="000000" w:themeColor="text1"/>
          <w:sz w:val="24"/>
          <w:szCs w:val="21"/>
        </w:rPr>
        <w:t>；</w:t>
      </w:r>
    </w:p>
    <w:p w:rsidR="001668FF" w:rsidRPr="00B71439" w:rsidRDefault="001668FF" w:rsidP="001668FF">
      <w:pPr>
        <w:spacing w:line="360" w:lineRule="auto"/>
        <w:ind w:firstLineChars="200" w:firstLine="480"/>
        <w:jc w:val="left"/>
        <w:rPr>
          <w:color w:val="000000" w:themeColor="text1"/>
          <w:sz w:val="24"/>
          <w:szCs w:val="21"/>
        </w:rPr>
      </w:pPr>
      <w:r w:rsidRPr="00B71439">
        <w:rPr>
          <w:color w:val="000000" w:themeColor="text1"/>
          <w:sz w:val="24"/>
          <w:szCs w:val="21"/>
        </w:rPr>
        <w:t>（</w:t>
      </w:r>
      <w:r w:rsidRPr="00B71439">
        <w:rPr>
          <w:color w:val="000000" w:themeColor="text1"/>
          <w:sz w:val="24"/>
          <w:szCs w:val="21"/>
        </w:rPr>
        <w:t>5</w:t>
      </w:r>
      <w:r w:rsidRPr="00B71439">
        <w:rPr>
          <w:color w:val="000000" w:themeColor="text1"/>
          <w:sz w:val="24"/>
          <w:szCs w:val="21"/>
        </w:rPr>
        <w:t>）《中华人民共和国环境噪声污染防治法》，</w:t>
      </w:r>
      <w:r w:rsidRPr="00B71439">
        <w:rPr>
          <w:color w:val="000000" w:themeColor="text1"/>
          <w:sz w:val="24"/>
          <w:szCs w:val="21"/>
        </w:rPr>
        <w:t>1997.3</w:t>
      </w:r>
      <w:r w:rsidRPr="00B71439">
        <w:rPr>
          <w:color w:val="000000" w:themeColor="text1"/>
          <w:sz w:val="24"/>
          <w:szCs w:val="21"/>
        </w:rPr>
        <w:t>；</w:t>
      </w:r>
    </w:p>
    <w:p w:rsidR="001668FF" w:rsidRPr="00B71439" w:rsidRDefault="001668FF" w:rsidP="001668FF">
      <w:pPr>
        <w:spacing w:line="360" w:lineRule="auto"/>
        <w:ind w:firstLineChars="200" w:firstLine="480"/>
        <w:jc w:val="left"/>
        <w:rPr>
          <w:color w:val="000000" w:themeColor="text1"/>
          <w:sz w:val="24"/>
          <w:szCs w:val="21"/>
        </w:rPr>
      </w:pPr>
      <w:r w:rsidRPr="00B71439">
        <w:rPr>
          <w:color w:val="000000" w:themeColor="text1"/>
          <w:sz w:val="24"/>
          <w:szCs w:val="21"/>
        </w:rPr>
        <w:t>（</w:t>
      </w:r>
      <w:r w:rsidRPr="00B71439">
        <w:rPr>
          <w:color w:val="000000" w:themeColor="text1"/>
          <w:sz w:val="24"/>
          <w:szCs w:val="21"/>
        </w:rPr>
        <w:t>6</w:t>
      </w:r>
      <w:r w:rsidRPr="00B71439">
        <w:rPr>
          <w:color w:val="000000" w:themeColor="text1"/>
          <w:sz w:val="24"/>
          <w:szCs w:val="21"/>
        </w:rPr>
        <w:t>）《中华人民共和国固体废物污染环境防治法》，</w:t>
      </w:r>
      <w:r w:rsidRPr="00B71439">
        <w:rPr>
          <w:color w:val="000000" w:themeColor="text1"/>
          <w:sz w:val="24"/>
          <w:szCs w:val="21"/>
        </w:rPr>
        <w:t>2016.11</w:t>
      </w:r>
      <w:r w:rsidRPr="00B71439">
        <w:rPr>
          <w:color w:val="000000" w:themeColor="text1"/>
          <w:sz w:val="24"/>
          <w:szCs w:val="21"/>
        </w:rPr>
        <w:t>；</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szCs w:val="21"/>
        </w:rPr>
        <w:t>（</w:t>
      </w:r>
      <w:r w:rsidRPr="00B71439">
        <w:rPr>
          <w:color w:val="000000" w:themeColor="text1"/>
          <w:sz w:val="24"/>
          <w:szCs w:val="21"/>
        </w:rPr>
        <w:t>7</w:t>
      </w:r>
      <w:r w:rsidRPr="00B71439">
        <w:rPr>
          <w:color w:val="000000" w:themeColor="text1"/>
          <w:sz w:val="24"/>
          <w:szCs w:val="21"/>
        </w:rPr>
        <w:t>）</w:t>
      </w:r>
      <w:r w:rsidRPr="00B71439">
        <w:rPr>
          <w:color w:val="000000" w:themeColor="text1"/>
          <w:sz w:val="24"/>
        </w:rPr>
        <w:t>《中华人民共和国清洁生产促进法》，</w:t>
      </w:r>
      <w:r w:rsidRPr="00B71439">
        <w:rPr>
          <w:color w:val="000000" w:themeColor="text1"/>
          <w:sz w:val="24"/>
        </w:rPr>
        <w:t>2012.7</w:t>
      </w:r>
      <w:r w:rsidRPr="00B71439">
        <w:rPr>
          <w:color w:val="000000" w:themeColor="text1"/>
          <w:sz w:val="24"/>
        </w:rPr>
        <w:t>；</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szCs w:val="21"/>
        </w:rPr>
        <w:t>（</w:t>
      </w:r>
      <w:r w:rsidRPr="00B71439">
        <w:rPr>
          <w:color w:val="000000" w:themeColor="text1"/>
          <w:sz w:val="24"/>
          <w:szCs w:val="21"/>
        </w:rPr>
        <w:t>8</w:t>
      </w:r>
      <w:r w:rsidRPr="00B71439">
        <w:rPr>
          <w:color w:val="000000" w:themeColor="text1"/>
          <w:sz w:val="24"/>
          <w:szCs w:val="21"/>
        </w:rPr>
        <w:t>）</w:t>
      </w:r>
      <w:r w:rsidRPr="00B71439">
        <w:rPr>
          <w:color w:val="000000" w:themeColor="text1"/>
          <w:sz w:val="24"/>
        </w:rPr>
        <w:t>中华人民共和国国务院令</w:t>
      </w:r>
      <w:r w:rsidRPr="00B71439">
        <w:rPr>
          <w:color w:val="000000" w:themeColor="text1"/>
          <w:sz w:val="24"/>
        </w:rPr>
        <w:t xml:space="preserve"> </w:t>
      </w:r>
      <w:r w:rsidRPr="00B71439">
        <w:rPr>
          <w:color w:val="000000" w:themeColor="text1"/>
          <w:sz w:val="24"/>
        </w:rPr>
        <w:t>国发</w:t>
      </w:r>
      <w:r w:rsidRPr="00B71439">
        <w:rPr>
          <w:color w:val="000000" w:themeColor="text1"/>
          <w:sz w:val="24"/>
        </w:rPr>
        <w:t>[2011]35</w:t>
      </w:r>
      <w:r w:rsidRPr="00B71439">
        <w:rPr>
          <w:color w:val="000000" w:themeColor="text1"/>
          <w:sz w:val="24"/>
        </w:rPr>
        <w:t>号《国务院关于加强环境保护重点工作的意见》；</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w:t>
      </w:r>
      <w:r w:rsidR="00FB50C4" w:rsidRPr="00B71439">
        <w:rPr>
          <w:color w:val="000000" w:themeColor="text1"/>
          <w:sz w:val="24"/>
        </w:rPr>
        <w:t>9</w:t>
      </w:r>
      <w:r w:rsidRPr="00B71439">
        <w:rPr>
          <w:color w:val="000000" w:themeColor="text1"/>
          <w:sz w:val="24"/>
        </w:rPr>
        <w:t>）</w:t>
      </w:r>
      <w:r w:rsidRPr="00B71439">
        <w:rPr>
          <w:color w:val="000000" w:themeColor="text1"/>
          <w:sz w:val="24"/>
          <w:szCs w:val="21"/>
        </w:rPr>
        <w:t>中华人民共和国</w:t>
      </w:r>
      <w:r w:rsidRPr="00B71439">
        <w:rPr>
          <w:color w:val="000000" w:themeColor="text1"/>
          <w:sz w:val="24"/>
        </w:rPr>
        <w:t>国务院</w:t>
      </w:r>
      <w:r w:rsidRPr="00B71439">
        <w:rPr>
          <w:color w:val="000000" w:themeColor="text1"/>
          <w:sz w:val="24"/>
        </w:rPr>
        <w:t xml:space="preserve"> </w:t>
      </w:r>
      <w:r w:rsidRPr="00B71439">
        <w:rPr>
          <w:color w:val="000000" w:themeColor="text1"/>
          <w:sz w:val="24"/>
        </w:rPr>
        <w:t>国发</w:t>
      </w:r>
      <w:r w:rsidRPr="00B71439">
        <w:rPr>
          <w:color w:val="000000" w:themeColor="text1"/>
          <w:sz w:val="24"/>
        </w:rPr>
        <w:t>[2013]37</w:t>
      </w:r>
      <w:r w:rsidRPr="00B71439">
        <w:rPr>
          <w:color w:val="000000" w:themeColor="text1"/>
          <w:sz w:val="24"/>
        </w:rPr>
        <w:t>号文《国务院关于印发大气污染防治行动计划的通知》；</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1</w:t>
      </w:r>
      <w:r w:rsidR="00FB50C4" w:rsidRPr="00B71439">
        <w:rPr>
          <w:color w:val="000000" w:themeColor="text1"/>
          <w:sz w:val="24"/>
        </w:rPr>
        <w:t>0</w:t>
      </w:r>
      <w:r w:rsidRPr="00B71439">
        <w:rPr>
          <w:color w:val="000000" w:themeColor="text1"/>
          <w:sz w:val="24"/>
        </w:rPr>
        <w:t>）中华人民共和国国务院</w:t>
      </w:r>
      <w:r w:rsidRPr="00B71439">
        <w:rPr>
          <w:color w:val="000000" w:themeColor="text1"/>
          <w:sz w:val="24"/>
        </w:rPr>
        <w:t xml:space="preserve"> </w:t>
      </w:r>
      <w:r w:rsidRPr="00B71439">
        <w:rPr>
          <w:color w:val="000000" w:themeColor="text1"/>
          <w:sz w:val="24"/>
        </w:rPr>
        <w:t>国发</w:t>
      </w:r>
      <w:r w:rsidRPr="00B71439">
        <w:rPr>
          <w:color w:val="000000" w:themeColor="text1"/>
          <w:sz w:val="24"/>
        </w:rPr>
        <w:t>[2015]17</w:t>
      </w:r>
      <w:r w:rsidRPr="00B71439">
        <w:rPr>
          <w:color w:val="000000" w:themeColor="text1"/>
          <w:sz w:val="24"/>
        </w:rPr>
        <w:t>号《国务院关于印发水污染防治行动计划的通知》；</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szCs w:val="21"/>
        </w:rPr>
        <w:t>（</w:t>
      </w:r>
      <w:r w:rsidR="00FB50C4" w:rsidRPr="00B71439">
        <w:rPr>
          <w:color w:val="000000" w:themeColor="text1"/>
          <w:sz w:val="24"/>
          <w:szCs w:val="21"/>
        </w:rPr>
        <w:t>11</w:t>
      </w:r>
      <w:r w:rsidRPr="00B71439">
        <w:rPr>
          <w:color w:val="000000" w:themeColor="text1"/>
          <w:sz w:val="24"/>
          <w:szCs w:val="21"/>
        </w:rPr>
        <w:t>）</w:t>
      </w:r>
      <w:r w:rsidRPr="00B71439">
        <w:rPr>
          <w:color w:val="000000" w:themeColor="text1"/>
          <w:sz w:val="24"/>
        </w:rPr>
        <w:t>中华人民共和国国务院</w:t>
      </w:r>
      <w:r w:rsidRPr="00B71439">
        <w:rPr>
          <w:color w:val="000000" w:themeColor="text1"/>
          <w:sz w:val="24"/>
        </w:rPr>
        <w:t xml:space="preserve"> </w:t>
      </w:r>
      <w:r w:rsidRPr="00B71439">
        <w:rPr>
          <w:color w:val="000000" w:themeColor="text1"/>
          <w:sz w:val="24"/>
        </w:rPr>
        <w:t>国发</w:t>
      </w:r>
      <w:r w:rsidRPr="00B71439">
        <w:rPr>
          <w:color w:val="000000" w:themeColor="text1"/>
          <w:sz w:val="24"/>
        </w:rPr>
        <w:t>[2016]31</w:t>
      </w:r>
      <w:r w:rsidRPr="00B71439">
        <w:rPr>
          <w:color w:val="000000" w:themeColor="text1"/>
          <w:sz w:val="24"/>
        </w:rPr>
        <w:t>号《国务院关于印发土壤污染防治行动计划的通知》；</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w:t>
      </w:r>
      <w:r w:rsidR="00FB50C4" w:rsidRPr="00B71439">
        <w:rPr>
          <w:color w:val="000000" w:themeColor="text1"/>
          <w:sz w:val="24"/>
        </w:rPr>
        <w:t>12</w:t>
      </w:r>
      <w:r w:rsidRPr="00B71439">
        <w:rPr>
          <w:color w:val="000000" w:themeColor="text1"/>
          <w:sz w:val="24"/>
        </w:rPr>
        <w:t>）建设部、原国家环保总局、科学技术部</w:t>
      </w:r>
      <w:r w:rsidRPr="00B71439">
        <w:rPr>
          <w:color w:val="000000" w:themeColor="text1"/>
          <w:sz w:val="24"/>
        </w:rPr>
        <w:t xml:space="preserve"> </w:t>
      </w:r>
      <w:r w:rsidRPr="00B71439">
        <w:rPr>
          <w:color w:val="000000" w:themeColor="text1"/>
          <w:sz w:val="24"/>
        </w:rPr>
        <w:t>建成</w:t>
      </w:r>
      <w:r w:rsidRPr="00B71439">
        <w:rPr>
          <w:color w:val="000000" w:themeColor="text1"/>
          <w:sz w:val="24"/>
        </w:rPr>
        <w:t>[2000]120</w:t>
      </w:r>
      <w:r w:rsidRPr="00B71439">
        <w:rPr>
          <w:color w:val="000000" w:themeColor="text1"/>
          <w:sz w:val="24"/>
        </w:rPr>
        <w:t>号《城市生活垃圾处理及污染防治技术政策》；</w:t>
      </w:r>
    </w:p>
    <w:p w:rsidR="001668FF" w:rsidRPr="00B71439" w:rsidRDefault="001668FF" w:rsidP="001668FF">
      <w:pPr>
        <w:spacing w:line="360" w:lineRule="auto"/>
        <w:ind w:firstLineChars="200" w:firstLine="480"/>
        <w:jc w:val="left"/>
        <w:rPr>
          <w:color w:val="000000" w:themeColor="text1"/>
          <w:sz w:val="24"/>
          <w:szCs w:val="21"/>
        </w:rPr>
      </w:pPr>
      <w:r w:rsidRPr="00B71439">
        <w:rPr>
          <w:color w:val="000000" w:themeColor="text1"/>
          <w:sz w:val="24"/>
          <w:szCs w:val="21"/>
        </w:rPr>
        <w:t>（</w:t>
      </w:r>
      <w:r w:rsidR="00FB50C4" w:rsidRPr="00B71439">
        <w:rPr>
          <w:color w:val="000000" w:themeColor="text1"/>
          <w:sz w:val="24"/>
          <w:szCs w:val="21"/>
        </w:rPr>
        <w:t>13</w:t>
      </w:r>
      <w:r w:rsidRPr="00B71439">
        <w:rPr>
          <w:color w:val="000000" w:themeColor="text1"/>
          <w:sz w:val="24"/>
          <w:szCs w:val="21"/>
        </w:rPr>
        <w:t>）环境保护部、国家发展和改革委员会、国家能源局</w:t>
      </w:r>
      <w:r w:rsidRPr="00B71439">
        <w:rPr>
          <w:color w:val="000000" w:themeColor="text1"/>
          <w:sz w:val="24"/>
          <w:szCs w:val="21"/>
        </w:rPr>
        <w:t xml:space="preserve"> </w:t>
      </w:r>
      <w:r w:rsidRPr="00B71439">
        <w:rPr>
          <w:color w:val="000000" w:themeColor="text1"/>
          <w:sz w:val="24"/>
          <w:szCs w:val="21"/>
        </w:rPr>
        <w:t>环发</w:t>
      </w:r>
      <w:r w:rsidRPr="00B71439">
        <w:rPr>
          <w:color w:val="000000" w:themeColor="text1"/>
          <w:sz w:val="24"/>
          <w:szCs w:val="21"/>
        </w:rPr>
        <w:t>[2008]82</w:t>
      </w:r>
      <w:r w:rsidRPr="00B71439">
        <w:rPr>
          <w:color w:val="000000" w:themeColor="text1"/>
          <w:sz w:val="24"/>
          <w:szCs w:val="21"/>
        </w:rPr>
        <w:t>号《关于进一步加强生物质发电项目环境影响评价管理工作的通知》；</w:t>
      </w:r>
    </w:p>
    <w:p w:rsidR="001668FF" w:rsidRPr="00B71439" w:rsidRDefault="001668FF" w:rsidP="001668FF">
      <w:pPr>
        <w:spacing w:line="360" w:lineRule="auto"/>
        <w:ind w:firstLineChars="200" w:firstLine="480"/>
        <w:jc w:val="left"/>
        <w:rPr>
          <w:color w:val="000000" w:themeColor="text1"/>
          <w:sz w:val="24"/>
          <w:szCs w:val="21"/>
        </w:rPr>
      </w:pPr>
      <w:r w:rsidRPr="00B71439">
        <w:rPr>
          <w:color w:val="000000" w:themeColor="text1"/>
          <w:sz w:val="24"/>
          <w:szCs w:val="21"/>
        </w:rPr>
        <w:t>（</w:t>
      </w:r>
      <w:r w:rsidR="00FB50C4" w:rsidRPr="00B71439">
        <w:rPr>
          <w:color w:val="000000" w:themeColor="text1"/>
          <w:sz w:val="24"/>
          <w:szCs w:val="21"/>
        </w:rPr>
        <w:t>14</w:t>
      </w:r>
      <w:r w:rsidRPr="00B71439">
        <w:rPr>
          <w:color w:val="000000" w:themeColor="text1"/>
          <w:sz w:val="24"/>
          <w:szCs w:val="21"/>
        </w:rPr>
        <w:t>）国家发改委、住房和城乡建设部、环境保护部</w:t>
      </w:r>
      <w:r w:rsidRPr="00B71439">
        <w:rPr>
          <w:color w:val="000000" w:themeColor="text1"/>
          <w:sz w:val="24"/>
          <w:szCs w:val="21"/>
        </w:rPr>
        <w:t xml:space="preserve"> </w:t>
      </w:r>
      <w:r w:rsidRPr="00B71439">
        <w:rPr>
          <w:color w:val="000000" w:themeColor="text1"/>
          <w:sz w:val="24"/>
          <w:szCs w:val="21"/>
        </w:rPr>
        <w:t>建成</w:t>
      </w:r>
      <w:r w:rsidRPr="00B71439">
        <w:rPr>
          <w:color w:val="000000" w:themeColor="text1"/>
          <w:sz w:val="24"/>
          <w:szCs w:val="21"/>
        </w:rPr>
        <w:t>[2010]61</w:t>
      </w:r>
      <w:r w:rsidRPr="00B71439">
        <w:rPr>
          <w:color w:val="000000" w:themeColor="text1"/>
          <w:sz w:val="24"/>
          <w:szCs w:val="21"/>
        </w:rPr>
        <w:t>号《关于印发《生活垃圾处理技术指南》的通知》；</w:t>
      </w:r>
    </w:p>
    <w:p w:rsidR="001668FF" w:rsidRPr="00B71439" w:rsidRDefault="001668FF" w:rsidP="001668FF">
      <w:pPr>
        <w:spacing w:line="360" w:lineRule="auto"/>
        <w:ind w:firstLineChars="200" w:firstLine="480"/>
        <w:jc w:val="left"/>
        <w:rPr>
          <w:color w:val="000000" w:themeColor="text1"/>
          <w:sz w:val="24"/>
          <w:szCs w:val="21"/>
        </w:rPr>
      </w:pPr>
      <w:r w:rsidRPr="00B71439">
        <w:rPr>
          <w:color w:val="000000" w:themeColor="text1"/>
          <w:sz w:val="24"/>
          <w:szCs w:val="21"/>
        </w:rPr>
        <w:t>（</w:t>
      </w:r>
      <w:r w:rsidR="00FB50C4" w:rsidRPr="00B71439">
        <w:rPr>
          <w:color w:val="000000" w:themeColor="text1"/>
          <w:sz w:val="24"/>
          <w:szCs w:val="21"/>
        </w:rPr>
        <w:t>15</w:t>
      </w:r>
      <w:r w:rsidRPr="00B71439">
        <w:rPr>
          <w:color w:val="000000" w:themeColor="text1"/>
          <w:sz w:val="24"/>
          <w:szCs w:val="21"/>
        </w:rPr>
        <w:t>）国家发改委、外交部、环境保护部等</w:t>
      </w:r>
      <w:r w:rsidRPr="00B71439">
        <w:rPr>
          <w:color w:val="000000" w:themeColor="text1"/>
          <w:sz w:val="24"/>
          <w:szCs w:val="21"/>
        </w:rPr>
        <w:t xml:space="preserve"> </w:t>
      </w:r>
      <w:r w:rsidRPr="00B71439">
        <w:rPr>
          <w:color w:val="000000" w:themeColor="text1"/>
          <w:sz w:val="24"/>
          <w:szCs w:val="21"/>
        </w:rPr>
        <w:t>环发</w:t>
      </w:r>
      <w:r w:rsidRPr="00B71439">
        <w:rPr>
          <w:color w:val="000000" w:themeColor="text1"/>
          <w:sz w:val="24"/>
          <w:szCs w:val="21"/>
        </w:rPr>
        <w:t>[2010]123</w:t>
      </w:r>
      <w:r w:rsidRPr="00B71439">
        <w:rPr>
          <w:color w:val="000000" w:themeColor="text1"/>
          <w:sz w:val="24"/>
          <w:szCs w:val="21"/>
        </w:rPr>
        <w:t>号《关于加强二噁英污染防治的指导意见》；</w:t>
      </w:r>
    </w:p>
    <w:p w:rsidR="001668FF" w:rsidRPr="00B71439" w:rsidRDefault="001668FF" w:rsidP="001668FF">
      <w:pPr>
        <w:spacing w:line="360" w:lineRule="auto"/>
        <w:ind w:firstLineChars="200" w:firstLine="480"/>
        <w:jc w:val="left"/>
        <w:rPr>
          <w:color w:val="000000" w:themeColor="text1"/>
          <w:sz w:val="24"/>
          <w:szCs w:val="21"/>
        </w:rPr>
      </w:pPr>
      <w:r w:rsidRPr="00B71439">
        <w:rPr>
          <w:color w:val="000000" w:themeColor="text1"/>
          <w:sz w:val="24"/>
        </w:rPr>
        <w:t>（</w:t>
      </w:r>
      <w:r w:rsidR="00FB50C4" w:rsidRPr="00B71439">
        <w:rPr>
          <w:color w:val="000000" w:themeColor="text1"/>
          <w:sz w:val="24"/>
        </w:rPr>
        <w:t>16</w:t>
      </w:r>
      <w:r w:rsidRPr="00B71439">
        <w:rPr>
          <w:color w:val="000000" w:themeColor="text1"/>
          <w:sz w:val="24"/>
        </w:rPr>
        <w:t>）工业和信息化部</w:t>
      </w:r>
      <w:r w:rsidRPr="00B71439">
        <w:rPr>
          <w:color w:val="000000" w:themeColor="text1"/>
          <w:sz w:val="24"/>
        </w:rPr>
        <w:t xml:space="preserve"> </w:t>
      </w:r>
      <w:r w:rsidRPr="00B71439">
        <w:rPr>
          <w:color w:val="000000" w:themeColor="text1"/>
          <w:sz w:val="24"/>
        </w:rPr>
        <w:t>科技部</w:t>
      </w:r>
      <w:r w:rsidRPr="00B71439">
        <w:rPr>
          <w:color w:val="000000" w:themeColor="text1"/>
          <w:sz w:val="24"/>
        </w:rPr>
        <w:t xml:space="preserve"> </w:t>
      </w:r>
      <w:r w:rsidRPr="00B71439">
        <w:rPr>
          <w:color w:val="000000" w:themeColor="text1"/>
          <w:sz w:val="24"/>
        </w:rPr>
        <w:t>环境保护部</w:t>
      </w:r>
      <w:r w:rsidRPr="00B71439">
        <w:rPr>
          <w:color w:val="000000" w:themeColor="text1"/>
          <w:sz w:val="24"/>
        </w:rPr>
        <w:t xml:space="preserve"> </w:t>
      </w:r>
      <w:r w:rsidRPr="00B71439">
        <w:rPr>
          <w:color w:val="000000" w:themeColor="text1"/>
          <w:sz w:val="24"/>
        </w:rPr>
        <w:t>工信部联节</w:t>
      </w:r>
      <w:r w:rsidRPr="00B71439">
        <w:rPr>
          <w:color w:val="000000" w:themeColor="text1"/>
          <w:sz w:val="24"/>
        </w:rPr>
        <w:t>[2014]573</w:t>
      </w:r>
      <w:r w:rsidRPr="00B71439">
        <w:rPr>
          <w:color w:val="000000" w:themeColor="text1"/>
          <w:sz w:val="24"/>
        </w:rPr>
        <w:t>号《关于发布《国家鼓励发展的重大环保技术装备目录（</w:t>
      </w:r>
      <w:r w:rsidRPr="00B71439">
        <w:rPr>
          <w:color w:val="000000" w:themeColor="text1"/>
          <w:sz w:val="24"/>
        </w:rPr>
        <w:t>2014</w:t>
      </w:r>
      <w:r w:rsidRPr="00B71439">
        <w:rPr>
          <w:color w:val="000000" w:themeColor="text1"/>
          <w:sz w:val="24"/>
        </w:rPr>
        <w:t>年版）》的通告》；</w:t>
      </w:r>
    </w:p>
    <w:p w:rsidR="001668FF" w:rsidRPr="00B71439" w:rsidRDefault="001668FF" w:rsidP="001668FF">
      <w:pPr>
        <w:spacing w:line="360" w:lineRule="auto"/>
        <w:ind w:firstLineChars="200" w:firstLine="480"/>
        <w:jc w:val="left"/>
        <w:rPr>
          <w:color w:val="000000" w:themeColor="text1"/>
          <w:sz w:val="24"/>
          <w:szCs w:val="21"/>
        </w:rPr>
      </w:pPr>
      <w:r w:rsidRPr="00B71439">
        <w:rPr>
          <w:color w:val="000000" w:themeColor="text1"/>
          <w:sz w:val="24"/>
          <w:szCs w:val="21"/>
        </w:rPr>
        <w:t>（</w:t>
      </w:r>
      <w:r w:rsidR="00FB50C4" w:rsidRPr="00B71439">
        <w:rPr>
          <w:color w:val="000000" w:themeColor="text1"/>
          <w:sz w:val="24"/>
          <w:szCs w:val="21"/>
        </w:rPr>
        <w:t>17</w:t>
      </w:r>
      <w:r w:rsidRPr="00B71439">
        <w:rPr>
          <w:color w:val="000000" w:themeColor="text1"/>
          <w:sz w:val="24"/>
          <w:szCs w:val="21"/>
        </w:rPr>
        <w:t>）中华人民共和国环境保护部</w:t>
      </w:r>
      <w:r w:rsidRPr="00B71439">
        <w:rPr>
          <w:color w:val="000000" w:themeColor="text1"/>
          <w:sz w:val="24"/>
          <w:szCs w:val="21"/>
        </w:rPr>
        <w:t xml:space="preserve"> </w:t>
      </w:r>
      <w:r w:rsidRPr="00B71439">
        <w:rPr>
          <w:color w:val="000000" w:themeColor="text1"/>
          <w:sz w:val="24"/>
          <w:szCs w:val="21"/>
        </w:rPr>
        <w:t>环发</w:t>
      </w:r>
      <w:r w:rsidRPr="00B71439">
        <w:rPr>
          <w:color w:val="000000" w:themeColor="text1"/>
          <w:sz w:val="24"/>
          <w:szCs w:val="21"/>
        </w:rPr>
        <w:t>[2012]77</w:t>
      </w:r>
      <w:r w:rsidRPr="00B71439">
        <w:rPr>
          <w:color w:val="000000" w:themeColor="text1"/>
          <w:sz w:val="24"/>
          <w:szCs w:val="21"/>
        </w:rPr>
        <w:t>号《关于进一步加强环境</w:t>
      </w:r>
      <w:r w:rsidRPr="00B71439">
        <w:rPr>
          <w:color w:val="000000" w:themeColor="text1"/>
          <w:sz w:val="24"/>
          <w:szCs w:val="21"/>
        </w:rPr>
        <w:lastRenderedPageBreak/>
        <w:t>影响评价管理防范环境风险的通知》；</w:t>
      </w:r>
    </w:p>
    <w:p w:rsidR="001668FF" w:rsidRPr="00B71439" w:rsidRDefault="001668FF" w:rsidP="001668FF">
      <w:pPr>
        <w:spacing w:line="360" w:lineRule="auto"/>
        <w:ind w:firstLineChars="200" w:firstLine="480"/>
        <w:jc w:val="left"/>
        <w:rPr>
          <w:color w:val="000000" w:themeColor="text1"/>
          <w:sz w:val="24"/>
          <w:szCs w:val="21"/>
        </w:rPr>
      </w:pPr>
      <w:r w:rsidRPr="00B71439">
        <w:rPr>
          <w:color w:val="000000" w:themeColor="text1"/>
          <w:sz w:val="24"/>
          <w:szCs w:val="21"/>
        </w:rPr>
        <w:t>（</w:t>
      </w:r>
      <w:r w:rsidR="00FB50C4" w:rsidRPr="00B71439">
        <w:rPr>
          <w:color w:val="000000" w:themeColor="text1"/>
          <w:sz w:val="24"/>
          <w:szCs w:val="21"/>
        </w:rPr>
        <w:t>18</w:t>
      </w:r>
      <w:r w:rsidRPr="00B71439">
        <w:rPr>
          <w:color w:val="000000" w:themeColor="text1"/>
          <w:sz w:val="24"/>
          <w:szCs w:val="21"/>
        </w:rPr>
        <w:t>）中华人民共和国环境保护部</w:t>
      </w:r>
      <w:r w:rsidRPr="00B71439">
        <w:rPr>
          <w:color w:val="000000" w:themeColor="text1"/>
          <w:sz w:val="24"/>
          <w:szCs w:val="21"/>
        </w:rPr>
        <w:t xml:space="preserve"> </w:t>
      </w:r>
      <w:r w:rsidRPr="00B71439">
        <w:rPr>
          <w:color w:val="000000" w:themeColor="text1"/>
          <w:sz w:val="24"/>
          <w:szCs w:val="21"/>
        </w:rPr>
        <w:t>环发</w:t>
      </w:r>
      <w:r w:rsidRPr="00B71439">
        <w:rPr>
          <w:color w:val="000000" w:themeColor="text1"/>
          <w:sz w:val="24"/>
          <w:szCs w:val="21"/>
        </w:rPr>
        <w:t>[2012]98</w:t>
      </w:r>
      <w:r w:rsidRPr="00B71439">
        <w:rPr>
          <w:color w:val="000000" w:themeColor="text1"/>
          <w:sz w:val="24"/>
          <w:szCs w:val="21"/>
        </w:rPr>
        <w:t>号《关于切实加强风险防范严格环境影响评价管理的通知》；</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w:t>
      </w:r>
      <w:r w:rsidR="00FB50C4" w:rsidRPr="00B71439">
        <w:rPr>
          <w:color w:val="000000" w:themeColor="text1"/>
          <w:sz w:val="24"/>
        </w:rPr>
        <w:t>19</w:t>
      </w:r>
      <w:r w:rsidRPr="00B71439">
        <w:rPr>
          <w:color w:val="000000" w:themeColor="text1"/>
          <w:sz w:val="24"/>
        </w:rPr>
        <w:t>）</w:t>
      </w:r>
      <w:r w:rsidRPr="00B71439">
        <w:rPr>
          <w:color w:val="000000" w:themeColor="text1"/>
          <w:sz w:val="24"/>
          <w:szCs w:val="21"/>
        </w:rPr>
        <w:t>中华人民共和国环境保护部</w:t>
      </w:r>
      <w:r w:rsidRPr="00B71439">
        <w:rPr>
          <w:color w:val="000000" w:themeColor="text1"/>
          <w:sz w:val="24"/>
          <w:szCs w:val="21"/>
        </w:rPr>
        <w:t xml:space="preserve"> </w:t>
      </w:r>
      <w:r w:rsidRPr="00B71439">
        <w:rPr>
          <w:color w:val="000000" w:themeColor="text1"/>
          <w:sz w:val="24"/>
          <w:szCs w:val="21"/>
        </w:rPr>
        <w:t>环发</w:t>
      </w:r>
      <w:r w:rsidRPr="00B71439">
        <w:rPr>
          <w:color w:val="000000" w:themeColor="text1"/>
          <w:sz w:val="24"/>
          <w:szCs w:val="21"/>
        </w:rPr>
        <w:t>[2013]104</w:t>
      </w:r>
      <w:r w:rsidRPr="00B71439">
        <w:rPr>
          <w:color w:val="000000" w:themeColor="text1"/>
          <w:sz w:val="24"/>
          <w:szCs w:val="21"/>
        </w:rPr>
        <w:t>号《关于切实加强环境影响评价监督管理工作的通知》；</w:t>
      </w:r>
    </w:p>
    <w:p w:rsidR="001668FF" w:rsidRPr="00B71439" w:rsidRDefault="001668FF" w:rsidP="001668FF">
      <w:pPr>
        <w:spacing w:line="360" w:lineRule="auto"/>
        <w:ind w:firstLineChars="200" w:firstLine="480"/>
        <w:jc w:val="left"/>
        <w:rPr>
          <w:color w:val="000000" w:themeColor="text1"/>
          <w:sz w:val="24"/>
          <w:szCs w:val="21"/>
        </w:rPr>
      </w:pPr>
      <w:r w:rsidRPr="00B71439">
        <w:rPr>
          <w:color w:val="000000" w:themeColor="text1"/>
          <w:sz w:val="24"/>
          <w:szCs w:val="21"/>
        </w:rPr>
        <w:t>（</w:t>
      </w:r>
      <w:r w:rsidR="00FB50C4" w:rsidRPr="00B71439">
        <w:rPr>
          <w:color w:val="000000" w:themeColor="text1"/>
          <w:sz w:val="24"/>
          <w:szCs w:val="21"/>
        </w:rPr>
        <w:t>20</w:t>
      </w:r>
      <w:r w:rsidRPr="00B71439">
        <w:rPr>
          <w:color w:val="000000" w:themeColor="text1"/>
          <w:sz w:val="24"/>
          <w:szCs w:val="21"/>
        </w:rPr>
        <w:t>）中华人民共和国环境保护部</w:t>
      </w:r>
      <w:r w:rsidRPr="00B71439">
        <w:rPr>
          <w:color w:val="000000" w:themeColor="text1"/>
          <w:sz w:val="24"/>
          <w:szCs w:val="21"/>
        </w:rPr>
        <w:t xml:space="preserve"> </w:t>
      </w:r>
      <w:r w:rsidRPr="00B71439">
        <w:rPr>
          <w:color w:val="000000" w:themeColor="text1"/>
          <w:sz w:val="24"/>
          <w:szCs w:val="21"/>
        </w:rPr>
        <w:t>环发</w:t>
      </w:r>
      <w:r w:rsidRPr="00B71439">
        <w:rPr>
          <w:color w:val="000000" w:themeColor="text1"/>
          <w:sz w:val="24"/>
          <w:szCs w:val="21"/>
        </w:rPr>
        <w:t>[2014]24</w:t>
      </w:r>
      <w:r w:rsidRPr="00B71439">
        <w:rPr>
          <w:color w:val="000000" w:themeColor="text1"/>
          <w:sz w:val="24"/>
          <w:szCs w:val="21"/>
        </w:rPr>
        <w:t>号《关于进一步加强环境影响评价机构管理的意见》；</w:t>
      </w:r>
    </w:p>
    <w:p w:rsidR="001668FF" w:rsidRPr="00B71439" w:rsidRDefault="001668FF" w:rsidP="001668FF">
      <w:pPr>
        <w:spacing w:line="360" w:lineRule="auto"/>
        <w:ind w:firstLineChars="200" w:firstLine="480"/>
        <w:jc w:val="left"/>
        <w:rPr>
          <w:color w:val="000000" w:themeColor="text1"/>
          <w:sz w:val="24"/>
          <w:szCs w:val="21"/>
        </w:rPr>
      </w:pPr>
      <w:r w:rsidRPr="00B71439">
        <w:rPr>
          <w:color w:val="000000" w:themeColor="text1"/>
          <w:sz w:val="24"/>
          <w:szCs w:val="21"/>
        </w:rPr>
        <w:t>（</w:t>
      </w:r>
      <w:r w:rsidR="00FB50C4" w:rsidRPr="00B71439">
        <w:rPr>
          <w:color w:val="000000" w:themeColor="text1"/>
          <w:sz w:val="24"/>
          <w:szCs w:val="21"/>
        </w:rPr>
        <w:t>21</w:t>
      </w:r>
      <w:r w:rsidRPr="00B71439">
        <w:rPr>
          <w:color w:val="000000" w:themeColor="text1"/>
          <w:sz w:val="24"/>
          <w:szCs w:val="21"/>
        </w:rPr>
        <w:t>）中华人民共和国环境保护部</w:t>
      </w:r>
      <w:r w:rsidRPr="00B71439">
        <w:rPr>
          <w:color w:val="000000" w:themeColor="text1"/>
          <w:sz w:val="24"/>
          <w:szCs w:val="21"/>
        </w:rPr>
        <w:t xml:space="preserve"> </w:t>
      </w:r>
      <w:r w:rsidRPr="00B71439">
        <w:rPr>
          <w:color w:val="000000" w:themeColor="text1"/>
          <w:sz w:val="24"/>
          <w:szCs w:val="21"/>
        </w:rPr>
        <w:t>环发</w:t>
      </w:r>
      <w:r w:rsidRPr="00B71439">
        <w:rPr>
          <w:color w:val="000000" w:themeColor="text1"/>
          <w:sz w:val="24"/>
          <w:szCs w:val="21"/>
        </w:rPr>
        <w:t>[2014]30</w:t>
      </w:r>
      <w:r w:rsidRPr="00B71439">
        <w:rPr>
          <w:color w:val="000000" w:themeColor="text1"/>
          <w:sz w:val="24"/>
          <w:szCs w:val="21"/>
        </w:rPr>
        <w:t>号《关于落实大气污染防治行动计划严格环境影响评价准入的通知》；</w:t>
      </w:r>
    </w:p>
    <w:p w:rsidR="001668FF" w:rsidRPr="00B71439" w:rsidRDefault="001668FF" w:rsidP="001668FF">
      <w:pPr>
        <w:spacing w:line="360" w:lineRule="auto"/>
        <w:ind w:firstLineChars="200" w:firstLine="480"/>
        <w:jc w:val="left"/>
        <w:rPr>
          <w:color w:val="000000" w:themeColor="text1"/>
          <w:sz w:val="24"/>
          <w:szCs w:val="21"/>
        </w:rPr>
      </w:pPr>
      <w:r w:rsidRPr="00B71439">
        <w:rPr>
          <w:color w:val="000000" w:themeColor="text1"/>
          <w:sz w:val="24"/>
          <w:szCs w:val="21"/>
        </w:rPr>
        <w:t>（</w:t>
      </w:r>
      <w:r w:rsidR="00FB50C4" w:rsidRPr="00B71439">
        <w:rPr>
          <w:color w:val="000000" w:themeColor="text1"/>
          <w:sz w:val="24"/>
          <w:szCs w:val="21"/>
        </w:rPr>
        <w:t>22</w:t>
      </w:r>
      <w:r w:rsidRPr="00B71439">
        <w:rPr>
          <w:color w:val="000000" w:themeColor="text1"/>
          <w:sz w:val="24"/>
          <w:szCs w:val="21"/>
        </w:rPr>
        <w:t>）中华人民共和国环境保护部</w:t>
      </w:r>
      <w:r w:rsidRPr="00B71439">
        <w:rPr>
          <w:color w:val="000000" w:themeColor="text1"/>
          <w:sz w:val="24"/>
          <w:szCs w:val="21"/>
        </w:rPr>
        <w:t xml:space="preserve"> </w:t>
      </w:r>
      <w:r w:rsidRPr="00B71439">
        <w:rPr>
          <w:color w:val="000000" w:themeColor="text1"/>
          <w:sz w:val="24"/>
          <w:szCs w:val="21"/>
        </w:rPr>
        <w:t>环发</w:t>
      </w:r>
      <w:r w:rsidRPr="00B71439">
        <w:rPr>
          <w:color w:val="000000" w:themeColor="text1"/>
          <w:sz w:val="24"/>
          <w:szCs w:val="21"/>
        </w:rPr>
        <w:t>[2014]197</w:t>
      </w:r>
      <w:r w:rsidRPr="00B71439">
        <w:rPr>
          <w:color w:val="000000" w:themeColor="text1"/>
          <w:sz w:val="24"/>
          <w:szCs w:val="21"/>
        </w:rPr>
        <w:t>号</w:t>
      </w:r>
      <w:r w:rsidRPr="00B71439">
        <w:rPr>
          <w:color w:val="000000" w:themeColor="text1"/>
          <w:sz w:val="24"/>
          <w:szCs w:val="21"/>
        </w:rPr>
        <w:t>“</w:t>
      </w:r>
      <w:r w:rsidRPr="00B71439">
        <w:rPr>
          <w:color w:val="000000" w:themeColor="text1"/>
          <w:sz w:val="24"/>
          <w:szCs w:val="21"/>
        </w:rPr>
        <w:t>关于印发《建设项目主要污染物排放总量指标审核及管理暂行办法》的通知</w:t>
      </w:r>
      <w:r w:rsidRPr="00B71439">
        <w:rPr>
          <w:color w:val="000000" w:themeColor="text1"/>
          <w:sz w:val="24"/>
          <w:szCs w:val="21"/>
        </w:rPr>
        <w:t>”</w:t>
      </w:r>
      <w:r w:rsidRPr="00B71439">
        <w:rPr>
          <w:color w:val="000000" w:themeColor="text1"/>
          <w:sz w:val="24"/>
          <w:szCs w:val="21"/>
        </w:rPr>
        <w:t>；</w:t>
      </w:r>
    </w:p>
    <w:p w:rsidR="001668FF" w:rsidRPr="00B71439" w:rsidRDefault="001668FF" w:rsidP="001668FF">
      <w:pPr>
        <w:spacing w:line="360" w:lineRule="auto"/>
        <w:ind w:firstLineChars="200" w:firstLine="480"/>
        <w:jc w:val="left"/>
        <w:rPr>
          <w:color w:val="000000" w:themeColor="text1"/>
          <w:sz w:val="24"/>
          <w:szCs w:val="21"/>
        </w:rPr>
      </w:pPr>
      <w:r w:rsidRPr="00B71439">
        <w:rPr>
          <w:color w:val="000000" w:themeColor="text1"/>
          <w:sz w:val="24"/>
          <w:szCs w:val="21"/>
        </w:rPr>
        <w:t>（</w:t>
      </w:r>
      <w:r w:rsidR="00FB50C4" w:rsidRPr="00B71439">
        <w:rPr>
          <w:color w:val="000000" w:themeColor="text1"/>
          <w:sz w:val="24"/>
          <w:szCs w:val="21"/>
        </w:rPr>
        <w:t>23</w:t>
      </w:r>
      <w:r w:rsidRPr="00B71439">
        <w:rPr>
          <w:color w:val="000000" w:themeColor="text1"/>
          <w:sz w:val="24"/>
          <w:szCs w:val="21"/>
        </w:rPr>
        <w:t>）中华人民共和国环境保护部</w:t>
      </w:r>
      <w:r w:rsidRPr="00B71439">
        <w:rPr>
          <w:color w:val="000000" w:themeColor="text1"/>
          <w:sz w:val="24"/>
          <w:szCs w:val="21"/>
        </w:rPr>
        <w:t xml:space="preserve"> </w:t>
      </w:r>
      <w:r w:rsidRPr="00B71439">
        <w:rPr>
          <w:color w:val="000000" w:themeColor="text1"/>
          <w:sz w:val="24"/>
          <w:szCs w:val="21"/>
        </w:rPr>
        <w:t>公告</w:t>
      </w:r>
      <w:r w:rsidRPr="00B71439">
        <w:rPr>
          <w:color w:val="000000" w:themeColor="text1"/>
          <w:sz w:val="24"/>
          <w:szCs w:val="21"/>
        </w:rPr>
        <w:t>2014</w:t>
      </w:r>
      <w:r w:rsidRPr="00B71439">
        <w:rPr>
          <w:color w:val="000000" w:themeColor="text1"/>
          <w:sz w:val="24"/>
          <w:szCs w:val="21"/>
        </w:rPr>
        <w:t>年第</w:t>
      </w:r>
      <w:r w:rsidRPr="00B71439">
        <w:rPr>
          <w:color w:val="000000" w:themeColor="text1"/>
          <w:sz w:val="24"/>
          <w:szCs w:val="21"/>
        </w:rPr>
        <w:t>71</w:t>
      </w:r>
      <w:r w:rsidRPr="00B71439">
        <w:rPr>
          <w:color w:val="000000" w:themeColor="text1"/>
          <w:sz w:val="24"/>
          <w:szCs w:val="21"/>
        </w:rPr>
        <w:t>号《关于发布</w:t>
      </w:r>
      <w:r w:rsidRPr="00B71439">
        <w:rPr>
          <w:color w:val="000000" w:themeColor="text1"/>
          <w:sz w:val="24"/>
          <w:szCs w:val="21"/>
        </w:rPr>
        <w:t>2014</w:t>
      </w:r>
      <w:r w:rsidRPr="00B71439">
        <w:rPr>
          <w:color w:val="000000" w:themeColor="text1"/>
          <w:sz w:val="24"/>
          <w:szCs w:val="21"/>
        </w:rPr>
        <w:t>年国家鼓励发展的环境保护技术目录（工业烟气治理领域）的公告》；</w:t>
      </w:r>
    </w:p>
    <w:p w:rsidR="001668FF" w:rsidRPr="00B71439" w:rsidRDefault="001668FF" w:rsidP="001668FF">
      <w:pPr>
        <w:spacing w:line="360" w:lineRule="auto"/>
        <w:ind w:firstLineChars="200" w:firstLine="480"/>
        <w:jc w:val="left"/>
        <w:rPr>
          <w:color w:val="000000" w:themeColor="text1"/>
          <w:sz w:val="24"/>
          <w:szCs w:val="21"/>
        </w:rPr>
      </w:pPr>
      <w:r w:rsidRPr="00B71439">
        <w:rPr>
          <w:color w:val="000000" w:themeColor="text1"/>
          <w:sz w:val="24"/>
          <w:szCs w:val="21"/>
        </w:rPr>
        <w:t>（</w:t>
      </w:r>
      <w:r w:rsidR="00FB50C4" w:rsidRPr="00B71439">
        <w:rPr>
          <w:color w:val="000000" w:themeColor="text1"/>
          <w:sz w:val="24"/>
          <w:szCs w:val="21"/>
        </w:rPr>
        <w:t>24</w:t>
      </w:r>
      <w:r w:rsidRPr="00B71439">
        <w:rPr>
          <w:color w:val="000000" w:themeColor="text1"/>
          <w:sz w:val="24"/>
          <w:szCs w:val="21"/>
        </w:rPr>
        <w:t>）</w:t>
      </w:r>
      <w:r w:rsidRPr="00B71439">
        <w:rPr>
          <w:color w:val="000000" w:themeColor="text1"/>
          <w:spacing w:val="6"/>
          <w:sz w:val="24"/>
        </w:rPr>
        <w:t>中华人民共和国环境保护部</w:t>
      </w:r>
      <w:r w:rsidRPr="00B71439">
        <w:rPr>
          <w:color w:val="000000" w:themeColor="text1"/>
          <w:spacing w:val="6"/>
          <w:sz w:val="24"/>
        </w:rPr>
        <w:t xml:space="preserve"> </w:t>
      </w:r>
      <w:r w:rsidRPr="00B71439">
        <w:rPr>
          <w:color w:val="000000" w:themeColor="text1"/>
          <w:spacing w:val="6"/>
          <w:sz w:val="24"/>
        </w:rPr>
        <w:t>部令</w:t>
      </w:r>
      <w:r w:rsidRPr="00B71439">
        <w:rPr>
          <w:color w:val="000000" w:themeColor="text1"/>
          <w:spacing w:val="6"/>
          <w:sz w:val="24"/>
        </w:rPr>
        <w:t>2017</w:t>
      </w:r>
      <w:r w:rsidRPr="00B71439">
        <w:rPr>
          <w:color w:val="000000" w:themeColor="text1"/>
          <w:spacing w:val="6"/>
          <w:sz w:val="24"/>
        </w:rPr>
        <w:t>年第</w:t>
      </w:r>
      <w:r w:rsidRPr="00B71439">
        <w:rPr>
          <w:color w:val="000000" w:themeColor="text1"/>
          <w:spacing w:val="6"/>
          <w:sz w:val="24"/>
        </w:rPr>
        <w:t>44</w:t>
      </w:r>
      <w:r w:rsidRPr="00B71439">
        <w:rPr>
          <w:color w:val="000000" w:themeColor="text1"/>
          <w:spacing w:val="6"/>
          <w:sz w:val="24"/>
        </w:rPr>
        <w:t>号</w:t>
      </w:r>
      <w:r w:rsidRPr="00B71439">
        <w:rPr>
          <w:color w:val="000000" w:themeColor="text1"/>
          <w:sz w:val="24"/>
          <w:szCs w:val="21"/>
        </w:rPr>
        <w:t>《建设项目环境影响评价分类管理名录》；</w:t>
      </w:r>
    </w:p>
    <w:p w:rsidR="001668FF" w:rsidRPr="00B71439" w:rsidRDefault="001668FF" w:rsidP="001668FF">
      <w:pPr>
        <w:spacing w:line="360" w:lineRule="auto"/>
        <w:ind w:firstLineChars="200" w:firstLine="480"/>
        <w:jc w:val="left"/>
        <w:rPr>
          <w:color w:val="000000" w:themeColor="text1"/>
          <w:sz w:val="24"/>
          <w:szCs w:val="21"/>
        </w:rPr>
      </w:pPr>
      <w:r w:rsidRPr="00B71439">
        <w:rPr>
          <w:color w:val="000000" w:themeColor="text1"/>
          <w:sz w:val="24"/>
          <w:szCs w:val="21"/>
        </w:rPr>
        <w:t>（</w:t>
      </w:r>
      <w:r w:rsidR="00FB50C4" w:rsidRPr="00B71439">
        <w:rPr>
          <w:color w:val="000000" w:themeColor="text1"/>
          <w:sz w:val="24"/>
          <w:szCs w:val="21"/>
        </w:rPr>
        <w:t>25</w:t>
      </w:r>
      <w:r w:rsidRPr="00B71439">
        <w:rPr>
          <w:color w:val="000000" w:themeColor="text1"/>
          <w:sz w:val="24"/>
          <w:szCs w:val="21"/>
        </w:rPr>
        <w:t>）中华人民共和国环境保护部</w:t>
      </w:r>
      <w:r w:rsidRPr="00B71439">
        <w:rPr>
          <w:color w:val="000000" w:themeColor="text1"/>
          <w:sz w:val="24"/>
          <w:szCs w:val="21"/>
        </w:rPr>
        <w:t xml:space="preserve"> </w:t>
      </w:r>
      <w:r w:rsidRPr="00B71439">
        <w:rPr>
          <w:color w:val="000000" w:themeColor="text1"/>
          <w:sz w:val="24"/>
          <w:szCs w:val="21"/>
        </w:rPr>
        <w:t>部令</w:t>
      </w:r>
      <w:r w:rsidRPr="00B71439">
        <w:rPr>
          <w:color w:val="000000" w:themeColor="text1"/>
          <w:sz w:val="24"/>
          <w:szCs w:val="21"/>
        </w:rPr>
        <w:t>2015</w:t>
      </w:r>
      <w:r w:rsidRPr="00B71439">
        <w:rPr>
          <w:color w:val="000000" w:themeColor="text1"/>
          <w:sz w:val="24"/>
          <w:szCs w:val="21"/>
        </w:rPr>
        <w:t>年第</w:t>
      </w:r>
      <w:r w:rsidRPr="00B71439">
        <w:rPr>
          <w:color w:val="000000" w:themeColor="text1"/>
          <w:sz w:val="24"/>
          <w:szCs w:val="21"/>
        </w:rPr>
        <w:t>35</w:t>
      </w:r>
      <w:r w:rsidRPr="00B71439">
        <w:rPr>
          <w:color w:val="000000" w:themeColor="text1"/>
          <w:sz w:val="24"/>
          <w:szCs w:val="21"/>
        </w:rPr>
        <w:t>号《环境保护公众参与办法》；</w:t>
      </w:r>
    </w:p>
    <w:p w:rsidR="001668FF" w:rsidRPr="00B71439" w:rsidRDefault="001668FF" w:rsidP="001668FF">
      <w:pPr>
        <w:spacing w:line="360" w:lineRule="auto"/>
        <w:ind w:firstLineChars="200" w:firstLine="480"/>
        <w:jc w:val="left"/>
        <w:rPr>
          <w:color w:val="000000" w:themeColor="text1"/>
          <w:sz w:val="24"/>
          <w:szCs w:val="21"/>
        </w:rPr>
      </w:pPr>
      <w:r w:rsidRPr="00B71439">
        <w:rPr>
          <w:color w:val="000000" w:themeColor="text1"/>
          <w:sz w:val="24"/>
          <w:szCs w:val="21"/>
        </w:rPr>
        <w:t>（</w:t>
      </w:r>
      <w:r w:rsidR="00FB50C4" w:rsidRPr="00B71439">
        <w:rPr>
          <w:color w:val="000000" w:themeColor="text1"/>
          <w:sz w:val="24"/>
          <w:szCs w:val="21"/>
        </w:rPr>
        <w:t>26</w:t>
      </w:r>
      <w:r w:rsidRPr="00B71439">
        <w:rPr>
          <w:color w:val="000000" w:themeColor="text1"/>
          <w:sz w:val="24"/>
          <w:szCs w:val="21"/>
        </w:rPr>
        <w:t>）发改环资规</w:t>
      </w:r>
      <w:r w:rsidRPr="00B71439">
        <w:rPr>
          <w:color w:val="000000" w:themeColor="text1"/>
          <w:sz w:val="24"/>
          <w:szCs w:val="21"/>
        </w:rPr>
        <w:t>[2017]2166</w:t>
      </w:r>
      <w:r w:rsidRPr="00B71439">
        <w:rPr>
          <w:color w:val="000000" w:themeColor="text1"/>
          <w:sz w:val="24"/>
          <w:szCs w:val="21"/>
        </w:rPr>
        <w:t>号《关于进一步做好生活垃圾焚烧发电厂规划选址工作的通知》；</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2</w:t>
      </w:r>
      <w:r w:rsidR="00FB50C4" w:rsidRPr="00B71439">
        <w:rPr>
          <w:color w:val="000000" w:themeColor="text1"/>
          <w:sz w:val="24"/>
        </w:rPr>
        <w:t>7</w:t>
      </w:r>
      <w:r w:rsidRPr="00B71439">
        <w:rPr>
          <w:color w:val="000000" w:themeColor="text1"/>
          <w:sz w:val="24"/>
        </w:rPr>
        <w:t>）</w:t>
      </w:r>
      <w:r w:rsidRPr="00B71439">
        <w:rPr>
          <w:snapToGrid w:val="0"/>
          <w:color w:val="000000" w:themeColor="text1"/>
          <w:sz w:val="24"/>
        </w:rPr>
        <w:t>环境保护部办公厅</w:t>
      </w:r>
      <w:r w:rsidRPr="00B71439">
        <w:rPr>
          <w:snapToGrid w:val="0"/>
          <w:color w:val="000000" w:themeColor="text1"/>
          <w:sz w:val="24"/>
        </w:rPr>
        <w:t xml:space="preserve"> </w:t>
      </w:r>
      <w:r w:rsidRPr="00B71439">
        <w:rPr>
          <w:snapToGrid w:val="0"/>
          <w:color w:val="000000" w:themeColor="text1"/>
          <w:sz w:val="24"/>
        </w:rPr>
        <w:t>环办环评</w:t>
      </w:r>
      <w:r w:rsidRPr="00B71439">
        <w:rPr>
          <w:snapToGrid w:val="0"/>
          <w:color w:val="000000" w:themeColor="text1"/>
          <w:sz w:val="24"/>
        </w:rPr>
        <w:t>[2018]20</w:t>
      </w:r>
      <w:r w:rsidRPr="00B71439">
        <w:rPr>
          <w:snapToGrid w:val="0"/>
          <w:color w:val="000000" w:themeColor="text1"/>
          <w:sz w:val="24"/>
        </w:rPr>
        <w:t>号关于</w:t>
      </w:r>
      <w:r w:rsidRPr="00B71439">
        <w:rPr>
          <w:color w:val="000000" w:themeColor="text1"/>
          <w:sz w:val="24"/>
        </w:rPr>
        <w:t>印发《生活垃圾焚烧发电建设项目环境准入条件（试行）》的通知</w:t>
      </w:r>
      <w:r w:rsidRPr="00B71439">
        <w:rPr>
          <w:color w:val="000000" w:themeColor="text1"/>
          <w:sz w:val="24"/>
        </w:rPr>
        <w:t>”</w:t>
      </w:r>
      <w:r w:rsidRPr="00B71439">
        <w:rPr>
          <w:color w:val="000000" w:themeColor="text1"/>
          <w:sz w:val="24"/>
        </w:rPr>
        <w:t>；</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2</w:t>
      </w:r>
      <w:r w:rsidR="00FB50C4" w:rsidRPr="00B71439">
        <w:rPr>
          <w:color w:val="000000" w:themeColor="text1"/>
          <w:sz w:val="24"/>
        </w:rPr>
        <w:t>8</w:t>
      </w:r>
      <w:r w:rsidRPr="00B71439">
        <w:rPr>
          <w:color w:val="000000" w:themeColor="text1"/>
          <w:sz w:val="24"/>
        </w:rPr>
        <w:t>）《安徽省环境保护条例》，</w:t>
      </w:r>
      <w:r w:rsidRPr="00B71439">
        <w:rPr>
          <w:color w:val="000000" w:themeColor="text1"/>
          <w:sz w:val="24"/>
        </w:rPr>
        <w:t>2010.8</w:t>
      </w:r>
      <w:r w:rsidRPr="00B71439">
        <w:rPr>
          <w:color w:val="000000" w:themeColor="text1"/>
          <w:sz w:val="24"/>
        </w:rPr>
        <w:t>；</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szCs w:val="21"/>
        </w:rPr>
        <w:t>（</w:t>
      </w:r>
      <w:r w:rsidR="00FB50C4" w:rsidRPr="00B71439">
        <w:rPr>
          <w:color w:val="000000" w:themeColor="text1"/>
          <w:sz w:val="24"/>
          <w:szCs w:val="21"/>
        </w:rPr>
        <w:t>29</w:t>
      </w:r>
      <w:r w:rsidRPr="00B71439">
        <w:rPr>
          <w:color w:val="000000" w:themeColor="text1"/>
          <w:sz w:val="24"/>
          <w:szCs w:val="21"/>
        </w:rPr>
        <w:t>）安徽省人民政府</w:t>
      </w:r>
      <w:r w:rsidRPr="00B71439">
        <w:rPr>
          <w:color w:val="000000" w:themeColor="text1"/>
          <w:sz w:val="24"/>
          <w:szCs w:val="21"/>
        </w:rPr>
        <w:t xml:space="preserve"> </w:t>
      </w:r>
      <w:r w:rsidRPr="00B71439">
        <w:rPr>
          <w:color w:val="000000" w:themeColor="text1"/>
          <w:sz w:val="24"/>
          <w:szCs w:val="21"/>
        </w:rPr>
        <w:t>《安徽省人民政府关于印发安徽省水污染防治工作方案的通知》（皖政办</w:t>
      </w:r>
      <w:r w:rsidRPr="00B71439">
        <w:rPr>
          <w:color w:val="000000" w:themeColor="text1"/>
          <w:sz w:val="24"/>
          <w:szCs w:val="21"/>
        </w:rPr>
        <w:t>[2015]131</w:t>
      </w:r>
      <w:r w:rsidRPr="00B71439">
        <w:rPr>
          <w:color w:val="000000" w:themeColor="text1"/>
          <w:sz w:val="24"/>
          <w:szCs w:val="21"/>
        </w:rPr>
        <w:t>号）；</w:t>
      </w:r>
    </w:p>
    <w:p w:rsidR="001668FF" w:rsidRPr="00B71439" w:rsidRDefault="001668FF" w:rsidP="001668FF">
      <w:pPr>
        <w:spacing w:line="360" w:lineRule="auto"/>
        <w:ind w:firstLineChars="200" w:firstLine="480"/>
        <w:jc w:val="left"/>
        <w:rPr>
          <w:color w:val="000000" w:themeColor="text1"/>
          <w:sz w:val="24"/>
          <w:szCs w:val="21"/>
        </w:rPr>
      </w:pPr>
      <w:r w:rsidRPr="00B71439">
        <w:rPr>
          <w:color w:val="000000" w:themeColor="text1"/>
          <w:sz w:val="24"/>
          <w:szCs w:val="21"/>
        </w:rPr>
        <w:t>（</w:t>
      </w:r>
      <w:r w:rsidRPr="00B71439">
        <w:rPr>
          <w:color w:val="000000" w:themeColor="text1"/>
          <w:sz w:val="24"/>
          <w:szCs w:val="21"/>
        </w:rPr>
        <w:t>3</w:t>
      </w:r>
      <w:r w:rsidR="00FB50C4" w:rsidRPr="00B71439">
        <w:rPr>
          <w:color w:val="000000" w:themeColor="text1"/>
          <w:sz w:val="24"/>
          <w:szCs w:val="21"/>
        </w:rPr>
        <w:t>0</w:t>
      </w:r>
      <w:r w:rsidRPr="00B71439">
        <w:rPr>
          <w:color w:val="000000" w:themeColor="text1"/>
          <w:sz w:val="24"/>
          <w:szCs w:val="21"/>
        </w:rPr>
        <w:t>）</w:t>
      </w:r>
      <w:r w:rsidRPr="00B71439">
        <w:rPr>
          <w:color w:val="000000" w:themeColor="text1"/>
          <w:sz w:val="24"/>
        </w:rPr>
        <w:t>《安徽省大气污染防治条例》，</w:t>
      </w:r>
      <w:r w:rsidRPr="00B71439">
        <w:rPr>
          <w:color w:val="000000" w:themeColor="text1"/>
          <w:sz w:val="24"/>
        </w:rPr>
        <w:t>2015.3</w:t>
      </w:r>
      <w:r w:rsidRPr="00B71439">
        <w:rPr>
          <w:color w:val="000000" w:themeColor="text1"/>
          <w:sz w:val="24"/>
        </w:rPr>
        <w:t>；</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szCs w:val="21"/>
        </w:rPr>
        <w:t>（</w:t>
      </w:r>
      <w:r w:rsidRPr="00B71439">
        <w:rPr>
          <w:color w:val="000000" w:themeColor="text1"/>
          <w:sz w:val="24"/>
          <w:szCs w:val="21"/>
        </w:rPr>
        <w:t>3</w:t>
      </w:r>
      <w:r w:rsidR="00FB50C4" w:rsidRPr="00B71439">
        <w:rPr>
          <w:color w:val="000000" w:themeColor="text1"/>
          <w:sz w:val="24"/>
          <w:szCs w:val="21"/>
        </w:rPr>
        <w:t>1</w:t>
      </w:r>
      <w:r w:rsidRPr="00B71439">
        <w:rPr>
          <w:color w:val="000000" w:themeColor="text1"/>
          <w:sz w:val="24"/>
          <w:szCs w:val="21"/>
        </w:rPr>
        <w:t>）</w:t>
      </w:r>
      <w:r w:rsidRPr="00B71439">
        <w:rPr>
          <w:snapToGrid w:val="0"/>
          <w:color w:val="000000" w:themeColor="text1"/>
          <w:sz w:val="24"/>
        </w:rPr>
        <w:t>原安徽省环境保护局</w:t>
      </w:r>
      <w:r w:rsidRPr="00B71439">
        <w:rPr>
          <w:snapToGrid w:val="0"/>
          <w:color w:val="000000" w:themeColor="text1"/>
          <w:sz w:val="24"/>
        </w:rPr>
        <w:t xml:space="preserve"> </w:t>
      </w:r>
      <w:r w:rsidRPr="00B71439">
        <w:rPr>
          <w:color w:val="000000" w:themeColor="text1"/>
          <w:sz w:val="24"/>
        </w:rPr>
        <w:t>环评</w:t>
      </w:r>
      <w:r w:rsidRPr="00B71439">
        <w:rPr>
          <w:color w:val="000000" w:themeColor="text1"/>
          <w:sz w:val="24"/>
        </w:rPr>
        <w:t>[2006]113</w:t>
      </w:r>
      <w:r w:rsidRPr="00B71439">
        <w:rPr>
          <w:color w:val="000000" w:themeColor="text1"/>
          <w:sz w:val="24"/>
        </w:rPr>
        <w:t>号</w:t>
      </w:r>
      <w:r w:rsidRPr="00B71439">
        <w:rPr>
          <w:color w:val="000000" w:themeColor="text1"/>
          <w:sz w:val="24"/>
        </w:rPr>
        <w:t>“</w:t>
      </w:r>
      <w:r w:rsidRPr="00B71439">
        <w:rPr>
          <w:color w:val="000000" w:themeColor="text1"/>
          <w:sz w:val="24"/>
        </w:rPr>
        <w:t>印发《加强建设项目环境影响报告书编制规范化的规定（试行）》的通知</w:t>
      </w:r>
      <w:r w:rsidRPr="00B71439">
        <w:rPr>
          <w:color w:val="000000" w:themeColor="text1"/>
          <w:sz w:val="24"/>
        </w:rPr>
        <w:t>”</w:t>
      </w:r>
      <w:r w:rsidRPr="00B71439">
        <w:rPr>
          <w:color w:val="000000" w:themeColor="text1"/>
          <w:sz w:val="24"/>
        </w:rPr>
        <w:t>；</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3</w:t>
      </w:r>
      <w:r w:rsidR="00FB50C4" w:rsidRPr="00B71439">
        <w:rPr>
          <w:color w:val="000000" w:themeColor="text1"/>
          <w:sz w:val="24"/>
        </w:rPr>
        <w:t>2</w:t>
      </w:r>
      <w:r w:rsidRPr="00B71439">
        <w:rPr>
          <w:color w:val="000000" w:themeColor="text1"/>
          <w:sz w:val="24"/>
        </w:rPr>
        <w:t>）安徽省环保厅</w:t>
      </w:r>
      <w:r w:rsidRPr="00B71439">
        <w:rPr>
          <w:color w:val="000000" w:themeColor="text1"/>
          <w:sz w:val="24"/>
        </w:rPr>
        <w:t xml:space="preserve"> </w:t>
      </w:r>
      <w:r w:rsidRPr="00B71439">
        <w:rPr>
          <w:color w:val="000000" w:themeColor="text1"/>
          <w:sz w:val="24"/>
        </w:rPr>
        <w:t>皖环发</w:t>
      </w:r>
      <w:r w:rsidRPr="00B71439">
        <w:rPr>
          <w:color w:val="000000" w:themeColor="text1"/>
          <w:sz w:val="24"/>
        </w:rPr>
        <w:t>[2013] 91</w:t>
      </w:r>
      <w:r w:rsidRPr="00B71439">
        <w:rPr>
          <w:color w:val="000000" w:themeColor="text1"/>
          <w:sz w:val="24"/>
        </w:rPr>
        <w:t>号《安徽省环保厅关于加强建设项目环境影响评价及环保竣工验收公众参与工作的通知》；</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3</w:t>
      </w:r>
      <w:r w:rsidR="00FB50C4" w:rsidRPr="00B71439">
        <w:rPr>
          <w:color w:val="000000" w:themeColor="text1"/>
          <w:sz w:val="24"/>
        </w:rPr>
        <w:t>3</w:t>
      </w:r>
      <w:r w:rsidRPr="00B71439">
        <w:rPr>
          <w:color w:val="000000" w:themeColor="text1"/>
          <w:sz w:val="24"/>
        </w:rPr>
        <w:t>）安徽省环保厅</w:t>
      </w:r>
      <w:r w:rsidRPr="00B71439">
        <w:rPr>
          <w:color w:val="000000" w:themeColor="text1"/>
          <w:sz w:val="24"/>
        </w:rPr>
        <w:t xml:space="preserve"> </w:t>
      </w:r>
      <w:r w:rsidRPr="00B71439">
        <w:rPr>
          <w:color w:val="000000" w:themeColor="text1"/>
          <w:sz w:val="24"/>
        </w:rPr>
        <w:t>皖环发</w:t>
      </w:r>
      <w:r w:rsidRPr="00B71439">
        <w:rPr>
          <w:color w:val="000000" w:themeColor="text1"/>
          <w:sz w:val="24"/>
        </w:rPr>
        <w:t>[2013] 1533</w:t>
      </w:r>
      <w:r w:rsidRPr="00B71439">
        <w:rPr>
          <w:color w:val="000000" w:themeColor="text1"/>
          <w:sz w:val="24"/>
        </w:rPr>
        <w:t>号《安徽省环保厅转发环保部办公</w:t>
      </w:r>
      <w:r w:rsidRPr="00B71439">
        <w:rPr>
          <w:color w:val="000000" w:themeColor="text1"/>
          <w:sz w:val="24"/>
        </w:rPr>
        <w:lastRenderedPageBreak/>
        <w:t>厅关于切实加强环境影响评价监督管理工作的通知和关于印发建设项目环境影响评价政府信息公开指南（试行）的通知》；</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3</w:t>
      </w:r>
      <w:r w:rsidR="00FB50C4" w:rsidRPr="00B71439">
        <w:rPr>
          <w:color w:val="000000" w:themeColor="text1"/>
          <w:sz w:val="24"/>
        </w:rPr>
        <w:t>4</w:t>
      </w:r>
      <w:r w:rsidRPr="00B71439">
        <w:rPr>
          <w:color w:val="000000" w:themeColor="text1"/>
          <w:sz w:val="24"/>
        </w:rPr>
        <w:t>）安徽省环保厅</w:t>
      </w:r>
      <w:r w:rsidRPr="00B71439">
        <w:rPr>
          <w:color w:val="000000" w:themeColor="text1"/>
          <w:sz w:val="24"/>
        </w:rPr>
        <w:t xml:space="preserve"> </w:t>
      </w:r>
      <w:r w:rsidRPr="00B71439">
        <w:rPr>
          <w:color w:val="000000" w:themeColor="text1"/>
          <w:sz w:val="24"/>
        </w:rPr>
        <w:t>皖环发</w:t>
      </w:r>
      <w:r w:rsidRPr="00B71439">
        <w:rPr>
          <w:color w:val="000000" w:themeColor="text1"/>
          <w:sz w:val="24"/>
        </w:rPr>
        <w:t>[2014] 14</w:t>
      </w:r>
      <w:r w:rsidRPr="00B71439">
        <w:rPr>
          <w:color w:val="000000" w:themeColor="text1"/>
          <w:sz w:val="24"/>
        </w:rPr>
        <w:t>号《安徽省环保厅关于取消和下放行政审批项目的通知》；</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3</w:t>
      </w:r>
      <w:r w:rsidR="00FB50C4" w:rsidRPr="00B71439">
        <w:rPr>
          <w:color w:val="000000" w:themeColor="text1"/>
          <w:sz w:val="24"/>
        </w:rPr>
        <w:t>5</w:t>
      </w:r>
      <w:r w:rsidRPr="00B71439">
        <w:rPr>
          <w:color w:val="000000" w:themeColor="text1"/>
          <w:sz w:val="24"/>
        </w:rPr>
        <w:t>）环境保护部办公厅函</w:t>
      </w:r>
      <w:r w:rsidRPr="00B71439">
        <w:rPr>
          <w:color w:val="000000" w:themeColor="text1"/>
          <w:sz w:val="24"/>
        </w:rPr>
        <w:t xml:space="preserve"> </w:t>
      </w:r>
      <w:r w:rsidRPr="00B71439">
        <w:rPr>
          <w:color w:val="000000" w:themeColor="text1"/>
          <w:sz w:val="24"/>
        </w:rPr>
        <w:t>环办函</w:t>
      </w:r>
      <w:r w:rsidRPr="00B71439">
        <w:rPr>
          <w:color w:val="000000" w:themeColor="text1"/>
          <w:sz w:val="24"/>
        </w:rPr>
        <w:t>[2009]523</w:t>
      </w:r>
      <w:r w:rsidRPr="00B71439">
        <w:rPr>
          <w:color w:val="000000" w:themeColor="text1"/>
          <w:sz w:val="24"/>
        </w:rPr>
        <w:t>号《关于生活垃圾焚烧飞灰运输适用政策的复函》；</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3</w:t>
      </w:r>
      <w:r w:rsidR="00FB50C4" w:rsidRPr="00B71439">
        <w:rPr>
          <w:color w:val="000000" w:themeColor="text1"/>
          <w:sz w:val="24"/>
        </w:rPr>
        <w:t>6</w:t>
      </w:r>
      <w:r w:rsidRPr="00B71439">
        <w:rPr>
          <w:color w:val="000000" w:themeColor="text1"/>
          <w:sz w:val="24"/>
        </w:rPr>
        <w:t>）《六安市人民政府关于印发六安市大气污染防治行动计划实施细则的通知》，</w:t>
      </w:r>
      <w:r w:rsidRPr="00B71439">
        <w:rPr>
          <w:color w:val="000000" w:themeColor="text1"/>
          <w:sz w:val="24"/>
        </w:rPr>
        <w:t>2014.3</w:t>
      </w:r>
      <w:r w:rsidRPr="00B71439">
        <w:rPr>
          <w:color w:val="000000" w:themeColor="text1"/>
          <w:sz w:val="24"/>
        </w:rPr>
        <w:t>；</w:t>
      </w:r>
    </w:p>
    <w:p w:rsidR="00F20B8E" w:rsidRPr="00B71439" w:rsidRDefault="00F20B8E" w:rsidP="00F20B8E">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37</w:t>
      </w:r>
      <w:r w:rsidRPr="00B71439">
        <w:rPr>
          <w:color w:val="000000" w:themeColor="text1"/>
          <w:sz w:val="24"/>
        </w:rPr>
        <w:t>）六安市人民政府</w:t>
      </w:r>
      <w:r w:rsidRPr="00B71439">
        <w:rPr>
          <w:color w:val="000000" w:themeColor="text1"/>
          <w:sz w:val="24"/>
        </w:rPr>
        <w:t xml:space="preserve"> </w:t>
      </w:r>
      <w:r w:rsidRPr="00B71439">
        <w:rPr>
          <w:color w:val="000000" w:themeColor="text1"/>
          <w:sz w:val="24"/>
        </w:rPr>
        <w:t>《六安城市水环境功能区划分方案》</w:t>
      </w:r>
      <w:r w:rsidRPr="00B71439">
        <w:rPr>
          <w:color w:val="000000" w:themeColor="text1"/>
          <w:sz w:val="24"/>
        </w:rPr>
        <w:t>2018.8</w:t>
      </w:r>
      <w:r w:rsidRPr="00B71439">
        <w:rPr>
          <w:color w:val="000000" w:themeColor="text1"/>
          <w:sz w:val="24"/>
        </w:rPr>
        <w:t>；</w:t>
      </w:r>
    </w:p>
    <w:p w:rsidR="001668FF" w:rsidRPr="00B71439" w:rsidRDefault="001668FF" w:rsidP="0039743E">
      <w:pPr>
        <w:spacing w:line="360" w:lineRule="auto"/>
        <w:ind w:firstLineChars="200" w:firstLine="480"/>
        <w:rPr>
          <w:color w:val="000000" w:themeColor="text1"/>
          <w:sz w:val="24"/>
        </w:rPr>
      </w:pPr>
      <w:r w:rsidRPr="00B71439">
        <w:rPr>
          <w:color w:val="000000" w:themeColor="text1"/>
          <w:sz w:val="24"/>
        </w:rPr>
        <w:t>（</w:t>
      </w:r>
      <w:r w:rsidR="00FB50C4" w:rsidRPr="00B71439">
        <w:rPr>
          <w:color w:val="000000" w:themeColor="text1"/>
          <w:sz w:val="24"/>
        </w:rPr>
        <w:t>3</w:t>
      </w:r>
      <w:r w:rsidR="00F20B8E" w:rsidRPr="00B71439">
        <w:rPr>
          <w:color w:val="000000" w:themeColor="text1"/>
          <w:sz w:val="24"/>
        </w:rPr>
        <w:t>8</w:t>
      </w:r>
      <w:r w:rsidRPr="00B71439">
        <w:rPr>
          <w:color w:val="000000" w:themeColor="text1"/>
          <w:sz w:val="24"/>
        </w:rPr>
        <w:t>）</w:t>
      </w:r>
      <w:r w:rsidR="006578A8" w:rsidRPr="00B71439">
        <w:rPr>
          <w:color w:val="000000" w:themeColor="text1"/>
          <w:sz w:val="24"/>
        </w:rPr>
        <w:t>舒城</w:t>
      </w:r>
      <w:r w:rsidRPr="00B71439">
        <w:rPr>
          <w:color w:val="000000" w:themeColor="text1"/>
          <w:sz w:val="24"/>
        </w:rPr>
        <w:t>县人民政府</w:t>
      </w:r>
      <w:r w:rsidRPr="00B71439">
        <w:rPr>
          <w:color w:val="000000" w:themeColor="text1"/>
          <w:sz w:val="24"/>
        </w:rPr>
        <w:t xml:space="preserve"> </w:t>
      </w:r>
      <w:r w:rsidR="0039743E" w:rsidRPr="00B71439">
        <w:rPr>
          <w:color w:val="000000" w:themeColor="text1"/>
          <w:sz w:val="24"/>
        </w:rPr>
        <w:t>舒政</w:t>
      </w:r>
      <w:r w:rsidR="0039743E" w:rsidRPr="00B71439">
        <w:rPr>
          <w:color w:val="000000" w:themeColor="text1"/>
          <w:sz w:val="24"/>
        </w:rPr>
        <w:t>[2015]64</w:t>
      </w:r>
      <w:r w:rsidRPr="00B71439">
        <w:rPr>
          <w:color w:val="000000" w:themeColor="text1"/>
          <w:sz w:val="24"/>
        </w:rPr>
        <w:t>号《</w:t>
      </w:r>
      <w:r w:rsidR="0039743E" w:rsidRPr="00B71439">
        <w:rPr>
          <w:color w:val="000000" w:themeColor="text1"/>
          <w:sz w:val="24"/>
        </w:rPr>
        <w:t>舒城县</w:t>
      </w:r>
      <w:r w:rsidRPr="00B71439">
        <w:rPr>
          <w:color w:val="000000" w:themeColor="text1"/>
          <w:sz w:val="24"/>
        </w:rPr>
        <w:t>水污染防治工作方案》，</w:t>
      </w:r>
      <w:r w:rsidRPr="00B71439">
        <w:rPr>
          <w:color w:val="000000" w:themeColor="text1"/>
          <w:sz w:val="24"/>
        </w:rPr>
        <w:t>201</w:t>
      </w:r>
      <w:r w:rsidR="0039743E" w:rsidRPr="00B71439">
        <w:rPr>
          <w:color w:val="000000" w:themeColor="text1"/>
          <w:sz w:val="24"/>
        </w:rPr>
        <w:t>5</w:t>
      </w:r>
      <w:r w:rsidRPr="00B71439">
        <w:rPr>
          <w:color w:val="000000" w:themeColor="text1"/>
          <w:sz w:val="24"/>
        </w:rPr>
        <w:t>.</w:t>
      </w:r>
      <w:r w:rsidR="0039743E" w:rsidRPr="00B71439">
        <w:rPr>
          <w:color w:val="000000" w:themeColor="text1"/>
          <w:sz w:val="24"/>
        </w:rPr>
        <w:t>12</w:t>
      </w:r>
      <w:r w:rsidRPr="00B71439">
        <w:rPr>
          <w:color w:val="000000" w:themeColor="text1"/>
          <w:sz w:val="24"/>
        </w:rPr>
        <w:t>。</w:t>
      </w:r>
    </w:p>
    <w:p w:rsidR="001668FF" w:rsidRPr="00B71439" w:rsidRDefault="001668FF" w:rsidP="001668FF">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1.1.2 </w:t>
      </w:r>
      <w:r w:rsidRPr="00B71439">
        <w:rPr>
          <w:rFonts w:eastAsia="黑体"/>
          <w:b w:val="0"/>
          <w:color w:val="000000" w:themeColor="text1"/>
          <w:sz w:val="24"/>
          <w:szCs w:val="24"/>
        </w:rPr>
        <w:t>导则规范</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）《环境影响评价技术导则</w:t>
      </w:r>
      <w:r w:rsidRPr="00B71439">
        <w:rPr>
          <w:color w:val="000000" w:themeColor="text1"/>
          <w:sz w:val="24"/>
        </w:rPr>
        <w:t xml:space="preserve"> </w:t>
      </w:r>
      <w:r w:rsidRPr="00B71439">
        <w:rPr>
          <w:color w:val="000000" w:themeColor="text1"/>
          <w:sz w:val="24"/>
        </w:rPr>
        <w:t>总纲》（</w:t>
      </w:r>
      <w:r w:rsidRPr="00B71439">
        <w:rPr>
          <w:color w:val="000000" w:themeColor="text1"/>
          <w:sz w:val="24"/>
        </w:rPr>
        <w:t>HJ2.1-2016</w:t>
      </w:r>
      <w:r w:rsidRPr="00B71439">
        <w:rPr>
          <w:color w:val="000000" w:themeColor="text1"/>
          <w:sz w:val="24"/>
        </w:rPr>
        <w:t>）；</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）《环境影响评价技术导则</w:t>
      </w:r>
      <w:r w:rsidRPr="00B71439">
        <w:rPr>
          <w:color w:val="000000" w:themeColor="text1"/>
          <w:sz w:val="24"/>
        </w:rPr>
        <w:t xml:space="preserve"> </w:t>
      </w:r>
      <w:r w:rsidRPr="00B71439">
        <w:rPr>
          <w:color w:val="000000" w:themeColor="text1"/>
          <w:sz w:val="24"/>
        </w:rPr>
        <w:t>大气环境》（</w:t>
      </w:r>
      <w:r w:rsidRPr="00B71439">
        <w:rPr>
          <w:color w:val="000000" w:themeColor="text1"/>
          <w:sz w:val="24"/>
        </w:rPr>
        <w:t>HJ2.2-20</w:t>
      </w:r>
      <w:r w:rsidR="00130D52" w:rsidRPr="00B71439">
        <w:rPr>
          <w:color w:val="000000" w:themeColor="text1"/>
          <w:sz w:val="24"/>
        </w:rPr>
        <w:t>18</w:t>
      </w:r>
      <w:r w:rsidRPr="00B71439">
        <w:rPr>
          <w:color w:val="000000" w:themeColor="text1"/>
          <w:sz w:val="24"/>
        </w:rPr>
        <w:t>）；</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）《环境影响评价技术导则</w:t>
      </w:r>
      <w:r w:rsidRPr="00B71439">
        <w:rPr>
          <w:color w:val="000000" w:themeColor="text1"/>
          <w:sz w:val="24"/>
        </w:rPr>
        <w:t xml:space="preserve"> </w:t>
      </w:r>
      <w:r w:rsidRPr="00B71439">
        <w:rPr>
          <w:color w:val="000000" w:themeColor="text1"/>
          <w:sz w:val="24"/>
        </w:rPr>
        <w:t>地面水环境》（</w:t>
      </w:r>
      <w:r w:rsidR="00130D52" w:rsidRPr="00B71439">
        <w:rPr>
          <w:color w:val="000000" w:themeColor="text1"/>
          <w:sz w:val="24"/>
        </w:rPr>
        <w:t>HJ</w:t>
      </w:r>
      <w:r w:rsidRPr="00B71439">
        <w:rPr>
          <w:color w:val="000000" w:themeColor="text1"/>
          <w:sz w:val="24"/>
        </w:rPr>
        <w:t>2.3-</w:t>
      </w:r>
      <w:r w:rsidR="00130D52" w:rsidRPr="00B71439">
        <w:rPr>
          <w:color w:val="000000" w:themeColor="text1"/>
          <w:sz w:val="24"/>
        </w:rPr>
        <w:t>2018</w:t>
      </w:r>
      <w:r w:rsidRPr="00B71439">
        <w:rPr>
          <w:color w:val="000000" w:themeColor="text1"/>
          <w:sz w:val="24"/>
        </w:rPr>
        <w:t>）；</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4</w:t>
      </w:r>
      <w:r w:rsidRPr="00B71439">
        <w:rPr>
          <w:color w:val="000000" w:themeColor="text1"/>
          <w:sz w:val="24"/>
        </w:rPr>
        <w:t>）《环境影响评价技术导则</w:t>
      </w:r>
      <w:r w:rsidRPr="00B71439">
        <w:rPr>
          <w:color w:val="000000" w:themeColor="text1"/>
          <w:sz w:val="24"/>
        </w:rPr>
        <w:t xml:space="preserve"> </w:t>
      </w:r>
      <w:r w:rsidRPr="00B71439">
        <w:rPr>
          <w:color w:val="000000" w:themeColor="text1"/>
          <w:sz w:val="24"/>
        </w:rPr>
        <w:t>声环境》（</w:t>
      </w:r>
      <w:r w:rsidRPr="00B71439">
        <w:rPr>
          <w:color w:val="000000" w:themeColor="text1"/>
          <w:sz w:val="24"/>
        </w:rPr>
        <w:t>HJ2.4-2009</w:t>
      </w:r>
      <w:r w:rsidRPr="00B71439">
        <w:rPr>
          <w:color w:val="000000" w:themeColor="text1"/>
          <w:sz w:val="24"/>
        </w:rPr>
        <w:t>）；</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5</w:t>
      </w:r>
      <w:r w:rsidRPr="00B71439">
        <w:rPr>
          <w:color w:val="000000" w:themeColor="text1"/>
          <w:sz w:val="24"/>
        </w:rPr>
        <w:t>）《环境影响评价技术导则</w:t>
      </w:r>
      <w:r w:rsidRPr="00B71439">
        <w:rPr>
          <w:color w:val="000000" w:themeColor="text1"/>
          <w:sz w:val="24"/>
        </w:rPr>
        <w:t xml:space="preserve"> </w:t>
      </w:r>
      <w:r w:rsidRPr="00B71439">
        <w:rPr>
          <w:color w:val="000000" w:themeColor="text1"/>
          <w:sz w:val="24"/>
        </w:rPr>
        <w:t>地下水环境》（</w:t>
      </w:r>
      <w:r w:rsidRPr="00B71439">
        <w:rPr>
          <w:color w:val="000000" w:themeColor="text1"/>
          <w:sz w:val="24"/>
        </w:rPr>
        <w:t>HJ610-2016</w:t>
      </w:r>
      <w:r w:rsidRPr="00B71439">
        <w:rPr>
          <w:color w:val="000000" w:themeColor="text1"/>
          <w:sz w:val="24"/>
        </w:rPr>
        <w:t>）；</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6</w:t>
      </w:r>
      <w:r w:rsidRPr="00B71439">
        <w:rPr>
          <w:color w:val="000000" w:themeColor="text1"/>
          <w:sz w:val="24"/>
        </w:rPr>
        <w:t>）《建设项目环境风险评价技术导则》（</w:t>
      </w:r>
      <w:r w:rsidR="00130D52" w:rsidRPr="00B71439">
        <w:rPr>
          <w:color w:val="000000" w:themeColor="text1"/>
          <w:sz w:val="24"/>
        </w:rPr>
        <w:t>HJ</w:t>
      </w:r>
      <w:r w:rsidRPr="00B71439">
        <w:rPr>
          <w:color w:val="000000" w:themeColor="text1"/>
          <w:sz w:val="24"/>
        </w:rPr>
        <w:t>169-20</w:t>
      </w:r>
      <w:r w:rsidR="00130D52" w:rsidRPr="00B71439">
        <w:rPr>
          <w:color w:val="000000" w:themeColor="text1"/>
          <w:sz w:val="24"/>
        </w:rPr>
        <w:t>18</w:t>
      </w:r>
      <w:r w:rsidRPr="00B71439">
        <w:rPr>
          <w:color w:val="000000" w:themeColor="text1"/>
          <w:sz w:val="24"/>
        </w:rPr>
        <w:t>）；</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7</w:t>
      </w:r>
      <w:r w:rsidRPr="00B71439">
        <w:rPr>
          <w:color w:val="000000" w:themeColor="text1"/>
          <w:sz w:val="24"/>
        </w:rPr>
        <w:t>）《生活垃圾焚烧处理工程技术规范》（</w:t>
      </w:r>
      <w:r w:rsidRPr="00B71439">
        <w:rPr>
          <w:color w:val="000000" w:themeColor="text1"/>
          <w:sz w:val="24"/>
        </w:rPr>
        <w:t>CJJ90-2009</w:t>
      </w:r>
      <w:r w:rsidRPr="00B71439">
        <w:rPr>
          <w:color w:val="000000" w:themeColor="text1"/>
          <w:sz w:val="24"/>
        </w:rPr>
        <w:t>）；</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8</w:t>
      </w:r>
      <w:r w:rsidRPr="00B71439">
        <w:rPr>
          <w:color w:val="000000" w:themeColor="text1"/>
          <w:sz w:val="24"/>
        </w:rPr>
        <w:t>）《生活垃圾处理技术指南》（城建</w:t>
      </w:r>
      <w:r w:rsidRPr="00B71439">
        <w:rPr>
          <w:color w:val="000000" w:themeColor="text1"/>
          <w:sz w:val="24"/>
        </w:rPr>
        <w:t>[2010]61</w:t>
      </w:r>
      <w:r w:rsidRPr="00B71439">
        <w:rPr>
          <w:color w:val="000000" w:themeColor="text1"/>
          <w:sz w:val="24"/>
        </w:rPr>
        <w:t>号）；</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9</w:t>
      </w:r>
      <w:r w:rsidRPr="00B71439">
        <w:rPr>
          <w:color w:val="000000" w:themeColor="text1"/>
          <w:sz w:val="24"/>
        </w:rPr>
        <w:t>）《生活垃圾填埋场渗滤液处理工程技术规范试行）》（（</w:t>
      </w:r>
      <w:r w:rsidRPr="00B71439">
        <w:rPr>
          <w:color w:val="000000" w:themeColor="text1"/>
          <w:sz w:val="24"/>
        </w:rPr>
        <w:t>HJ564-2010</w:t>
      </w:r>
      <w:r w:rsidRPr="00B71439">
        <w:rPr>
          <w:color w:val="000000" w:themeColor="text1"/>
          <w:sz w:val="24"/>
        </w:rPr>
        <w:t>）；</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10</w:t>
      </w:r>
      <w:r w:rsidRPr="00B71439">
        <w:rPr>
          <w:color w:val="000000" w:themeColor="text1"/>
          <w:sz w:val="24"/>
        </w:rPr>
        <w:t>）《垃圾焚烧袋式除尘工程技术规范》（</w:t>
      </w:r>
      <w:r w:rsidRPr="00B71439">
        <w:rPr>
          <w:color w:val="000000" w:themeColor="text1"/>
          <w:sz w:val="24"/>
        </w:rPr>
        <w:t>HJ2012-2012</w:t>
      </w:r>
      <w:r w:rsidRPr="00B71439">
        <w:rPr>
          <w:color w:val="000000" w:themeColor="text1"/>
          <w:sz w:val="24"/>
        </w:rPr>
        <w:t>）；</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11</w:t>
      </w:r>
      <w:r w:rsidRPr="00B71439">
        <w:rPr>
          <w:color w:val="000000" w:themeColor="text1"/>
          <w:sz w:val="24"/>
        </w:rPr>
        <w:t>）《生活垃圾焚烧污染控制标准》（</w:t>
      </w:r>
      <w:r w:rsidRPr="00B71439">
        <w:rPr>
          <w:color w:val="000000" w:themeColor="text1"/>
          <w:sz w:val="24"/>
        </w:rPr>
        <w:t>GB18485-2014</w:t>
      </w:r>
      <w:r w:rsidRPr="00B71439">
        <w:rPr>
          <w:color w:val="000000" w:themeColor="text1"/>
          <w:sz w:val="24"/>
        </w:rPr>
        <w:t>）；</w:t>
      </w:r>
    </w:p>
    <w:p w:rsidR="001668FF" w:rsidRPr="00B71439" w:rsidRDefault="001668FF" w:rsidP="001668FF">
      <w:pPr>
        <w:spacing w:line="360" w:lineRule="auto"/>
        <w:ind w:firstLineChars="200" w:firstLine="480"/>
        <w:jc w:val="left"/>
        <w:rPr>
          <w:color w:val="000000" w:themeColor="text1"/>
          <w:kern w:val="0"/>
          <w:sz w:val="24"/>
        </w:rPr>
      </w:pPr>
      <w:r w:rsidRPr="00B71439">
        <w:rPr>
          <w:color w:val="000000" w:themeColor="text1"/>
          <w:sz w:val="24"/>
        </w:rPr>
        <w:t>（</w:t>
      </w:r>
      <w:r w:rsidRPr="00B71439">
        <w:rPr>
          <w:color w:val="000000" w:themeColor="text1"/>
          <w:sz w:val="24"/>
        </w:rPr>
        <w:t>12</w:t>
      </w:r>
      <w:r w:rsidRPr="00B71439">
        <w:rPr>
          <w:color w:val="000000" w:themeColor="text1"/>
          <w:sz w:val="24"/>
        </w:rPr>
        <w:t>）</w:t>
      </w:r>
      <w:r w:rsidRPr="00B71439">
        <w:rPr>
          <w:color w:val="000000" w:themeColor="text1"/>
          <w:kern w:val="0"/>
          <w:sz w:val="24"/>
        </w:rPr>
        <w:t>《环境噪声与振动控制工程技术导则（</w:t>
      </w:r>
      <w:r w:rsidRPr="00B71439">
        <w:rPr>
          <w:color w:val="000000" w:themeColor="text1"/>
          <w:kern w:val="0"/>
          <w:sz w:val="24"/>
        </w:rPr>
        <w:t>HJ 2034-2013</w:t>
      </w:r>
      <w:r w:rsidRPr="00B71439">
        <w:rPr>
          <w:color w:val="000000" w:themeColor="text1"/>
          <w:kern w:val="0"/>
          <w:sz w:val="24"/>
        </w:rPr>
        <w:t>）》。</w:t>
      </w:r>
    </w:p>
    <w:p w:rsidR="00223C68" w:rsidRPr="00B71439" w:rsidRDefault="00223C68" w:rsidP="001668FF">
      <w:pPr>
        <w:spacing w:line="360" w:lineRule="auto"/>
        <w:ind w:firstLineChars="200" w:firstLine="480"/>
        <w:jc w:val="left"/>
        <w:rPr>
          <w:color w:val="000000" w:themeColor="text1"/>
          <w:sz w:val="24"/>
        </w:rPr>
      </w:pPr>
      <w:r w:rsidRPr="00B71439">
        <w:rPr>
          <w:color w:val="000000" w:themeColor="text1"/>
          <w:kern w:val="0"/>
          <w:sz w:val="24"/>
        </w:rPr>
        <w:t>（</w:t>
      </w:r>
      <w:r w:rsidRPr="00B71439">
        <w:rPr>
          <w:color w:val="000000" w:themeColor="text1"/>
          <w:kern w:val="0"/>
          <w:sz w:val="24"/>
        </w:rPr>
        <w:t>13</w:t>
      </w:r>
      <w:r w:rsidRPr="00B71439">
        <w:rPr>
          <w:color w:val="000000" w:themeColor="text1"/>
          <w:kern w:val="0"/>
          <w:sz w:val="24"/>
        </w:rPr>
        <w:t>）《建设项目危险废物环境影响评价指南》（</w:t>
      </w:r>
      <w:r w:rsidRPr="00B71439">
        <w:rPr>
          <w:color w:val="000000" w:themeColor="text1"/>
          <w:kern w:val="0"/>
          <w:sz w:val="24"/>
        </w:rPr>
        <w:t>2017.10.1</w:t>
      </w:r>
      <w:r w:rsidRPr="00B71439">
        <w:rPr>
          <w:color w:val="000000" w:themeColor="text1"/>
          <w:kern w:val="0"/>
          <w:sz w:val="24"/>
        </w:rPr>
        <w:t>）</w:t>
      </w:r>
    </w:p>
    <w:p w:rsidR="001668FF" w:rsidRPr="00B71439" w:rsidRDefault="001668FF" w:rsidP="001668FF">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1.1.3 </w:t>
      </w:r>
      <w:r w:rsidRPr="00B71439">
        <w:rPr>
          <w:rFonts w:eastAsia="黑体"/>
          <w:b w:val="0"/>
          <w:color w:val="000000" w:themeColor="text1"/>
          <w:sz w:val="24"/>
          <w:szCs w:val="24"/>
        </w:rPr>
        <w:t>相关资料</w:t>
      </w:r>
    </w:p>
    <w:p w:rsidR="001668FF" w:rsidRPr="00B71439" w:rsidRDefault="001668FF" w:rsidP="001668FF">
      <w:pPr>
        <w:widowControl/>
        <w:spacing w:line="360" w:lineRule="auto"/>
        <w:ind w:firstLineChars="200" w:firstLine="480"/>
        <w:jc w:val="left"/>
        <w:rPr>
          <w:color w:val="000000" w:themeColor="text1"/>
          <w:kern w:val="0"/>
          <w:sz w:val="24"/>
          <w:szCs w:val="21"/>
        </w:rPr>
      </w:pPr>
      <w:r w:rsidRPr="00B71439">
        <w:rPr>
          <w:color w:val="000000" w:themeColor="text1"/>
          <w:kern w:val="0"/>
          <w:sz w:val="24"/>
          <w:szCs w:val="21"/>
        </w:rPr>
        <w:t>（</w:t>
      </w:r>
      <w:r w:rsidRPr="00B71439">
        <w:rPr>
          <w:color w:val="000000" w:themeColor="text1"/>
          <w:kern w:val="0"/>
          <w:sz w:val="24"/>
          <w:szCs w:val="21"/>
        </w:rPr>
        <w:t>1</w:t>
      </w:r>
      <w:r w:rsidRPr="00B71439">
        <w:rPr>
          <w:color w:val="000000" w:themeColor="text1"/>
          <w:kern w:val="0"/>
          <w:sz w:val="24"/>
          <w:szCs w:val="21"/>
        </w:rPr>
        <w:t>）项目环评委托函，</w:t>
      </w:r>
      <w:r w:rsidR="0039743E" w:rsidRPr="00B71439">
        <w:rPr>
          <w:color w:val="000000" w:themeColor="text1"/>
          <w:sz w:val="24"/>
        </w:rPr>
        <w:t>舒城</w:t>
      </w:r>
      <w:r w:rsidRPr="00B71439">
        <w:rPr>
          <w:color w:val="000000" w:themeColor="text1"/>
          <w:sz w:val="24"/>
        </w:rPr>
        <w:t>海创环保科技有限责任公司</w:t>
      </w:r>
      <w:r w:rsidRPr="00B71439">
        <w:rPr>
          <w:color w:val="000000" w:themeColor="text1"/>
          <w:kern w:val="0"/>
          <w:sz w:val="24"/>
          <w:szCs w:val="21"/>
        </w:rPr>
        <w:t>；</w:t>
      </w:r>
    </w:p>
    <w:p w:rsidR="001668FF" w:rsidRPr="00B71439" w:rsidRDefault="001668FF" w:rsidP="001668FF">
      <w:pPr>
        <w:widowControl/>
        <w:spacing w:line="360" w:lineRule="auto"/>
        <w:ind w:firstLineChars="200" w:firstLine="480"/>
        <w:jc w:val="left"/>
        <w:rPr>
          <w:color w:val="000000" w:themeColor="text1"/>
          <w:sz w:val="24"/>
        </w:rPr>
      </w:pPr>
      <w:r w:rsidRPr="00B71439">
        <w:rPr>
          <w:color w:val="000000" w:themeColor="text1"/>
          <w:kern w:val="0"/>
          <w:sz w:val="24"/>
          <w:szCs w:val="21"/>
        </w:rPr>
        <w:t>（</w:t>
      </w:r>
      <w:r w:rsidRPr="00B71439">
        <w:rPr>
          <w:color w:val="000000" w:themeColor="text1"/>
          <w:kern w:val="0"/>
          <w:sz w:val="24"/>
          <w:szCs w:val="21"/>
        </w:rPr>
        <w:t>2</w:t>
      </w:r>
      <w:r w:rsidRPr="00B71439">
        <w:rPr>
          <w:color w:val="000000" w:themeColor="text1"/>
          <w:kern w:val="0"/>
          <w:sz w:val="24"/>
          <w:szCs w:val="21"/>
        </w:rPr>
        <w:t>）</w:t>
      </w:r>
      <w:r w:rsidRPr="00B71439">
        <w:rPr>
          <w:color w:val="000000" w:themeColor="text1"/>
          <w:sz w:val="24"/>
        </w:rPr>
        <w:t>《</w:t>
      </w:r>
      <w:r w:rsidR="0039743E" w:rsidRPr="00B71439">
        <w:rPr>
          <w:color w:val="000000" w:themeColor="text1"/>
          <w:sz w:val="24"/>
        </w:rPr>
        <w:t>舒城</w:t>
      </w:r>
      <w:r w:rsidRPr="00B71439">
        <w:rPr>
          <w:color w:val="000000" w:themeColor="text1"/>
          <w:sz w:val="24"/>
        </w:rPr>
        <w:t>县生活垃圾焚烧发电项目可行性研究报告》，</w:t>
      </w:r>
      <w:r w:rsidR="0039743E" w:rsidRPr="00B71439">
        <w:rPr>
          <w:color w:val="000000" w:themeColor="text1"/>
          <w:sz w:val="24"/>
        </w:rPr>
        <w:t>中机中电设计研究院有限公司</w:t>
      </w:r>
      <w:r w:rsidRPr="00B71439">
        <w:rPr>
          <w:color w:val="000000" w:themeColor="text1"/>
          <w:sz w:val="24"/>
        </w:rPr>
        <w:t>，</w:t>
      </w:r>
      <w:r w:rsidRPr="00B71439">
        <w:rPr>
          <w:color w:val="000000" w:themeColor="text1"/>
          <w:sz w:val="24"/>
        </w:rPr>
        <w:t>201</w:t>
      </w:r>
      <w:r w:rsidR="0039743E" w:rsidRPr="00B71439">
        <w:rPr>
          <w:color w:val="000000" w:themeColor="text1"/>
          <w:sz w:val="24"/>
        </w:rPr>
        <w:t>8</w:t>
      </w:r>
      <w:r w:rsidRPr="00B71439">
        <w:rPr>
          <w:color w:val="000000" w:themeColor="text1"/>
          <w:sz w:val="24"/>
        </w:rPr>
        <w:t>.0</w:t>
      </w:r>
      <w:r w:rsidR="0039743E" w:rsidRPr="00B71439">
        <w:rPr>
          <w:color w:val="000000" w:themeColor="text1"/>
          <w:sz w:val="24"/>
        </w:rPr>
        <w:t>5</w:t>
      </w:r>
      <w:r w:rsidRPr="00B71439">
        <w:rPr>
          <w:color w:val="000000" w:themeColor="text1"/>
          <w:sz w:val="24"/>
        </w:rPr>
        <w:t>；</w:t>
      </w:r>
    </w:p>
    <w:p w:rsidR="001668FF" w:rsidRPr="00B71439" w:rsidRDefault="001668FF" w:rsidP="001668FF">
      <w:pPr>
        <w:widowControl/>
        <w:spacing w:line="360" w:lineRule="auto"/>
        <w:ind w:firstLineChars="200" w:firstLine="480"/>
        <w:jc w:val="left"/>
        <w:rPr>
          <w:color w:val="000000" w:themeColor="text1"/>
          <w:sz w:val="24"/>
        </w:rPr>
      </w:pPr>
      <w:r w:rsidRPr="00B71439">
        <w:rPr>
          <w:color w:val="000000" w:themeColor="text1"/>
          <w:kern w:val="0"/>
          <w:sz w:val="24"/>
          <w:szCs w:val="21"/>
        </w:rPr>
        <w:t>（</w:t>
      </w:r>
      <w:r w:rsidRPr="00B71439">
        <w:rPr>
          <w:color w:val="000000" w:themeColor="text1"/>
          <w:kern w:val="0"/>
          <w:sz w:val="24"/>
          <w:szCs w:val="21"/>
        </w:rPr>
        <w:t>3</w:t>
      </w:r>
      <w:r w:rsidRPr="00B71439">
        <w:rPr>
          <w:color w:val="000000" w:themeColor="text1"/>
          <w:kern w:val="0"/>
          <w:sz w:val="24"/>
          <w:szCs w:val="21"/>
        </w:rPr>
        <w:t>）</w:t>
      </w:r>
      <w:r w:rsidRPr="00B71439">
        <w:rPr>
          <w:color w:val="000000" w:themeColor="text1"/>
          <w:sz w:val="24"/>
        </w:rPr>
        <w:t>《</w:t>
      </w:r>
      <w:r w:rsidR="0039743E" w:rsidRPr="00B71439">
        <w:rPr>
          <w:color w:val="000000" w:themeColor="text1"/>
          <w:sz w:val="24"/>
        </w:rPr>
        <w:t>六安市舒城</w:t>
      </w:r>
      <w:r w:rsidRPr="00B71439">
        <w:rPr>
          <w:color w:val="000000" w:themeColor="text1"/>
          <w:sz w:val="24"/>
        </w:rPr>
        <w:t>县城市总体规划》</w:t>
      </w:r>
      <w:r w:rsidR="0039743E" w:rsidRPr="00B71439">
        <w:rPr>
          <w:color w:val="000000" w:themeColor="text1"/>
          <w:sz w:val="24"/>
        </w:rPr>
        <w:t>（</w:t>
      </w:r>
      <w:r w:rsidR="0039743E" w:rsidRPr="00B71439">
        <w:rPr>
          <w:color w:val="000000" w:themeColor="text1"/>
          <w:sz w:val="24"/>
        </w:rPr>
        <w:t>2010~2030</w:t>
      </w:r>
      <w:r w:rsidR="0039743E" w:rsidRPr="00B71439">
        <w:rPr>
          <w:color w:val="000000" w:themeColor="text1"/>
          <w:sz w:val="24"/>
        </w:rPr>
        <w:t>）</w:t>
      </w:r>
      <w:r w:rsidRPr="00B71439">
        <w:rPr>
          <w:color w:val="000000" w:themeColor="text1"/>
          <w:sz w:val="24"/>
        </w:rPr>
        <w:t>；</w:t>
      </w:r>
    </w:p>
    <w:p w:rsidR="001668FF" w:rsidRPr="00B71439" w:rsidRDefault="001668FF" w:rsidP="001668FF">
      <w:pPr>
        <w:widowControl/>
        <w:spacing w:line="360" w:lineRule="auto"/>
        <w:ind w:firstLineChars="200" w:firstLine="480"/>
        <w:jc w:val="left"/>
        <w:rPr>
          <w:color w:val="000000" w:themeColor="text1"/>
          <w:kern w:val="0"/>
          <w:sz w:val="24"/>
          <w:szCs w:val="21"/>
        </w:rPr>
      </w:pPr>
      <w:r w:rsidRPr="00B71439">
        <w:rPr>
          <w:color w:val="000000" w:themeColor="text1"/>
          <w:sz w:val="24"/>
        </w:rPr>
        <w:lastRenderedPageBreak/>
        <w:t>（</w:t>
      </w:r>
      <w:r w:rsidRPr="00B71439">
        <w:rPr>
          <w:color w:val="000000" w:themeColor="text1"/>
          <w:sz w:val="24"/>
        </w:rPr>
        <w:t>4</w:t>
      </w:r>
      <w:r w:rsidRPr="00B71439">
        <w:rPr>
          <w:color w:val="000000" w:themeColor="text1"/>
          <w:sz w:val="24"/>
        </w:rPr>
        <w:t>）《</w:t>
      </w:r>
      <w:r w:rsidR="0039743E" w:rsidRPr="00B71439">
        <w:rPr>
          <w:color w:val="000000" w:themeColor="text1"/>
          <w:sz w:val="24"/>
        </w:rPr>
        <w:t>舒城县垃圾焚烧发电项目</w:t>
      </w:r>
      <w:r w:rsidR="00327A14" w:rsidRPr="00B71439">
        <w:rPr>
          <w:color w:val="000000" w:themeColor="text1"/>
          <w:sz w:val="24"/>
        </w:rPr>
        <w:t>岩土</w:t>
      </w:r>
      <w:r w:rsidR="0039743E" w:rsidRPr="00B71439">
        <w:rPr>
          <w:color w:val="000000" w:themeColor="text1"/>
          <w:sz w:val="24"/>
        </w:rPr>
        <w:t>工程勘察报告</w:t>
      </w:r>
      <w:r w:rsidRPr="00B71439">
        <w:rPr>
          <w:color w:val="000000" w:themeColor="text1"/>
          <w:sz w:val="24"/>
        </w:rPr>
        <w:t>》，</w:t>
      </w:r>
      <w:r w:rsidR="0039743E" w:rsidRPr="00B71439">
        <w:rPr>
          <w:color w:val="000000" w:themeColor="text1"/>
          <w:sz w:val="24"/>
        </w:rPr>
        <w:t>安徽建材地质工程勘察院有限公司，</w:t>
      </w:r>
      <w:r w:rsidR="0039743E" w:rsidRPr="00B71439">
        <w:rPr>
          <w:color w:val="000000" w:themeColor="text1"/>
          <w:sz w:val="24"/>
        </w:rPr>
        <w:t>2018.05</w:t>
      </w:r>
      <w:r w:rsidRPr="00B71439">
        <w:rPr>
          <w:color w:val="000000" w:themeColor="text1"/>
          <w:sz w:val="24"/>
        </w:rPr>
        <w:t>；</w:t>
      </w:r>
    </w:p>
    <w:p w:rsidR="001668FF" w:rsidRPr="00B71439" w:rsidRDefault="001668FF" w:rsidP="001668FF">
      <w:pPr>
        <w:pStyle w:val="21"/>
        <w:spacing w:before="0" w:after="0" w:line="360" w:lineRule="auto"/>
        <w:rPr>
          <w:rFonts w:ascii="Times New Roman" w:hAnsi="Times New Roman"/>
          <w:b w:val="0"/>
          <w:color w:val="000000" w:themeColor="text1"/>
          <w:sz w:val="28"/>
          <w:szCs w:val="28"/>
        </w:rPr>
      </w:pPr>
      <w:bookmarkStart w:id="31" w:name="_Toc1376775"/>
      <w:r w:rsidRPr="00B71439">
        <w:rPr>
          <w:rFonts w:ascii="Times New Roman" w:hAnsi="Times New Roman"/>
          <w:b w:val="0"/>
          <w:color w:val="000000" w:themeColor="text1"/>
          <w:sz w:val="28"/>
          <w:szCs w:val="28"/>
        </w:rPr>
        <w:t xml:space="preserve">1.2 </w:t>
      </w:r>
      <w:r w:rsidRPr="00B71439">
        <w:rPr>
          <w:rFonts w:ascii="Times New Roman" w:hAnsi="Times New Roman"/>
          <w:b w:val="0"/>
          <w:color w:val="000000" w:themeColor="text1"/>
          <w:sz w:val="28"/>
          <w:szCs w:val="28"/>
        </w:rPr>
        <w:t>评价因子与评价标准</w:t>
      </w:r>
      <w:bookmarkEnd w:id="31"/>
    </w:p>
    <w:p w:rsidR="001668FF" w:rsidRPr="00B71439" w:rsidRDefault="001668FF" w:rsidP="001668FF">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1.2.1 </w:t>
      </w:r>
      <w:r w:rsidRPr="00B71439">
        <w:rPr>
          <w:rFonts w:eastAsia="黑体"/>
          <w:b w:val="0"/>
          <w:color w:val="000000" w:themeColor="text1"/>
          <w:sz w:val="24"/>
          <w:szCs w:val="24"/>
        </w:rPr>
        <w:t>环境影响识别</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根据本项目的工程特点，通过初步分析识别环境因素，并依据污染物排放量的大小等，筛选本评价的各项评价因子汇总见表</w:t>
      </w:r>
      <w:r w:rsidRPr="00B71439">
        <w:rPr>
          <w:color w:val="000000" w:themeColor="text1"/>
          <w:sz w:val="24"/>
        </w:rPr>
        <w:t>1-2-1</w:t>
      </w:r>
      <w:r w:rsidRPr="00B71439">
        <w:rPr>
          <w:color w:val="000000" w:themeColor="text1"/>
          <w:sz w:val="24"/>
        </w:rPr>
        <w:t>。</w:t>
      </w:r>
    </w:p>
    <w:p w:rsidR="001668FF" w:rsidRPr="00B71439" w:rsidRDefault="001668FF" w:rsidP="001668FF">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1-2-1  </w:t>
      </w:r>
      <w:r w:rsidRPr="00B71439">
        <w:rPr>
          <w:rFonts w:eastAsia="黑体"/>
          <w:color w:val="000000" w:themeColor="text1"/>
          <w:szCs w:val="21"/>
        </w:rPr>
        <w:t>项目环境影响识别汇总表</w:t>
      </w:r>
    </w:p>
    <w:tbl>
      <w:tblPr>
        <w:tblW w:w="5000" w:type="pct"/>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1091"/>
        <w:gridCol w:w="1386"/>
        <w:gridCol w:w="1207"/>
        <w:gridCol w:w="1208"/>
        <w:gridCol w:w="1208"/>
        <w:gridCol w:w="1208"/>
        <w:gridCol w:w="1220"/>
      </w:tblGrid>
      <w:tr w:rsidR="00930255" w:rsidRPr="00B71439" w:rsidTr="001668FF">
        <w:trPr>
          <w:trHeight w:val="163"/>
          <w:tblHeader/>
        </w:trPr>
        <w:tc>
          <w:tcPr>
            <w:tcW w:w="640" w:type="pct"/>
            <w:vMerge w:val="restart"/>
            <w:vAlign w:val="center"/>
          </w:tcPr>
          <w:p w:rsidR="001668FF" w:rsidRPr="00B71439" w:rsidRDefault="001668FF" w:rsidP="001668FF">
            <w:pPr>
              <w:spacing w:line="240" w:lineRule="atLeast"/>
              <w:jc w:val="center"/>
              <w:rPr>
                <w:color w:val="000000" w:themeColor="text1"/>
                <w:sz w:val="18"/>
                <w:szCs w:val="18"/>
              </w:rPr>
            </w:pPr>
            <w:r w:rsidRPr="00B71439">
              <w:rPr>
                <w:color w:val="000000" w:themeColor="text1"/>
                <w:sz w:val="18"/>
                <w:szCs w:val="18"/>
              </w:rPr>
              <w:t>影响因子</w:t>
            </w:r>
          </w:p>
        </w:tc>
        <w:tc>
          <w:tcPr>
            <w:tcW w:w="813" w:type="pct"/>
            <w:vMerge w:val="restart"/>
            <w:vAlign w:val="center"/>
          </w:tcPr>
          <w:p w:rsidR="001668FF" w:rsidRPr="00B71439" w:rsidRDefault="001668FF" w:rsidP="001668FF">
            <w:pPr>
              <w:spacing w:line="240" w:lineRule="atLeast"/>
              <w:jc w:val="center"/>
              <w:rPr>
                <w:color w:val="000000" w:themeColor="text1"/>
                <w:sz w:val="18"/>
                <w:szCs w:val="18"/>
              </w:rPr>
            </w:pPr>
            <w:r w:rsidRPr="00B71439">
              <w:rPr>
                <w:color w:val="000000" w:themeColor="text1"/>
                <w:sz w:val="18"/>
                <w:szCs w:val="18"/>
              </w:rPr>
              <w:t>建设施工期</w:t>
            </w:r>
          </w:p>
        </w:tc>
        <w:tc>
          <w:tcPr>
            <w:tcW w:w="3547" w:type="pct"/>
            <w:gridSpan w:val="5"/>
            <w:vAlign w:val="center"/>
          </w:tcPr>
          <w:p w:rsidR="001668FF" w:rsidRPr="00B71439" w:rsidRDefault="001668FF" w:rsidP="001668FF">
            <w:pPr>
              <w:spacing w:line="240" w:lineRule="atLeast"/>
              <w:jc w:val="center"/>
              <w:rPr>
                <w:color w:val="000000" w:themeColor="text1"/>
                <w:sz w:val="18"/>
                <w:szCs w:val="18"/>
              </w:rPr>
            </w:pPr>
            <w:r w:rsidRPr="00B71439">
              <w:rPr>
                <w:color w:val="000000" w:themeColor="text1"/>
                <w:sz w:val="18"/>
                <w:szCs w:val="18"/>
              </w:rPr>
              <w:t>营运期</w:t>
            </w:r>
          </w:p>
        </w:tc>
      </w:tr>
      <w:tr w:rsidR="00930255" w:rsidRPr="00B71439" w:rsidTr="001668FF">
        <w:trPr>
          <w:trHeight w:val="83"/>
          <w:tblHeader/>
        </w:trPr>
        <w:tc>
          <w:tcPr>
            <w:tcW w:w="640" w:type="pct"/>
            <w:vMerge/>
            <w:vAlign w:val="center"/>
          </w:tcPr>
          <w:p w:rsidR="001668FF" w:rsidRPr="00B71439" w:rsidRDefault="001668FF" w:rsidP="001668FF">
            <w:pPr>
              <w:widowControl/>
              <w:spacing w:line="240" w:lineRule="atLeast"/>
              <w:jc w:val="center"/>
              <w:rPr>
                <w:color w:val="000000" w:themeColor="text1"/>
                <w:sz w:val="18"/>
                <w:szCs w:val="18"/>
              </w:rPr>
            </w:pPr>
          </w:p>
        </w:tc>
        <w:tc>
          <w:tcPr>
            <w:tcW w:w="813" w:type="pct"/>
            <w:vMerge/>
            <w:vAlign w:val="center"/>
          </w:tcPr>
          <w:p w:rsidR="001668FF" w:rsidRPr="00B71439" w:rsidRDefault="001668FF" w:rsidP="001668FF">
            <w:pPr>
              <w:widowControl/>
              <w:spacing w:line="240" w:lineRule="atLeast"/>
              <w:jc w:val="center"/>
              <w:rPr>
                <w:color w:val="000000" w:themeColor="text1"/>
                <w:sz w:val="18"/>
                <w:szCs w:val="18"/>
              </w:rPr>
            </w:pPr>
          </w:p>
        </w:tc>
        <w:tc>
          <w:tcPr>
            <w:tcW w:w="708" w:type="pct"/>
            <w:vAlign w:val="center"/>
          </w:tcPr>
          <w:p w:rsidR="001668FF" w:rsidRPr="00B71439" w:rsidRDefault="001668FF" w:rsidP="001668FF">
            <w:pPr>
              <w:spacing w:line="240" w:lineRule="atLeast"/>
              <w:jc w:val="center"/>
              <w:rPr>
                <w:color w:val="000000" w:themeColor="text1"/>
                <w:sz w:val="18"/>
                <w:szCs w:val="18"/>
              </w:rPr>
            </w:pPr>
            <w:r w:rsidRPr="00B71439">
              <w:rPr>
                <w:color w:val="000000" w:themeColor="text1"/>
                <w:sz w:val="18"/>
                <w:szCs w:val="18"/>
              </w:rPr>
              <w:t>废气排放</w:t>
            </w:r>
          </w:p>
        </w:tc>
        <w:tc>
          <w:tcPr>
            <w:tcW w:w="708" w:type="pct"/>
            <w:vAlign w:val="center"/>
          </w:tcPr>
          <w:p w:rsidR="001668FF" w:rsidRPr="00B71439" w:rsidRDefault="001668FF" w:rsidP="001668FF">
            <w:pPr>
              <w:spacing w:line="240" w:lineRule="atLeast"/>
              <w:jc w:val="center"/>
              <w:rPr>
                <w:color w:val="000000" w:themeColor="text1"/>
                <w:sz w:val="18"/>
                <w:szCs w:val="18"/>
              </w:rPr>
            </w:pPr>
            <w:r w:rsidRPr="00B71439">
              <w:rPr>
                <w:color w:val="000000" w:themeColor="text1"/>
                <w:sz w:val="18"/>
                <w:szCs w:val="18"/>
              </w:rPr>
              <w:t>废水排放</w:t>
            </w:r>
          </w:p>
        </w:tc>
        <w:tc>
          <w:tcPr>
            <w:tcW w:w="708" w:type="pct"/>
            <w:vAlign w:val="center"/>
          </w:tcPr>
          <w:p w:rsidR="001668FF" w:rsidRPr="00B71439" w:rsidRDefault="001668FF" w:rsidP="001668FF">
            <w:pPr>
              <w:spacing w:line="240" w:lineRule="atLeast"/>
              <w:jc w:val="center"/>
              <w:rPr>
                <w:color w:val="000000" w:themeColor="text1"/>
                <w:sz w:val="18"/>
                <w:szCs w:val="18"/>
              </w:rPr>
            </w:pPr>
            <w:r w:rsidRPr="00B71439">
              <w:rPr>
                <w:color w:val="000000" w:themeColor="text1"/>
                <w:sz w:val="18"/>
                <w:szCs w:val="18"/>
              </w:rPr>
              <w:t>噪声</w:t>
            </w:r>
          </w:p>
        </w:tc>
        <w:tc>
          <w:tcPr>
            <w:tcW w:w="708" w:type="pct"/>
            <w:vAlign w:val="center"/>
          </w:tcPr>
          <w:p w:rsidR="001668FF" w:rsidRPr="00B71439" w:rsidRDefault="001668FF" w:rsidP="001668FF">
            <w:pPr>
              <w:spacing w:line="240" w:lineRule="atLeast"/>
              <w:jc w:val="center"/>
              <w:rPr>
                <w:color w:val="000000" w:themeColor="text1"/>
                <w:sz w:val="18"/>
                <w:szCs w:val="18"/>
              </w:rPr>
            </w:pPr>
            <w:r w:rsidRPr="00B71439">
              <w:rPr>
                <w:color w:val="000000" w:themeColor="text1"/>
                <w:sz w:val="18"/>
                <w:szCs w:val="18"/>
              </w:rPr>
              <w:t>固废</w:t>
            </w:r>
          </w:p>
        </w:tc>
        <w:tc>
          <w:tcPr>
            <w:tcW w:w="714" w:type="pct"/>
            <w:vAlign w:val="center"/>
          </w:tcPr>
          <w:p w:rsidR="001668FF" w:rsidRPr="00B71439" w:rsidRDefault="001668FF" w:rsidP="001668FF">
            <w:pPr>
              <w:spacing w:line="240" w:lineRule="atLeast"/>
              <w:jc w:val="center"/>
              <w:rPr>
                <w:color w:val="000000" w:themeColor="text1"/>
                <w:sz w:val="18"/>
                <w:szCs w:val="18"/>
              </w:rPr>
            </w:pPr>
            <w:r w:rsidRPr="00B71439">
              <w:rPr>
                <w:color w:val="000000" w:themeColor="text1"/>
                <w:sz w:val="18"/>
                <w:szCs w:val="18"/>
              </w:rPr>
              <w:t>车辆运输</w:t>
            </w:r>
          </w:p>
        </w:tc>
      </w:tr>
      <w:tr w:rsidR="00930255" w:rsidRPr="00B71439" w:rsidTr="001668FF">
        <w:trPr>
          <w:trHeight w:val="70"/>
        </w:trPr>
        <w:tc>
          <w:tcPr>
            <w:tcW w:w="640" w:type="pct"/>
            <w:vAlign w:val="center"/>
          </w:tcPr>
          <w:p w:rsidR="001668FF" w:rsidRPr="00B71439" w:rsidRDefault="001668FF" w:rsidP="001668FF">
            <w:pPr>
              <w:spacing w:line="240" w:lineRule="atLeast"/>
              <w:jc w:val="center"/>
              <w:rPr>
                <w:bCs/>
                <w:color w:val="000000" w:themeColor="text1"/>
                <w:sz w:val="18"/>
                <w:szCs w:val="18"/>
              </w:rPr>
            </w:pPr>
            <w:r w:rsidRPr="00B71439">
              <w:rPr>
                <w:bCs/>
                <w:color w:val="000000" w:themeColor="text1"/>
                <w:sz w:val="18"/>
                <w:szCs w:val="18"/>
              </w:rPr>
              <w:t>地表水质</w:t>
            </w:r>
          </w:p>
        </w:tc>
        <w:tc>
          <w:tcPr>
            <w:tcW w:w="813" w:type="pct"/>
            <w:vAlign w:val="center"/>
          </w:tcPr>
          <w:p w:rsidR="001668FF" w:rsidRPr="00B71439" w:rsidRDefault="001668FF" w:rsidP="001668FF">
            <w:pPr>
              <w:spacing w:line="240" w:lineRule="atLeast"/>
              <w:jc w:val="center"/>
              <w:rPr>
                <w:bCs/>
                <w:color w:val="000000" w:themeColor="text1"/>
                <w:sz w:val="18"/>
                <w:szCs w:val="18"/>
              </w:rPr>
            </w:pPr>
            <w:r w:rsidRPr="00B71439">
              <w:rPr>
                <w:rFonts w:ascii="宋体" w:hAnsi="宋体" w:cs="宋体" w:hint="eastAsia"/>
                <w:bCs/>
                <w:color w:val="000000" w:themeColor="text1"/>
                <w:sz w:val="18"/>
                <w:szCs w:val="18"/>
              </w:rPr>
              <w:t>◇</w:t>
            </w:r>
          </w:p>
        </w:tc>
        <w:tc>
          <w:tcPr>
            <w:tcW w:w="708" w:type="pct"/>
            <w:vAlign w:val="center"/>
          </w:tcPr>
          <w:p w:rsidR="001668FF" w:rsidRPr="00B71439" w:rsidRDefault="001668FF" w:rsidP="001668FF">
            <w:pPr>
              <w:spacing w:line="240" w:lineRule="atLeast"/>
              <w:jc w:val="center"/>
              <w:rPr>
                <w:bCs/>
                <w:color w:val="000000" w:themeColor="text1"/>
                <w:sz w:val="18"/>
                <w:szCs w:val="18"/>
              </w:rPr>
            </w:pPr>
          </w:p>
        </w:tc>
        <w:tc>
          <w:tcPr>
            <w:tcW w:w="708" w:type="pct"/>
            <w:vAlign w:val="center"/>
          </w:tcPr>
          <w:p w:rsidR="001668FF" w:rsidRPr="00B71439" w:rsidRDefault="001668FF" w:rsidP="001668FF">
            <w:pPr>
              <w:spacing w:line="240" w:lineRule="atLeast"/>
              <w:jc w:val="center"/>
              <w:rPr>
                <w:bCs/>
                <w:color w:val="000000" w:themeColor="text1"/>
                <w:sz w:val="18"/>
                <w:szCs w:val="18"/>
              </w:rPr>
            </w:pPr>
          </w:p>
        </w:tc>
        <w:tc>
          <w:tcPr>
            <w:tcW w:w="708" w:type="pct"/>
            <w:vAlign w:val="center"/>
          </w:tcPr>
          <w:p w:rsidR="001668FF" w:rsidRPr="00B71439" w:rsidRDefault="001668FF" w:rsidP="001668FF">
            <w:pPr>
              <w:spacing w:line="240" w:lineRule="atLeast"/>
              <w:jc w:val="center"/>
              <w:rPr>
                <w:bCs/>
                <w:color w:val="000000" w:themeColor="text1"/>
                <w:sz w:val="18"/>
                <w:szCs w:val="18"/>
              </w:rPr>
            </w:pPr>
          </w:p>
        </w:tc>
        <w:tc>
          <w:tcPr>
            <w:tcW w:w="708" w:type="pct"/>
            <w:vAlign w:val="center"/>
          </w:tcPr>
          <w:p w:rsidR="001668FF" w:rsidRPr="00B71439" w:rsidRDefault="001668FF" w:rsidP="001668FF">
            <w:pPr>
              <w:spacing w:line="240" w:lineRule="atLeast"/>
              <w:jc w:val="center"/>
              <w:rPr>
                <w:bCs/>
                <w:color w:val="000000" w:themeColor="text1"/>
                <w:sz w:val="18"/>
                <w:szCs w:val="18"/>
              </w:rPr>
            </w:pPr>
          </w:p>
        </w:tc>
        <w:tc>
          <w:tcPr>
            <w:tcW w:w="714" w:type="pct"/>
            <w:vAlign w:val="center"/>
          </w:tcPr>
          <w:p w:rsidR="001668FF" w:rsidRPr="00B71439" w:rsidRDefault="001668FF" w:rsidP="001668FF">
            <w:pPr>
              <w:spacing w:line="240" w:lineRule="atLeast"/>
              <w:jc w:val="center"/>
              <w:rPr>
                <w:bCs/>
                <w:color w:val="000000" w:themeColor="text1"/>
                <w:sz w:val="18"/>
                <w:szCs w:val="18"/>
              </w:rPr>
            </w:pPr>
            <w:r w:rsidRPr="00B71439">
              <w:rPr>
                <w:rFonts w:ascii="宋体" w:hAnsi="宋体" w:cs="宋体" w:hint="eastAsia"/>
                <w:bCs/>
                <w:color w:val="000000" w:themeColor="text1"/>
                <w:sz w:val="18"/>
                <w:szCs w:val="18"/>
              </w:rPr>
              <w:t>◇</w:t>
            </w:r>
          </w:p>
        </w:tc>
      </w:tr>
      <w:tr w:rsidR="00930255" w:rsidRPr="00B71439" w:rsidTr="001668FF">
        <w:tc>
          <w:tcPr>
            <w:tcW w:w="640" w:type="pct"/>
            <w:vAlign w:val="center"/>
          </w:tcPr>
          <w:p w:rsidR="001668FF" w:rsidRPr="00B71439" w:rsidRDefault="001668FF" w:rsidP="001668FF">
            <w:pPr>
              <w:spacing w:line="240" w:lineRule="atLeast"/>
              <w:jc w:val="center"/>
              <w:rPr>
                <w:bCs/>
                <w:color w:val="000000" w:themeColor="text1"/>
                <w:sz w:val="18"/>
                <w:szCs w:val="18"/>
              </w:rPr>
            </w:pPr>
            <w:r w:rsidRPr="00B71439">
              <w:rPr>
                <w:bCs/>
                <w:color w:val="000000" w:themeColor="text1"/>
                <w:sz w:val="18"/>
                <w:szCs w:val="18"/>
              </w:rPr>
              <w:t>地下水质</w:t>
            </w:r>
          </w:p>
        </w:tc>
        <w:tc>
          <w:tcPr>
            <w:tcW w:w="813" w:type="pct"/>
            <w:vAlign w:val="center"/>
          </w:tcPr>
          <w:p w:rsidR="001668FF" w:rsidRPr="00B71439" w:rsidRDefault="001668FF" w:rsidP="001668FF">
            <w:pPr>
              <w:spacing w:line="240" w:lineRule="atLeast"/>
              <w:jc w:val="center"/>
              <w:rPr>
                <w:bCs/>
                <w:color w:val="000000" w:themeColor="text1"/>
                <w:sz w:val="18"/>
                <w:szCs w:val="18"/>
              </w:rPr>
            </w:pPr>
          </w:p>
        </w:tc>
        <w:tc>
          <w:tcPr>
            <w:tcW w:w="708" w:type="pct"/>
            <w:vAlign w:val="center"/>
          </w:tcPr>
          <w:p w:rsidR="001668FF" w:rsidRPr="00B71439" w:rsidRDefault="001668FF" w:rsidP="001668FF">
            <w:pPr>
              <w:spacing w:line="240" w:lineRule="atLeast"/>
              <w:jc w:val="center"/>
              <w:rPr>
                <w:bCs/>
                <w:color w:val="000000" w:themeColor="text1"/>
                <w:sz w:val="18"/>
                <w:szCs w:val="18"/>
              </w:rPr>
            </w:pPr>
          </w:p>
        </w:tc>
        <w:tc>
          <w:tcPr>
            <w:tcW w:w="708" w:type="pct"/>
            <w:vAlign w:val="center"/>
          </w:tcPr>
          <w:p w:rsidR="001668FF" w:rsidRPr="00B71439" w:rsidRDefault="001668FF" w:rsidP="001668FF">
            <w:pPr>
              <w:spacing w:line="240" w:lineRule="atLeast"/>
              <w:jc w:val="center"/>
              <w:rPr>
                <w:bCs/>
                <w:color w:val="000000" w:themeColor="text1"/>
                <w:sz w:val="18"/>
                <w:szCs w:val="18"/>
              </w:rPr>
            </w:pPr>
            <w:r w:rsidRPr="00B71439">
              <w:rPr>
                <w:rFonts w:ascii="宋体" w:hAnsi="宋体" w:cs="宋体" w:hint="eastAsia"/>
                <w:bCs/>
                <w:color w:val="000000" w:themeColor="text1"/>
                <w:sz w:val="18"/>
                <w:szCs w:val="18"/>
              </w:rPr>
              <w:t>◇</w:t>
            </w:r>
          </w:p>
        </w:tc>
        <w:tc>
          <w:tcPr>
            <w:tcW w:w="708" w:type="pct"/>
            <w:vAlign w:val="center"/>
          </w:tcPr>
          <w:p w:rsidR="001668FF" w:rsidRPr="00B71439" w:rsidRDefault="001668FF" w:rsidP="001668FF">
            <w:pPr>
              <w:spacing w:line="240" w:lineRule="atLeast"/>
              <w:jc w:val="center"/>
              <w:rPr>
                <w:bCs/>
                <w:color w:val="000000" w:themeColor="text1"/>
                <w:sz w:val="18"/>
                <w:szCs w:val="18"/>
              </w:rPr>
            </w:pPr>
          </w:p>
        </w:tc>
        <w:tc>
          <w:tcPr>
            <w:tcW w:w="708" w:type="pct"/>
            <w:vAlign w:val="center"/>
          </w:tcPr>
          <w:p w:rsidR="001668FF" w:rsidRPr="00B71439" w:rsidRDefault="001668FF" w:rsidP="001668FF">
            <w:pPr>
              <w:spacing w:line="240" w:lineRule="atLeast"/>
              <w:jc w:val="center"/>
              <w:rPr>
                <w:bCs/>
                <w:color w:val="000000" w:themeColor="text1"/>
                <w:sz w:val="18"/>
                <w:szCs w:val="18"/>
              </w:rPr>
            </w:pPr>
          </w:p>
        </w:tc>
        <w:tc>
          <w:tcPr>
            <w:tcW w:w="714" w:type="pct"/>
            <w:vAlign w:val="center"/>
          </w:tcPr>
          <w:p w:rsidR="001668FF" w:rsidRPr="00B71439" w:rsidRDefault="001668FF" w:rsidP="001668FF">
            <w:pPr>
              <w:spacing w:line="240" w:lineRule="atLeast"/>
              <w:jc w:val="center"/>
              <w:rPr>
                <w:bCs/>
                <w:color w:val="000000" w:themeColor="text1"/>
                <w:sz w:val="18"/>
                <w:szCs w:val="18"/>
              </w:rPr>
            </w:pPr>
          </w:p>
        </w:tc>
      </w:tr>
      <w:tr w:rsidR="00930255" w:rsidRPr="00B71439" w:rsidTr="001668FF">
        <w:tc>
          <w:tcPr>
            <w:tcW w:w="640" w:type="pct"/>
            <w:vAlign w:val="center"/>
          </w:tcPr>
          <w:p w:rsidR="001668FF" w:rsidRPr="00B71439" w:rsidRDefault="001668FF" w:rsidP="001668FF">
            <w:pPr>
              <w:spacing w:line="240" w:lineRule="atLeast"/>
              <w:jc w:val="center"/>
              <w:rPr>
                <w:bCs/>
                <w:color w:val="000000" w:themeColor="text1"/>
                <w:sz w:val="18"/>
                <w:szCs w:val="18"/>
              </w:rPr>
            </w:pPr>
            <w:r w:rsidRPr="00B71439">
              <w:rPr>
                <w:bCs/>
                <w:color w:val="000000" w:themeColor="text1"/>
                <w:sz w:val="18"/>
                <w:szCs w:val="18"/>
              </w:rPr>
              <w:t>空气质量</w:t>
            </w:r>
          </w:p>
        </w:tc>
        <w:tc>
          <w:tcPr>
            <w:tcW w:w="813" w:type="pct"/>
            <w:vAlign w:val="center"/>
          </w:tcPr>
          <w:p w:rsidR="001668FF" w:rsidRPr="00B71439" w:rsidRDefault="001668FF" w:rsidP="001668FF">
            <w:pPr>
              <w:spacing w:line="240" w:lineRule="atLeast"/>
              <w:jc w:val="center"/>
              <w:rPr>
                <w:bCs/>
                <w:color w:val="000000" w:themeColor="text1"/>
                <w:sz w:val="18"/>
                <w:szCs w:val="18"/>
              </w:rPr>
            </w:pPr>
            <w:r w:rsidRPr="00B71439">
              <w:rPr>
                <w:rFonts w:ascii="宋体" w:hAnsi="宋体" w:cs="宋体" w:hint="eastAsia"/>
                <w:bCs/>
                <w:color w:val="000000" w:themeColor="text1"/>
                <w:sz w:val="18"/>
                <w:szCs w:val="18"/>
              </w:rPr>
              <w:t>◇</w:t>
            </w:r>
          </w:p>
        </w:tc>
        <w:tc>
          <w:tcPr>
            <w:tcW w:w="708" w:type="pct"/>
            <w:vAlign w:val="center"/>
          </w:tcPr>
          <w:p w:rsidR="001668FF" w:rsidRPr="00B71439" w:rsidRDefault="001668FF" w:rsidP="001668FF">
            <w:pPr>
              <w:spacing w:line="240" w:lineRule="atLeast"/>
              <w:jc w:val="center"/>
              <w:rPr>
                <w:bCs/>
                <w:color w:val="000000" w:themeColor="text1"/>
                <w:sz w:val="18"/>
                <w:szCs w:val="18"/>
              </w:rPr>
            </w:pPr>
            <w:r w:rsidRPr="00B71439">
              <w:rPr>
                <w:rFonts w:ascii="Segoe UI Symbol" w:hAnsi="Segoe UI Symbol" w:cs="Segoe UI Symbol"/>
                <w:bCs/>
                <w:color w:val="000000" w:themeColor="text1"/>
                <w:sz w:val="18"/>
                <w:szCs w:val="18"/>
              </w:rPr>
              <w:t>★</w:t>
            </w:r>
          </w:p>
        </w:tc>
        <w:tc>
          <w:tcPr>
            <w:tcW w:w="708" w:type="pct"/>
            <w:vAlign w:val="center"/>
          </w:tcPr>
          <w:p w:rsidR="001668FF" w:rsidRPr="00B71439" w:rsidRDefault="001668FF" w:rsidP="001668FF">
            <w:pPr>
              <w:spacing w:line="240" w:lineRule="atLeast"/>
              <w:jc w:val="center"/>
              <w:rPr>
                <w:bCs/>
                <w:color w:val="000000" w:themeColor="text1"/>
                <w:sz w:val="18"/>
                <w:szCs w:val="18"/>
              </w:rPr>
            </w:pPr>
          </w:p>
        </w:tc>
        <w:tc>
          <w:tcPr>
            <w:tcW w:w="708" w:type="pct"/>
            <w:vAlign w:val="center"/>
          </w:tcPr>
          <w:p w:rsidR="001668FF" w:rsidRPr="00B71439" w:rsidRDefault="001668FF" w:rsidP="001668FF">
            <w:pPr>
              <w:spacing w:line="240" w:lineRule="atLeast"/>
              <w:jc w:val="center"/>
              <w:rPr>
                <w:bCs/>
                <w:color w:val="000000" w:themeColor="text1"/>
                <w:sz w:val="18"/>
                <w:szCs w:val="18"/>
              </w:rPr>
            </w:pPr>
          </w:p>
        </w:tc>
        <w:tc>
          <w:tcPr>
            <w:tcW w:w="708" w:type="pct"/>
            <w:vAlign w:val="center"/>
          </w:tcPr>
          <w:p w:rsidR="001668FF" w:rsidRPr="00B71439" w:rsidRDefault="001668FF" w:rsidP="001668FF">
            <w:pPr>
              <w:spacing w:line="240" w:lineRule="atLeast"/>
              <w:jc w:val="center"/>
              <w:rPr>
                <w:bCs/>
                <w:color w:val="000000" w:themeColor="text1"/>
                <w:sz w:val="18"/>
                <w:szCs w:val="18"/>
              </w:rPr>
            </w:pPr>
          </w:p>
        </w:tc>
        <w:tc>
          <w:tcPr>
            <w:tcW w:w="714" w:type="pct"/>
            <w:vAlign w:val="center"/>
          </w:tcPr>
          <w:p w:rsidR="001668FF" w:rsidRPr="00B71439" w:rsidRDefault="001668FF" w:rsidP="001668FF">
            <w:pPr>
              <w:spacing w:line="240" w:lineRule="atLeast"/>
              <w:jc w:val="center"/>
              <w:rPr>
                <w:bCs/>
                <w:color w:val="000000" w:themeColor="text1"/>
                <w:sz w:val="18"/>
                <w:szCs w:val="18"/>
              </w:rPr>
            </w:pPr>
            <w:r w:rsidRPr="00B71439">
              <w:rPr>
                <w:rFonts w:ascii="宋体" w:hAnsi="宋体" w:cs="宋体" w:hint="eastAsia"/>
                <w:bCs/>
                <w:color w:val="000000" w:themeColor="text1"/>
                <w:sz w:val="18"/>
                <w:szCs w:val="18"/>
              </w:rPr>
              <w:t>◇</w:t>
            </w:r>
          </w:p>
        </w:tc>
      </w:tr>
      <w:tr w:rsidR="00930255" w:rsidRPr="00B71439" w:rsidTr="001668FF">
        <w:tc>
          <w:tcPr>
            <w:tcW w:w="640" w:type="pct"/>
            <w:vAlign w:val="center"/>
          </w:tcPr>
          <w:p w:rsidR="001668FF" w:rsidRPr="00B71439" w:rsidRDefault="001668FF" w:rsidP="001668FF">
            <w:pPr>
              <w:spacing w:line="240" w:lineRule="atLeast"/>
              <w:jc w:val="center"/>
              <w:rPr>
                <w:bCs/>
                <w:color w:val="000000" w:themeColor="text1"/>
                <w:sz w:val="18"/>
                <w:szCs w:val="18"/>
              </w:rPr>
            </w:pPr>
            <w:r w:rsidRPr="00B71439">
              <w:rPr>
                <w:bCs/>
                <w:color w:val="000000" w:themeColor="text1"/>
                <w:sz w:val="18"/>
                <w:szCs w:val="18"/>
              </w:rPr>
              <w:t>土壤质量</w:t>
            </w:r>
          </w:p>
        </w:tc>
        <w:tc>
          <w:tcPr>
            <w:tcW w:w="813" w:type="pct"/>
            <w:vAlign w:val="center"/>
          </w:tcPr>
          <w:p w:rsidR="001668FF" w:rsidRPr="00B71439" w:rsidRDefault="001668FF" w:rsidP="001668FF">
            <w:pPr>
              <w:spacing w:line="240" w:lineRule="atLeast"/>
              <w:jc w:val="center"/>
              <w:rPr>
                <w:bCs/>
                <w:color w:val="000000" w:themeColor="text1"/>
                <w:sz w:val="18"/>
                <w:szCs w:val="18"/>
              </w:rPr>
            </w:pPr>
            <w:r w:rsidRPr="00B71439">
              <w:rPr>
                <w:bCs/>
                <w:color w:val="000000" w:themeColor="text1"/>
                <w:sz w:val="18"/>
                <w:szCs w:val="18"/>
              </w:rPr>
              <w:t>●</w:t>
            </w:r>
          </w:p>
        </w:tc>
        <w:tc>
          <w:tcPr>
            <w:tcW w:w="708" w:type="pct"/>
            <w:vAlign w:val="center"/>
          </w:tcPr>
          <w:p w:rsidR="001668FF" w:rsidRPr="00B71439" w:rsidRDefault="001668FF" w:rsidP="001668FF">
            <w:pPr>
              <w:spacing w:line="240" w:lineRule="atLeast"/>
              <w:jc w:val="center"/>
              <w:rPr>
                <w:bCs/>
                <w:color w:val="000000" w:themeColor="text1"/>
                <w:sz w:val="18"/>
                <w:szCs w:val="18"/>
              </w:rPr>
            </w:pPr>
          </w:p>
        </w:tc>
        <w:tc>
          <w:tcPr>
            <w:tcW w:w="708" w:type="pct"/>
            <w:vAlign w:val="center"/>
          </w:tcPr>
          <w:p w:rsidR="001668FF" w:rsidRPr="00B71439" w:rsidRDefault="001668FF" w:rsidP="001668FF">
            <w:pPr>
              <w:spacing w:line="240" w:lineRule="atLeast"/>
              <w:jc w:val="center"/>
              <w:rPr>
                <w:bCs/>
                <w:color w:val="000000" w:themeColor="text1"/>
                <w:sz w:val="18"/>
                <w:szCs w:val="18"/>
              </w:rPr>
            </w:pPr>
          </w:p>
        </w:tc>
        <w:tc>
          <w:tcPr>
            <w:tcW w:w="708" w:type="pct"/>
            <w:vAlign w:val="center"/>
          </w:tcPr>
          <w:p w:rsidR="001668FF" w:rsidRPr="00B71439" w:rsidRDefault="001668FF" w:rsidP="001668FF">
            <w:pPr>
              <w:spacing w:line="240" w:lineRule="atLeast"/>
              <w:jc w:val="center"/>
              <w:rPr>
                <w:bCs/>
                <w:color w:val="000000" w:themeColor="text1"/>
                <w:sz w:val="18"/>
                <w:szCs w:val="18"/>
              </w:rPr>
            </w:pPr>
          </w:p>
        </w:tc>
        <w:tc>
          <w:tcPr>
            <w:tcW w:w="708" w:type="pct"/>
            <w:vAlign w:val="center"/>
          </w:tcPr>
          <w:p w:rsidR="001668FF" w:rsidRPr="00B71439" w:rsidRDefault="001668FF" w:rsidP="001668FF">
            <w:pPr>
              <w:spacing w:line="240" w:lineRule="atLeast"/>
              <w:jc w:val="center"/>
              <w:rPr>
                <w:bCs/>
                <w:color w:val="000000" w:themeColor="text1"/>
                <w:sz w:val="18"/>
                <w:szCs w:val="18"/>
              </w:rPr>
            </w:pPr>
            <w:r w:rsidRPr="00B71439">
              <w:rPr>
                <w:rFonts w:ascii="宋体" w:hAnsi="宋体" w:cs="宋体" w:hint="eastAsia"/>
                <w:bCs/>
                <w:color w:val="000000" w:themeColor="text1"/>
                <w:sz w:val="18"/>
                <w:szCs w:val="18"/>
              </w:rPr>
              <w:t>◇</w:t>
            </w:r>
          </w:p>
        </w:tc>
        <w:tc>
          <w:tcPr>
            <w:tcW w:w="714" w:type="pct"/>
            <w:vAlign w:val="center"/>
          </w:tcPr>
          <w:p w:rsidR="001668FF" w:rsidRPr="00B71439" w:rsidRDefault="001668FF" w:rsidP="001668FF">
            <w:pPr>
              <w:spacing w:line="240" w:lineRule="atLeast"/>
              <w:jc w:val="center"/>
              <w:rPr>
                <w:bCs/>
                <w:color w:val="000000" w:themeColor="text1"/>
                <w:sz w:val="18"/>
                <w:szCs w:val="18"/>
              </w:rPr>
            </w:pPr>
          </w:p>
        </w:tc>
      </w:tr>
      <w:tr w:rsidR="00930255" w:rsidRPr="00B71439" w:rsidTr="001668FF">
        <w:tc>
          <w:tcPr>
            <w:tcW w:w="640" w:type="pct"/>
            <w:vAlign w:val="center"/>
          </w:tcPr>
          <w:p w:rsidR="001668FF" w:rsidRPr="00B71439" w:rsidRDefault="001668FF" w:rsidP="001668FF">
            <w:pPr>
              <w:spacing w:line="240" w:lineRule="atLeast"/>
              <w:jc w:val="center"/>
              <w:rPr>
                <w:bCs/>
                <w:color w:val="000000" w:themeColor="text1"/>
                <w:sz w:val="18"/>
                <w:szCs w:val="18"/>
              </w:rPr>
            </w:pPr>
            <w:r w:rsidRPr="00B71439">
              <w:rPr>
                <w:bCs/>
                <w:color w:val="000000" w:themeColor="text1"/>
                <w:sz w:val="18"/>
                <w:szCs w:val="18"/>
              </w:rPr>
              <w:t>声环境</w:t>
            </w:r>
          </w:p>
        </w:tc>
        <w:tc>
          <w:tcPr>
            <w:tcW w:w="813" w:type="pct"/>
            <w:vAlign w:val="center"/>
          </w:tcPr>
          <w:p w:rsidR="001668FF" w:rsidRPr="00B71439" w:rsidRDefault="001668FF" w:rsidP="001668FF">
            <w:pPr>
              <w:spacing w:line="240" w:lineRule="atLeast"/>
              <w:jc w:val="center"/>
              <w:rPr>
                <w:bCs/>
                <w:color w:val="000000" w:themeColor="text1"/>
                <w:sz w:val="18"/>
                <w:szCs w:val="18"/>
              </w:rPr>
            </w:pPr>
            <w:r w:rsidRPr="00B71439">
              <w:rPr>
                <w:bCs/>
                <w:color w:val="000000" w:themeColor="text1"/>
                <w:sz w:val="18"/>
                <w:szCs w:val="18"/>
              </w:rPr>
              <w:t>●</w:t>
            </w:r>
          </w:p>
        </w:tc>
        <w:tc>
          <w:tcPr>
            <w:tcW w:w="708" w:type="pct"/>
            <w:vAlign w:val="center"/>
          </w:tcPr>
          <w:p w:rsidR="001668FF" w:rsidRPr="00B71439" w:rsidRDefault="001668FF" w:rsidP="001668FF">
            <w:pPr>
              <w:spacing w:line="240" w:lineRule="atLeast"/>
              <w:jc w:val="center"/>
              <w:rPr>
                <w:bCs/>
                <w:color w:val="000000" w:themeColor="text1"/>
                <w:sz w:val="18"/>
                <w:szCs w:val="18"/>
              </w:rPr>
            </w:pPr>
          </w:p>
        </w:tc>
        <w:tc>
          <w:tcPr>
            <w:tcW w:w="708" w:type="pct"/>
            <w:vAlign w:val="center"/>
          </w:tcPr>
          <w:p w:rsidR="001668FF" w:rsidRPr="00B71439" w:rsidRDefault="001668FF" w:rsidP="001668FF">
            <w:pPr>
              <w:spacing w:line="240" w:lineRule="atLeast"/>
              <w:jc w:val="center"/>
              <w:rPr>
                <w:bCs/>
                <w:color w:val="000000" w:themeColor="text1"/>
                <w:sz w:val="18"/>
                <w:szCs w:val="18"/>
              </w:rPr>
            </w:pPr>
          </w:p>
        </w:tc>
        <w:tc>
          <w:tcPr>
            <w:tcW w:w="708" w:type="pct"/>
            <w:vAlign w:val="center"/>
          </w:tcPr>
          <w:p w:rsidR="001668FF" w:rsidRPr="00B71439" w:rsidRDefault="001668FF" w:rsidP="001668FF">
            <w:pPr>
              <w:spacing w:line="240" w:lineRule="atLeast"/>
              <w:jc w:val="center"/>
              <w:rPr>
                <w:bCs/>
                <w:color w:val="000000" w:themeColor="text1"/>
                <w:sz w:val="18"/>
                <w:szCs w:val="18"/>
              </w:rPr>
            </w:pPr>
            <w:r w:rsidRPr="00B71439">
              <w:rPr>
                <w:bCs/>
                <w:color w:val="000000" w:themeColor="text1"/>
                <w:sz w:val="18"/>
                <w:szCs w:val="18"/>
              </w:rPr>
              <w:t>●</w:t>
            </w:r>
          </w:p>
        </w:tc>
        <w:tc>
          <w:tcPr>
            <w:tcW w:w="708" w:type="pct"/>
            <w:vAlign w:val="center"/>
          </w:tcPr>
          <w:p w:rsidR="001668FF" w:rsidRPr="00B71439" w:rsidRDefault="001668FF" w:rsidP="001668FF">
            <w:pPr>
              <w:spacing w:line="240" w:lineRule="atLeast"/>
              <w:jc w:val="center"/>
              <w:rPr>
                <w:bCs/>
                <w:color w:val="000000" w:themeColor="text1"/>
                <w:sz w:val="18"/>
                <w:szCs w:val="18"/>
              </w:rPr>
            </w:pPr>
          </w:p>
        </w:tc>
        <w:tc>
          <w:tcPr>
            <w:tcW w:w="714" w:type="pct"/>
            <w:vAlign w:val="center"/>
          </w:tcPr>
          <w:p w:rsidR="001668FF" w:rsidRPr="00B71439" w:rsidRDefault="001668FF" w:rsidP="001668FF">
            <w:pPr>
              <w:spacing w:line="240" w:lineRule="atLeast"/>
              <w:jc w:val="center"/>
              <w:rPr>
                <w:bCs/>
                <w:color w:val="000000" w:themeColor="text1"/>
                <w:sz w:val="18"/>
                <w:szCs w:val="18"/>
              </w:rPr>
            </w:pPr>
          </w:p>
        </w:tc>
      </w:tr>
      <w:tr w:rsidR="00930255" w:rsidRPr="00B71439" w:rsidTr="001668FF">
        <w:tc>
          <w:tcPr>
            <w:tcW w:w="640" w:type="pct"/>
            <w:vAlign w:val="center"/>
          </w:tcPr>
          <w:p w:rsidR="001668FF" w:rsidRPr="00B71439" w:rsidRDefault="001668FF" w:rsidP="001668FF">
            <w:pPr>
              <w:spacing w:line="240" w:lineRule="atLeast"/>
              <w:jc w:val="center"/>
              <w:rPr>
                <w:bCs/>
                <w:color w:val="000000" w:themeColor="text1"/>
                <w:sz w:val="18"/>
                <w:szCs w:val="18"/>
              </w:rPr>
            </w:pPr>
            <w:r w:rsidRPr="00B71439">
              <w:rPr>
                <w:bCs/>
                <w:color w:val="000000" w:themeColor="text1"/>
                <w:sz w:val="18"/>
                <w:szCs w:val="18"/>
              </w:rPr>
              <w:t>水土流失</w:t>
            </w:r>
          </w:p>
        </w:tc>
        <w:tc>
          <w:tcPr>
            <w:tcW w:w="813" w:type="pct"/>
            <w:vAlign w:val="center"/>
          </w:tcPr>
          <w:p w:rsidR="001668FF" w:rsidRPr="00B71439" w:rsidRDefault="001668FF" w:rsidP="001668FF">
            <w:pPr>
              <w:spacing w:line="240" w:lineRule="atLeast"/>
              <w:jc w:val="center"/>
              <w:rPr>
                <w:bCs/>
                <w:color w:val="000000" w:themeColor="text1"/>
                <w:sz w:val="18"/>
                <w:szCs w:val="18"/>
              </w:rPr>
            </w:pPr>
            <w:r w:rsidRPr="00B71439">
              <w:rPr>
                <w:bCs/>
                <w:color w:val="000000" w:themeColor="text1"/>
                <w:sz w:val="18"/>
                <w:szCs w:val="18"/>
              </w:rPr>
              <w:t>●</w:t>
            </w:r>
          </w:p>
        </w:tc>
        <w:tc>
          <w:tcPr>
            <w:tcW w:w="708" w:type="pct"/>
            <w:vAlign w:val="center"/>
          </w:tcPr>
          <w:p w:rsidR="001668FF" w:rsidRPr="00B71439" w:rsidRDefault="001668FF" w:rsidP="001668FF">
            <w:pPr>
              <w:spacing w:line="240" w:lineRule="atLeast"/>
              <w:jc w:val="center"/>
              <w:rPr>
                <w:bCs/>
                <w:color w:val="000000" w:themeColor="text1"/>
                <w:sz w:val="18"/>
                <w:szCs w:val="18"/>
              </w:rPr>
            </w:pPr>
          </w:p>
        </w:tc>
        <w:tc>
          <w:tcPr>
            <w:tcW w:w="708" w:type="pct"/>
            <w:vAlign w:val="center"/>
          </w:tcPr>
          <w:p w:rsidR="001668FF" w:rsidRPr="00B71439" w:rsidRDefault="001668FF" w:rsidP="001668FF">
            <w:pPr>
              <w:spacing w:line="240" w:lineRule="atLeast"/>
              <w:jc w:val="center"/>
              <w:rPr>
                <w:bCs/>
                <w:color w:val="000000" w:themeColor="text1"/>
                <w:sz w:val="18"/>
                <w:szCs w:val="18"/>
              </w:rPr>
            </w:pPr>
          </w:p>
        </w:tc>
        <w:tc>
          <w:tcPr>
            <w:tcW w:w="708" w:type="pct"/>
            <w:vAlign w:val="center"/>
          </w:tcPr>
          <w:p w:rsidR="001668FF" w:rsidRPr="00B71439" w:rsidRDefault="001668FF" w:rsidP="001668FF">
            <w:pPr>
              <w:spacing w:line="240" w:lineRule="atLeast"/>
              <w:jc w:val="center"/>
              <w:rPr>
                <w:bCs/>
                <w:color w:val="000000" w:themeColor="text1"/>
                <w:sz w:val="18"/>
                <w:szCs w:val="18"/>
              </w:rPr>
            </w:pPr>
          </w:p>
        </w:tc>
        <w:tc>
          <w:tcPr>
            <w:tcW w:w="708" w:type="pct"/>
            <w:vAlign w:val="center"/>
          </w:tcPr>
          <w:p w:rsidR="001668FF" w:rsidRPr="00B71439" w:rsidRDefault="001668FF" w:rsidP="001668FF">
            <w:pPr>
              <w:spacing w:line="240" w:lineRule="atLeast"/>
              <w:jc w:val="center"/>
              <w:rPr>
                <w:bCs/>
                <w:color w:val="000000" w:themeColor="text1"/>
                <w:sz w:val="18"/>
                <w:szCs w:val="18"/>
              </w:rPr>
            </w:pPr>
          </w:p>
        </w:tc>
        <w:tc>
          <w:tcPr>
            <w:tcW w:w="714" w:type="pct"/>
            <w:vAlign w:val="center"/>
          </w:tcPr>
          <w:p w:rsidR="001668FF" w:rsidRPr="00B71439" w:rsidRDefault="001668FF" w:rsidP="001668FF">
            <w:pPr>
              <w:spacing w:line="240" w:lineRule="atLeast"/>
              <w:jc w:val="center"/>
              <w:rPr>
                <w:bCs/>
                <w:color w:val="000000" w:themeColor="text1"/>
                <w:sz w:val="18"/>
                <w:szCs w:val="18"/>
              </w:rPr>
            </w:pPr>
          </w:p>
        </w:tc>
      </w:tr>
      <w:tr w:rsidR="00930255" w:rsidRPr="00B71439" w:rsidTr="001668FF">
        <w:tc>
          <w:tcPr>
            <w:tcW w:w="640" w:type="pct"/>
            <w:vAlign w:val="center"/>
          </w:tcPr>
          <w:p w:rsidR="001668FF" w:rsidRPr="00B71439" w:rsidRDefault="001668FF" w:rsidP="001668FF">
            <w:pPr>
              <w:spacing w:line="240" w:lineRule="atLeast"/>
              <w:jc w:val="center"/>
              <w:rPr>
                <w:bCs/>
                <w:color w:val="000000" w:themeColor="text1"/>
                <w:sz w:val="18"/>
                <w:szCs w:val="18"/>
              </w:rPr>
            </w:pPr>
            <w:r w:rsidRPr="00B71439">
              <w:rPr>
                <w:bCs/>
                <w:color w:val="000000" w:themeColor="text1"/>
                <w:sz w:val="18"/>
                <w:szCs w:val="18"/>
              </w:rPr>
              <w:t>公众健康</w:t>
            </w:r>
          </w:p>
        </w:tc>
        <w:tc>
          <w:tcPr>
            <w:tcW w:w="813" w:type="pct"/>
            <w:vAlign w:val="center"/>
          </w:tcPr>
          <w:p w:rsidR="001668FF" w:rsidRPr="00B71439" w:rsidRDefault="001668FF" w:rsidP="001668FF">
            <w:pPr>
              <w:spacing w:line="240" w:lineRule="atLeast"/>
              <w:jc w:val="center"/>
              <w:rPr>
                <w:bCs/>
                <w:color w:val="000000" w:themeColor="text1"/>
                <w:sz w:val="18"/>
                <w:szCs w:val="18"/>
              </w:rPr>
            </w:pPr>
            <w:r w:rsidRPr="00B71439">
              <w:rPr>
                <w:rFonts w:ascii="宋体" w:hAnsi="宋体" w:cs="宋体" w:hint="eastAsia"/>
                <w:bCs/>
                <w:color w:val="000000" w:themeColor="text1"/>
                <w:sz w:val="18"/>
                <w:szCs w:val="18"/>
              </w:rPr>
              <w:t>◇</w:t>
            </w:r>
          </w:p>
        </w:tc>
        <w:tc>
          <w:tcPr>
            <w:tcW w:w="708" w:type="pct"/>
            <w:vAlign w:val="center"/>
          </w:tcPr>
          <w:p w:rsidR="001668FF" w:rsidRPr="00B71439" w:rsidRDefault="001668FF" w:rsidP="001668FF">
            <w:pPr>
              <w:spacing w:line="240" w:lineRule="atLeast"/>
              <w:jc w:val="center"/>
              <w:rPr>
                <w:bCs/>
                <w:color w:val="000000" w:themeColor="text1"/>
                <w:sz w:val="18"/>
                <w:szCs w:val="18"/>
              </w:rPr>
            </w:pPr>
            <w:r w:rsidRPr="00B71439">
              <w:rPr>
                <w:rFonts w:ascii="Segoe UI Symbol" w:hAnsi="Segoe UI Symbol" w:cs="Segoe UI Symbol"/>
                <w:bCs/>
                <w:color w:val="000000" w:themeColor="text1"/>
                <w:sz w:val="18"/>
                <w:szCs w:val="18"/>
              </w:rPr>
              <w:t>★</w:t>
            </w:r>
          </w:p>
        </w:tc>
        <w:tc>
          <w:tcPr>
            <w:tcW w:w="708" w:type="pct"/>
            <w:vAlign w:val="center"/>
          </w:tcPr>
          <w:p w:rsidR="001668FF" w:rsidRPr="00B71439" w:rsidRDefault="001668FF" w:rsidP="001668FF">
            <w:pPr>
              <w:spacing w:line="240" w:lineRule="atLeast"/>
              <w:jc w:val="center"/>
              <w:rPr>
                <w:bCs/>
                <w:color w:val="000000" w:themeColor="text1"/>
                <w:sz w:val="18"/>
                <w:szCs w:val="18"/>
              </w:rPr>
            </w:pPr>
          </w:p>
        </w:tc>
        <w:tc>
          <w:tcPr>
            <w:tcW w:w="708" w:type="pct"/>
            <w:vAlign w:val="center"/>
          </w:tcPr>
          <w:p w:rsidR="001668FF" w:rsidRPr="00B71439" w:rsidRDefault="001668FF" w:rsidP="001668FF">
            <w:pPr>
              <w:spacing w:line="240" w:lineRule="atLeast"/>
              <w:jc w:val="center"/>
              <w:rPr>
                <w:bCs/>
                <w:color w:val="000000" w:themeColor="text1"/>
                <w:sz w:val="18"/>
                <w:szCs w:val="18"/>
              </w:rPr>
            </w:pPr>
          </w:p>
        </w:tc>
        <w:tc>
          <w:tcPr>
            <w:tcW w:w="708" w:type="pct"/>
            <w:vAlign w:val="center"/>
          </w:tcPr>
          <w:p w:rsidR="001668FF" w:rsidRPr="00B71439" w:rsidRDefault="001668FF" w:rsidP="001668FF">
            <w:pPr>
              <w:spacing w:line="240" w:lineRule="atLeast"/>
              <w:jc w:val="center"/>
              <w:rPr>
                <w:bCs/>
                <w:color w:val="000000" w:themeColor="text1"/>
                <w:sz w:val="18"/>
                <w:szCs w:val="18"/>
              </w:rPr>
            </w:pPr>
            <w:r w:rsidRPr="00B71439">
              <w:rPr>
                <w:rFonts w:ascii="宋体" w:hAnsi="宋体" w:cs="宋体" w:hint="eastAsia"/>
                <w:bCs/>
                <w:color w:val="000000" w:themeColor="text1"/>
                <w:sz w:val="18"/>
                <w:szCs w:val="18"/>
              </w:rPr>
              <w:t>◇</w:t>
            </w:r>
          </w:p>
        </w:tc>
        <w:tc>
          <w:tcPr>
            <w:tcW w:w="714" w:type="pct"/>
            <w:vAlign w:val="center"/>
          </w:tcPr>
          <w:p w:rsidR="001668FF" w:rsidRPr="00B71439" w:rsidRDefault="001668FF" w:rsidP="001668FF">
            <w:pPr>
              <w:spacing w:line="240" w:lineRule="atLeast"/>
              <w:jc w:val="center"/>
              <w:rPr>
                <w:bCs/>
                <w:color w:val="000000" w:themeColor="text1"/>
                <w:sz w:val="18"/>
                <w:szCs w:val="18"/>
              </w:rPr>
            </w:pPr>
            <w:r w:rsidRPr="00B71439">
              <w:rPr>
                <w:rFonts w:ascii="宋体" w:hAnsi="宋体" w:cs="宋体" w:hint="eastAsia"/>
                <w:bCs/>
                <w:color w:val="000000" w:themeColor="text1"/>
                <w:sz w:val="18"/>
                <w:szCs w:val="18"/>
              </w:rPr>
              <w:t>◇</w:t>
            </w:r>
          </w:p>
        </w:tc>
      </w:tr>
      <w:tr w:rsidR="00930255" w:rsidRPr="00B71439" w:rsidTr="001668FF">
        <w:tc>
          <w:tcPr>
            <w:tcW w:w="5000" w:type="pct"/>
            <w:gridSpan w:val="7"/>
            <w:vAlign w:val="center"/>
          </w:tcPr>
          <w:p w:rsidR="001668FF" w:rsidRPr="00B71439" w:rsidRDefault="001668FF" w:rsidP="001668FF">
            <w:pPr>
              <w:spacing w:line="240" w:lineRule="atLeast"/>
              <w:rPr>
                <w:bCs/>
                <w:color w:val="000000" w:themeColor="text1"/>
                <w:sz w:val="18"/>
                <w:szCs w:val="18"/>
              </w:rPr>
            </w:pPr>
            <w:r w:rsidRPr="00B71439">
              <w:rPr>
                <w:rFonts w:ascii="Segoe UI Symbol" w:hAnsi="Segoe UI Symbol" w:cs="Segoe UI Symbol"/>
                <w:bCs/>
                <w:color w:val="000000" w:themeColor="text1"/>
                <w:sz w:val="18"/>
                <w:szCs w:val="18"/>
              </w:rPr>
              <w:t>★</w:t>
            </w:r>
            <w:r w:rsidRPr="00B71439">
              <w:rPr>
                <w:bCs/>
                <w:color w:val="000000" w:themeColor="text1"/>
                <w:sz w:val="18"/>
                <w:szCs w:val="18"/>
              </w:rPr>
              <w:t>为重大影响；</w:t>
            </w:r>
            <w:r w:rsidRPr="00B71439">
              <w:rPr>
                <w:bCs/>
                <w:color w:val="000000" w:themeColor="text1"/>
                <w:sz w:val="18"/>
                <w:szCs w:val="18"/>
              </w:rPr>
              <w:t>●</w:t>
            </w:r>
            <w:r w:rsidRPr="00B71439">
              <w:rPr>
                <w:bCs/>
                <w:color w:val="000000" w:themeColor="text1"/>
                <w:sz w:val="18"/>
                <w:szCs w:val="18"/>
              </w:rPr>
              <w:t>一般影响；</w:t>
            </w:r>
            <w:r w:rsidRPr="00B71439">
              <w:rPr>
                <w:rFonts w:ascii="宋体" w:hAnsi="宋体" w:cs="宋体" w:hint="eastAsia"/>
                <w:bCs/>
                <w:color w:val="000000" w:themeColor="text1"/>
                <w:sz w:val="18"/>
                <w:szCs w:val="18"/>
              </w:rPr>
              <w:t>◇</w:t>
            </w:r>
            <w:r w:rsidRPr="00B71439">
              <w:rPr>
                <w:bCs/>
                <w:color w:val="000000" w:themeColor="text1"/>
                <w:sz w:val="18"/>
                <w:szCs w:val="18"/>
              </w:rPr>
              <w:t>为轻微影响；</w:t>
            </w:r>
            <w:r w:rsidRPr="00B71439">
              <w:rPr>
                <w:bCs/>
                <w:color w:val="000000" w:themeColor="text1"/>
                <w:sz w:val="18"/>
                <w:szCs w:val="18"/>
              </w:rPr>
              <w:t xml:space="preserve"> </w:t>
            </w:r>
          </w:p>
        </w:tc>
      </w:tr>
    </w:tbl>
    <w:p w:rsidR="001668FF" w:rsidRPr="00B71439" w:rsidRDefault="001668FF" w:rsidP="001668FF">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1.2.2 </w:t>
      </w:r>
      <w:r w:rsidRPr="00B71439">
        <w:rPr>
          <w:rFonts w:eastAsia="黑体"/>
          <w:b w:val="0"/>
          <w:color w:val="000000" w:themeColor="text1"/>
          <w:sz w:val="24"/>
          <w:szCs w:val="24"/>
        </w:rPr>
        <w:t>评价因子筛选</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根据拟建项目工程特点、建设方案及排污规划，结合区域的环境质量状况，筛选出本项目各环境要素的评价因子汇总如下：</w:t>
      </w:r>
    </w:p>
    <w:p w:rsidR="001668FF" w:rsidRPr="00B71439" w:rsidRDefault="001668FF" w:rsidP="001668FF">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1-2-2  </w:t>
      </w:r>
      <w:r w:rsidRPr="00B71439">
        <w:rPr>
          <w:rFonts w:eastAsia="黑体"/>
          <w:color w:val="000000" w:themeColor="text1"/>
          <w:szCs w:val="21"/>
        </w:rPr>
        <w:t>项目环境影响评价因子汇总一览表</w:t>
      </w: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959"/>
        <w:gridCol w:w="4252"/>
        <w:gridCol w:w="1843"/>
        <w:gridCol w:w="1474"/>
      </w:tblGrid>
      <w:tr w:rsidR="00930255" w:rsidRPr="00B71439" w:rsidTr="001668FF">
        <w:trPr>
          <w:trHeight w:val="340"/>
          <w:jc w:val="center"/>
        </w:trPr>
        <w:tc>
          <w:tcPr>
            <w:tcW w:w="959" w:type="dxa"/>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项目</w:t>
            </w:r>
          </w:p>
        </w:tc>
        <w:tc>
          <w:tcPr>
            <w:tcW w:w="4252" w:type="dxa"/>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现状评价因子</w:t>
            </w:r>
          </w:p>
        </w:tc>
        <w:tc>
          <w:tcPr>
            <w:tcW w:w="1843" w:type="dxa"/>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预测评价因子</w:t>
            </w:r>
          </w:p>
        </w:tc>
        <w:tc>
          <w:tcPr>
            <w:tcW w:w="1474" w:type="dxa"/>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总量控制</w:t>
            </w:r>
          </w:p>
        </w:tc>
      </w:tr>
      <w:tr w:rsidR="00930255" w:rsidRPr="00B71439" w:rsidTr="001668FF">
        <w:trPr>
          <w:trHeight w:val="77"/>
          <w:jc w:val="center"/>
        </w:trPr>
        <w:tc>
          <w:tcPr>
            <w:tcW w:w="959" w:type="dxa"/>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环境空气</w:t>
            </w:r>
          </w:p>
        </w:tc>
        <w:tc>
          <w:tcPr>
            <w:tcW w:w="4252" w:type="dxa"/>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SO</w:t>
            </w:r>
            <w:r w:rsidRPr="00B71439">
              <w:rPr>
                <w:color w:val="000000" w:themeColor="text1"/>
                <w:sz w:val="18"/>
                <w:szCs w:val="18"/>
                <w:vertAlign w:val="subscript"/>
              </w:rPr>
              <w:t>2</w:t>
            </w:r>
            <w:r w:rsidRPr="00B71439">
              <w:rPr>
                <w:color w:val="000000" w:themeColor="text1"/>
                <w:sz w:val="18"/>
                <w:szCs w:val="18"/>
              </w:rPr>
              <w:t>、</w:t>
            </w:r>
            <w:r w:rsidRPr="00B71439">
              <w:rPr>
                <w:color w:val="000000" w:themeColor="text1"/>
                <w:sz w:val="18"/>
                <w:szCs w:val="18"/>
              </w:rPr>
              <w:t>NO</w:t>
            </w:r>
            <w:r w:rsidRPr="00B71439">
              <w:rPr>
                <w:color w:val="000000" w:themeColor="text1"/>
                <w:sz w:val="18"/>
                <w:szCs w:val="18"/>
                <w:vertAlign w:val="subscript"/>
              </w:rPr>
              <w:t>2</w:t>
            </w:r>
            <w:r w:rsidRPr="00B71439">
              <w:rPr>
                <w:color w:val="000000" w:themeColor="text1"/>
                <w:sz w:val="18"/>
                <w:szCs w:val="18"/>
              </w:rPr>
              <w:t>、</w:t>
            </w:r>
            <w:r w:rsidRPr="00B71439">
              <w:rPr>
                <w:color w:val="000000" w:themeColor="text1"/>
                <w:sz w:val="18"/>
                <w:szCs w:val="18"/>
              </w:rPr>
              <w:t>CO</w:t>
            </w:r>
            <w:r w:rsidRPr="00B71439">
              <w:rPr>
                <w:color w:val="000000" w:themeColor="text1"/>
                <w:sz w:val="18"/>
                <w:szCs w:val="18"/>
              </w:rPr>
              <w:t>、</w:t>
            </w:r>
            <w:r w:rsidRPr="00B71439">
              <w:rPr>
                <w:color w:val="000000" w:themeColor="text1"/>
                <w:sz w:val="18"/>
                <w:szCs w:val="18"/>
              </w:rPr>
              <w:t>O</w:t>
            </w:r>
            <w:r w:rsidRPr="00B71439">
              <w:rPr>
                <w:color w:val="000000" w:themeColor="text1"/>
                <w:sz w:val="18"/>
                <w:szCs w:val="18"/>
                <w:vertAlign w:val="subscript"/>
              </w:rPr>
              <w:t>3</w:t>
            </w:r>
            <w:r w:rsidRPr="00B71439">
              <w:rPr>
                <w:color w:val="000000" w:themeColor="text1"/>
                <w:sz w:val="18"/>
                <w:szCs w:val="18"/>
              </w:rPr>
              <w:t>、</w:t>
            </w:r>
            <w:r w:rsidRPr="00B71439">
              <w:rPr>
                <w:color w:val="000000" w:themeColor="text1"/>
                <w:sz w:val="18"/>
                <w:szCs w:val="18"/>
              </w:rPr>
              <w:t>PM</w:t>
            </w:r>
            <w:r w:rsidRPr="00B71439">
              <w:rPr>
                <w:color w:val="000000" w:themeColor="text1"/>
                <w:sz w:val="18"/>
                <w:szCs w:val="18"/>
                <w:vertAlign w:val="subscript"/>
              </w:rPr>
              <w:t>2.5</w:t>
            </w:r>
            <w:r w:rsidRPr="00B71439">
              <w:rPr>
                <w:color w:val="000000" w:themeColor="text1"/>
                <w:sz w:val="18"/>
                <w:szCs w:val="18"/>
              </w:rPr>
              <w:t>、</w:t>
            </w:r>
            <w:r w:rsidRPr="00B71439">
              <w:rPr>
                <w:color w:val="000000" w:themeColor="text1"/>
                <w:sz w:val="18"/>
                <w:szCs w:val="18"/>
              </w:rPr>
              <w:t>PM</w:t>
            </w:r>
            <w:r w:rsidRPr="00B71439">
              <w:rPr>
                <w:color w:val="000000" w:themeColor="text1"/>
                <w:sz w:val="18"/>
                <w:szCs w:val="18"/>
                <w:vertAlign w:val="subscript"/>
              </w:rPr>
              <w:t>10</w:t>
            </w:r>
            <w:r w:rsidRPr="00B71439">
              <w:rPr>
                <w:color w:val="000000" w:themeColor="text1"/>
                <w:sz w:val="18"/>
                <w:szCs w:val="18"/>
              </w:rPr>
              <w:t>、</w:t>
            </w:r>
            <w:r w:rsidRPr="00B71439">
              <w:rPr>
                <w:color w:val="000000" w:themeColor="text1"/>
                <w:sz w:val="18"/>
                <w:szCs w:val="18"/>
              </w:rPr>
              <w:t>TSP</w:t>
            </w:r>
            <w:r w:rsidRPr="00B71439">
              <w:rPr>
                <w:color w:val="000000" w:themeColor="text1"/>
                <w:sz w:val="18"/>
                <w:szCs w:val="18"/>
              </w:rPr>
              <w:t>、</w:t>
            </w:r>
            <w:r w:rsidRPr="00B71439">
              <w:rPr>
                <w:color w:val="000000" w:themeColor="text1"/>
                <w:sz w:val="18"/>
                <w:szCs w:val="18"/>
              </w:rPr>
              <w:t>NH</w:t>
            </w:r>
            <w:r w:rsidRPr="00B71439">
              <w:rPr>
                <w:color w:val="000000" w:themeColor="text1"/>
                <w:sz w:val="18"/>
                <w:szCs w:val="18"/>
                <w:vertAlign w:val="subscript"/>
              </w:rPr>
              <w:t>3</w:t>
            </w:r>
            <w:r w:rsidRPr="00B71439">
              <w:rPr>
                <w:color w:val="000000" w:themeColor="text1"/>
                <w:sz w:val="18"/>
                <w:szCs w:val="18"/>
              </w:rPr>
              <w:t>、</w:t>
            </w:r>
            <w:r w:rsidRPr="00B71439">
              <w:rPr>
                <w:color w:val="000000" w:themeColor="text1"/>
                <w:sz w:val="18"/>
                <w:szCs w:val="18"/>
              </w:rPr>
              <w:t>H</w:t>
            </w:r>
            <w:r w:rsidRPr="00B71439">
              <w:rPr>
                <w:color w:val="000000" w:themeColor="text1"/>
                <w:sz w:val="18"/>
                <w:szCs w:val="18"/>
                <w:vertAlign w:val="subscript"/>
              </w:rPr>
              <w:t>2</w:t>
            </w:r>
            <w:r w:rsidRPr="00B71439">
              <w:rPr>
                <w:color w:val="000000" w:themeColor="text1"/>
                <w:sz w:val="18"/>
                <w:szCs w:val="18"/>
              </w:rPr>
              <w:t>S</w:t>
            </w:r>
            <w:r w:rsidRPr="00B71439">
              <w:rPr>
                <w:color w:val="000000" w:themeColor="text1"/>
                <w:sz w:val="18"/>
                <w:szCs w:val="18"/>
              </w:rPr>
              <w:t>、氯化氢、铅、六价铬</w:t>
            </w:r>
            <w:r w:rsidR="00DB2AE7" w:rsidRPr="00B71439">
              <w:rPr>
                <w:color w:val="000000" w:themeColor="text1"/>
                <w:sz w:val="18"/>
                <w:szCs w:val="18"/>
              </w:rPr>
              <w:t>、镉、汞</w:t>
            </w:r>
            <w:r w:rsidRPr="00B71439">
              <w:rPr>
                <w:color w:val="000000" w:themeColor="text1"/>
                <w:sz w:val="18"/>
                <w:szCs w:val="18"/>
              </w:rPr>
              <w:t>和二噁英类</w:t>
            </w:r>
          </w:p>
        </w:tc>
        <w:tc>
          <w:tcPr>
            <w:tcW w:w="1843" w:type="dxa"/>
            <w:shd w:val="clear" w:color="auto" w:fill="auto"/>
            <w:vAlign w:val="center"/>
          </w:tcPr>
          <w:p w:rsidR="001668FF" w:rsidRPr="00B71439" w:rsidRDefault="001668FF" w:rsidP="00F20B8E">
            <w:pPr>
              <w:jc w:val="center"/>
              <w:rPr>
                <w:color w:val="000000" w:themeColor="text1"/>
                <w:sz w:val="18"/>
                <w:szCs w:val="18"/>
              </w:rPr>
            </w:pPr>
            <w:r w:rsidRPr="00B71439">
              <w:rPr>
                <w:color w:val="000000" w:themeColor="text1"/>
                <w:sz w:val="18"/>
                <w:szCs w:val="18"/>
              </w:rPr>
              <w:t>SO</w:t>
            </w:r>
            <w:r w:rsidRPr="00B71439">
              <w:rPr>
                <w:color w:val="000000" w:themeColor="text1"/>
                <w:sz w:val="18"/>
                <w:szCs w:val="18"/>
                <w:vertAlign w:val="subscript"/>
              </w:rPr>
              <w:t>2</w:t>
            </w:r>
            <w:r w:rsidRPr="00B71439">
              <w:rPr>
                <w:color w:val="000000" w:themeColor="text1"/>
                <w:sz w:val="18"/>
                <w:szCs w:val="18"/>
              </w:rPr>
              <w:t>、</w:t>
            </w:r>
            <w:r w:rsidRPr="00B71439">
              <w:rPr>
                <w:color w:val="000000" w:themeColor="text1"/>
                <w:sz w:val="18"/>
                <w:szCs w:val="18"/>
              </w:rPr>
              <w:t>NO</w:t>
            </w:r>
            <w:r w:rsidRPr="00B71439">
              <w:rPr>
                <w:color w:val="000000" w:themeColor="text1"/>
                <w:sz w:val="18"/>
                <w:szCs w:val="18"/>
                <w:vertAlign w:val="subscript"/>
              </w:rPr>
              <w:t>2</w:t>
            </w:r>
            <w:r w:rsidRPr="00B71439">
              <w:rPr>
                <w:color w:val="000000" w:themeColor="text1"/>
                <w:sz w:val="18"/>
                <w:szCs w:val="18"/>
              </w:rPr>
              <w:t>、</w:t>
            </w:r>
            <w:r w:rsidRPr="00B71439">
              <w:rPr>
                <w:color w:val="000000" w:themeColor="text1"/>
                <w:sz w:val="18"/>
                <w:szCs w:val="18"/>
              </w:rPr>
              <w:t>PM</w:t>
            </w:r>
            <w:r w:rsidRPr="00B71439">
              <w:rPr>
                <w:color w:val="000000" w:themeColor="text1"/>
                <w:sz w:val="18"/>
                <w:szCs w:val="18"/>
                <w:vertAlign w:val="subscript"/>
              </w:rPr>
              <w:t>10</w:t>
            </w:r>
            <w:r w:rsidRPr="00B71439">
              <w:rPr>
                <w:color w:val="000000" w:themeColor="text1"/>
                <w:sz w:val="18"/>
                <w:szCs w:val="18"/>
              </w:rPr>
              <w:t>、</w:t>
            </w:r>
            <w:r w:rsidRPr="00B71439">
              <w:rPr>
                <w:color w:val="000000" w:themeColor="text1"/>
                <w:sz w:val="18"/>
                <w:szCs w:val="18"/>
              </w:rPr>
              <w:t>CO</w:t>
            </w:r>
            <w:r w:rsidRPr="00B71439">
              <w:rPr>
                <w:color w:val="000000" w:themeColor="text1"/>
                <w:sz w:val="18"/>
                <w:szCs w:val="18"/>
              </w:rPr>
              <w:t>、</w:t>
            </w:r>
            <w:r w:rsidRPr="00B71439">
              <w:rPr>
                <w:color w:val="000000" w:themeColor="text1"/>
                <w:sz w:val="18"/>
                <w:szCs w:val="18"/>
              </w:rPr>
              <w:t>H</w:t>
            </w:r>
            <w:r w:rsidRPr="00B71439">
              <w:rPr>
                <w:color w:val="000000" w:themeColor="text1"/>
                <w:sz w:val="18"/>
                <w:szCs w:val="18"/>
                <w:vertAlign w:val="subscript"/>
              </w:rPr>
              <w:t>2</w:t>
            </w:r>
            <w:r w:rsidRPr="00B71439">
              <w:rPr>
                <w:color w:val="000000" w:themeColor="text1"/>
                <w:sz w:val="18"/>
                <w:szCs w:val="18"/>
              </w:rPr>
              <w:t>S</w:t>
            </w:r>
            <w:r w:rsidRPr="00B71439">
              <w:rPr>
                <w:color w:val="000000" w:themeColor="text1"/>
                <w:sz w:val="18"/>
                <w:szCs w:val="18"/>
              </w:rPr>
              <w:t>、</w:t>
            </w:r>
            <w:r w:rsidRPr="00B71439">
              <w:rPr>
                <w:color w:val="000000" w:themeColor="text1"/>
                <w:sz w:val="18"/>
                <w:szCs w:val="18"/>
              </w:rPr>
              <w:t>NH</w:t>
            </w:r>
            <w:r w:rsidRPr="00B71439">
              <w:rPr>
                <w:color w:val="000000" w:themeColor="text1"/>
                <w:sz w:val="18"/>
                <w:szCs w:val="18"/>
                <w:vertAlign w:val="subscript"/>
              </w:rPr>
              <w:t>3</w:t>
            </w:r>
            <w:r w:rsidRPr="00B71439">
              <w:rPr>
                <w:color w:val="000000" w:themeColor="text1"/>
                <w:sz w:val="18"/>
                <w:szCs w:val="18"/>
              </w:rPr>
              <w:t>、氯化氢、铅及其化合物和汞及其化合物、二噁英类</w:t>
            </w:r>
          </w:p>
        </w:tc>
        <w:tc>
          <w:tcPr>
            <w:tcW w:w="1474" w:type="dxa"/>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SO</w:t>
            </w:r>
            <w:r w:rsidRPr="00B71439">
              <w:rPr>
                <w:color w:val="000000" w:themeColor="text1"/>
                <w:sz w:val="18"/>
                <w:szCs w:val="18"/>
                <w:vertAlign w:val="subscript"/>
              </w:rPr>
              <w:t>2</w:t>
            </w:r>
            <w:r w:rsidRPr="00B71439">
              <w:rPr>
                <w:color w:val="000000" w:themeColor="text1"/>
                <w:sz w:val="18"/>
                <w:szCs w:val="18"/>
              </w:rPr>
              <w:t>、</w:t>
            </w:r>
            <w:r w:rsidRPr="00B71439">
              <w:rPr>
                <w:color w:val="000000" w:themeColor="text1"/>
                <w:sz w:val="18"/>
                <w:szCs w:val="18"/>
              </w:rPr>
              <w:t>NO</w:t>
            </w:r>
            <w:r w:rsidRPr="00B71439">
              <w:rPr>
                <w:color w:val="000000" w:themeColor="text1"/>
                <w:sz w:val="18"/>
                <w:szCs w:val="18"/>
                <w:vertAlign w:val="subscript"/>
              </w:rPr>
              <w:t>2</w:t>
            </w:r>
            <w:r w:rsidRPr="00B71439">
              <w:rPr>
                <w:color w:val="000000" w:themeColor="text1"/>
                <w:sz w:val="18"/>
                <w:szCs w:val="18"/>
              </w:rPr>
              <w:t>、烟（粉）尘</w:t>
            </w:r>
          </w:p>
        </w:tc>
      </w:tr>
      <w:tr w:rsidR="00930255" w:rsidRPr="00B71439" w:rsidTr="001668FF">
        <w:trPr>
          <w:trHeight w:val="340"/>
          <w:jc w:val="center"/>
        </w:trPr>
        <w:tc>
          <w:tcPr>
            <w:tcW w:w="959" w:type="dxa"/>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地表水环境</w:t>
            </w:r>
          </w:p>
        </w:tc>
        <w:tc>
          <w:tcPr>
            <w:tcW w:w="4252" w:type="dxa"/>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pH</w:t>
            </w:r>
            <w:r w:rsidRPr="00B71439">
              <w:rPr>
                <w:color w:val="000000" w:themeColor="text1"/>
                <w:sz w:val="18"/>
                <w:szCs w:val="18"/>
              </w:rPr>
              <w:t>、</w:t>
            </w:r>
            <w:r w:rsidRPr="00B71439">
              <w:rPr>
                <w:color w:val="000000" w:themeColor="text1"/>
                <w:sz w:val="18"/>
                <w:szCs w:val="18"/>
              </w:rPr>
              <w:t>COD</w:t>
            </w:r>
            <w:r w:rsidRPr="00B71439">
              <w:rPr>
                <w:color w:val="000000" w:themeColor="text1"/>
                <w:sz w:val="18"/>
                <w:szCs w:val="18"/>
              </w:rPr>
              <w:t>、</w:t>
            </w:r>
            <w:r w:rsidRPr="00B71439">
              <w:rPr>
                <w:color w:val="000000" w:themeColor="text1"/>
                <w:sz w:val="18"/>
                <w:szCs w:val="18"/>
              </w:rPr>
              <w:t>BOD</w:t>
            </w:r>
            <w:r w:rsidRPr="00B71439">
              <w:rPr>
                <w:color w:val="000000" w:themeColor="text1"/>
                <w:sz w:val="18"/>
                <w:szCs w:val="18"/>
                <w:vertAlign w:val="subscript"/>
              </w:rPr>
              <w:t>5</w:t>
            </w:r>
            <w:r w:rsidRPr="00B71439">
              <w:rPr>
                <w:color w:val="000000" w:themeColor="text1"/>
                <w:sz w:val="18"/>
                <w:szCs w:val="18"/>
              </w:rPr>
              <w:t>、</w:t>
            </w:r>
            <w:r w:rsidRPr="00B71439">
              <w:rPr>
                <w:color w:val="000000" w:themeColor="text1"/>
                <w:sz w:val="18"/>
                <w:szCs w:val="18"/>
              </w:rPr>
              <w:t>NH</w:t>
            </w:r>
            <w:r w:rsidRPr="00B71439">
              <w:rPr>
                <w:color w:val="000000" w:themeColor="text1"/>
                <w:sz w:val="18"/>
                <w:szCs w:val="18"/>
                <w:vertAlign w:val="subscript"/>
              </w:rPr>
              <w:t>3</w:t>
            </w:r>
            <w:r w:rsidRPr="00B71439">
              <w:rPr>
                <w:color w:val="000000" w:themeColor="text1"/>
                <w:sz w:val="18"/>
                <w:szCs w:val="18"/>
              </w:rPr>
              <w:t>-N</w:t>
            </w:r>
            <w:r w:rsidR="00DB2AE7" w:rsidRPr="00B71439">
              <w:rPr>
                <w:color w:val="000000" w:themeColor="text1"/>
                <w:sz w:val="18"/>
                <w:szCs w:val="18"/>
              </w:rPr>
              <w:t>、总磷、汞、镉、铅、六价铬、砷</w:t>
            </w:r>
            <w:r w:rsidRPr="00B71439">
              <w:rPr>
                <w:color w:val="000000" w:themeColor="text1"/>
                <w:sz w:val="18"/>
                <w:szCs w:val="18"/>
              </w:rPr>
              <w:t>粪大肠菌群</w:t>
            </w:r>
          </w:p>
        </w:tc>
        <w:tc>
          <w:tcPr>
            <w:tcW w:w="1843" w:type="dxa"/>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w:t>
            </w:r>
          </w:p>
        </w:tc>
        <w:tc>
          <w:tcPr>
            <w:tcW w:w="1474" w:type="dxa"/>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w:t>
            </w:r>
          </w:p>
        </w:tc>
      </w:tr>
      <w:tr w:rsidR="00930255" w:rsidRPr="00B71439" w:rsidTr="001668FF">
        <w:trPr>
          <w:trHeight w:val="340"/>
          <w:jc w:val="center"/>
        </w:trPr>
        <w:tc>
          <w:tcPr>
            <w:tcW w:w="959" w:type="dxa"/>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地下水环境</w:t>
            </w:r>
          </w:p>
        </w:tc>
        <w:tc>
          <w:tcPr>
            <w:tcW w:w="4252" w:type="dxa"/>
            <w:shd w:val="clear" w:color="auto" w:fill="auto"/>
            <w:vAlign w:val="center"/>
          </w:tcPr>
          <w:p w:rsidR="001668FF" w:rsidRPr="00B71439" w:rsidRDefault="001668FF" w:rsidP="003055CE">
            <w:pPr>
              <w:jc w:val="center"/>
              <w:rPr>
                <w:color w:val="000000" w:themeColor="text1"/>
                <w:sz w:val="18"/>
                <w:szCs w:val="18"/>
              </w:rPr>
            </w:pPr>
            <w:r w:rsidRPr="00B71439">
              <w:rPr>
                <w:color w:val="000000" w:themeColor="text1"/>
                <w:sz w:val="18"/>
                <w:szCs w:val="18"/>
              </w:rPr>
              <w:t>K</w:t>
            </w:r>
            <w:r w:rsidRPr="00B71439">
              <w:rPr>
                <w:color w:val="000000" w:themeColor="text1"/>
                <w:sz w:val="18"/>
                <w:szCs w:val="18"/>
                <w:vertAlign w:val="superscript"/>
              </w:rPr>
              <w:t>+</w:t>
            </w:r>
            <w:r w:rsidRPr="00B71439">
              <w:rPr>
                <w:color w:val="000000" w:themeColor="text1"/>
                <w:sz w:val="18"/>
                <w:szCs w:val="18"/>
              </w:rPr>
              <w:t>-Na</w:t>
            </w:r>
            <w:r w:rsidRPr="00B71439">
              <w:rPr>
                <w:color w:val="000000" w:themeColor="text1"/>
                <w:sz w:val="18"/>
                <w:szCs w:val="18"/>
                <w:vertAlign w:val="superscript"/>
              </w:rPr>
              <w:t>+</w:t>
            </w:r>
            <w:r w:rsidRPr="00B71439">
              <w:rPr>
                <w:color w:val="000000" w:themeColor="text1"/>
                <w:sz w:val="18"/>
                <w:szCs w:val="18"/>
              </w:rPr>
              <w:t>、</w:t>
            </w:r>
            <w:r w:rsidRPr="00B71439">
              <w:rPr>
                <w:color w:val="000000" w:themeColor="text1"/>
                <w:sz w:val="18"/>
                <w:szCs w:val="18"/>
              </w:rPr>
              <w:t>Ca</w:t>
            </w:r>
            <w:r w:rsidRPr="00B71439">
              <w:rPr>
                <w:color w:val="000000" w:themeColor="text1"/>
                <w:sz w:val="18"/>
                <w:szCs w:val="18"/>
                <w:vertAlign w:val="superscript"/>
              </w:rPr>
              <w:t>2+</w:t>
            </w:r>
            <w:r w:rsidRPr="00B71439">
              <w:rPr>
                <w:color w:val="000000" w:themeColor="text1"/>
                <w:sz w:val="18"/>
                <w:szCs w:val="18"/>
              </w:rPr>
              <w:t>、</w:t>
            </w:r>
            <w:r w:rsidRPr="00B71439">
              <w:rPr>
                <w:color w:val="000000" w:themeColor="text1"/>
                <w:sz w:val="18"/>
                <w:szCs w:val="18"/>
              </w:rPr>
              <w:t>Mg</w:t>
            </w:r>
            <w:r w:rsidRPr="00B71439">
              <w:rPr>
                <w:color w:val="000000" w:themeColor="text1"/>
                <w:sz w:val="18"/>
                <w:szCs w:val="18"/>
                <w:vertAlign w:val="superscript"/>
              </w:rPr>
              <w:t>2+</w:t>
            </w:r>
            <w:r w:rsidRPr="00B71439">
              <w:rPr>
                <w:color w:val="000000" w:themeColor="text1"/>
                <w:sz w:val="18"/>
                <w:szCs w:val="18"/>
              </w:rPr>
              <w:t>、</w:t>
            </w:r>
            <w:r w:rsidRPr="00B71439">
              <w:rPr>
                <w:color w:val="000000" w:themeColor="text1"/>
                <w:sz w:val="18"/>
                <w:szCs w:val="18"/>
              </w:rPr>
              <w:t>CO</w:t>
            </w:r>
            <w:r w:rsidRPr="00B71439">
              <w:rPr>
                <w:color w:val="000000" w:themeColor="text1"/>
                <w:sz w:val="18"/>
                <w:szCs w:val="18"/>
                <w:vertAlign w:val="subscript"/>
              </w:rPr>
              <w:t>3</w:t>
            </w:r>
            <w:r w:rsidRPr="00B71439">
              <w:rPr>
                <w:color w:val="000000" w:themeColor="text1"/>
                <w:sz w:val="18"/>
                <w:szCs w:val="18"/>
                <w:vertAlign w:val="superscript"/>
              </w:rPr>
              <w:t>2-</w:t>
            </w:r>
            <w:r w:rsidRPr="00B71439">
              <w:rPr>
                <w:color w:val="000000" w:themeColor="text1"/>
                <w:sz w:val="18"/>
                <w:szCs w:val="18"/>
              </w:rPr>
              <w:t>、</w:t>
            </w:r>
            <w:r w:rsidRPr="00B71439">
              <w:rPr>
                <w:color w:val="000000" w:themeColor="text1"/>
                <w:sz w:val="18"/>
                <w:szCs w:val="18"/>
              </w:rPr>
              <w:t>HCO</w:t>
            </w:r>
            <w:r w:rsidRPr="00B71439">
              <w:rPr>
                <w:color w:val="000000" w:themeColor="text1"/>
                <w:sz w:val="18"/>
                <w:szCs w:val="18"/>
                <w:vertAlign w:val="subscript"/>
              </w:rPr>
              <w:t>3</w:t>
            </w:r>
            <w:r w:rsidRPr="00B71439">
              <w:rPr>
                <w:color w:val="000000" w:themeColor="text1"/>
                <w:sz w:val="18"/>
                <w:szCs w:val="18"/>
              </w:rPr>
              <w:t>-</w:t>
            </w:r>
            <w:r w:rsidRPr="00B71439">
              <w:rPr>
                <w:color w:val="000000" w:themeColor="text1"/>
                <w:sz w:val="18"/>
                <w:szCs w:val="18"/>
              </w:rPr>
              <w:t>、</w:t>
            </w:r>
            <w:r w:rsidRPr="00B71439">
              <w:rPr>
                <w:color w:val="000000" w:themeColor="text1"/>
                <w:sz w:val="18"/>
                <w:szCs w:val="18"/>
              </w:rPr>
              <w:t>Cl-</w:t>
            </w:r>
            <w:r w:rsidRPr="00B71439">
              <w:rPr>
                <w:color w:val="000000" w:themeColor="text1"/>
                <w:sz w:val="18"/>
                <w:szCs w:val="18"/>
              </w:rPr>
              <w:t>、</w:t>
            </w:r>
            <w:r w:rsidRPr="00B71439">
              <w:rPr>
                <w:color w:val="000000" w:themeColor="text1"/>
                <w:sz w:val="18"/>
                <w:szCs w:val="18"/>
              </w:rPr>
              <w:t>SO4</w:t>
            </w:r>
            <w:r w:rsidRPr="00B71439">
              <w:rPr>
                <w:color w:val="000000" w:themeColor="text1"/>
                <w:sz w:val="18"/>
                <w:szCs w:val="18"/>
                <w:vertAlign w:val="superscript"/>
              </w:rPr>
              <w:t>2+</w:t>
            </w:r>
            <w:r w:rsidRPr="00B71439">
              <w:rPr>
                <w:color w:val="000000" w:themeColor="text1"/>
                <w:sz w:val="18"/>
                <w:szCs w:val="18"/>
              </w:rPr>
              <w:t>、</w:t>
            </w:r>
            <w:r w:rsidRPr="00B71439">
              <w:rPr>
                <w:color w:val="000000" w:themeColor="text1"/>
                <w:sz w:val="18"/>
                <w:szCs w:val="18"/>
              </w:rPr>
              <w:t>pH</w:t>
            </w:r>
            <w:r w:rsidRPr="00B71439">
              <w:rPr>
                <w:color w:val="000000" w:themeColor="text1"/>
                <w:sz w:val="18"/>
                <w:szCs w:val="18"/>
              </w:rPr>
              <w:t>、氨氮、硝酸盐、亚硝酸盐、硫酸盐、挥发酚、氯化物、镉、铅、砷、六价铬、汞、溶解性总固体、总硬度、总大肠菌群</w:t>
            </w:r>
          </w:p>
        </w:tc>
        <w:tc>
          <w:tcPr>
            <w:tcW w:w="1843" w:type="dxa"/>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w:t>
            </w:r>
          </w:p>
        </w:tc>
        <w:tc>
          <w:tcPr>
            <w:tcW w:w="1474" w:type="dxa"/>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w:t>
            </w:r>
          </w:p>
        </w:tc>
      </w:tr>
      <w:tr w:rsidR="00930255" w:rsidRPr="00B71439" w:rsidTr="001668FF">
        <w:trPr>
          <w:trHeight w:val="77"/>
          <w:jc w:val="center"/>
        </w:trPr>
        <w:tc>
          <w:tcPr>
            <w:tcW w:w="959" w:type="dxa"/>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土壤环境</w:t>
            </w:r>
          </w:p>
        </w:tc>
        <w:tc>
          <w:tcPr>
            <w:tcW w:w="4252" w:type="dxa"/>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pH</w:t>
            </w:r>
            <w:r w:rsidRPr="00B71439">
              <w:rPr>
                <w:color w:val="000000" w:themeColor="text1"/>
                <w:sz w:val="18"/>
                <w:szCs w:val="18"/>
              </w:rPr>
              <w:t>、铜、铅、铬、锌、镉、汞、砷、镍、</w:t>
            </w:r>
            <w:r w:rsidR="00DB2AE7" w:rsidRPr="00B71439">
              <w:rPr>
                <w:color w:val="000000" w:themeColor="text1"/>
                <w:sz w:val="18"/>
                <w:szCs w:val="18"/>
              </w:rPr>
              <w:t>二噁英、</w:t>
            </w:r>
            <w:r w:rsidRPr="00B71439">
              <w:rPr>
                <w:color w:val="000000" w:themeColor="text1"/>
                <w:sz w:val="18"/>
                <w:szCs w:val="18"/>
              </w:rPr>
              <w:t>阳离子交换量</w:t>
            </w:r>
          </w:p>
        </w:tc>
        <w:tc>
          <w:tcPr>
            <w:tcW w:w="1843" w:type="dxa"/>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w:t>
            </w:r>
          </w:p>
        </w:tc>
        <w:tc>
          <w:tcPr>
            <w:tcW w:w="1474" w:type="dxa"/>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w:t>
            </w:r>
          </w:p>
        </w:tc>
      </w:tr>
      <w:tr w:rsidR="00930255" w:rsidRPr="00B71439" w:rsidTr="001668FF">
        <w:trPr>
          <w:trHeight w:val="77"/>
          <w:jc w:val="center"/>
        </w:trPr>
        <w:tc>
          <w:tcPr>
            <w:tcW w:w="959" w:type="dxa"/>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环境噪声</w:t>
            </w:r>
          </w:p>
        </w:tc>
        <w:tc>
          <w:tcPr>
            <w:tcW w:w="4252" w:type="dxa"/>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L(A)eq</w:t>
            </w:r>
          </w:p>
        </w:tc>
        <w:tc>
          <w:tcPr>
            <w:tcW w:w="1843" w:type="dxa"/>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L(A)eq</w:t>
            </w:r>
          </w:p>
        </w:tc>
        <w:tc>
          <w:tcPr>
            <w:tcW w:w="1474" w:type="dxa"/>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w:t>
            </w:r>
          </w:p>
        </w:tc>
      </w:tr>
      <w:tr w:rsidR="00930255" w:rsidRPr="00B71439" w:rsidTr="001668FF">
        <w:trPr>
          <w:trHeight w:val="77"/>
          <w:jc w:val="center"/>
        </w:trPr>
        <w:tc>
          <w:tcPr>
            <w:tcW w:w="959" w:type="dxa"/>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环境风险</w:t>
            </w:r>
          </w:p>
        </w:tc>
        <w:tc>
          <w:tcPr>
            <w:tcW w:w="7569" w:type="dxa"/>
            <w:gridSpan w:val="3"/>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风险因子：氯化氢、氨气、氨水、硫化氢、二噁英</w:t>
            </w:r>
          </w:p>
        </w:tc>
      </w:tr>
    </w:tbl>
    <w:p w:rsidR="001668FF" w:rsidRPr="00B71439" w:rsidRDefault="001668FF" w:rsidP="001668FF">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1.2.3 </w:t>
      </w:r>
      <w:r w:rsidRPr="00B71439">
        <w:rPr>
          <w:rFonts w:eastAsia="黑体"/>
          <w:b w:val="0"/>
          <w:color w:val="000000" w:themeColor="text1"/>
          <w:sz w:val="24"/>
          <w:szCs w:val="24"/>
        </w:rPr>
        <w:t>评价标准</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本次评价过程中，各环境要素执行标准汇总如下：</w:t>
      </w:r>
    </w:p>
    <w:p w:rsidR="001668FF" w:rsidRPr="00B71439" w:rsidRDefault="001668FF" w:rsidP="001668FF">
      <w:pPr>
        <w:spacing w:line="360" w:lineRule="auto"/>
        <w:jc w:val="left"/>
        <w:outlineLvl w:val="3"/>
        <w:rPr>
          <w:rFonts w:eastAsia="黑体"/>
          <w:color w:val="000000" w:themeColor="text1"/>
          <w:sz w:val="24"/>
        </w:rPr>
      </w:pPr>
      <w:r w:rsidRPr="00B71439">
        <w:rPr>
          <w:rFonts w:eastAsia="黑体"/>
          <w:color w:val="000000" w:themeColor="text1"/>
          <w:sz w:val="24"/>
        </w:rPr>
        <w:t xml:space="preserve">1.2.3.1 </w:t>
      </w:r>
      <w:r w:rsidRPr="00B71439">
        <w:rPr>
          <w:rFonts w:eastAsia="黑体"/>
          <w:color w:val="000000" w:themeColor="text1"/>
          <w:sz w:val="24"/>
        </w:rPr>
        <w:t>环境质量标准</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1</w:t>
      </w:r>
      <w:r w:rsidRPr="00B71439">
        <w:rPr>
          <w:color w:val="000000" w:themeColor="text1"/>
          <w:sz w:val="24"/>
        </w:rPr>
        <w:t>、大气</w:t>
      </w:r>
    </w:p>
    <w:p w:rsidR="001668FF" w:rsidRPr="00B71439" w:rsidRDefault="004C6F51" w:rsidP="001668FF">
      <w:pPr>
        <w:spacing w:line="360" w:lineRule="auto"/>
        <w:ind w:firstLineChars="200" w:firstLine="480"/>
        <w:jc w:val="left"/>
        <w:rPr>
          <w:color w:val="000000" w:themeColor="text1"/>
          <w:sz w:val="24"/>
        </w:rPr>
      </w:pPr>
      <w:r w:rsidRPr="00B71439">
        <w:rPr>
          <w:color w:val="000000" w:themeColor="text1"/>
          <w:kern w:val="0"/>
          <w:sz w:val="24"/>
          <w:szCs w:val="21"/>
        </w:rPr>
        <w:t>区域大气环境中常规因子执行《环境空气质量标准》（</w:t>
      </w:r>
      <w:r w:rsidRPr="00B71439">
        <w:rPr>
          <w:color w:val="000000" w:themeColor="text1"/>
          <w:kern w:val="0"/>
          <w:sz w:val="24"/>
          <w:szCs w:val="21"/>
        </w:rPr>
        <w:t>GB3095-2012</w:t>
      </w:r>
      <w:r w:rsidRPr="00B71439">
        <w:rPr>
          <w:color w:val="000000" w:themeColor="text1"/>
          <w:kern w:val="0"/>
          <w:sz w:val="24"/>
          <w:szCs w:val="21"/>
        </w:rPr>
        <w:t>）中二</w:t>
      </w:r>
      <w:r w:rsidRPr="00B71439">
        <w:rPr>
          <w:color w:val="000000" w:themeColor="text1"/>
          <w:kern w:val="0"/>
          <w:sz w:val="24"/>
          <w:szCs w:val="21"/>
        </w:rPr>
        <w:lastRenderedPageBreak/>
        <w:t>级标准；</w:t>
      </w:r>
      <w:r w:rsidRPr="00B71439">
        <w:rPr>
          <w:color w:val="000000" w:themeColor="text1"/>
          <w:sz w:val="24"/>
        </w:rPr>
        <w:t>氯化氢、氨、硫化氢、铅及其化合物、汞和铬</w:t>
      </w:r>
      <w:r w:rsidRPr="00B71439">
        <w:rPr>
          <w:color w:val="000000" w:themeColor="text1"/>
          <w:sz w:val="24"/>
        </w:rPr>
        <w:t>(</w:t>
      </w:r>
      <w:r w:rsidRPr="00B71439">
        <w:rPr>
          <w:color w:val="000000" w:themeColor="text1"/>
          <w:sz w:val="24"/>
        </w:rPr>
        <w:t>六价</w:t>
      </w:r>
      <w:r w:rsidRPr="00B71439">
        <w:rPr>
          <w:color w:val="000000" w:themeColor="text1"/>
          <w:sz w:val="24"/>
        </w:rPr>
        <w:t>)</w:t>
      </w:r>
      <w:r w:rsidRPr="00B71439">
        <w:rPr>
          <w:color w:val="000000" w:themeColor="text1"/>
          <w:sz w:val="24"/>
        </w:rPr>
        <w:t>参照执行《工业企业设计卫生标准》（</w:t>
      </w:r>
      <w:r w:rsidRPr="00B71439">
        <w:rPr>
          <w:color w:val="000000" w:themeColor="text1"/>
          <w:sz w:val="24"/>
        </w:rPr>
        <w:t>TJ36-79</w:t>
      </w:r>
      <w:r w:rsidRPr="00B71439">
        <w:rPr>
          <w:color w:val="000000" w:themeColor="text1"/>
          <w:sz w:val="24"/>
        </w:rPr>
        <w:t>）中</w:t>
      </w:r>
      <w:r w:rsidRPr="00B71439">
        <w:rPr>
          <w:color w:val="000000" w:themeColor="text1"/>
          <w:sz w:val="24"/>
        </w:rPr>
        <w:t>“</w:t>
      </w:r>
      <w:r w:rsidRPr="00B71439">
        <w:rPr>
          <w:color w:val="000000" w:themeColor="text1"/>
          <w:sz w:val="24"/>
        </w:rPr>
        <w:t>居住区大气中有害物质的最高容许浓度</w:t>
      </w:r>
      <w:r w:rsidRPr="00B71439">
        <w:rPr>
          <w:color w:val="000000" w:themeColor="text1"/>
          <w:sz w:val="24"/>
        </w:rPr>
        <w:t>”</w:t>
      </w:r>
      <w:r w:rsidRPr="00B71439">
        <w:rPr>
          <w:color w:val="000000" w:themeColor="text1"/>
          <w:sz w:val="24"/>
        </w:rPr>
        <w:t>；镉参照执行南斯拉夫环境标准限值；二噁英类参照执行日本环境厅中央环境审议会制定的环境标准（年平均值为</w:t>
      </w:r>
      <w:r w:rsidRPr="00B71439">
        <w:rPr>
          <w:color w:val="000000" w:themeColor="text1"/>
          <w:sz w:val="24"/>
        </w:rPr>
        <w:t>0.6pg/m</w:t>
      </w:r>
      <w:r w:rsidRPr="00B71439">
        <w:rPr>
          <w:color w:val="000000" w:themeColor="text1"/>
          <w:sz w:val="24"/>
          <w:vertAlign w:val="superscript"/>
        </w:rPr>
        <w:t>3</w:t>
      </w:r>
      <w:r w:rsidRPr="00B71439">
        <w:rPr>
          <w:color w:val="000000" w:themeColor="text1"/>
          <w:sz w:val="24"/>
        </w:rPr>
        <w:t>）。</w:t>
      </w:r>
      <w:r w:rsidR="001668FF" w:rsidRPr="00B71439">
        <w:rPr>
          <w:color w:val="000000" w:themeColor="text1"/>
          <w:sz w:val="24"/>
        </w:rPr>
        <w:t>具体标准值见表</w:t>
      </w:r>
      <w:r w:rsidR="001668FF" w:rsidRPr="00B71439">
        <w:rPr>
          <w:color w:val="000000" w:themeColor="text1"/>
          <w:sz w:val="24"/>
        </w:rPr>
        <w:t>1-2-3</w:t>
      </w:r>
      <w:r w:rsidR="001668FF" w:rsidRPr="00B71439">
        <w:rPr>
          <w:color w:val="000000" w:themeColor="text1"/>
          <w:sz w:val="24"/>
        </w:rPr>
        <w:t>。</w:t>
      </w:r>
    </w:p>
    <w:p w:rsidR="001668FF" w:rsidRPr="00B71439" w:rsidRDefault="001668FF" w:rsidP="001668FF">
      <w:pPr>
        <w:spacing w:afterLines="50" w:after="120"/>
        <w:ind w:right="420"/>
        <w:jc w:val="center"/>
        <w:rPr>
          <w:color w:val="000000" w:themeColor="text1"/>
          <w:sz w:val="24"/>
        </w:rPr>
      </w:pPr>
      <w:r w:rsidRPr="00B71439">
        <w:rPr>
          <w:rFonts w:eastAsia="黑体"/>
          <w:color w:val="000000" w:themeColor="text1"/>
          <w:szCs w:val="21"/>
        </w:rPr>
        <w:t>表</w:t>
      </w:r>
      <w:r w:rsidRPr="00B71439">
        <w:rPr>
          <w:rFonts w:eastAsia="黑体"/>
          <w:color w:val="000000" w:themeColor="text1"/>
          <w:szCs w:val="21"/>
        </w:rPr>
        <w:t xml:space="preserve">1-2-3  </w:t>
      </w:r>
      <w:r w:rsidRPr="00B71439">
        <w:rPr>
          <w:rFonts w:eastAsia="黑体"/>
          <w:color w:val="000000" w:themeColor="text1"/>
          <w:szCs w:val="21"/>
        </w:rPr>
        <w:t>大气环境质量标准限值汇总一览表</w:t>
      </w:r>
    </w:p>
    <w:tbl>
      <w:tblPr>
        <w:tblW w:w="5000" w:type="pct"/>
        <w:jc w:val="center"/>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1184"/>
        <w:gridCol w:w="2326"/>
        <w:gridCol w:w="1458"/>
        <w:gridCol w:w="3560"/>
      </w:tblGrid>
      <w:tr w:rsidR="00930255" w:rsidRPr="00B71439" w:rsidTr="001668FF">
        <w:trPr>
          <w:tblHeader/>
          <w:jc w:val="center"/>
        </w:trPr>
        <w:tc>
          <w:tcPr>
            <w:tcW w:w="69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污染物</w:t>
            </w:r>
          </w:p>
        </w:tc>
        <w:tc>
          <w:tcPr>
            <w:tcW w:w="2219" w:type="pct"/>
            <w:gridSpan w:val="2"/>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标准限值</w:t>
            </w:r>
          </w:p>
        </w:tc>
        <w:tc>
          <w:tcPr>
            <w:tcW w:w="2087"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标准来源</w:t>
            </w:r>
          </w:p>
        </w:tc>
      </w:tr>
      <w:tr w:rsidR="00930255" w:rsidRPr="00B71439" w:rsidTr="004C6F51">
        <w:trPr>
          <w:cantSplit/>
          <w:jc w:val="center"/>
        </w:trPr>
        <w:tc>
          <w:tcPr>
            <w:tcW w:w="694" w:type="pct"/>
            <w:vMerge w:val="restar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SO</w:t>
            </w:r>
            <w:r w:rsidRPr="00B71439">
              <w:rPr>
                <w:color w:val="000000" w:themeColor="text1"/>
                <w:sz w:val="18"/>
                <w:szCs w:val="18"/>
                <w:vertAlign w:val="subscript"/>
              </w:rPr>
              <w:t>2</w:t>
            </w:r>
          </w:p>
        </w:tc>
        <w:tc>
          <w:tcPr>
            <w:tcW w:w="136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w:t>
            </w:r>
            <w:r w:rsidRPr="00B71439">
              <w:rPr>
                <w:color w:val="000000" w:themeColor="text1"/>
                <w:sz w:val="18"/>
                <w:szCs w:val="18"/>
              </w:rPr>
              <w:t>小时平均</w:t>
            </w:r>
          </w:p>
        </w:tc>
        <w:tc>
          <w:tcPr>
            <w:tcW w:w="855"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500μg/Nm</w:t>
            </w:r>
            <w:r w:rsidRPr="00B71439">
              <w:rPr>
                <w:color w:val="000000" w:themeColor="text1"/>
                <w:sz w:val="18"/>
                <w:szCs w:val="18"/>
                <w:vertAlign w:val="superscript"/>
              </w:rPr>
              <w:t>3</w:t>
            </w:r>
          </w:p>
        </w:tc>
        <w:tc>
          <w:tcPr>
            <w:tcW w:w="2087" w:type="pct"/>
            <w:vMerge w:val="restar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《环境空气质量标准》（</w:t>
            </w:r>
            <w:r w:rsidRPr="00B71439">
              <w:rPr>
                <w:color w:val="000000" w:themeColor="text1"/>
                <w:sz w:val="18"/>
                <w:szCs w:val="18"/>
              </w:rPr>
              <w:t>GB3095-2012</w:t>
            </w:r>
            <w:r w:rsidRPr="00B71439">
              <w:rPr>
                <w:color w:val="000000" w:themeColor="text1"/>
                <w:sz w:val="18"/>
                <w:szCs w:val="18"/>
              </w:rPr>
              <w:t>）</w:t>
            </w:r>
          </w:p>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二级标准</w:t>
            </w:r>
          </w:p>
        </w:tc>
      </w:tr>
      <w:tr w:rsidR="00930255" w:rsidRPr="00B71439" w:rsidTr="004C6F51">
        <w:trPr>
          <w:cantSplit/>
          <w:jc w:val="center"/>
        </w:trPr>
        <w:tc>
          <w:tcPr>
            <w:tcW w:w="694" w:type="pct"/>
            <w:vMerge/>
            <w:vAlign w:val="center"/>
          </w:tcPr>
          <w:p w:rsidR="001668FF" w:rsidRPr="00B71439" w:rsidRDefault="001668FF" w:rsidP="001668FF">
            <w:pPr>
              <w:spacing w:line="280" w:lineRule="exact"/>
              <w:jc w:val="center"/>
              <w:rPr>
                <w:color w:val="000000" w:themeColor="text1"/>
                <w:sz w:val="18"/>
                <w:szCs w:val="18"/>
              </w:rPr>
            </w:pPr>
          </w:p>
        </w:tc>
        <w:tc>
          <w:tcPr>
            <w:tcW w:w="136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24</w:t>
            </w:r>
            <w:r w:rsidRPr="00B71439">
              <w:rPr>
                <w:color w:val="000000" w:themeColor="text1"/>
                <w:sz w:val="18"/>
                <w:szCs w:val="18"/>
              </w:rPr>
              <w:t>小时平均</w:t>
            </w:r>
          </w:p>
        </w:tc>
        <w:tc>
          <w:tcPr>
            <w:tcW w:w="855"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150μg/Nm</w:t>
            </w:r>
            <w:r w:rsidRPr="00B71439">
              <w:rPr>
                <w:color w:val="000000" w:themeColor="text1"/>
                <w:sz w:val="18"/>
                <w:szCs w:val="18"/>
                <w:vertAlign w:val="superscript"/>
              </w:rPr>
              <w:t>3</w:t>
            </w:r>
          </w:p>
        </w:tc>
        <w:tc>
          <w:tcPr>
            <w:tcW w:w="2087" w:type="pct"/>
            <w:vMerge/>
            <w:vAlign w:val="center"/>
          </w:tcPr>
          <w:p w:rsidR="001668FF" w:rsidRPr="00B71439" w:rsidRDefault="001668FF" w:rsidP="001668FF">
            <w:pPr>
              <w:spacing w:line="280" w:lineRule="exact"/>
              <w:jc w:val="center"/>
              <w:rPr>
                <w:color w:val="000000" w:themeColor="text1"/>
                <w:sz w:val="18"/>
                <w:szCs w:val="18"/>
              </w:rPr>
            </w:pPr>
          </w:p>
        </w:tc>
      </w:tr>
      <w:tr w:rsidR="00930255" w:rsidRPr="00B71439" w:rsidTr="004C6F51">
        <w:trPr>
          <w:cantSplit/>
          <w:jc w:val="center"/>
        </w:trPr>
        <w:tc>
          <w:tcPr>
            <w:tcW w:w="694" w:type="pct"/>
            <w:vMerge w:val="restar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NO</w:t>
            </w:r>
            <w:r w:rsidRPr="00B71439">
              <w:rPr>
                <w:color w:val="000000" w:themeColor="text1"/>
                <w:sz w:val="18"/>
                <w:szCs w:val="18"/>
                <w:vertAlign w:val="subscript"/>
              </w:rPr>
              <w:t>2</w:t>
            </w:r>
          </w:p>
        </w:tc>
        <w:tc>
          <w:tcPr>
            <w:tcW w:w="136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w:t>
            </w:r>
            <w:r w:rsidRPr="00B71439">
              <w:rPr>
                <w:color w:val="000000" w:themeColor="text1"/>
                <w:sz w:val="18"/>
                <w:szCs w:val="18"/>
              </w:rPr>
              <w:t>小时平均</w:t>
            </w:r>
          </w:p>
        </w:tc>
        <w:tc>
          <w:tcPr>
            <w:tcW w:w="855"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200μg/Nm</w:t>
            </w:r>
            <w:r w:rsidRPr="00B71439">
              <w:rPr>
                <w:color w:val="000000" w:themeColor="text1"/>
                <w:sz w:val="18"/>
                <w:szCs w:val="18"/>
                <w:vertAlign w:val="superscript"/>
              </w:rPr>
              <w:t>3</w:t>
            </w:r>
          </w:p>
        </w:tc>
        <w:tc>
          <w:tcPr>
            <w:tcW w:w="2087" w:type="pct"/>
            <w:vMerge/>
            <w:vAlign w:val="center"/>
          </w:tcPr>
          <w:p w:rsidR="001668FF" w:rsidRPr="00B71439" w:rsidRDefault="001668FF" w:rsidP="001668FF">
            <w:pPr>
              <w:spacing w:line="280" w:lineRule="exact"/>
              <w:jc w:val="center"/>
              <w:rPr>
                <w:color w:val="000000" w:themeColor="text1"/>
                <w:sz w:val="18"/>
                <w:szCs w:val="18"/>
              </w:rPr>
            </w:pPr>
          </w:p>
        </w:tc>
      </w:tr>
      <w:tr w:rsidR="00930255" w:rsidRPr="00B71439" w:rsidTr="004C6F51">
        <w:trPr>
          <w:cantSplit/>
          <w:trHeight w:val="77"/>
          <w:jc w:val="center"/>
        </w:trPr>
        <w:tc>
          <w:tcPr>
            <w:tcW w:w="694" w:type="pct"/>
            <w:vMerge/>
            <w:vAlign w:val="center"/>
          </w:tcPr>
          <w:p w:rsidR="001668FF" w:rsidRPr="00B71439" w:rsidRDefault="001668FF" w:rsidP="001668FF">
            <w:pPr>
              <w:spacing w:line="280" w:lineRule="exact"/>
              <w:jc w:val="center"/>
              <w:rPr>
                <w:color w:val="000000" w:themeColor="text1"/>
                <w:sz w:val="18"/>
                <w:szCs w:val="18"/>
              </w:rPr>
            </w:pPr>
          </w:p>
        </w:tc>
        <w:tc>
          <w:tcPr>
            <w:tcW w:w="136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24</w:t>
            </w:r>
            <w:r w:rsidRPr="00B71439">
              <w:rPr>
                <w:color w:val="000000" w:themeColor="text1"/>
                <w:sz w:val="18"/>
                <w:szCs w:val="18"/>
              </w:rPr>
              <w:t>小时平均</w:t>
            </w:r>
          </w:p>
        </w:tc>
        <w:tc>
          <w:tcPr>
            <w:tcW w:w="855"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80μg/Nm</w:t>
            </w:r>
            <w:r w:rsidRPr="00B71439">
              <w:rPr>
                <w:color w:val="000000" w:themeColor="text1"/>
                <w:sz w:val="18"/>
                <w:szCs w:val="18"/>
                <w:vertAlign w:val="superscript"/>
              </w:rPr>
              <w:t>3</w:t>
            </w:r>
          </w:p>
        </w:tc>
        <w:tc>
          <w:tcPr>
            <w:tcW w:w="2087" w:type="pct"/>
            <w:vMerge/>
            <w:vAlign w:val="center"/>
          </w:tcPr>
          <w:p w:rsidR="001668FF" w:rsidRPr="00B71439" w:rsidRDefault="001668FF" w:rsidP="001668FF">
            <w:pPr>
              <w:spacing w:line="280" w:lineRule="exact"/>
              <w:jc w:val="center"/>
              <w:rPr>
                <w:color w:val="000000" w:themeColor="text1"/>
                <w:sz w:val="18"/>
                <w:szCs w:val="18"/>
              </w:rPr>
            </w:pPr>
          </w:p>
        </w:tc>
      </w:tr>
      <w:tr w:rsidR="00930255" w:rsidRPr="00B71439" w:rsidTr="004C6F51">
        <w:trPr>
          <w:cantSplit/>
          <w:trHeight w:val="77"/>
          <w:jc w:val="center"/>
        </w:trPr>
        <w:tc>
          <w:tcPr>
            <w:tcW w:w="694" w:type="pct"/>
            <w:vMerge w:val="restar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CO</w:t>
            </w:r>
          </w:p>
        </w:tc>
        <w:tc>
          <w:tcPr>
            <w:tcW w:w="136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w:t>
            </w:r>
            <w:r w:rsidRPr="00B71439">
              <w:rPr>
                <w:color w:val="000000" w:themeColor="text1"/>
                <w:sz w:val="18"/>
                <w:szCs w:val="18"/>
              </w:rPr>
              <w:t>小时平均</w:t>
            </w:r>
          </w:p>
        </w:tc>
        <w:tc>
          <w:tcPr>
            <w:tcW w:w="855"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10mg/Nm</w:t>
            </w:r>
            <w:r w:rsidRPr="00B71439">
              <w:rPr>
                <w:color w:val="000000" w:themeColor="text1"/>
                <w:sz w:val="18"/>
                <w:szCs w:val="18"/>
                <w:vertAlign w:val="superscript"/>
              </w:rPr>
              <w:t>3</w:t>
            </w:r>
          </w:p>
        </w:tc>
        <w:tc>
          <w:tcPr>
            <w:tcW w:w="2087" w:type="pct"/>
            <w:vMerge/>
            <w:vAlign w:val="center"/>
          </w:tcPr>
          <w:p w:rsidR="001668FF" w:rsidRPr="00B71439" w:rsidRDefault="001668FF" w:rsidP="001668FF">
            <w:pPr>
              <w:spacing w:line="280" w:lineRule="exact"/>
              <w:jc w:val="center"/>
              <w:rPr>
                <w:color w:val="000000" w:themeColor="text1"/>
                <w:sz w:val="18"/>
                <w:szCs w:val="18"/>
              </w:rPr>
            </w:pPr>
          </w:p>
        </w:tc>
      </w:tr>
      <w:tr w:rsidR="00930255" w:rsidRPr="00B71439" w:rsidTr="004C6F51">
        <w:trPr>
          <w:cantSplit/>
          <w:trHeight w:val="77"/>
          <w:jc w:val="center"/>
        </w:trPr>
        <w:tc>
          <w:tcPr>
            <w:tcW w:w="694" w:type="pct"/>
            <w:vMerge/>
            <w:vAlign w:val="center"/>
          </w:tcPr>
          <w:p w:rsidR="001668FF" w:rsidRPr="00B71439" w:rsidRDefault="001668FF" w:rsidP="001668FF">
            <w:pPr>
              <w:spacing w:line="280" w:lineRule="exact"/>
              <w:jc w:val="center"/>
              <w:rPr>
                <w:color w:val="000000" w:themeColor="text1"/>
                <w:sz w:val="18"/>
                <w:szCs w:val="18"/>
              </w:rPr>
            </w:pPr>
          </w:p>
        </w:tc>
        <w:tc>
          <w:tcPr>
            <w:tcW w:w="136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24</w:t>
            </w:r>
            <w:r w:rsidRPr="00B71439">
              <w:rPr>
                <w:color w:val="000000" w:themeColor="text1"/>
                <w:sz w:val="18"/>
                <w:szCs w:val="18"/>
              </w:rPr>
              <w:t>小时平均</w:t>
            </w:r>
          </w:p>
        </w:tc>
        <w:tc>
          <w:tcPr>
            <w:tcW w:w="855"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4mg/Nm</w:t>
            </w:r>
            <w:r w:rsidRPr="00B71439">
              <w:rPr>
                <w:color w:val="000000" w:themeColor="text1"/>
                <w:sz w:val="18"/>
                <w:szCs w:val="18"/>
                <w:vertAlign w:val="superscript"/>
              </w:rPr>
              <w:t>3</w:t>
            </w:r>
          </w:p>
        </w:tc>
        <w:tc>
          <w:tcPr>
            <w:tcW w:w="2087" w:type="pct"/>
            <w:vMerge/>
            <w:vAlign w:val="center"/>
          </w:tcPr>
          <w:p w:rsidR="001668FF" w:rsidRPr="00B71439" w:rsidRDefault="001668FF" w:rsidP="001668FF">
            <w:pPr>
              <w:spacing w:line="280" w:lineRule="exact"/>
              <w:jc w:val="center"/>
              <w:rPr>
                <w:color w:val="000000" w:themeColor="text1"/>
                <w:sz w:val="18"/>
                <w:szCs w:val="18"/>
              </w:rPr>
            </w:pPr>
          </w:p>
        </w:tc>
      </w:tr>
      <w:tr w:rsidR="00930255" w:rsidRPr="00B71439" w:rsidTr="004C6F51">
        <w:trPr>
          <w:cantSplit/>
          <w:trHeight w:val="77"/>
          <w:jc w:val="center"/>
        </w:trPr>
        <w:tc>
          <w:tcPr>
            <w:tcW w:w="694" w:type="pct"/>
            <w:vMerge w:val="restar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O</w:t>
            </w:r>
            <w:r w:rsidRPr="00B71439">
              <w:rPr>
                <w:color w:val="000000" w:themeColor="text1"/>
                <w:sz w:val="18"/>
                <w:szCs w:val="18"/>
                <w:vertAlign w:val="subscript"/>
              </w:rPr>
              <w:t>3</w:t>
            </w:r>
          </w:p>
        </w:tc>
        <w:tc>
          <w:tcPr>
            <w:tcW w:w="136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日最大</w:t>
            </w:r>
            <w:r w:rsidRPr="00B71439">
              <w:rPr>
                <w:color w:val="000000" w:themeColor="text1"/>
                <w:sz w:val="18"/>
                <w:szCs w:val="18"/>
              </w:rPr>
              <w:t>8</w:t>
            </w:r>
            <w:r w:rsidRPr="00B71439">
              <w:rPr>
                <w:color w:val="000000" w:themeColor="text1"/>
                <w:sz w:val="18"/>
                <w:szCs w:val="18"/>
              </w:rPr>
              <w:t>小时平均</w:t>
            </w:r>
          </w:p>
        </w:tc>
        <w:tc>
          <w:tcPr>
            <w:tcW w:w="855"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160μg/Nm</w:t>
            </w:r>
            <w:r w:rsidRPr="00B71439">
              <w:rPr>
                <w:color w:val="000000" w:themeColor="text1"/>
                <w:sz w:val="18"/>
                <w:szCs w:val="18"/>
                <w:vertAlign w:val="superscript"/>
              </w:rPr>
              <w:t>3</w:t>
            </w:r>
          </w:p>
        </w:tc>
        <w:tc>
          <w:tcPr>
            <w:tcW w:w="2087" w:type="pct"/>
            <w:vMerge/>
            <w:vAlign w:val="center"/>
          </w:tcPr>
          <w:p w:rsidR="001668FF" w:rsidRPr="00B71439" w:rsidRDefault="001668FF" w:rsidP="001668FF">
            <w:pPr>
              <w:spacing w:line="280" w:lineRule="exact"/>
              <w:jc w:val="center"/>
              <w:rPr>
                <w:color w:val="000000" w:themeColor="text1"/>
                <w:sz w:val="18"/>
                <w:szCs w:val="18"/>
              </w:rPr>
            </w:pPr>
          </w:p>
        </w:tc>
      </w:tr>
      <w:tr w:rsidR="00930255" w:rsidRPr="00B71439" w:rsidTr="004C6F51">
        <w:trPr>
          <w:cantSplit/>
          <w:trHeight w:val="77"/>
          <w:jc w:val="center"/>
        </w:trPr>
        <w:tc>
          <w:tcPr>
            <w:tcW w:w="694" w:type="pct"/>
            <w:vMerge/>
            <w:vAlign w:val="center"/>
          </w:tcPr>
          <w:p w:rsidR="001668FF" w:rsidRPr="00B71439" w:rsidRDefault="001668FF" w:rsidP="001668FF">
            <w:pPr>
              <w:spacing w:line="280" w:lineRule="exact"/>
              <w:jc w:val="center"/>
              <w:rPr>
                <w:color w:val="000000" w:themeColor="text1"/>
                <w:sz w:val="18"/>
                <w:szCs w:val="18"/>
              </w:rPr>
            </w:pPr>
          </w:p>
        </w:tc>
        <w:tc>
          <w:tcPr>
            <w:tcW w:w="136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w:t>
            </w:r>
            <w:r w:rsidRPr="00B71439">
              <w:rPr>
                <w:color w:val="000000" w:themeColor="text1"/>
                <w:sz w:val="18"/>
                <w:szCs w:val="18"/>
              </w:rPr>
              <w:t>小时平均</w:t>
            </w:r>
          </w:p>
        </w:tc>
        <w:tc>
          <w:tcPr>
            <w:tcW w:w="855"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200μg/Nm</w:t>
            </w:r>
            <w:r w:rsidRPr="00B71439">
              <w:rPr>
                <w:color w:val="000000" w:themeColor="text1"/>
                <w:sz w:val="18"/>
                <w:szCs w:val="18"/>
                <w:vertAlign w:val="superscript"/>
              </w:rPr>
              <w:t>3</w:t>
            </w:r>
          </w:p>
        </w:tc>
        <w:tc>
          <w:tcPr>
            <w:tcW w:w="2087" w:type="pct"/>
            <w:vMerge/>
            <w:vAlign w:val="center"/>
          </w:tcPr>
          <w:p w:rsidR="001668FF" w:rsidRPr="00B71439" w:rsidRDefault="001668FF" w:rsidP="001668FF">
            <w:pPr>
              <w:spacing w:line="280" w:lineRule="exact"/>
              <w:jc w:val="center"/>
              <w:rPr>
                <w:color w:val="000000" w:themeColor="text1"/>
                <w:sz w:val="18"/>
                <w:szCs w:val="18"/>
              </w:rPr>
            </w:pPr>
          </w:p>
        </w:tc>
      </w:tr>
      <w:tr w:rsidR="00930255" w:rsidRPr="00B71439" w:rsidTr="004C6F51">
        <w:trPr>
          <w:cantSplit/>
          <w:trHeight w:val="77"/>
          <w:jc w:val="center"/>
        </w:trPr>
        <w:tc>
          <w:tcPr>
            <w:tcW w:w="69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PM</w:t>
            </w:r>
            <w:r w:rsidRPr="00B71439">
              <w:rPr>
                <w:color w:val="000000" w:themeColor="text1"/>
                <w:sz w:val="18"/>
                <w:szCs w:val="18"/>
                <w:vertAlign w:val="subscript"/>
              </w:rPr>
              <w:t>10</w:t>
            </w:r>
          </w:p>
        </w:tc>
        <w:tc>
          <w:tcPr>
            <w:tcW w:w="136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24</w:t>
            </w:r>
            <w:r w:rsidRPr="00B71439">
              <w:rPr>
                <w:color w:val="000000" w:themeColor="text1"/>
                <w:sz w:val="18"/>
                <w:szCs w:val="18"/>
              </w:rPr>
              <w:t>小时平均</w:t>
            </w:r>
          </w:p>
        </w:tc>
        <w:tc>
          <w:tcPr>
            <w:tcW w:w="855"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150μg/Nm</w:t>
            </w:r>
            <w:r w:rsidRPr="00B71439">
              <w:rPr>
                <w:color w:val="000000" w:themeColor="text1"/>
                <w:sz w:val="18"/>
                <w:szCs w:val="18"/>
                <w:vertAlign w:val="superscript"/>
              </w:rPr>
              <w:t>3</w:t>
            </w:r>
          </w:p>
        </w:tc>
        <w:tc>
          <w:tcPr>
            <w:tcW w:w="2087" w:type="pct"/>
            <w:vMerge/>
            <w:vAlign w:val="center"/>
          </w:tcPr>
          <w:p w:rsidR="001668FF" w:rsidRPr="00B71439" w:rsidRDefault="001668FF" w:rsidP="001668FF">
            <w:pPr>
              <w:spacing w:line="280" w:lineRule="exact"/>
              <w:jc w:val="center"/>
              <w:rPr>
                <w:color w:val="000000" w:themeColor="text1"/>
                <w:sz w:val="18"/>
                <w:szCs w:val="18"/>
              </w:rPr>
            </w:pPr>
          </w:p>
        </w:tc>
      </w:tr>
      <w:tr w:rsidR="00930255" w:rsidRPr="00B71439" w:rsidTr="004C6F51">
        <w:trPr>
          <w:cantSplit/>
          <w:trHeight w:val="77"/>
          <w:jc w:val="center"/>
        </w:trPr>
        <w:tc>
          <w:tcPr>
            <w:tcW w:w="69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PM</w:t>
            </w:r>
            <w:r w:rsidRPr="00B71439">
              <w:rPr>
                <w:color w:val="000000" w:themeColor="text1"/>
                <w:sz w:val="18"/>
                <w:szCs w:val="18"/>
                <w:vertAlign w:val="subscript"/>
              </w:rPr>
              <w:t>2.5</w:t>
            </w:r>
          </w:p>
        </w:tc>
        <w:tc>
          <w:tcPr>
            <w:tcW w:w="136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24</w:t>
            </w:r>
            <w:r w:rsidRPr="00B71439">
              <w:rPr>
                <w:color w:val="000000" w:themeColor="text1"/>
                <w:sz w:val="18"/>
                <w:szCs w:val="18"/>
              </w:rPr>
              <w:t>小时平均</w:t>
            </w:r>
          </w:p>
        </w:tc>
        <w:tc>
          <w:tcPr>
            <w:tcW w:w="855"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75μg/Nm</w:t>
            </w:r>
            <w:r w:rsidRPr="00B71439">
              <w:rPr>
                <w:color w:val="000000" w:themeColor="text1"/>
                <w:sz w:val="18"/>
                <w:szCs w:val="18"/>
                <w:vertAlign w:val="superscript"/>
              </w:rPr>
              <w:t>3</w:t>
            </w:r>
          </w:p>
        </w:tc>
        <w:tc>
          <w:tcPr>
            <w:tcW w:w="2087" w:type="pct"/>
            <w:vMerge/>
            <w:vAlign w:val="center"/>
          </w:tcPr>
          <w:p w:rsidR="001668FF" w:rsidRPr="00B71439" w:rsidRDefault="001668FF" w:rsidP="001668FF">
            <w:pPr>
              <w:spacing w:line="280" w:lineRule="exact"/>
              <w:jc w:val="center"/>
              <w:rPr>
                <w:color w:val="000000" w:themeColor="text1"/>
                <w:sz w:val="18"/>
                <w:szCs w:val="18"/>
              </w:rPr>
            </w:pPr>
          </w:p>
        </w:tc>
      </w:tr>
      <w:tr w:rsidR="00930255" w:rsidRPr="00B71439" w:rsidTr="004C6F51">
        <w:trPr>
          <w:cantSplit/>
          <w:trHeight w:val="77"/>
          <w:jc w:val="center"/>
        </w:trPr>
        <w:tc>
          <w:tcPr>
            <w:tcW w:w="69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TSP</w:t>
            </w:r>
          </w:p>
        </w:tc>
        <w:tc>
          <w:tcPr>
            <w:tcW w:w="136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24</w:t>
            </w:r>
            <w:r w:rsidRPr="00B71439">
              <w:rPr>
                <w:color w:val="000000" w:themeColor="text1"/>
                <w:sz w:val="18"/>
                <w:szCs w:val="18"/>
              </w:rPr>
              <w:t>小时平均</w:t>
            </w:r>
          </w:p>
        </w:tc>
        <w:tc>
          <w:tcPr>
            <w:tcW w:w="855"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300μg/Nm</w:t>
            </w:r>
            <w:r w:rsidRPr="00B71439">
              <w:rPr>
                <w:color w:val="000000" w:themeColor="text1"/>
                <w:sz w:val="18"/>
                <w:szCs w:val="18"/>
                <w:vertAlign w:val="superscript"/>
              </w:rPr>
              <w:t>3</w:t>
            </w:r>
          </w:p>
        </w:tc>
        <w:tc>
          <w:tcPr>
            <w:tcW w:w="2087" w:type="pct"/>
            <w:vMerge/>
            <w:vAlign w:val="center"/>
          </w:tcPr>
          <w:p w:rsidR="001668FF" w:rsidRPr="00B71439" w:rsidRDefault="001668FF" w:rsidP="001668FF">
            <w:pPr>
              <w:spacing w:line="280" w:lineRule="exact"/>
              <w:jc w:val="center"/>
              <w:rPr>
                <w:color w:val="000000" w:themeColor="text1"/>
                <w:sz w:val="18"/>
                <w:szCs w:val="18"/>
              </w:rPr>
            </w:pPr>
          </w:p>
        </w:tc>
      </w:tr>
      <w:tr w:rsidR="00930255" w:rsidRPr="00B71439" w:rsidTr="004C6F51">
        <w:trPr>
          <w:cantSplit/>
          <w:jc w:val="center"/>
        </w:trPr>
        <w:tc>
          <w:tcPr>
            <w:tcW w:w="69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NH</w:t>
            </w:r>
            <w:r w:rsidRPr="00B71439">
              <w:rPr>
                <w:color w:val="000000" w:themeColor="text1"/>
                <w:sz w:val="18"/>
                <w:szCs w:val="18"/>
                <w:vertAlign w:val="subscript"/>
              </w:rPr>
              <w:t>3</w:t>
            </w:r>
          </w:p>
        </w:tc>
        <w:tc>
          <w:tcPr>
            <w:tcW w:w="136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一次值</w:t>
            </w:r>
          </w:p>
        </w:tc>
        <w:tc>
          <w:tcPr>
            <w:tcW w:w="855"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0.2mg/m</w:t>
            </w:r>
            <w:r w:rsidRPr="00B71439">
              <w:rPr>
                <w:color w:val="000000" w:themeColor="text1"/>
                <w:sz w:val="18"/>
                <w:szCs w:val="18"/>
                <w:vertAlign w:val="superscript"/>
              </w:rPr>
              <w:t>3</w:t>
            </w:r>
          </w:p>
        </w:tc>
        <w:tc>
          <w:tcPr>
            <w:tcW w:w="2087" w:type="pct"/>
            <w:vMerge w:val="restar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《工业企业设计卫生标准》（</w:t>
            </w:r>
            <w:r w:rsidRPr="00B71439">
              <w:rPr>
                <w:color w:val="000000" w:themeColor="text1"/>
                <w:sz w:val="18"/>
                <w:szCs w:val="18"/>
              </w:rPr>
              <w:t>TJ36-79</w:t>
            </w:r>
            <w:r w:rsidRPr="00B71439">
              <w:rPr>
                <w:color w:val="000000" w:themeColor="text1"/>
                <w:sz w:val="18"/>
                <w:szCs w:val="18"/>
              </w:rPr>
              <w:t>）</w:t>
            </w:r>
          </w:p>
        </w:tc>
      </w:tr>
      <w:tr w:rsidR="00930255" w:rsidRPr="00B71439" w:rsidTr="004C6F51">
        <w:trPr>
          <w:cantSplit/>
          <w:jc w:val="center"/>
        </w:trPr>
        <w:tc>
          <w:tcPr>
            <w:tcW w:w="69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H</w:t>
            </w:r>
            <w:r w:rsidRPr="00B71439">
              <w:rPr>
                <w:color w:val="000000" w:themeColor="text1"/>
                <w:sz w:val="18"/>
                <w:szCs w:val="18"/>
                <w:vertAlign w:val="subscript"/>
              </w:rPr>
              <w:t>2</w:t>
            </w:r>
            <w:r w:rsidRPr="00B71439">
              <w:rPr>
                <w:color w:val="000000" w:themeColor="text1"/>
                <w:sz w:val="18"/>
                <w:szCs w:val="18"/>
              </w:rPr>
              <w:t>S</w:t>
            </w:r>
          </w:p>
        </w:tc>
        <w:tc>
          <w:tcPr>
            <w:tcW w:w="136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一次值</w:t>
            </w:r>
          </w:p>
        </w:tc>
        <w:tc>
          <w:tcPr>
            <w:tcW w:w="855"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0.01 mg/m</w:t>
            </w:r>
            <w:r w:rsidRPr="00B71439">
              <w:rPr>
                <w:color w:val="000000" w:themeColor="text1"/>
                <w:sz w:val="18"/>
                <w:szCs w:val="18"/>
                <w:vertAlign w:val="superscript"/>
              </w:rPr>
              <w:t>3</w:t>
            </w:r>
          </w:p>
        </w:tc>
        <w:tc>
          <w:tcPr>
            <w:tcW w:w="2087" w:type="pct"/>
            <w:vMerge/>
            <w:vAlign w:val="center"/>
          </w:tcPr>
          <w:p w:rsidR="001668FF" w:rsidRPr="00B71439" w:rsidRDefault="001668FF" w:rsidP="001668FF">
            <w:pPr>
              <w:spacing w:line="280" w:lineRule="exact"/>
              <w:jc w:val="center"/>
              <w:rPr>
                <w:color w:val="000000" w:themeColor="text1"/>
                <w:sz w:val="18"/>
                <w:szCs w:val="18"/>
              </w:rPr>
            </w:pPr>
          </w:p>
        </w:tc>
      </w:tr>
      <w:tr w:rsidR="00930255" w:rsidRPr="00B71439" w:rsidTr="004C6F51">
        <w:trPr>
          <w:cantSplit/>
          <w:jc w:val="center"/>
        </w:trPr>
        <w:tc>
          <w:tcPr>
            <w:tcW w:w="69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氯化氢</w:t>
            </w:r>
          </w:p>
        </w:tc>
        <w:tc>
          <w:tcPr>
            <w:tcW w:w="136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一次值</w:t>
            </w:r>
          </w:p>
        </w:tc>
        <w:tc>
          <w:tcPr>
            <w:tcW w:w="855"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0.05 mg/m</w:t>
            </w:r>
            <w:r w:rsidRPr="00B71439">
              <w:rPr>
                <w:color w:val="000000" w:themeColor="text1"/>
                <w:sz w:val="18"/>
                <w:szCs w:val="18"/>
                <w:vertAlign w:val="superscript"/>
              </w:rPr>
              <w:t>3</w:t>
            </w:r>
          </w:p>
        </w:tc>
        <w:tc>
          <w:tcPr>
            <w:tcW w:w="2087" w:type="pct"/>
            <w:vMerge/>
            <w:vAlign w:val="center"/>
          </w:tcPr>
          <w:p w:rsidR="001668FF" w:rsidRPr="00B71439" w:rsidRDefault="001668FF" w:rsidP="001668FF">
            <w:pPr>
              <w:spacing w:line="280" w:lineRule="exact"/>
              <w:jc w:val="center"/>
              <w:rPr>
                <w:color w:val="000000" w:themeColor="text1"/>
                <w:sz w:val="18"/>
                <w:szCs w:val="18"/>
              </w:rPr>
            </w:pPr>
          </w:p>
        </w:tc>
      </w:tr>
      <w:tr w:rsidR="00930255" w:rsidRPr="00B71439" w:rsidTr="004C6F51">
        <w:trPr>
          <w:cantSplit/>
          <w:jc w:val="center"/>
        </w:trPr>
        <w:tc>
          <w:tcPr>
            <w:tcW w:w="69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铅</w:t>
            </w:r>
          </w:p>
        </w:tc>
        <w:tc>
          <w:tcPr>
            <w:tcW w:w="136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日均值</w:t>
            </w:r>
          </w:p>
        </w:tc>
        <w:tc>
          <w:tcPr>
            <w:tcW w:w="855"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0.0007</w:t>
            </w:r>
            <w:r w:rsidR="004C6F51" w:rsidRPr="00B71439">
              <w:rPr>
                <w:color w:val="000000" w:themeColor="text1"/>
                <w:sz w:val="18"/>
                <w:szCs w:val="18"/>
              </w:rPr>
              <w:t xml:space="preserve"> mg/m</w:t>
            </w:r>
            <w:r w:rsidR="004C6F51" w:rsidRPr="00B71439">
              <w:rPr>
                <w:color w:val="000000" w:themeColor="text1"/>
                <w:sz w:val="18"/>
                <w:szCs w:val="18"/>
                <w:vertAlign w:val="superscript"/>
              </w:rPr>
              <w:t>3</w:t>
            </w:r>
          </w:p>
        </w:tc>
        <w:tc>
          <w:tcPr>
            <w:tcW w:w="2087" w:type="pct"/>
            <w:vMerge/>
            <w:vAlign w:val="center"/>
          </w:tcPr>
          <w:p w:rsidR="001668FF" w:rsidRPr="00B71439" w:rsidRDefault="001668FF" w:rsidP="001668FF">
            <w:pPr>
              <w:spacing w:line="280" w:lineRule="exact"/>
              <w:jc w:val="center"/>
              <w:rPr>
                <w:color w:val="000000" w:themeColor="text1"/>
                <w:sz w:val="18"/>
                <w:szCs w:val="18"/>
              </w:rPr>
            </w:pPr>
          </w:p>
        </w:tc>
      </w:tr>
      <w:tr w:rsidR="00930255" w:rsidRPr="00B71439" w:rsidTr="004C6F51">
        <w:trPr>
          <w:cantSplit/>
          <w:jc w:val="center"/>
        </w:trPr>
        <w:tc>
          <w:tcPr>
            <w:tcW w:w="694" w:type="pct"/>
            <w:vAlign w:val="center"/>
          </w:tcPr>
          <w:p w:rsidR="004C6F51" w:rsidRPr="00B71439" w:rsidRDefault="004C6F51" w:rsidP="00F20B8E">
            <w:pPr>
              <w:spacing w:line="280" w:lineRule="exact"/>
              <w:jc w:val="center"/>
              <w:rPr>
                <w:color w:val="000000" w:themeColor="text1"/>
                <w:sz w:val="18"/>
                <w:szCs w:val="18"/>
              </w:rPr>
            </w:pPr>
            <w:r w:rsidRPr="00B71439">
              <w:rPr>
                <w:color w:val="000000" w:themeColor="text1"/>
                <w:sz w:val="18"/>
                <w:szCs w:val="18"/>
              </w:rPr>
              <w:t>汞</w:t>
            </w:r>
          </w:p>
        </w:tc>
        <w:tc>
          <w:tcPr>
            <w:tcW w:w="1364" w:type="pct"/>
            <w:vAlign w:val="center"/>
          </w:tcPr>
          <w:p w:rsidR="004C6F51" w:rsidRPr="00B71439" w:rsidRDefault="004C6F51" w:rsidP="00F20B8E">
            <w:pPr>
              <w:spacing w:line="280" w:lineRule="exact"/>
              <w:jc w:val="center"/>
              <w:rPr>
                <w:color w:val="000000" w:themeColor="text1"/>
                <w:sz w:val="18"/>
                <w:szCs w:val="18"/>
              </w:rPr>
            </w:pPr>
            <w:r w:rsidRPr="00B71439">
              <w:rPr>
                <w:color w:val="000000" w:themeColor="text1"/>
                <w:sz w:val="18"/>
                <w:szCs w:val="18"/>
              </w:rPr>
              <w:t>日均值</w:t>
            </w:r>
          </w:p>
        </w:tc>
        <w:tc>
          <w:tcPr>
            <w:tcW w:w="855" w:type="pct"/>
            <w:vAlign w:val="center"/>
          </w:tcPr>
          <w:p w:rsidR="004C6F51" w:rsidRPr="00B71439" w:rsidRDefault="004C6F51" w:rsidP="00F20B8E">
            <w:pPr>
              <w:spacing w:line="280" w:lineRule="exact"/>
              <w:jc w:val="center"/>
              <w:rPr>
                <w:color w:val="000000" w:themeColor="text1"/>
                <w:sz w:val="18"/>
                <w:szCs w:val="18"/>
              </w:rPr>
            </w:pPr>
            <w:r w:rsidRPr="00B71439">
              <w:rPr>
                <w:color w:val="000000" w:themeColor="text1"/>
                <w:sz w:val="18"/>
                <w:szCs w:val="18"/>
              </w:rPr>
              <w:t>0.0003mg/m</w:t>
            </w:r>
            <w:r w:rsidRPr="00B71439">
              <w:rPr>
                <w:color w:val="000000" w:themeColor="text1"/>
                <w:sz w:val="18"/>
                <w:szCs w:val="18"/>
                <w:vertAlign w:val="superscript"/>
              </w:rPr>
              <w:t>3</w:t>
            </w:r>
          </w:p>
        </w:tc>
        <w:tc>
          <w:tcPr>
            <w:tcW w:w="2087" w:type="pct"/>
            <w:vMerge/>
            <w:vAlign w:val="center"/>
          </w:tcPr>
          <w:p w:rsidR="004C6F51" w:rsidRPr="00B71439" w:rsidRDefault="004C6F51" w:rsidP="001668FF">
            <w:pPr>
              <w:spacing w:line="280" w:lineRule="exact"/>
              <w:jc w:val="center"/>
              <w:rPr>
                <w:color w:val="000000" w:themeColor="text1"/>
                <w:sz w:val="18"/>
                <w:szCs w:val="18"/>
              </w:rPr>
            </w:pPr>
          </w:p>
        </w:tc>
      </w:tr>
      <w:tr w:rsidR="00930255" w:rsidRPr="00B71439" w:rsidTr="004C6F51">
        <w:trPr>
          <w:cantSplit/>
          <w:jc w:val="center"/>
        </w:trPr>
        <w:tc>
          <w:tcPr>
            <w:tcW w:w="694" w:type="pct"/>
            <w:vAlign w:val="center"/>
          </w:tcPr>
          <w:p w:rsidR="004C6F51" w:rsidRPr="00B71439" w:rsidRDefault="004C6F51" w:rsidP="001668FF">
            <w:pPr>
              <w:spacing w:line="280" w:lineRule="exact"/>
              <w:jc w:val="center"/>
              <w:rPr>
                <w:color w:val="000000" w:themeColor="text1"/>
                <w:sz w:val="18"/>
                <w:szCs w:val="18"/>
              </w:rPr>
            </w:pPr>
            <w:r w:rsidRPr="00B71439">
              <w:rPr>
                <w:color w:val="000000" w:themeColor="text1"/>
                <w:sz w:val="18"/>
                <w:szCs w:val="18"/>
              </w:rPr>
              <w:t>铬（六价）</w:t>
            </w:r>
          </w:p>
        </w:tc>
        <w:tc>
          <w:tcPr>
            <w:tcW w:w="1364" w:type="pct"/>
            <w:vAlign w:val="center"/>
          </w:tcPr>
          <w:p w:rsidR="004C6F51" w:rsidRPr="00B71439" w:rsidRDefault="004C6F51" w:rsidP="001668FF">
            <w:pPr>
              <w:spacing w:line="280" w:lineRule="exact"/>
              <w:jc w:val="center"/>
              <w:rPr>
                <w:color w:val="000000" w:themeColor="text1"/>
                <w:sz w:val="18"/>
                <w:szCs w:val="18"/>
              </w:rPr>
            </w:pPr>
            <w:r w:rsidRPr="00B71439">
              <w:rPr>
                <w:color w:val="000000" w:themeColor="text1"/>
                <w:sz w:val="18"/>
                <w:szCs w:val="18"/>
              </w:rPr>
              <w:t>一次值</w:t>
            </w:r>
          </w:p>
        </w:tc>
        <w:tc>
          <w:tcPr>
            <w:tcW w:w="855" w:type="pct"/>
            <w:vAlign w:val="center"/>
          </w:tcPr>
          <w:p w:rsidR="004C6F51" w:rsidRPr="00B71439" w:rsidRDefault="004C6F51" w:rsidP="001668FF">
            <w:pPr>
              <w:spacing w:line="280" w:lineRule="exact"/>
              <w:jc w:val="center"/>
              <w:rPr>
                <w:color w:val="000000" w:themeColor="text1"/>
                <w:sz w:val="18"/>
                <w:szCs w:val="18"/>
              </w:rPr>
            </w:pPr>
            <w:r w:rsidRPr="00B71439">
              <w:rPr>
                <w:color w:val="000000" w:themeColor="text1"/>
                <w:sz w:val="18"/>
                <w:szCs w:val="18"/>
              </w:rPr>
              <w:t>0.0015</w:t>
            </w:r>
          </w:p>
        </w:tc>
        <w:tc>
          <w:tcPr>
            <w:tcW w:w="2087" w:type="pct"/>
            <w:vMerge/>
            <w:vAlign w:val="center"/>
          </w:tcPr>
          <w:p w:rsidR="004C6F51" w:rsidRPr="00B71439" w:rsidRDefault="004C6F51" w:rsidP="001668FF">
            <w:pPr>
              <w:spacing w:line="280" w:lineRule="exact"/>
              <w:jc w:val="center"/>
              <w:rPr>
                <w:color w:val="000000" w:themeColor="text1"/>
                <w:sz w:val="18"/>
                <w:szCs w:val="18"/>
              </w:rPr>
            </w:pPr>
          </w:p>
        </w:tc>
      </w:tr>
      <w:tr w:rsidR="00930255" w:rsidRPr="00B71439" w:rsidTr="004C6F51">
        <w:trPr>
          <w:cantSplit/>
          <w:jc w:val="center"/>
        </w:trPr>
        <w:tc>
          <w:tcPr>
            <w:tcW w:w="694" w:type="pct"/>
            <w:vAlign w:val="center"/>
          </w:tcPr>
          <w:p w:rsidR="004C6F51" w:rsidRPr="00B71439" w:rsidRDefault="004C6F51" w:rsidP="001668FF">
            <w:pPr>
              <w:spacing w:line="280" w:lineRule="exact"/>
              <w:jc w:val="center"/>
              <w:rPr>
                <w:color w:val="000000" w:themeColor="text1"/>
                <w:sz w:val="18"/>
                <w:szCs w:val="18"/>
              </w:rPr>
            </w:pPr>
            <w:r w:rsidRPr="00B71439">
              <w:rPr>
                <w:color w:val="000000" w:themeColor="text1"/>
                <w:sz w:val="18"/>
                <w:szCs w:val="18"/>
              </w:rPr>
              <w:t>二噁英类</w:t>
            </w:r>
          </w:p>
        </w:tc>
        <w:tc>
          <w:tcPr>
            <w:tcW w:w="1364" w:type="pct"/>
            <w:vAlign w:val="center"/>
          </w:tcPr>
          <w:p w:rsidR="004C6F51" w:rsidRPr="00B71439" w:rsidRDefault="004C6F51" w:rsidP="001668FF">
            <w:pPr>
              <w:spacing w:line="280" w:lineRule="exact"/>
              <w:jc w:val="center"/>
              <w:rPr>
                <w:color w:val="000000" w:themeColor="text1"/>
                <w:sz w:val="18"/>
                <w:szCs w:val="18"/>
              </w:rPr>
            </w:pPr>
            <w:r w:rsidRPr="00B71439">
              <w:rPr>
                <w:color w:val="000000" w:themeColor="text1"/>
                <w:sz w:val="18"/>
                <w:szCs w:val="18"/>
              </w:rPr>
              <w:t>年均值</w:t>
            </w:r>
          </w:p>
        </w:tc>
        <w:tc>
          <w:tcPr>
            <w:tcW w:w="855" w:type="pct"/>
            <w:vAlign w:val="center"/>
          </w:tcPr>
          <w:p w:rsidR="004C6F51" w:rsidRPr="00B71439" w:rsidRDefault="004C6F51" w:rsidP="001668FF">
            <w:pPr>
              <w:spacing w:line="280" w:lineRule="exact"/>
              <w:jc w:val="center"/>
              <w:rPr>
                <w:color w:val="000000" w:themeColor="text1"/>
                <w:sz w:val="18"/>
                <w:szCs w:val="18"/>
              </w:rPr>
            </w:pPr>
            <w:r w:rsidRPr="00B71439">
              <w:rPr>
                <w:color w:val="000000" w:themeColor="text1"/>
                <w:sz w:val="18"/>
                <w:szCs w:val="18"/>
              </w:rPr>
              <w:t>0.6pg/m</w:t>
            </w:r>
            <w:r w:rsidRPr="00B71439">
              <w:rPr>
                <w:color w:val="000000" w:themeColor="text1"/>
                <w:sz w:val="18"/>
                <w:szCs w:val="18"/>
                <w:vertAlign w:val="superscript"/>
              </w:rPr>
              <w:t>3</w:t>
            </w:r>
          </w:p>
        </w:tc>
        <w:tc>
          <w:tcPr>
            <w:tcW w:w="2087" w:type="pct"/>
            <w:vAlign w:val="center"/>
          </w:tcPr>
          <w:p w:rsidR="004C6F51" w:rsidRPr="00B71439" w:rsidRDefault="004C6F51" w:rsidP="001668FF">
            <w:pPr>
              <w:spacing w:line="280" w:lineRule="exact"/>
              <w:jc w:val="center"/>
              <w:rPr>
                <w:color w:val="000000" w:themeColor="text1"/>
                <w:sz w:val="18"/>
                <w:szCs w:val="18"/>
              </w:rPr>
            </w:pPr>
            <w:r w:rsidRPr="00B71439">
              <w:rPr>
                <w:color w:val="000000" w:themeColor="text1"/>
                <w:sz w:val="18"/>
                <w:szCs w:val="18"/>
              </w:rPr>
              <w:t>日本环境厅中央环境审议会制定的环境标准</w:t>
            </w:r>
          </w:p>
        </w:tc>
      </w:tr>
      <w:tr w:rsidR="00930255" w:rsidRPr="00B71439" w:rsidTr="004C6F51">
        <w:trPr>
          <w:cantSplit/>
          <w:jc w:val="center"/>
        </w:trPr>
        <w:tc>
          <w:tcPr>
            <w:tcW w:w="694" w:type="pct"/>
            <w:vAlign w:val="center"/>
          </w:tcPr>
          <w:p w:rsidR="004C6F51" w:rsidRPr="00B71439" w:rsidRDefault="004C6F51" w:rsidP="00F20B8E">
            <w:pPr>
              <w:spacing w:line="280" w:lineRule="exact"/>
              <w:jc w:val="center"/>
              <w:rPr>
                <w:color w:val="000000" w:themeColor="text1"/>
                <w:sz w:val="18"/>
                <w:szCs w:val="18"/>
              </w:rPr>
            </w:pPr>
            <w:r w:rsidRPr="00B71439">
              <w:rPr>
                <w:color w:val="000000" w:themeColor="text1"/>
                <w:sz w:val="18"/>
                <w:szCs w:val="18"/>
              </w:rPr>
              <w:t>镉</w:t>
            </w:r>
          </w:p>
        </w:tc>
        <w:tc>
          <w:tcPr>
            <w:tcW w:w="1364" w:type="pct"/>
            <w:vAlign w:val="center"/>
          </w:tcPr>
          <w:p w:rsidR="004C6F51" w:rsidRPr="00B71439" w:rsidRDefault="004C6F51" w:rsidP="00F20B8E">
            <w:pPr>
              <w:spacing w:line="280" w:lineRule="exact"/>
              <w:jc w:val="center"/>
              <w:rPr>
                <w:color w:val="000000" w:themeColor="text1"/>
                <w:sz w:val="18"/>
                <w:szCs w:val="18"/>
              </w:rPr>
            </w:pPr>
            <w:r w:rsidRPr="00B71439">
              <w:rPr>
                <w:color w:val="000000" w:themeColor="text1"/>
                <w:sz w:val="18"/>
                <w:szCs w:val="18"/>
              </w:rPr>
              <w:t>小时浓度（</w:t>
            </w:r>
            <w:r w:rsidRPr="00B71439">
              <w:rPr>
                <w:color w:val="000000" w:themeColor="text1"/>
                <w:sz w:val="18"/>
                <w:szCs w:val="18"/>
              </w:rPr>
              <w:t>0.5</w:t>
            </w:r>
            <w:r w:rsidRPr="00B71439">
              <w:rPr>
                <w:color w:val="000000" w:themeColor="text1"/>
                <w:sz w:val="18"/>
                <w:szCs w:val="18"/>
              </w:rPr>
              <w:t>小时平均）</w:t>
            </w:r>
          </w:p>
        </w:tc>
        <w:tc>
          <w:tcPr>
            <w:tcW w:w="855" w:type="pct"/>
            <w:vAlign w:val="center"/>
          </w:tcPr>
          <w:p w:rsidR="004C6F51" w:rsidRPr="00B71439" w:rsidRDefault="004C6F51" w:rsidP="00F20B8E">
            <w:pPr>
              <w:spacing w:line="280" w:lineRule="exact"/>
              <w:jc w:val="center"/>
              <w:rPr>
                <w:color w:val="000000" w:themeColor="text1"/>
                <w:sz w:val="18"/>
                <w:szCs w:val="18"/>
              </w:rPr>
            </w:pPr>
            <w:r w:rsidRPr="00B71439">
              <w:rPr>
                <w:color w:val="000000" w:themeColor="text1"/>
                <w:sz w:val="18"/>
                <w:szCs w:val="18"/>
              </w:rPr>
              <w:t>0.01 mg/m</w:t>
            </w:r>
            <w:r w:rsidRPr="00B71439">
              <w:rPr>
                <w:color w:val="000000" w:themeColor="text1"/>
                <w:sz w:val="18"/>
                <w:szCs w:val="18"/>
                <w:vertAlign w:val="superscript"/>
              </w:rPr>
              <w:t>3</w:t>
            </w:r>
          </w:p>
        </w:tc>
        <w:tc>
          <w:tcPr>
            <w:tcW w:w="2087" w:type="pct"/>
            <w:vAlign w:val="center"/>
          </w:tcPr>
          <w:p w:rsidR="004C6F51" w:rsidRPr="00B71439" w:rsidRDefault="004C6F51" w:rsidP="00F20B8E">
            <w:pPr>
              <w:spacing w:line="280" w:lineRule="exact"/>
              <w:jc w:val="center"/>
              <w:rPr>
                <w:color w:val="000000" w:themeColor="text1"/>
                <w:sz w:val="18"/>
                <w:szCs w:val="18"/>
              </w:rPr>
            </w:pPr>
            <w:r w:rsidRPr="00B71439">
              <w:rPr>
                <w:color w:val="000000" w:themeColor="text1"/>
                <w:sz w:val="18"/>
                <w:szCs w:val="18"/>
              </w:rPr>
              <w:t>南斯拉夫环境标准</w:t>
            </w:r>
          </w:p>
        </w:tc>
      </w:tr>
    </w:tbl>
    <w:p w:rsidR="001668FF" w:rsidRPr="00B71439" w:rsidRDefault="001668FF" w:rsidP="001668FF">
      <w:pPr>
        <w:spacing w:line="360" w:lineRule="auto"/>
        <w:ind w:firstLineChars="200" w:firstLine="480"/>
        <w:jc w:val="left"/>
        <w:rPr>
          <w:color w:val="000000" w:themeColor="text1"/>
          <w:kern w:val="0"/>
          <w:sz w:val="24"/>
          <w:lang w:val="zh-CN"/>
        </w:rPr>
      </w:pPr>
      <w:r w:rsidRPr="00B71439">
        <w:rPr>
          <w:color w:val="000000" w:themeColor="text1"/>
          <w:kern w:val="0"/>
          <w:sz w:val="24"/>
          <w:lang w:val="zh-CN"/>
        </w:rPr>
        <w:t>2</w:t>
      </w:r>
      <w:r w:rsidRPr="00B71439">
        <w:rPr>
          <w:color w:val="000000" w:themeColor="text1"/>
          <w:kern w:val="0"/>
          <w:sz w:val="24"/>
          <w:lang w:val="zh-CN"/>
        </w:rPr>
        <w:t>、地下水</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区域地下水环境质量执行《地下水质量标准》（</w:t>
      </w:r>
      <w:r w:rsidRPr="00B71439">
        <w:rPr>
          <w:color w:val="000000" w:themeColor="text1"/>
          <w:sz w:val="24"/>
        </w:rPr>
        <w:t>GB/T14848-</w:t>
      </w:r>
      <w:r w:rsidR="00824D03" w:rsidRPr="00B71439">
        <w:rPr>
          <w:color w:val="000000" w:themeColor="text1"/>
          <w:sz w:val="24"/>
        </w:rPr>
        <w:t>2017</w:t>
      </w:r>
      <w:r w:rsidRPr="00B71439">
        <w:rPr>
          <w:color w:val="000000" w:themeColor="text1"/>
          <w:sz w:val="24"/>
        </w:rPr>
        <w:t>）中的</w:t>
      </w:r>
      <w:r w:rsidRPr="00B71439">
        <w:rPr>
          <w:color w:val="000000" w:themeColor="text1"/>
          <w:sz w:val="24"/>
        </w:rPr>
        <w:t>Ⅲ</w:t>
      </w:r>
      <w:r w:rsidRPr="00B71439">
        <w:rPr>
          <w:color w:val="000000" w:themeColor="text1"/>
          <w:sz w:val="24"/>
        </w:rPr>
        <w:t>类标准，具体标准值见表</w:t>
      </w:r>
      <w:r w:rsidRPr="00B71439">
        <w:rPr>
          <w:color w:val="000000" w:themeColor="text1"/>
          <w:sz w:val="24"/>
        </w:rPr>
        <w:t>1-2-4</w:t>
      </w:r>
      <w:r w:rsidRPr="00B71439">
        <w:rPr>
          <w:color w:val="000000" w:themeColor="text1"/>
          <w:sz w:val="24"/>
        </w:rPr>
        <w:t>。</w:t>
      </w:r>
    </w:p>
    <w:p w:rsidR="001668FF" w:rsidRPr="00B71439" w:rsidRDefault="001668FF" w:rsidP="001668FF">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1-2-4   </w:t>
      </w:r>
      <w:r w:rsidRPr="00B71439">
        <w:rPr>
          <w:rFonts w:eastAsia="黑体"/>
          <w:color w:val="000000" w:themeColor="text1"/>
          <w:szCs w:val="21"/>
        </w:rPr>
        <w:t>地下水环境质量标准（</w:t>
      </w:r>
      <w:r w:rsidRPr="00B71439">
        <w:rPr>
          <w:rFonts w:eastAsia="黑体"/>
          <w:color w:val="000000" w:themeColor="text1"/>
          <w:szCs w:val="21"/>
        </w:rPr>
        <w:t>mg/L</w:t>
      </w:r>
      <w:r w:rsidRPr="00B71439">
        <w:rPr>
          <w:rFonts w:eastAsia="黑体"/>
          <w:color w:val="000000" w:themeColor="text1"/>
          <w:szCs w:val="21"/>
        </w:rPr>
        <w:t>，</w:t>
      </w:r>
      <w:r w:rsidRPr="00B71439">
        <w:rPr>
          <w:rFonts w:eastAsia="黑体"/>
          <w:color w:val="000000" w:themeColor="text1"/>
          <w:szCs w:val="21"/>
        </w:rPr>
        <w:t>pH</w:t>
      </w:r>
      <w:r w:rsidRPr="00B71439">
        <w:rPr>
          <w:rFonts w:eastAsia="黑体"/>
          <w:color w:val="000000" w:themeColor="text1"/>
          <w:szCs w:val="21"/>
        </w:rPr>
        <w:t>除外）</w:t>
      </w:r>
    </w:p>
    <w:tbl>
      <w:tblPr>
        <w:tblW w:w="4693" w:type="pct"/>
        <w:jc w:val="center"/>
        <w:tblBorders>
          <w:top w:val="single" w:sz="8" w:space="0" w:color="000000"/>
          <w:bottom w:val="single" w:sz="8" w:space="0" w:color="000000"/>
          <w:insideH w:val="single" w:sz="8" w:space="0" w:color="000000"/>
          <w:insideV w:val="single" w:sz="8" w:space="0" w:color="000000"/>
        </w:tblBorders>
        <w:tblLook w:val="0000" w:firstRow="0" w:lastRow="0" w:firstColumn="0" w:lastColumn="0" w:noHBand="0" w:noVBand="0"/>
      </w:tblPr>
      <w:tblGrid>
        <w:gridCol w:w="1052"/>
        <w:gridCol w:w="944"/>
        <w:gridCol w:w="828"/>
        <w:gridCol w:w="992"/>
        <w:gridCol w:w="992"/>
        <w:gridCol w:w="1702"/>
        <w:gridCol w:w="1494"/>
      </w:tblGrid>
      <w:tr w:rsidR="00930255" w:rsidRPr="00B71439" w:rsidTr="003055CE">
        <w:trPr>
          <w:trHeight w:val="137"/>
          <w:jc w:val="center"/>
        </w:trPr>
        <w:tc>
          <w:tcPr>
            <w:tcW w:w="657" w:type="pct"/>
            <w:shd w:val="clear" w:color="auto" w:fill="auto"/>
            <w:vAlign w:val="center"/>
          </w:tcPr>
          <w:p w:rsidR="001668FF" w:rsidRPr="00B71439" w:rsidRDefault="001668FF" w:rsidP="001668FF">
            <w:pPr>
              <w:spacing w:line="280" w:lineRule="atLeast"/>
              <w:jc w:val="center"/>
              <w:rPr>
                <w:color w:val="000000" w:themeColor="text1"/>
                <w:sz w:val="18"/>
                <w:szCs w:val="18"/>
              </w:rPr>
            </w:pPr>
            <w:r w:rsidRPr="00B71439">
              <w:rPr>
                <w:color w:val="000000" w:themeColor="text1"/>
                <w:sz w:val="18"/>
                <w:szCs w:val="18"/>
              </w:rPr>
              <w:t>指标名称</w:t>
            </w:r>
          </w:p>
        </w:tc>
        <w:tc>
          <w:tcPr>
            <w:tcW w:w="590" w:type="pct"/>
            <w:shd w:val="clear" w:color="auto" w:fill="auto"/>
            <w:vAlign w:val="center"/>
          </w:tcPr>
          <w:p w:rsidR="001668FF" w:rsidRPr="00B71439" w:rsidRDefault="001668FF" w:rsidP="001668FF">
            <w:pPr>
              <w:spacing w:line="280" w:lineRule="atLeast"/>
              <w:jc w:val="center"/>
              <w:rPr>
                <w:color w:val="000000" w:themeColor="text1"/>
                <w:sz w:val="18"/>
                <w:szCs w:val="18"/>
              </w:rPr>
            </w:pPr>
            <w:r w:rsidRPr="00B71439">
              <w:rPr>
                <w:color w:val="000000" w:themeColor="text1"/>
                <w:sz w:val="18"/>
                <w:szCs w:val="18"/>
              </w:rPr>
              <w:t>pH</w:t>
            </w:r>
          </w:p>
        </w:tc>
        <w:tc>
          <w:tcPr>
            <w:tcW w:w="517" w:type="pct"/>
            <w:shd w:val="clear" w:color="auto" w:fill="auto"/>
            <w:vAlign w:val="center"/>
          </w:tcPr>
          <w:p w:rsidR="001668FF" w:rsidRPr="00B71439" w:rsidRDefault="001668FF" w:rsidP="001668FF">
            <w:pPr>
              <w:spacing w:line="280" w:lineRule="atLeast"/>
              <w:jc w:val="center"/>
              <w:rPr>
                <w:color w:val="000000" w:themeColor="text1"/>
                <w:sz w:val="18"/>
                <w:szCs w:val="18"/>
              </w:rPr>
            </w:pPr>
            <w:r w:rsidRPr="00B71439">
              <w:rPr>
                <w:color w:val="000000" w:themeColor="text1"/>
                <w:sz w:val="18"/>
                <w:szCs w:val="18"/>
              </w:rPr>
              <w:t>氨氮</w:t>
            </w:r>
          </w:p>
        </w:tc>
        <w:tc>
          <w:tcPr>
            <w:tcW w:w="620" w:type="pct"/>
            <w:shd w:val="clear" w:color="auto" w:fill="auto"/>
            <w:vAlign w:val="center"/>
          </w:tcPr>
          <w:p w:rsidR="001668FF" w:rsidRPr="00B71439" w:rsidRDefault="001668FF" w:rsidP="001668FF">
            <w:pPr>
              <w:spacing w:line="280" w:lineRule="atLeast"/>
              <w:jc w:val="center"/>
              <w:rPr>
                <w:color w:val="000000" w:themeColor="text1"/>
                <w:sz w:val="18"/>
                <w:szCs w:val="18"/>
              </w:rPr>
            </w:pPr>
            <w:r w:rsidRPr="00B71439">
              <w:rPr>
                <w:color w:val="000000" w:themeColor="text1"/>
                <w:sz w:val="18"/>
                <w:szCs w:val="18"/>
              </w:rPr>
              <w:t>硝酸盐</w:t>
            </w:r>
          </w:p>
        </w:tc>
        <w:tc>
          <w:tcPr>
            <w:tcW w:w="620" w:type="pct"/>
            <w:vAlign w:val="center"/>
          </w:tcPr>
          <w:p w:rsidR="001668FF" w:rsidRPr="00B71439" w:rsidRDefault="001668FF" w:rsidP="001668FF">
            <w:pPr>
              <w:spacing w:line="280" w:lineRule="atLeast"/>
              <w:jc w:val="center"/>
              <w:rPr>
                <w:color w:val="000000" w:themeColor="text1"/>
                <w:sz w:val="18"/>
                <w:szCs w:val="18"/>
              </w:rPr>
            </w:pPr>
            <w:r w:rsidRPr="00B71439">
              <w:rPr>
                <w:color w:val="000000" w:themeColor="text1"/>
                <w:sz w:val="18"/>
                <w:szCs w:val="18"/>
              </w:rPr>
              <w:t>亚硝酸盐</w:t>
            </w:r>
          </w:p>
        </w:tc>
        <w:tc>
          <w:tcPr>
            <w:tcW w:w="1063" w:type="pct"/>
            <w:vAlign w:val="center"/>
          </w:tcPr>
          <w:p w:rsidR="001668FF" w:rsidRPr="00B71439" w:rsidRDefault="001668FF" w:rsidP="001668FF">
            <w:pPr>
              <w:spacing w:line="280" w:lineRule="atLeast"/>
              <w:jc w:val="center"/>
              <w:rPr>
                <w:color w:val="000000" w:themeColor="text1"/>
                <w:sz w:val="18"/>
                <w:szCs w:val="18"/>
              </w:rPr>
            </w:pPr>
            <w:r w:rsidRPr="00B71439">
              <w:rPr>
                <w:color w:val="000000" w:themeColor="text1"/>
                <w:sz w:val="18"/>
                <w:szCs w:val="18"/>
              </w:rPr>
              <w:t>溶解性总固体</w:t>
            </w:r>
          </w:p>
        </w:tc>
        <w:tc>
          <w:tcPr>
            <w:tcW w:w="934" w:type="pct"/>
            <w:shd w:val="clear" w:color="auto" w:fill="auto"/>
            <w:vAlign w:val="center"/>
          </w:tcPr>
          <w:p w:rsidR="001668FF" w:rsidRPr="00B71439" w:rsidRDefault="001668FF" w:rsidP="001668FF">
            <w:pPr>
              <w:spacing w:line="280" w:lineRule="atLeast"/>
              <w:jc w:val="center"/>
              <w:rPr>
                <w:color w:val="000000" w:themeColor="text1"/>
                <w:sz w:val="18"/>
                <w:szCs w:val="18"/>
              </w:rPr>
            </w:pPr>
            <w:r w:rsidRPr="00B71439">
              <w:rPr>
                <w:color w:val="000000" w:themeColor="text1"/>
                <w:sz w:val="18"/>
                <w:szCs w:val="18"/>
              </w:rPr>
              <w:t>挥发酚</w:t>
            </w:r>
          </w:p>
        </w:tc>
      </w:tr>
      <w:tr w:rsidR="00930255" w:rsidRPr="00B71439" w:rsidTr="003055CE">
        <w:trPr>
          <w:trHeight w:val="137"/>
          <w:jc w:val="center"/>
        </w:trPr>
        <w:tc>
          <w:tcPr>
            <w:tcW w:w="657" w:type="pct"/>
            <w:shd w:val="clear" w:color="auto" w:fill="auto"/>
            <w:vAlign w:val="center"/>
          </w:tcPr>
          <w:p w:rsidR="001668FF" w:rsidRPr="00B71439" w:rsidRDefault="001668FF" w:rsidP="001668FF">
            <w:pPr>
              <w:spacing w:line="280" w:lineRule="atLeast"/>
              <w:jc w:val="center"/>
              <w:rPr>
                <w:color w:val="000000" w:themeColor="text1"/>
                <w:sz w:val="18"/>
                <w:szCs w:val="18"/>
              </w:rPr>
            </w:pPr>
            <w:r w:rsidRPr="00B71439">
              <w:rPr>
                <w:color w:val="000000" w:themeColor="text1"/>
                <w:sz w:val="18"/>
                <w:szCs w:val="18"/>
              </w:rPr>
              <w:t>标准值</w:t>
            </w:r>
          </w:p>
        </w:tc>
        <w:tc>
          <w:tcPr>
            <w:tcW w:w="590" w:type="pct"/>
            <w:shd w:val="clear" w:color="auto" w:fill="auto"/>
            <w:vAlign w:val="center"/>
          </w:tcPr>
          <w:p w:rsidR="001668FF" w:rsidRPr="00B71439" w:rsidRDefault="001668FF" w:rsidP="001668FF">
            <w:pPr>
              <w:spacing w:line="280" w:lineRule="atLeast"/>
              <w:jc w:val="center"/>
              <w:rPr>
                <w:color w:val="000000" w:themeColor="text1"/>
                <w:sz w:val="18"/>
                <w:szCs w:val="18"/>
              </w:rPr>
            </w:pPr>
            <w:r w:rsidRPr="00B71439">
              <w:rPr>
                <w:color w:val="000000" w:themeColor="text1"/>
                <w:sz w:val="18"/>
                <w:szCs w:val="18"/>
              </w:rPr>
              <w:t>6.5~8.5</w:t>
            </w:r>
          </w:p>
        </w:tc>
        <w:tc>
          <w:tcPr>
            <w:tcW w:w="517" w:type="pct"/>
            <w:shd w:val="clear" w:color="auto" w:fill="auto"/>
            <w:vAlign w:val="center"/>
          </w:tcPr>
          <w:p w:rsidR="001668FF" w:rsidRPr="00B71439" w:rsidRDefault="00824D03" w:rsidP="001668FF">
            <w:pPr>
              <w:spacing w:line="280" w:lineRule="atLeast"/>
              <w:jc w:val="center"/>
              <w:rPr>
                <w:color w:val="000000" w:themeColor="text1"/>
                <w:sz w:val="18"/>
                <w:szCs w:val="18"/>
              </w:rPr>
            </w:pPr>
            <w:r w:rsidRPr="00B71439">
              <w:rPr>
                <w:color w:val="000000" w:themeColor="text1"/>
                <w:sz w:val="18"/>
                <w:szCs w:val="18"/>
              </w:rPr>
              <w:t>≤0.5</w:t>
            </w:r>
          </w:p>
        </w:tc>
        <w:tc>
          <w:tcPr>
            <w:tcW w:w="620" w:type="pct"/>
            <w:shd w:val="clear" w:color="auto" w:fill="auto"/>
            <w:vAlign w:val="center"/>
          </w:tcPr>
          <w:p w:rsidR="001668FF" w:rsidRPr="00B71439" w:rsidRDefault="001668FF" w:rsidP="001668FF">
            <w:pPr>
              <w:spacing w:line="280" w:lineRule="atLeast"/>
              <w:jc w:val="center"/>
              <w:rPr>
                <w:color w:val="000000" w:themeColor="text1"/>
                <w:sz w:val="18"/>
                <w:szCs w:val="18"/>
              </w:rPr>
            </w:pPr>
            <w:r w:rsidRPr="00B71439">
              <w:rPr>
                <w:color w:val="000000" w:themeColor="text1"/>
                <w:sz w:val="18"/>
                <w:szCs w:val="18"/>
              </w:rPr>
              <w:t>≤20</w:t>
            </w:r>
          </w:p>
        </w:tc>
        <w:tc>
          <w:tcPr>
            <w:tcW w:w="620" w:type="pct"/>
            <w:vAlign w:val="center"/>
          </w:tcPr>
          <w:p w:rsidR="001668FF" w:rsidRPr="00B71439" w:rsidRDefault="001668FF" w:rsidP="00824D03">
            <w:pPr>
              <w:spacing w:line="280" w:lineRule="atLeast"/>
              <w:jc w:val="center"/>
              <w:rPr>
                <w:color w:val="000000" w:themeColor="text1"/>
                <w:sz w:val="18"/>
                <w:szCs w:val="18"/>
              </w:rPr>
            </w:pPr>
            <w:r w:rsidRPr="00B71439">
              <w:rPr>
                <w:color w:val="000000" w:themeColor="text1"/>
                <w:sz w:val="18"/>
                <w:szCs w:val="18"/>
              </w:rPr>
              <w:t>≤</w:t>
            </w:r>
            <w:r w:rsidR="00824D03" w:rsidRPr="00B71439">
              <w:rPr>
                <w:color w:val="000000" w:themeColor="text1"/>
                <w:sz w:val="18"/>
                <w:szCs w:val="18"/>
              </w:rPr>
              <w:t>1</w:t>
            </w:r>
          </w:p>
        </w:tc>
        <w:tc>
          <w:tcPr>
            <w:tcW w:w="1063" w:type="pct"/>
            <w:vAlign w:val="center"/>
          </w:tcPr>
          <w:p w:rsidR="001668FF" w:rsidRPr="00B71439" w:rsidRDefault="001668FF" w:rsidP="001668FF">
            <w:pPr>
              <w:spacing w:line="280" w:lineRule="atLeast"/>
              <w:jc w:val="center"/>
              <w:rPr>
                <w:color w:val="000000" w:themeColor="text1"/>
                <w:sz w:val="18"/>
                <w:szCs w:val="18"/>
              </w:rPr>
            </w:pPr>
            <w:r w:rsidRPr="00B71439">
              <w:rPr>
                <w:color w:val="000000" w:themeColor="text1"/>
                <w:sz w:val="18"/>
                <w:szCs w:val="18"/>
              </w:rPr>
              <w:t>≤1000</w:t>
            </w:r>
          </w:p>
        </w:tc>
        <w:tc>
          <w:tcPr>
            <w:tcW w:w="934" w:type="pct"/>
            <w:shd w:val="clear" w:color="auto" w:fill="auto"/>
            <w:vAlign w:val="center"/>
          </w:tcPr>
          <w:p w:rsidR="001668FF" w:rsidRPr="00B71439" w:rsidRDefault="001668FF" w:rsidP="001668FF">
            <w:pPr>
              <w:spacing w:line="280" w:lineRule="atLeast"/>
              <w:jc w:val="center"/>
              <w:rPr>
                <w:color w:val="000000" w:themeColor="text1"/>
                <w:sz w:val="18"/>
                <w:szCs w:val="18"/>
              </w:rPr>
            </w:pPr>
            <w:r w:rsidRPr="00B71439">
              <w:rPr>
                <w:color w:val="000000" w:themeColor="text1"/>
                <w:sz w:val="18"/>
                <w:szCs w:val="18"/>
              </w:rPr>
              <w:t>≤0.002</w:t>
            </w:r>
          </w:p>
        </w:tc>
      </w:tr>
      <w:tr w:rsidR="00930255" w:rsidRPr="00B71439" w:rsidTr="003055CE">
        <w:trPr>
          <w:trHeight w:val="137"/>
          <w:jc w:val="center"/>
        </w:trPr>
        <w:tc>
          <w:tcPr>
            <w:tcW w:w="657" w:type="pct"/>
            <w:shd w:val="clear" w:color="auto" w:fill="auto"/>
            <w:vAlign w:val="center"/>
          </w:tcPr>
          <w:p w:rsidR="003055CE" w:rsidRPr="00B71439" w:rsidRDefault="003055CE" w:rsidP="001668FF">
            <w:pPr>
              <w:spacing w:line="280" w:lineRule="atLeast"/>
              <w:jc w:val="center"/>
              <w:rPr>
                <w:color w:val="000000" w:themeColor="text1"/>
                <w:sz w:val="18"/>
                <w:szCs w:val="18"/>
              </w:rPr>
            </w:pPr>
            <w:r w:rsidRPr="00B71439">
              <w:rPr>
                <w:color w:val="000000" w:themeColor="text1"/>
                <w:sz w:val="18"/>
                <w:szCs w:val="18"/>
              </w:rPr>
              <w:t>指标名称</w:t>
            </w:r>
          </w:p>
        </w:tc>
        <w:tc>
          <w:tcPr>
            <w:tcW w:w="590" w:type="pct"/>
            <w:shd w:val="clear" w:color="auto" w:fill="auto"/>
            <w:vAlign w:val="center"/>
          </w:tcPr>
          <w:p w:rsidR="003055CE" w:rsidRPr="00B71439" w:rsidRDefault="003055CE" w:rsidP="001668FF">
            <w:pPr>
              <w:spacing w:line="280" w:lineRule="atLeast"/>
              <w:jc w:val="center"/>
              <w:rPr>
                <w:color w:val="000000" w:themeColor="text1"/>
                <w:sz w:val="18"/>
                <w:szCs w:val="18"/>
              </w:rPr>
            </w:pPr>
            <w:r w:rsidRPr="00B71439">
              <w:rPr>
                <w:color w:val="000000" w:themeColor="text1"/>
                <w:sz w:val="18"/>
                <w:szCs w:val="18"/>
              </w:rPr>
              <w:t>铅</w:t>
            </w:r>
          </w:p>
        </w:tc>
        <w:tc>
          <w:tcPr>
            <w:tcW w:w="517" w:type="pct"/>
            <w:shd w:val="clear" w:color="auto" w:fill="auto"/>
            <w:vAlign w:val="center"/>
          </w:tcPr>
          <w:p w:rsidR="003055CE" w:rsidRPr="00B71439" w:rsidRDefault="003055CE" w:rsidP="001668FF">
            <w:pPr>
              <w:spacing w:line="280" w:lineRule="atLeast"/>
              <w:jc w:val="center"/>
              <w:rPr>
                <w:color w:val="000000" w:themeColor="text1"/>
                <w:sz w:val="18"/>
                <w:szCs w:val="18"/>
              </w:rPr>
            </w:pPr>
            <w:r w:rsidRPr="00B71439">
              <w:rPr>
                <w:color w:val="000000" w:themeColor="text1"/>
                <w:sz w:val="18"/>
                <w:szCs w:val="18"/>
              </w:rPr>
              <w:t>砷</w:t>
            </w:r>
          </w:p>
        </w:tc>
        <w:tc>
          <w:tcPr>
            <w:tcW w:w="620" w:type="pct"/>
            <w:shd w:val="clear" w:color="auto" w:fill="auto"/>
            <w:vAlign w:val="center"/>
          </w:tcPr>
          <w:p w:rsidR="003055CE" w:rsidRPr="00B71439" w:rsidRDefault="003055CE" w:rsidP="001668FF">
            <w:pPr>
              <w:spacing w:line="280" w:lineRule="atLeast"/>
              <w:jc w:val="center"/>
              <w:rPr>
                <w:color w:val="000000" w:themeColor="text1"/>
                <w:sz w:val="18"/>
                <w:szCs w:val="18"/>
              </w:rPr>
            </w:pPr>
            <w:r w:rsidRPr="00B71439">
              <w:rPr>
                <w:color w:val="000000" w:themeColor="text1"/>
                <w:sz w:val="18"/>
                <w:szCs w:val="18"/>
              </w:rPr>
              <w:t>六价铬</w:t>
            </w:r>
          </w:p>
        </w:tc>
        <w:tc>
          <w:tcPr>
            <w:tcW w:w="620" w:type="pct"/>
            <w:vAlign w:val="center"/>
          </w:tcPr>
          <w:p w:rsidR="003055CE" w:rsidRPr="00B71439" w:rsidRDefault="003055CE" w:rsidP="001668FF">
            <w:pPr>
              <w:spacing w:line="280" w:lineRule="atLeast"/>
              <w:jc w:val="center"/>
              <w:rPr>
                <w:color w:val="000000" w:themeColor="text1"/>
                <w:sz w:val="18"/>
                <w:szCs w:val="18"/>
              </w:rPr>
            </w:pPr>
            <w:r w:rsidRPr="00B71439">
              <w:rPr>
                <w:color w:val="000000" w:themeColor="text1"/>
                <w:sz w:val="18"/>
                <w:szCs w:val="18"/>
              </w:rPr>
              <w:t>汞</w:t>
            </w:r>
          </w:p>
        </w:tc>
        <w:tc>
          <w:tcPr>
            <w:tcW w:w="1063" w:type="pct"/>
            <w:vAlign w:val="center"/>
          </w:tcPr>
          <w:p w:rsidR="003055CE" w:rsidRPr="00B71439" w:rsidRDefault="003055CE" w:rsidP="009B2E69">
            <w:pPr>
              <w:spacing w:line="280" w:lineRule="atLeast"/>
              <w:jc w:val="center"/>
              <w:rPr>
                <w:color w:val="000000" w:themeColor="text1"/>
                <w:sz w:val="18"/>
                <w:szCs w:val="18"/>
              </w:rPr>
            </w:pPr>
            <w:r w:rsidRPr="00B71439">
              <w:rPr>
                <w:color w:val="000000" w:themeColor="text1"/>
                <w:sz w:val="18"/>
                <w:szCs w:val="18"/>
              </w:rPr>
              <w:t>总硬度</w:t>
            </w:r>
          </w:p>
        </w:tc>
        <w:tc>
          <w:tcPr>
            <w:tcW w:w="934" w:type="pct"/>
            <w:shd w:val="clear" w:color="auto" w:fill="auto"/>
            <w:vAlign w:val="center"/>
          </w:tcPr>
          <w:p w:rsidR="003055CE" w:rsidRPr="00B71439" w:rsidRDefault="003055CE" w:rsidP="009B2E69">
            <w:pPr>
              <w:spacing w:line="280" w:lineRule="atLeast"/>
              <w:jc w:val="center"/>
              <w:rPr>
                <w:color w:val="000000" w:themeColor="text1"/>
                <w:sz w:val="18"/>
                <w:szCs w:val="18"/>
              </w:rPr>
            </w:pPr>
            <w:r w:rsidRPr="00B71439">
              <w:rPr>
                <w:color w:val="000000" w:themeColor="text1"/>
                <w:sz w:val="18"/>
                <w:szCs w:val="18"/>
              </w:rPr>
              <w:t>总大肠菌群</w:t>
            </w:r>
          </w:p>
        </w:tc>
      </w:tr>
      <w:tr w:rsidR="00930255" w:rsidRPr="00B71439" w:rsidTr="003055CE">
        <w:trPr>
          <w:trHeight w:val="137"/>
          <w:jc w:val="center"/>
        </w:trPr>
        <w:tc>
          <w:tcPr>
            <w:tcW w:w="657" w:type="pct"/>
            <w:shd w:val="clear" w:color="auto" w:fill="auto"/>
            <w:vAlign w:val="center"/>
          </w:tcPr>
          <w:p w:rsidR="003055CE" w:rsidRPr="00B71439" w:rsidRDefault="003055CE" w:rsidP="001668FF">
            <w:pPr>
              <w:spacing w:line="280" w:lineRule="atLeast"/>
              <w:jc w:val="center"/>
              <w:rPr>
                <w:color w:val="000000" w:themeColor="text1"/>
                <w:sz w:val="18"/>
                <w:szCs w:val="18"/>
              </w:rPr>
            </w:pPr>
            <w:r w:rsidRPr="00B71439">
              <w:rPr>
                <w:color w:val="000000" w:themeColor="text1"/>
                <w:sz w:val="18"/>
                <w:szCs w:val="18"/>
              </w:rPr>
              <w:t>标准值</w:t>
            </w:r>
          </w:p>
        </w:tc>
        <w:tc>
          <w:tcPr>
            <w:tcW w:w="590" w:type="pct"/>
            <w:shd w:val="clear" w:color="auto" w:fill="auto"/>
            <w:vAlign w:val="center"/>
          </w:tcPr>
          <w:p w:rsidR="003055CE" w:rsidRPr="00B71439" w:rsidRDefault="003055CE" w:rsidP="001668FF">
            <w:pPr>
              <w:spacing w:line="280" w:lineRule="atLeast"/>
              <w:jc w:val="center"/>
              <w:rPr>
                <w:color w:val="000000" w:themeColor="text1"/>
                <w:sz w:val="18"/>
                <w:szCs w:val="18"/>
              </w:rPr>
            </w:pPr>
            <w:r w:rsidRPr="00B71439">
              <w:rPr>
                <w:color w:val="000000" w:themeColor="text1"/>
                <w:sz w:val="18"/>
                <w:szCs w:val="18"/>
              </w:rPr>
              <w:t>≤0.01</w:t>
            </w:r>
          </w:p>
        </w:tc>
        <w:tc>
          <w:tcPr>
            <w:tcW w:w="517" w:type="pct"/>
            <w:shd w:val="clear" w:color="auto" w:fill="auto"/>
            <w:vAlign w:val="center"/>
          </w:tcPr>
          <w:p w:rsidR="003055CE" w:rsidRPr="00B71439" w:rsidRDefault="003055CE" w:rsidP="001668FF">
            <w:pPr>
              <w:spacing w:line="280" w:lineRule="atLeast"/>
              <w:jc w:val="center"/>
              <w:rPr>
                <w:color w:val="000000" w:themeColor="text1"/>
                <w:sz w:val="18"/>
                <w:szCs w:val="18"/>
              </w:rPr>
            </w:pPr>
            <w:r w:rsidRPr="00B71439">
              <w:rPr>
                <w:color w:val="000000" w:themeColor="text1"/>
                <w:sz w:val="18"/>
                <w:szCs w:val="18"/>
              </w:rPr>
              <w:t>≤0.01</w:t>
            </w:r>
          </w:p>
        </w:tc>
        <w:tc>
          <w:tcPr>
            <w:tcW w:w="620" w:type="pct"/>
            <w:shd w:val="clear" w:color="auto" w:fill="auto"/>
            <w:vAlign w:val="center"/>
          </w:tcPr>
          <w:p w:rsidR="003055CE" w:rsidRPr="00B71439" w:rsidRDefault="003055CE" w:rsidP="001668FF">
            <w:pPr>
              <w:spacing w:line="280" w:lineRule="atLeast"/>
              <w:jc w:val="center"/>
              <w:rPr>
                <w:color w:val="000000" w:themeColor="text1"/>
                <w:sz w:val="18"/>
                <w:szCs w:val="18"/>
              </w:rPr>
            </w:pPr>
            <w:r w:rsidRPr="00B71439">
              <w:rPr>
                <w:color w:val="000000" w:themeColor="text1"/>
                <w:sz w:val="18"/>
                <w:szCs w:val="18"/>
              </w:rPr>
              <w:t>≤0.05</w:t>
            </w:r>
          </w:p>
        </w:tc>
        <w:tc>
          <w:tcPr>
            <w:tcW w:w="620" w:type="pct"/>
            <w:vAlign w:val="center"/>
          </w:tcPr>
          <w:p w:rsidR="003055CE" w:rsidRPr="00B71439" w:rsidRDefault="003055CE" w:rsidP="001668FF">
            <w:pPr>
              <w:spacing w:line="280" w:lineRule="atLeast"/>
              <w:jc w:val="center"/>
              <w:rPr>
                <w:color w:val="000000" w:themeColor="text1"/>
                <w:sz w:val="18"/>
                <w:szCs w:val="18"/>
              </w:rPr>
            </w:pPr>
            <w:r w:rsidRPr="00B71439">
              <w:rPr>
                <w:color w:val="000000" w:themeColor="text1"/>
                <w:sz w:val="18"/>
                <w:szCs w:val="18"/>
              </w:rPr>
              <w:t>≤0.001</w:t>
            </w:r>
          </w:p>
        </w:tc>
        <w:tc>
          <w:tcPr>
            <w:tcW w:w="1063" w:type="pct"/>
            <w:vAlign w:val="center"/>
          </w:tcPr>
          <w:p w:rsidR="003055CE" w:rsidRPr="00B71439" w:rsidRDefault="003055CE" w:rsidP="009B2E69">
            <w:pPr>
              <w:spacing w:line="280" w:lineRule="atLeast"/>
              <w:jc w:val="center"/>
              <w:rPr>
                <w:color w:val="000000" w:themeColor="text1"/>
                <w:sz w:val="18"/>
                <w:szCs w:val="18"/>
              </w:rPr>
            </w:pPr>
            <w:r w:rsidRPr="00B71439">
              <w:rPr>
                <w:color w:val="000000" w:themeColor="text1"/>
                <w:sz w:val="18"/>
                <w:szCs w:val="18"/>
              </w:rPr>
              <w:t>≤450</w:t>
            </w:r>
          </w:p>
        </w:tc>
        <w:tc>
          <w:tcPr>
            <w:tcW w:w="934" w:type="pct"/>
            <w:shd w:val="clear" w:color="auto" w:fill="auto"/>
            <w:vAlign w:val="center"/>
          </w:tcPr>
          <w:p w:rsidR="003055CE" w:rsidRPr="00B71439" w:rsidRDefault="003055CE" w:rsidP="009B2E69">
            <w:pPr>
              <w:spacing w:line="280" w:lineRule="atLeast"/>
              <w:jc w:val="center"/>
              <w:rPr>
                <w:color w:val="000000" w:themeColor="text1"/>
                <w:sz w:val="18"/>
                <w:szCs w:val="18"/>
              </w:rPr>
            </w:pPr>
            <w:r w:rsidRPr="00B71439">
              <w:rPr>
                <w:color w:val="000000" w:themeColor="text1"/>
                <w:sz w:val="18"/>
                <w:szCs w:val="18"/>
              </w:rPr>
              <w:t>≤3</w:t>
            </w:r>
            <w:r w:rsidRPr="00B71439">
              <w:rPr>
                <w:color w:val="000000" w:themeColor="text1"/>
                <w:sz w:val="18"/>
                <w:szCs w:val="18"/>
              </w:rPr>
              <w:t>个</w:t>
            </w:r>
            <w:r w:rsidRPr="00B71439">
              <w:rPr>
                <w:color w:val="000000" w:themeColor="text1"/>
                <w:sz w:val="18"/>
                <w:szCs w:val="18"/>
              </w:rPr>
              <w:t>/L</w:t>
            </w:r>
          </w:p>
        </w:tc>
      </w:tr>
      <w:tr w:rsidR="00930255" w:rsidRPr="00B71439" w:rsidTr="003055CE">
        <w:trPr>
          <w:trHeight w:val="137"/>
          <w:jc w:val="center"/>
        </w:trPr>
        <w:tc>
          <w:tcPr>
            <w:tcW w:w="657" w:type="pct"/>
            <w:shd w:val="clear" w:color="auto" w:fill="auto"/>
            <w:vAlign w:val="center"/>
          </w:tcPr>
          <w:p w:rsidR="003055CE" w:rsidRPr="00B71439" w:rsidRDefault="003055CE" w:rsidP="001668FF">
            <w:pPr>
              <w:spacing w:line="280" w:lineRule="atLeast"/>
              <w:jc w:val="center"/>
              <w:rPr>
                <w:color w:val="000000" w:themeColor="text1"/>
                <w:sz w:val="18"/>
                <w:szCs w:val="18"/>
              </w:rPr>
            </w:pPr>
            <w:r w:rsidRPr="00B71439">
              <w:rPr>
                <w:color w:val="000000" w:themeColor="text1"/>
                <w:sz w:val="18"/>
                <w:szCs w:val="18"/>
              </w:rPr>
              <w:t>指标名称</w:t>
            </w:r>
          </w:p>
        </w:tc>
        <w:tc>
          <w:tcPr>
            <w:tcW w:w="590" w:type="pct"/>
            <w:shd w:val="clear" w:color="auto" w:fill="auto"/>
            <w:vAlign w:val="center"/>
          </w:tcPr>
          <w:p w:rsidR="003055CE" w:rsidRPr="00B71439" w:rsidRDefault="003055CE" w:rsidP="009B2E69">
            <w:pPr>
              <w:spacing w:line="280" w:lineRule="atLeast"/>
              <w:jc w:val="center"/>
              <w:rPr>
                <w:color w:val="000000" w:themeColor="text1"/>
                <w:sz w:val="18"/>
                <w:szCs w:val="18"/>
              </w:rPr>
            </w:pPr>
            <w:r w:rsidRPr="00B71439">
              <w:rPr>
                <w:color w:val="000000" w:themeColor="text1"/>
                <w:sz w:val="18"/>
                <w:szCs w:val="18"/>
              </w:rPr>
              <w:t>镉</w:t>
            </w:r>
          </w:p>
        </w:tc>
        <w:tc>
          <w:tcPr>
            <w:tcW w:w="517" w:type="pct"/>
            <w:shd w:val="clear" w:color="auto" w:fill="auto"/>
            <w:vAlign w:val="center"/>
          </w:tcPr>
          <w:p w:rsidR="003055CE" w:rsidRPr="00B71439" w:rsidRDefault="003055CE" w:rsidP="009B2E69">
            <w:pPr>
              <w:spacing w:line="280" w:lineRule="atLeast"/>
              <w:jc w:val="center"/>
              <w:rPr>
                <w:color w:val="000000" w:themeColor="text1"/>
                <w:sz w:val="18"/>
                <w:szCs w:val="18"/>
              </w:rPr>
            </w:pPr>
            <w:r w:rsidRPr="00B71439">
              <w:rPr>
                <w:color w:val="000000" w:themeColor="text1"/>
                <w:sz w:val="18"/>
                <w:szCs w:val="18"/>
              </w:rPr>
              <w:t>硫酸盐</w:t>
            </w:r>
          </w:p>
        </w:tc>
        <w:tc>
          <w:tcPr>
            <w:tcW w:w="620" w:type="pct"/>
            <w:shd w:val="clear" w:color="auto" w:fill="auto"/>
            <w:vAlign w:val="center"/>
          </w:tcPr>
          <w:p w:rsidR="003055CE" w:rsidRPr="00B71439" w:rsidRDefault="003055CE" w:rsidP="009B2E69">
            <w:pPr>
              <w:spacing w:line="280" w:lineRule="atLeast"/>
              <w:jc w:val="center"/>
              <w:rPr>
                <w:color w:val="000000" w:themeColor="text1"/>
                <w:sz w:val="18"/>
                <w:szCs w:val="18"/>
              </w:rPr>
            </w:pPr>
            <w:r w:rsidRPr="00B71439">
              <w:rPr>
                <w:color w:val="000000" w:themeColor="text1"/>
                <w:sz w:val="18"/>
                <w:szCs w:val="18"/>
              </w:rPr>
              <w:t>氯化物</w:t>
            </w:r>
          </w:p>
        </w:tc>
        <w:tc>
          <w:tcPr>
            <w:tcW w:w="620" w:type="pct"/>
            <w:vAlign w:val="center"/>
          </w:tcPr>
          <w:p w:rsidR="003055CE" w:rsidRPr="00B71439" w:rsidRDefault="009B2E69" w:rsidP="001668FF">
            <w:pPr>
              <w:spacing w:line="280" w:lineRule="atLeast"/>
              <w:jc w:val="center"/>
              <w:rPr>
                <w:color w:val="000000" w:themeColor="text1"/>
                <w:sz w:val="18"/>
                <w:szCs w:val="18"/>
              </w:rPr>
            </w:pPr>
            <w:r w:rsidRPr="00B71439">
              <w:rPr>
                <w:color w:val="000000" w:themeColor="text1"/>
                <w:sz w:val="18"/>
                <w:szCs w:val="18"/>
              </w:rPr>
              <w:t>氟化物</w:t>
            </w:r>
          </w:p>
        </w:tc>
        <w:tc>
          <w:tcPr>
            <w:tcW w:w="1063" w:type="pct"/>
            <w:vAlign w:val="center"/>
          </w:tcPr>
          <w:p w:rsidR="003055CE" w:rsidRPr="00B71439" w:rsidRDefault="009B2E69" w:rsidP="001668FF">
            <w:pPr>
              <w:spacing w:line="280" w:lineRule="atLeast"/>
              <w:jc w:val="center"/>
              <w:rPr>
                <w:color w:val="000000" w:themeColor="text1"/>
                <w:sz w:val="18"/>
                <w:szCs w:val="18"/>
              </w:rPr>
            </w:pPr>
            <w:r w:rsidRPr="00B71439">
              <w:rPr>
                <w:color w:val="000000" w:themeColor="text1"/>
                <w:sz w:val="18"/>
                <w:szCs w:val="18"/>
              </w:rPr>
              <w:t>氰化物</w:t>
            </w:r>
          </w:p>
        </w:tc>
        <w:tc>
          <w:tcPr>
            <w:tcW w:w="934" w:type="pct"/>
            <w:shd w:val="clear" w:color="auto" w:fill="auto"/>
            <w:vAlign w:val="center"/>
          </w:tcPr>
          <w:p w:rsidR="003055CE" w:rsidRPr="00B71439" w:rsidRDefault="003055CE" w:rsidP="001668FF">
            <w:pPr>
              <w:spacing w:line="280" w:lineRule="atLeast"/>
              <w:jc w:val="center"/>
              <w:rPr>
                <w:color w:val="000000" w:themeColor="text1"/>
                <w:sz w:val="18"/>
                <w:szCs w:val="18"/>
              </w:rPr>
            </w:pPr>
          </w:p>
        </w:tc>
      </w:tr>
      <w:tr w:rsidR="00930255" w:rsidRPr="00B71439" w:rsidTr="003055CE">
        <w:trPr>
          <w:trHeight w:val="137"/>
          <w:jc w:val="center"/>
        </w:trPr>
        <w:tc>
          <w:tcPr>
            <w:tcW w:w="657" w:type="pct"/>
            <w:shd w:val="clear" w:color="auto" w:fill="auto"/>
            <w:vAlign w:val="center"/>
          </w:tcPr>
          <w:p w:rsidR="003055CE" w:rsidRPr="00B71439" w:rsidRDefault="003055CE" w:rsidP="001668FF">
            <w:pPr>
              <w:spacing w:line="280" w:lineRule="atLeast"/>
              <w:jc w:val="center"/>
              <w:rPr>
                <w:color w:val="000000" w:themeColor="text1"/>
                <w:sz w:val="18"/>
                <w:szCs w:val="18"/>
              </w:rPr>
            </w:pPr>
            <w:r w:rsidRPr="00B71439">
              <w:rPr>
                <w:color w:val="000000" w:themeColor="text1"/>
                <w:sz w:val="18"/>
                <w:szCs w:val="18"/>
              </w:rPr>
              <w:t>标准值</w:t>
            </w:r>
          </w:p>
        </w:tc>
        <w:tc>
          <w:tcPr>
            <w:tcW w:w="590" w:type="pct"/>
            <w:shd w:val="clear" w:color="auto" w:fill="auto"/>
            <w:vAlign w:val="center"/>
          </w:tcPr>
          <w:p w:rsidR="003055CE" w:rsidRPr="00B71439" w:rsidRDefault="003055CE" w:rsidP="009B2E69">
            <w:pPr>
              <w:spacing w:line="280" w:lineRule="atLeast"/>
              <w:jc w:val="center"/>
              <w:rPr>
                <w:color w:val="000000" w:themeColor="text1"/>
                <w:sz w:val="18"/>
                <w:szCs w:val="18"/>
              </w:rPr>
            </w:pPr>
            <w:r w:rsidRPr="00B71439">
              <w:rPr>
                <w:color w:val="000000" w:themeColor="text1"/>
                <w:sz w:val="18"/>
                <w:szCs w:val="18"/>
              </w:rPr>
              <w:t>≤0.005</w:t>
            </w:r>
          </w:p>
        </w:tc>
        <w:tc>
          <w:tcPr>
            <w:tcW w:w="517" w:type="pct"/>
            <w:shd w:val="clear" w:color="auto" w:fill="auto"/>
            <w:vAlign w:val="center"/>
          </w:tcPr>
          <w:p w:rsidR="003055CE" w:rsidRPr="00B71439" w:rsidRDefault="003055CE" w:rsidP="009B2E69">
            <w:pPr>
              <w:spacing w:line="280" w:lineRule="atLeast"/>
              <w:jc w:val="center"/>
              <w:rPr>
                <w:color w:val="000000" w:themeColor="text1"/>
                <w:sz w:val="18"/>
                <w:szCs w:val="18"/>
              </w:rPr>
            </w:pPr>
            <w:r w:rsidRPr="00B71439">
              <w:rPr>
                <w:color w:val="000000" w:themeColor="text1"/>
                <w:sz w:val="18"/>
                <w:szCs w:val="18"/>
              </w:rPr>
              <w:t>250</w:t>
            </w:r>
          </w:p>
        </w:tc>
        <w:tc>
          <w:tcPr>
            <w:tcW w:w="620" w:type="pct"/>
            <w:shd w:val="clear" w:color="auto" w:fill="auto"/>
            <w:vAlign w:val="center"/>
          </w:tcPr>
          <w:p w:rsidR="003055CE" w:rsidRPr="00B71439" w:rsidRDefault="003055CE" w:rsidP="009B2E69">
            <w:pPr>
              <w:spacing w:line="280" w:lineRule="atLeast"/>
              <w:jc w:val="center"/>
              <w:rPr>
                <w:color w:val="000000" w:themeColor="text1"/>
                <w:sz w:val="18"/>
                <w:szCs w:val="18"/>
              </w:rPr>
            </w:pPr>
            <w:r w:rsidRPr="00B71439">
              <w:rPr>
                <w:color w:val="000000" w:themeColor="text1"/>
                <w:sz w:val="18"/>
                <w:szCs w:val="18"/>
              </w:rPr>
              <w:t>250</w:t>
            </w:r>
          </w:p>
        </w:tc>
        <w:tc>
          <w:tcPr>
            <w:tcW w:w="620" w:type="pct"/>
            <w:vAlign w:val="center"/>
          </w:tcPr>
          <w:p w:rsidR="003055CE" w:rsidRPr="00B71439" w:rsidRDefault="009B2E69" w:rsidP="001668FF">
            <w:pPr>
              <w:spacing w:line="280" w:lineRule="atLeast"/>
              <w:jc w:val="center"/>
              <w:rPr>
                <w:color w:val="000000" w:themeColor="text1"/>
                <w:sz w:val="18"/>
                <w:szCs w:val="18"/>
              </w:rPr>
            </w:pPr>
            <w:r w:rsidRPr="00B71439">
              <w:rPr>
                <w:color w:val="000000" w:themeColor="text1"/>
                <w:sz w:val="18"/>
                <w:szCs w:val="18"/>
              </w:rPr>
              <w:t>1</w:t>
            </w:r>
          </w:p>
        </w:tc>
        <w:tc>
          <w:tcPr>
            <w:tcW w:w="1063" w:type="pct"/>
            <w:vAlign w:val="center"/>
          </w:tcPr>
          <w:p w:rsidR="003055CE" w:rsidRPr="00B71439" w:rsidRDefault="009B2E69" w:rsidP="001668FF">
            <w:pPr>
              <w:spacing w:line="280" w:lineRule="atLeast"/>
              <w:jc w:val="center"/>
              <w:rPr>
                <w:color w:val="000000" w:themeColor="text1"/>
                <w:sz w:val="18"/>
                <w:szCs w:val="18"/>
              </w:rPr>
            </w:pPr>
            <w:r w:rsidRPr="00B71439">
              <w:rPr>
                <w:color w:val="000000" w:themeColor="text1"/>
                <w:sz w:val="18"/>
                <w:szCs w:val="18"/>
              </w:rPr>
              <w:t>0.05</w:t>
            </w:r>
          </w:p>
        </w:tc>
        <w:tc>
          <w:tcPr>
            <w:tcW w:w="934" w:type="pct"/>
            <w:shd w:val="clear" w:color="auto" w:fill="auto"/>
            <w:vAlign w:val="center"/>
          </w:tcPr>
          <w:p w:rsidR="003055CE" w:rsidRPr="00B71439" w:rsidRDefault="003055CE" w:rsidP="001668FF">
            <w:pPr>
              <w:spacing w:line="280" w:lineRule="atLeast"/>
              <w:jc w:val="center"/>
              <w:rPr>
                <w:color w:val="000000" w:themeColor="text1"/>
                <w:sz w:val="18"/>
                <w:szCs w:val="18"/>
              </w:rPr>
            </w:pPr>
          </w:p>
        </w:tc>
      </w:tr>
    </w:tbl>
    <w:p w:rsidR="001668FF" w:rsidRPr="00B71439" w:rsidRDefault="001668FF" w:rsidP="003055CE">
      <w:pPr>
        <w:tabs>
          <w:tab w:val="center" w:pos="4396"/>
        </w:tabs>
        <w:spacing w:line="360" w:lineRule="auto"/>
        <w:ind w:firstLineChars="200" w:firstLine="480"/>
        <w:jc w:val="left"/>
        <w:rPr>
          <w:color w:val="000000" w:themeColor="text1"/>
          <w:kern w:val="0"/>
          <w:sz w:val="24"/>
          <w:lang w:val="zh-CN"/>
        </w:rPr>
      </w:pPr>
      <w:r w:rsidRPr="00B71439">
        <w:rPr>
          <w:color w:val="000000" w:themeColor="text1"/>
          <w:kern w:val="0"/>
          <w:sz w:val="24"/>
          <w:lang w:val="zh-CN"/>
        </w:rPr>
        <w:t>3</w:t>
      </w:r>
      <w:r w:rsidRPr="00B71439">
        <w:rPr>
          <w:color w:val="000000" w:themeColor="text1"/>
          <w:kern w:val="0"/>
          <w:sz w:val="24"/>
          <w:lang w:val="zh-CN"/>
        </w:rPr>
        <w:t>、声</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区域声环境执行《声环境质量标准》（</w:t>
      </w:r>
      <w:r w:rsidRPr="00B71439">
        <w:rPr>
          <w:color w:val="000000" w:themeColor="text1"/>
          <w:sz w:val="24"/>
        </w:rPr>
        <w:t>GB3096-2008</w:t>
      </w:r>
      <w:r w:rsidRPr="00B71439">
        <w:rPr>
          <w:color w:val="000000" w:themeColor="text1"/>
          <w:sz w:val="24"/>
        </w:rPr>
        <w:t>）中的</w:t>
      </w:r>
      <w:r w:rsidRPr="00B71439">
        <w:rPr>
          <w:color w:val="000000" w:themeColor="text1"/>
          <w:sz w:val="24"/>
        </w:rPr>
        <w:t>3</w:t>
      </w:r>
      <w:r w:rsidRPr="00B71439">
        <w:rPr>
          <w:color w:val="000000" w:themeColor="text1"/>
          <w:sz w:val="24"/>
        </w:rPr>
        <w:t>类标准，具体标准值见表</w:t>
      </w:r>
      <w:r w:rsidRPr="00B71439">
        <w:rPr>
          <w:color w:val="000000" w:themeColor="text1"/>
          <w:sz w:val="24"/>
        </w:rPr>
        <w:t>1-2-5</w:t>
      </w:r>
      <w:r w:rsidRPr="00B71439">
        <w:rPr>
          <w:color w:val="000000" w:themeColor="text1"/>
          <w:sz w:val="24"/>
        </w:rPr>
        <w:t>。</w:t>
      </w:r>
    </w:p>
    <w:p w:rsidR="00F20B8E" w:rsidRPr="00B71439" w:rsidRDefault="00F20B8E" w:rsidP="001668FF">
      <w:pPr>
        <w:spacing w:line="360" w:lineRule="auto"/>
        <w:ind w:firstLineChars="200" w:firstLine="480"/>
        <w:jc w:val="left"/>
        <w:rPr>
          <w:color w:val="000000" w:themeColor="text1"/>
          <w:sz w:val="24"/>
        </w:rPr>
      </w:pPr>
    </w:p>
    <w:p w:rsidR="001668FF" w:rsidRPr="00B71439" w:rsidRDefault="001668FF" w:rsidP="001668FF">
      <w:pPr>
        <w:spacing w:line="360" w:lineRule="auto"/>
        <w:jc w:val="center"/>
        <w:rPr>
          <w:color w:val="000000" w:themeColor="text1"/>
          <w:sz w:val="24"/>
        </w:rPr>
      </w:pPr>
      <w:r w:rsidRPr="00B71439">
        <w:rPr>
          <w:rFonts w:eastAsia="黑体"/>
          <w:color w:val="000000" w:themeColor="text1"/>
          <w:szCs w:val="21"/>
        </w:rPr>
        <w:lastRenderedPageBreak/>
        <w:t>表</w:t>
      </w:r>
      <w:r w:rsidRPr="00B71439">
        <w:rPr>
          <w:rFonts w:eastAsia="黑体"/>
          <w:color w:val="000000" w:themeColor="text1"/>
          <w:szCs w:val="21"/>
        </w:rPr>
        <w:t xml:space="preserve">1-2-5  </w:t>
      </w:r>
      <w:r w:rsidRPr="00B71439">
        <w:rPr>
          <w:rFonts w:eastAsia="黑体"/>
          <w:color w:val="000000" w:themeColor="text1"/>
          <w:szCs w:val="21"/>
        </w:rPr>
        <w:t>声环境质量标准（</w:t>
      </w:r>
      <w:r w:rsidRPr="00B71439">
        <w:rPr>
          <w:rFonts w:eastAsia="黑体"/>
          <w:color w:val="000000" w:themeColor="text1"/>
          <w:szCs w:val="21"/>
        </w:rPr>
        <w:t>dB</w:t>
      </w:r>
      <w:r w:rsidRPr="00B71439">
        <w:rPr>
          <w:rFonts w:eastAsia="黑体"/>
          <w:color w:val="000000" w:themeColor="text1"/>
          <w:szCs w:val="21"/>
        </w:rPr>
        <w:t>（</w:t>
      </w:r>
      <w:r w:rsidRPr="00B71439">
        <w:rPr>
          <w:rFonts w:eastAsia="黑体"/>
          <w:color w:val="000000" w:themeColor="text1"/>
          <w:szCs w:val="21"/>
        </w:rPr>
        <w:t>A</w:t>
      </w:r>
      <w:r w:rsidRPr="00B71439">
        <w:rPr>
          <w:rFonts w:eastAsia="黑体"/>
          <w:color w:val="000000" w:themeColor="text1"/>
          <w:szCs w:val="21"/>
        </w:rPr>
        <w:t>））</w:t>
      </w:r>
    </w:p>
    <w:tbl>
      <w:tblPr>
        <w:tblW w:w="5000" w:type="pct"/>
        <w:jc w:val="center"/>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3594"/>
        <w:gridCol w:w="2466"/>
        <w:gridCol w:w="2468"/>
      </w:tblGrid>
      <w:tr w:rsidR="00930255" w:rsidRPr="00B71439" w:rsidTr="001668FF">
        <w:trPr>
          <w:trHeight w:val="269"/>
          <w:jc w:val="center"/>
        </w:trPr>
        <w:tc>
          <w:tcPr>
            <w:tcW w:w="2107" w:type="pct"/>
            <w:vMerge w:val="restart"/>
            <w:shd w:val="clear" w:color="auto" w:fill="auto"/>
            <w:vAlign w:val="center"/>
          </w:tcPr>
          <w:p w:rsidR="001668FF" w:rsidRPr="00B71439" w:rsidRDefault="001668FF" w:rsidP="001668FF">
            <w:pPr>
              <w:spacing w:line="280" w:lineRule="atLeast"/>
              <w:jc w:val="center"/>
              <w:rPr>
                <w:color w:val="000000" w:themeColor="text1"/>
                <w:sz w:val="18"/>
                <w:szCs w:val="18"/>
              </w:rPr>
            </w:pPr>
            <w:r w:rsidRPr="00B71439">
              <w:rPr>
                <w:color w:val="000000" w:themeColor="text1"/>
                <w:sz w:val="18"/>
                <w:szCs w:val="18"/>
              </w:rPr>
              <w:t>标准类别</w:t>
            </w:r>
          </w:p>
        </w:tc>
        <w:tc>
          <w:tcPr>
            <w:tcW w:w="2893" w:type="pct"/>
            <w:gridSpan w:val="2"/>
            <w:shd w:val="clear" w:color="auto" w:fill="auto"/>
            <w:vAlign w:val="center"/>
          </w:tcPr>
          <w:p w:rsidR="001668FF" w:rsidRPr="00B71439" w:rsidRDefault="001668FF" w:rsidP="001668FF">
            <w:pPr>
              <w:spacing w:line="280" w:lineRule="atLeast"/>
              <w:jc w:val="center"/>
              <w:rPr>
                <w:color w:val="000000" w:themeColor="text1"/>
                <w:sz w:val="18"/>
                <w:szCs w:val="18"/>
              </w:rPr>
            </w:pPr>
            <w:r w:rsidRPr="00B71439">
              <w:rPr>
                <w:color w:val="000000" w:themeColor="text1"/>
                <w:sz w:val="18"/>
                <w:szCs w:val="18"/>
              </w:rPr>
              <w:t>标准值</w:t>
            </w:r>
          </w:p>
        </w:tc>
      </w:tr>
      <w:tr w:rsidR="00930255" w:rsidRPr="00B71439" w:rsidTr="001668FF">
        <w:trPr>
          <w:jc w:val="center"/>
        </w:trPr>
        <w:tc>
          <w:tcPr>
            <w:tcW w:w="2107" w:type="pct"/>
            <w:vMerge/>
            <w:shd w:val="clear" w:color="auto" w:fill="auto"/>
            <w:vAlign w:val="center"/>
          </w:tcPr>
          <w:p w:rsidR="001668FF" w:rsidRPr="00B71439" w:rsidRDefault="001668FF" w:rsidP="001668FF">
            <w:pPr>
              <w:spacing w:line="280" w:lineRule="atLeast"/>
              <w:jc w:val="center"/>
              <w:rPr>
                <w:color w:val="000000" w:themeColor="text1"/>
                <w:sz w:val="18"/>
                <w:szCs w:val="18"/>
              </w:rPr>
            </w:pPr>
          </w:p>
        </w:tc>
        <w:tc>
          <w:tcPr>
            <w:tcW w:w="1446" w:type="pct"/>
            <w:shd w:val="clear" w:color="auto" w:fill="auto"/>
            <w:vAlign w:val="center"/>
          </w:tcPr>
          <w:p w:rsidR="001668FF" w:rsidRPr="00B71439" w:rsidRDefault="001668FF" w:rsidP="001668FF">
            <w:pPr>
              <w:spacing w:line="280" w:lineRule="atLeast"/>
              <w:jc w:val="center"/>
              <w:rPr>
                <w:color w:val="000000" w:themeColor="text1"/>
                <w:sz w:val="18"/>
                <w:szCs w:val="18"/>
              </w:rPr>
            </w:pPr>
            <w:r w:rsidRPr="00B71439">
              <w:rPr>
                <w:color w:val="000000" w:themeColor="text1"/>
                <w:sz w:val="18"/>
                <w:szCs w:val="18"/>
              </w:rPr>
              <w:t>昼间</w:t>
            </w:r>
          </w:p>
        </w:tc>
        <w:tc>
          <w:tcPr>
            <w:tcW w:w="1447" w:type="pct"/>
            <w:shd w:val="clear" w:color="auto" w:fill="auto"/>
            <w:vAlign w:val="center"/>
          </w:tcPr>
          <w:p w:rsidR="001668FF" w:rsidRPr="00B71439" w:rsidRDefault="001668FF" w:rsidP="001668FF">
            <w:pPr>
              <w:spacing w:line="280" w:lineRule="atLeast"/>
              <w:jc w:val="center"/>
              <w:rPr>
                <w:color w:val="000000" w:themeColor="text1"/>
                <w:sz w:val="18"/>
                <w:szCs w:val="18"/>
              </w:rPr>
            </w:pPr>
            <w:r w:rsidRPr="00B71439">
              <w:rPr>
                <w:color w:val="000000" w:themeColor="text1"/>
                <w:sz w:val="18"/>
                <w:szCs w:val="18"/>
              </w:rPr>
              <w:t>夜间</w:t>
            </w:r>
          </w:p>
        </w:tc>
      </w:tr>
      <w:tr w:rsidR="00930255" w:rsidRPr="00B71439" w:rsidTr="001668FF">
        <w:trPr>
          <w:jc w:val="center"/>
        </w:trPr>
        <w:tc>
          <w:tcPr>
            <w:tcW w:w="2107" w:type="pct"/>
            <w:shd w:val="clear" w:color="auto" w:fill="auto"/>
            <w:vAlign w:val="center"/>
          </w:tcPr>
          <w:p w:rsidR="001668FF" w:rsidRPr="00B71439" w:rsidRDefault="001668FF" w:rsidP="001668FF">
            <w:pPr>
              <w:spacing w:line="280" w:lineRule="atLeast"/>
              <w:jc w:val="center"/>
              <w:rPr>
                <w:color w:val="000000" w:themeColor="text1"/>
                <w:sz w:val="18"/>
                <w:szCs w:val="18"/>
              </w:rPr>
            </w:pPr>
            <w:r w:rsidRPr="00B71439">
              <w:rPr>
                <w:color w:val="000000" w:themeColor="text1"/>
                <w:sz w:val="18"/>
                <w:szCs w:val="18"/>
              </w:rPr>
              <w:t>GB3096-2008   3</w:t>
            </w:r>
            <w:r w:rsidRPr="00B71439">
              <w:rPr>
                <w:color w:val="000000" w:themeColor="text1"/>
                <w:sz w:val="18"/>
                <w:szCs w:val="18"/>
              </w:rPr>
              <w:t>类</w:t>
            </w:r>
          </w:p>
        </w:tc>
        <w:tc>
          <w:tcPr>
            <w:tcW w:w="1446" w:type="pct"/>
            <w:shd w:val="clear" w:color="auto" w:fill="auto"/>
            <w:vAlign w:val="center"/>
          </w:tcPr>
          <w:p w:rsidR="001668FF" w:rsidRPr="00B71439" w:rsidRDefault="001668FF" w:rsidP="001668FF">
            <w:pPr>
              <w:spacing w:line="280" w:lineRule="atLeast"/>
              <w:jc w:val="center"/>
              <w:rPr>
                <w:color w:val="000000" w:themeColor="text1"/>
                <w:sz w:val="18"/>
                <w:szCs w:val="18"/>
              </w:rPr>
            </w:pPr>
            <w:r w:rsidRPr="00B71439">
              <w:rPr>
                <w:color w:val="000000" w:themeColor="text1"/>
                <w:sz w:val="18"/>
                <w:szCs w:val="18"/>
              </w:rPr>
              <w:t>65</w:t>
            </w:r>
          </w:p>
        </w:tc>
        <w:tc>
          <w:tcPr>
            <w:tcW w:w="1447" w:type="pct"/>
            <w:shd w:val="clear" w:color="auto" w:fill="auto"/>
            <w:vAlign w:val="center"/>
          </w:tcPr>
          <w:p w:rsidR="001668FF" w:rsidRPr="00B71439" w:rsidRDefault="001668FF" w:rsidP="001668FF">
            <w:pPr>
              <w:spacing w:line="280" w:lineRule="atLeast"/>
              <w:jc w:val="center"/>
              <w:rPr>
                <w:color w:val="000000" w:themeColor="text1"/>
                <w:sz w:val="18"/>
                <w:szCs w:val="18"/>
              </w:rPr>
            </w:pPr>
            <w:r w:rsidRPr="00B71439">
              <w:rPr>
                <w:color w:val="000000" w:themeColor="text1"/>
                <w:sz w:val="18"/>
                <w:szCs w:val="18"/>
              </w:rPr>
              <w:t>55</w:t>
            </w:r>
          </w:p>
        </w:tc>
      </w:tr>
    </w:tbl>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4</w:t>
      </w:r>
      <w:r w:rsidRPr="00B71439">
        <w:rPr>
          <w:color w:val="000000" w:themeColor="text1"/>
          <w:sz w:val="24"/>
        </w:rPr>
        <w:t>、地表水</w:t>
      </w:r>
    </w:p>
    <w:p w:rsidR="001668FF" w:rsidRPr="00B71439" w:rsidRDefault="00DB2AE7" w:rsidP="001668FF">
      <w:pPr>
        <w:spacing w:line="360" w:lineRule="auto"/>
        <w:ind w:firstLineChars="200" w:firstLine="480"/>
        <w:jc w:val="left"/>
        <w:rPr>
          <w:color w:val="000000" w:themeColor="text1"/>
          <w:sz w:val="24"/>
        </w:rPr>
      </w:pPr>
      <w:r w:rsidRPr="00B71439">
        <w:rPr>
          <w:color w:val="000000" w:themeColor="text1"/>
          <w:sz w:val="24"/>
        </w:rPr>
        <w:t>杭埠</w:t>
      </w:r>
      <w:r w:rsidR="001668FF" w:rsidRPr="00B71439">
        <w:rPr>
          <w:color w:val="000000" w:themeColor="text1"/>
          <w:sz w:val="24"/>
        </w:rPr>
        <w:t>河地表水环境执行《地表水环境质量标准》（</w:t>
      </w:r>
      <w:r w:rsidR="001668FF" w:rsidRPr="00B71439">
        <w:rPr>
          <w:color w:val="000000" w:themeColor="text1"/>
          <w:sz w:val="24"/>
        </w:rPr>
        <w:t>GB3838-2002</w:t>
      </w:r>
      <w:r w:rsidR="001668FF" w:rsidRPr="00B71439">
        <w:rPr>
          <w:color w:val="000000" w:themeColor="text1"/>
          <w:sz w:val="24"/>
        </w:rPr>
        <w:t>）中</w:t>
      </w:r>
      <w:r w:rsidR="001668FF" w:rsidRPr="00B71439">
        <w:rPr>
          <w:color w:val="000000" w:themeColor="text1"/>
          <w:sz w:val="24"/>
        </w:rPr>
        <w:t>Ⅲ</w:t>
      </w:r>
      <w:r w:rsidR="001668FF" w:rsidRPr="00B71439">
        <w:rPr>
          <w:color w:val="000000" w:themeColor="text1"/>
          <w:sz w:val="24"/>
        </w:rPr>
        <w:t>类标准，具体标准值见表</w:t>
      </w:r>
      <w:r w:rsidR="001668FF" w:rsidRPr="00B71439">
        <w:rPr>
          <w:color w:val="000000" w:themeColor="text1"/>
          <w:sz w:val="24"/>
        </w:rPr>
        <w:t>1-2-6</w:t>
      </w:r>
      <w:r w:rsidR="001668FF" w:rsidRPr="00B71439">
        <w:rPr>
          <w:color w:val="000000" w:themeColor="text1"/>
          <w:sz w:val="24"/>
        </w:rPr>
        <w:t>。</w:t>
      </w:r>
    </w:p>
    <w:p w:rsidR="001668FF" w:rsidRPr="00B71439" w:rsidRDefault="001668FF" w:rsidP="001668FF">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1-2-6  </w:t>
      </w:r>
      <w:r w:rsidRPr="00B71439">
        <w:rPr>
          <w:rFonts w:eastAsia="黑体"/>
          <w:color w:val="000000" w:themeColor="text1"/>
          <w:szCs w:val="21"/>
        </w:rPr>
        <w:t>水环境质量标准（</w:t>
      </w:r>
      <w:r w:rsidRPr="00B71439">
        <w:rPr>
          <w:rFonts w:eastAsia="黑体"/>
          <w:color w:val="000000" w:themeColor="text1"/>
          <w:szCs w:val="21"/>
        </w:rPr>
        <w:t>mg/L</w:t>
      </w:r>
      <w:r w:rsidRPr="00B71439">
        <w:rPr>
          <w:rFonts w:eastAsia="黑体"/>
          <w:color w:val="000000" w:themeColor="text1"/>
          <w:szCs w:val="21"/>
        </w:rPr>
        <w:t>，</w:t>
      </w:r>
      <w:r w:rsidRPr="00B71439">
        <w:rPr>
          <w:rFonts w:eastAsia="黑体"/>
          <w:color w:val="000000" w:themeColor="text1"/>
          <w:szCs w:val="21"/>
        </w:rPr>
        <w:t>pH</w:t>
      </w:r>
      <w:r w:rsidRPr="00B71439">
        <w:rPr>
          <w:rFonts w:eastAsia="黑体"/>
          <w:color w:val="000000" w:themeColor="text1"/>
          <w:szCs w:val="21"/>
        </w:rPr>
        <w:t>除外）</w:t>
      </w:r>
    </w:p>
    <w:tbl>
      <w:tblPr>
        <w:tblW w:w="5000" w:type="pct"/>
        <w:jc w:val="center"/>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641"/>
        <w:gridCol w:w="769"/>
        <w:gridCol w:w="846"/>
        <w:gridCol w:w="935"/>
        <w:gridCol w:w="802"/>
        <w:gridCol w:w="1095"/>
        <w:gridCol w:w="1057"/>
        <w:gridCol w:w="1104"/>
        <w:gridCol w:w="1279"/>
      </w:tblGrid>
      <w:tr w:rsidR="00930255" w:rsidRPr="00B71439" w:rsidTr="001668FF">
        <w:trPr>
          <w:trHeight w:val="454"/>
          <w:jc w:val="center"/>
        </w:trPr>
        <w:tc>
          <w:tcPr>
            <w:tcW w:w="376"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pH</w:t>
            </w:r>
          </w:p>
        </w:tc>
        <w:tc>
          <w:tcPr>
            <w:tcW w:w="451"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kern w:val="0"/>
                <w:sz w:val="18"/>
                <w:szCs w:val="18"/>
              </w:rPr>
              <w:t>COD</w:t>
            </w:r>
          </w:p>
        </w:tc>
        <w:tc>
          <w:tcPr>
            <w:tcW w:w="496" w:type="pct"/>
            <w:vAlign w:val="center"/>
          </w:tcPr>
          <w:p w:rsidR="001668FF" w:rsidRPr="00B71439" w:rsidRDefault="001668FF" w:rsidP="001668FF">
            <w:pPr>
              <w:spacing w:line="280" w:lineRule="exact"/>
              <w:jc w:val="center"/>
              <w:rPr>
                <w:color w:val="000000" w:themeColor="text1"/>
                <w:kern w:val="0"/>
                <w:sz w:val="18"/>
                <w:szCs w:val="18"/>
              </w:rPr>
            </w:pPr>
            <w:r w:rsidRPr="00B71439">
              <w:rPr>
                <w:color w:val="000000" w:themeColor="text1"/>
                <w:sz w:val="18"/>
                <w:szCs w:val="18"/>
              </w:rPr>
              <w:t>BOD</w:t>
            </w:r>
            <w:r w:rsidRPr="00B71439">
              <w:rPr>
                <w:color w:val="000000" w:themeColor="text1"/>
                <w:sz w:val="18"/>
                <w:szCs w:val="18"/>
                <w:vertAlign w:val="subscript"/>
              </w:rPr>
              <w:t>5</w:t>
            </w:r>
          </w:p>
        </w:tc>
        <w:tc>
          <w:tcPr>
            <w:tcW w:w="548" w:type="pct"/>
            <w:vAlign w:val="center"/>
          </w:tcPr>
          <w:p w:rsidR="001668FF" w:rsidRPr="00B71439" w:rsidRDefault="001668FF" w:rsidP="001668FF">
            <w:pPr>
              <w:spacing w:line="280" w:lineRule="exact"/>
              <w:jc w:val="center"/>
              <w:rPr>
                <w:color w:val="000000" w:themeColor="text1"/>
                <w:kern w:val="0"/>
                <w:sz w:val="18"/>
                <w:szCs w:val="18"/>
              </w:rPr>
            </w:pPr>
            <w:r w:rsidRPr="00B71439">
              <w:rPr>
                <w:color w:val="000000" w:themeColor="text1"/>
                <w:sz w:val="18"/>
                <w:szCs w:val="18"/>
              </w:rPr>
              <w:t>NH</w:t>
            </w:r>
            <w:r w:rsidRPr="00B71439">
              <w:rPr>
                <w:color w:val="000000" w:themeColor="text1"/>
                <w:sz w:val="18"/>
                <w:szCs w:val="18"/>
                <w:vertAlign w:val="subscript"/>
              </w:rPr>
              <w:t>3</w:t>
            </w:r>
            <w:r w:rsidRPr="00B71439">
              <w:rPr>
                <w:color w:val="000000" w:themeColor="text1"/>
                <w:sz w:val="18"/>
                <w:szCs w:val="18"/>
              </w:rPr>
              <w:t>-N</w:t>
            </w:r>
          </w:p>
        </w:tc>
        <w:tc>
          <w:tcPr>
            <w:tcW w:w="470"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TP</w:t>
            </w:r>
          </w:p>
        </w:tc>
        <w:tc>
          <w:tcPr>
            <w:tcW w:w="642"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六价铬</w:t>
            </w:r>
          </w:p>
        </w:tc>
        <w:tc>
          <w:tcPr>
            <w:tcW w:w="620"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kern w:val="0"/>
                <w:sz w:val="18"/>
                <w:szCs w:val="18"/>
              </w:rPr>
              <w:t>镉</w:t>
            </w:r>
          </w:p>
        </w:tc>
        <w:tc>
          <w:tcPr>
            <w:tcW w:w="647"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kern w:val="0"/>
                <w:sz w:val="18"/>
                <w:szCs w:val="18"/>
              </w:rPr>
              <w:t>铅</w:t>
            </w:r>
          </w:p>
        </w:tc>
        <w:tc>
          <w:tcPr>
            <w:tcW w:w="750"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kern w:val="0"/>
                <w:sz w:val="18"/>
                <w:szCs w:val="18"/>
              </w:rPr>
              <w:t>阴离子表面活性剂</w:t>
            </w:r>
          </w:p>
        </w:tc>
      </w:tr>
      <w:tr w:rsidR="00930255" w:rsidRPr="00B71439" w:rsidTr="001668FF">
        <w:trPr>
          <w:trHeight w:val="77"/>
          <w:jc w:val="center"/>
        </w:trPr>
        <w:tc>
          <w:tcPr>
            <w:tcW w:w="376"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6~9</w:t>
            </w:r>
          </w:p>
        </w:tc>
        <w:tc>
          <w:tcPr>
            <w:tcW w:w="451" w:type="pct"/>
            <w:vAlign w:val="center"/>
          </w:tcPr>
          <w:p w:rsidR="001668FF" w:rsidRPr="00B71439" w:rsidRDefault="001668FF" w:rsidP="001668FF">
            <w:pPr>
              <w:spacing w:line="280" w:lineRule="exact"/>
              <w:jc w:val="center"/>
              <w:rPr>
                <w:color w:val="000000" w:themeColor="text1"/>
                <w:kern w:val="0"/>
                <w:sz w:val="18"/>
                <w:szCs w:val="18"/>
              </w:rPr>
            </w:pPr>
            <w:r w:rsidRPr="00B71439">
              <w:rPr>
                <w:color w:val="000000" w:themeColor="text1"/>
                <w:kern w:val="0"/>
                <w:sz w:val="18"/>
                <w:szCs w:val="18"/>
              </w:rPr>
              <w:t>20</w:t>
            </w:r>
          </w:p>
        </w:tc>
        <w:tc>
          <w:tcPr>
            <w:tcW w:w="496"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4</w:t>
            </w:r>
          </w:p>
        </w:tc>
        <w:tc>
          <w:tcPr>
            <w:tcW w:w="548"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w:t>
            </w:r>
          </w:p>
        </w:tc>
        <w:tc>
          <w:tcPr>
            <w:tcW w:w="470"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0.2</w:t>
            </w:r>
          </w:p>
        </w:tc>
        <w:tc>
          <w:tcPr>
            <w:tcW w:w="642" w:type="pct"/>
            <w:vAlign w:val="center"/>
          </w:tcPr>
          <w:p w:rsidR="001668FF" w:rsidRPr="00B71439" w:rsidRDefault="001668FF" w:rsidP="001668FF">
            <w:pPr>
              <w:spacing w:line="280" w:lineRule="exact"/>
              <w:jc w:val="center"/>
              <w:rPr>
                <w:color w:val="000000" w:themeColor="text1"/>
                <w:kern w:val="0"/>
                <w:sz w:val="18"/>
                <w:szCs w:val="18"/>
              </w:rPr>
            </w:pPr>
            <w:r w:rsidRPr="00B71439">
              <w:rPr>
                <w:color w:val="000000" w:themeColor="text1"/>
                <w:kern w:val="0"/>
                <w:sz w:val="18"/>
                <w:szCs w:val="18"/>
              </w:rPr>
              <w:t>0.05</w:t>
            </w:r>
          </w:p>
        </w:tc>
        <w:tc>
          <w:tcPr>
            <w:tcW w:w="620" w:type="pct"/>
            <w:vAlign w:val="center"/>
          </w:tcPr>
          <w:p w:rsidR="001668FF" w:rsidRPr="00B71439" w:rsidRDefault="001668FF" w:rsidP="001668FF">
            <w:pPr>
              <w:spacing w:line="280" w:lineRule="exact"/>
              <w:jc w:val="center"/>
              <w:rPr>
                <w:color w:val="000000" w:themeColor="text1"/>
                <w:kern w:val="0"/>
                <w:sz w:val="18"/>
                <w:szCs w:val="18"/>
              </w:rPr>
            </w:pPr>
            <w:r w:rsidRPr="00B71439">
              <w:rPr>
                <w:color w:val="000000" w:themeColor="text1"/>
                <w:kern w:val="0"/>
                <w:sz w:val="18"/>
                <w:szCs w:val="18"/>
              </w:rPr>
              <w:t>0.005</w:t>
            </w:r>
          </w:p>
        </w:tc>
        <w:tc>
          <w:tcPr>
            <w:tcW w:w="647" w:type="pct"/>
            <w:vAlign w:val="center"/>
          </w:tcPr>
          <w:p w:rsidR="001668FF" w:rsidRPr="00B71439" w:rsidRDefault="001668FF" w:rsidP="001668FF">
            <w:pPr>
              <w:spacing w:line="280" w:lineRule="exact"/>
              <w:jc w:val="center"/>
              <w:rPr>
                <w:color w:val="000000" w:themeColor="text1"/>
                <w:kern w:val="0"/>
                <w:sz w:val="18"/>
                <w:szCs w:val="18"/>
              </w:rPr>
            </w:pPr>
            <w:r w:rsidRPr="00B71439">
              <w:rPr>
                <w:color w:val="000000" w:themeColor="text1"/>
                <w:kern w:val="0"/>
                <w:sz w:val="18"/>
                <w:szCs w:val="18"/>
              </w:rPr>
              <w:t>0.05</w:t>
            </w:r>
          </w:p>
        </w:tc>
        <w:tc>
          <w:tcPr>
            <w:tcW w:w="750" w:type="pct"/>
            <w:vAlign w:val="center"/>
          </w:tcPr>
          <w:p w:rsidR="001668FF" w:rsidRPr="00B71439" w:rsidRDefault="001668FF" w:rsidP="001668FF">
            <w:pPr>
              <w:spacing w:line="280" w:lineRule="exact"/>
              <w:jc w:val="center"/>
              <w:rPr>
                <w:color w:val="000000" w:themeColor="text1"/>
                <w:kern w:val="0"/>
                <w:sz w:val="18"/>
                <w:szCs w:val="18"/>
              </w:rPr>
            </w:pPr>
            <w:r w:rsidRPr="00B71439">
              <w:rPr>
                <w:color w:val="000000" w:themeColor="text1"/>
                <w:kern w:val="0"/>
                <w:sz w:val="18"/>
                <w:szCs w:val="18"/>
              </w:rPr>
              <w:t>0.2</w:t>
            </w:r>
          </w:p>
        </w:tc>
      </w:tr>
    </w:tbl>
    <w:p w:rsidR="001668FF" w:rsidRPr="00B71439" w:rsidRDefault="001668FF" w:rsidP="001668FF">
      <w:pPr>
        <w:spacing w:line="360" w:lineRule="auto"/>
        <w:ind w:firstLineChars="200" w:firstLine="480"/>
        <w:jc w:val="left"/>
        <w:rPr>
          <w:color w:val="000000" w:themeColor="text1"/>
          <w:kern w:val="0"/>
          <w:sz w:val="24"/>
          <w:lang w:val="zh-CN"/>
        </w:rPr>
      </w:pPr>
      <w:r w:rsidRPr="00B71439">
        <w:rPr>
          <w:color w:val="000000" w:themeColor="text1"/>
          <w:kern w:val="0"/>
          <w:sz w:val="24"/>
          <w:lang w:val="zh-CN"/>
        </w:rPr>
        <w:t>5</w:t>
      </w:r>
      <w:r w:rsidRPr="00B71439">
        <w:rPr>
          <w:color w:val="000000" w:themeColor="text1"/>
          <w:kern w:val="0"/>
          <w:sz w:val="24"/>
          <w:lang w:val="zh-CN"/>
        </w:rPr>
        <w:t>、土壤</w:t>
      </w:r>
    </w:p>
    <w:p w:rsidR="001668FF" w:rsidRPr="00B71439" w:rsidRDefault="00F20B8E" w:rsidP="00F20B8E">
      <w:pPr>
        <w:spacing w:line="360" w:lineRule="auto"/>
        <w:ind w:firstLineChars="200" w:firstLine="480"/>
        <w:jc w:val="left"/>
        <w:rPr>
          <w:rFonts w:eastAsia="黑体"/>
          <w:color w:val="000000" w:themeColor="text1"/>
          <w:szCs w:val="21"/>
        </w:rPr>
      </w:pPr>
      <w:r w:rsidRPr="00B71439">
        <w:rPr>
          <w:color w:val="000000" w:themeColor="text1"/>
          <w:sz w:val="24"/>
        </w:rPr>
        <w:t>区域农用地土壤环境执行《土壤环境质量</w:t>
      </w:r>
      <w:r w:rsidRPr="00B71439">
        <w:rPr>
          <w:color w:val="000000" w:themeColor="text1"/>
          <w:sz w:val="24"/>
        </w:rPr>
        <w:t xml:space="preserve"> </w:t>
      </w:r>
      <w:r w:rsidRPr="00B71439">
        <w:rPr>
          <w:color w:val="000000" w:themeColor="text1"/>
          <w:sz w:val="24"/>
        </w:rPr>
        <w:t>农用地土壤污染风险管控标准》（</w:t>
      </w:r>
      <w:r w:rsidRPr="00B71439">
        <w:rPr>
          <w:color w:val="000000" w:themeColor="text1"/>
          <w:sz w:val="24"/>
        </w:rPr>
        <w:t>GB15618-2018</w:t>
      </w:r>
      <w:r w:rsidRPr="00B71439">
        <w:rPr>
          <w:color w:val="000000" w:themeColor="text1"/>
          <w:sz w:val="24"/>
        </w:rPr>
        <w:t>）标准；项目厂界内建设用地执行《土壤环境质量</w:t>
      </w:r>
      <w:r w:rsidRPr="00B71439">
        <w:rPr>
          <w:color w:val="000000" w:themeColor="text1"/>
          <w:sz w:val="24"/>
        </w:rPr>
        <w:t xml:space="preserve"> </w:t>
      </w:r>
      <w:r w:rsidRPr="00B71439">
        <w:rPr>
          <w:color w:val="000000" w:themeColor="text1"/>
          <w:sz w:val="24"/>
        </w:rPr>
        <w:t>建设用地土壤污染风险管控标准》（</w:t>
      </w:r>
      <w:r w:rsidRPr="00B71439">
        <w:rPr>
          <w:color w:val="000000" w:themeColor="text1"/>
          <w:sz w:val="24"/>
        </w:rPr>
        <w:t>GB36600-2018</w:t>
      </w:r>
      <w:r w:rsidRPr="00B71439">
        <w:rPr>
          <w:color w:val="000000" w:themeColor="text1"/>
          <w:sz w:val="24"/>
        </w:rPr>
        <w:t>）。</w:t>
      </w:r>
    </w:p>
    <w:p w:rsidR="001668FF" w:rsidRPr="00B71439" w:rsidRDefault="001668FF" w:rsidP="001668FF">
      <w:pPr>
        <w:spacing w:line="360" w:lineRule="auto"/>
        <w:jc w:val="left"/>
        <w:outlineLvl w:val="3"/>
        <w:rPr>
          <w:rFonts w:eastAsia="黑体"/>
          <w:color w:val="000000" w:themeColor="text1"/>
          <w:sz w:val="24"/>
        </w:rPr>
      </w:pPr>
      <w:r w:rsidRPr="00B71439">
        <w:rPr>
          <w:rFonts w:eastAsia="黑体"/>
          <w:color w:val="000000" w:themeColor="text1"/>
          <w:sz w:val="24"/>
        </w:rPr>
        <w:t xml:space="preserve">1.2.2.2 </w:t>
      </w:r>
      <w:r w:rsidRPr="00B71439">
        <w:rPr>
          <w:rFonts w:eastAsia="黑体"/>
          <w:color w:val="000000" w:themeColor="text1"/>
          <w:sz w:val="24"/>
        </w:rPr>
        <w:t>污染物排放标准</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1</w:t>
      </w:r>
      <w:r w:rsidRPr="00B71439">
        <w:rPr>
          <w:color w:val="000000" w:themeColor="text1"/>
          <w:sz w:val="24"/>
        </w:rPr>
        <w:t>、废气</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项目焚烧炉性能指标执行《生活垃圾焚烧污染控制标准》（</w:t>
      </w:r>
      <w:r w:rsidRPr="00B71439">
        <w:rPr>
          <w:color w:val="000000" w:themeColor="text1"/>
          <w:sz w:val="24"/>
        </w:rPr>
        <w:t>GB18485-2014</w:t>
      </w:r>
      <w:r w:rsidRPr="00B71439">
        <w:rPr>
          <w:color w:val="000000" w:themeColor="text1"/>
          <w:sz w:val="24"/>
        </w:rPr>
        <w:t>）中表</w:t>
      </w:r>
      <w:r w:rsidRPr="00B71439">
        <w:rPr>
          <w:color w:val="000000" w:themeColor="text1"/>
          <w:sz w:val="24"/>
        </w:rPr>
        <w:t>1</w:t>
      </w:r>
      <w:r w:rsidRPr="00B71439">
        <w:rPr>
          <w:color w:val="000000" w:themeColor="text1"/>
          <w:sz w:val="24"/>
        </w:rPr>
        <w:t>标准；焚烧炉烟囱高度执行表</w:t>
      </w:r>
      <w:r w:rsidRPr="00B71439">
        <w:rPr>
          <w:color w:val="000000" w:themeColor="text1"/>
          <w:sz w:val="24"/>
        </w:rPr>
        <w:t>3</w:t>
      </w:r>
      <w:r w:rsidRPr="00B71439">
        <w:rPr>
          <w:color w:val="000000" w:themeColor="text1"/>
          <w:sz w:val="24"/>
        </w:rPr>
        <w:t>标准；焚烧炉排放烟气中主要污染物排放限值执行表</w:t>
      </w:r>
      <w:r w:rsidRPr="00B71439">
        <w:rPr>
          <w:color w:val="000000" w:themeColor="text1"/>
          <w:sz w:val="24"/>
        </w:rPr>
        <w:t>4</w:t>
      </w:r>
      <w:r w:rsidRPr="00B71439">
        <w:rPr>
          <w:color w:val="000000" w:themeColor="text1"/>
          <w:sz w:val="24"/>
        </w:rPr>
        <w:t>标准。</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厂界恶臭污染物排放执行《恶臭污染物排放标准》（</w:t>
      </w:r>
      <w:r w:rsidRPr="00B71439">
        <w:rPr>
          <w:color w:val="000000" w:themeColor="text1"/>
          <w:sz w:val="24"/>
        </w:rPr>
        <w:t>GB14554-93</w:t>
      </w:r>
      <w:r w:rsidRPr="00B71439">
        <w:rPr>
          <w:color w:val="000000" w:themeColor="text1"/>
          <w:sz w:val="24"/>
        </w:rPr>
        <w:t>）表</w:t>
      </w:r>
      <w:r w:rsidRPr="00B71439">
        <w:rPr>
          <w:color w:val="000000" w:themeColor="text1"/>
          <w:sz w:val="24"/>
        </w:rPr>
        <w:t>1</w:t>
      </w:r>
      <w:r w:rsidRPr="00B71439">
        <w:rPr>
          <w:color w:val="000000" w:themeColor="text1"/>
          <w:sz w:val="24"/>
        </w:rPr>
        <w:t>中新改扩建项目二级标准。</w:t>
      </w:r>
    </w:p>
    <w:p w:rsidR="001668FF" w:rsidRPr="00B71439" w:rsidRDefault="001668FF" w:rsidP="001668FF">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1-2-</w:t>
      </w:r>
      <w:r w:rsidR="00F20B8E" w:rsidRPr="00B71439">
        <w:rPr>
          <w:rFonts w:eastAsia="黑体"/>
          <w:color w:val="000000" w:themeColor="text1"/>
          <w:szCs w:val="21"/>
        </w:rPr>
        <w:t>7</w:t>
      </w:r>
      <w:r w:rsidRPr="00B71439">
        <w:rPr>
          <w:rFonts w:eastAsia="黑体"/>
          <w:color w:val="000000" w:themeColor="text1"/>
          <w:szCs w:val="21"/>
        </w:rPr>
        <w:t xml:space="preserve">  </w:t>
      </w:r>
      <w:r w:rsidRPr="00B71439">
        <w:rPr>
          <w:rFonts w:eastAsia="黑体"/>
          <w:color w:val="000000" w:themeColor="text1"/>
          <w:szCs w:val="21"/>
        </w:rPr>
        <w:t>项目焚烧炉烟囱高度</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4264"/>
        <w:gridCol w:w="4264"/>
      </w:tblGrid>
      <w:tr w:rsidR="00930255" w:rsidRPr="00B71439" w:rsidTr="001668FF">
        <w:trPr>
          <w:jc w:val="center"/>
        </w:trPr>
        <w:tc>
          <w:tcPr>
            <w:tcW w:w="2500" w:type="pct"/>
            <w:shd w:val="clear" w:color="auto" w:fill="auto"/>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焚烧处理能力（</w:t>
            </w:r>
            <w:r w:rsidRPr="00B71439">
              <w:rPr>
                <w:color w:val="000000" w:themeColor="text1"/>
                <w:sz w:val="18"/>
                <w:szCs w:val="18"/>
              </w:rPr>
              <w:t>t/d</w:t>
            </w:r>
            <w:r w:rsidRPr="00B71439">
              <w:rPr>
                <w:color w:val="000000" w:themeColor="text1"/>
                <w:sz w:val="18"/>
                <w:szCs w:val="18"/>
              </w:rPr>
              <w:t>）</w:t>
            </w:r>
          </w:p>
        </w:tc>
        <w:tc>
          <w:tcPr>
            <w:tcW w:w="2500" w:type="pct"/>
            <w:shd w:val="clear" w:color="auto" w:fill="auto"/>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烟囱最低允许高度（</w:t>
            </w:r>
            <w:r w:rsidRPr="00B71439">
              <w:rPr>
                <w:color w:val="000000" w:themeColor="text1"/>
                <w:sz w:val="18"/>
                <w:szCs w:val="18"/>
              </w:rPr>
              <w:t>m</w:t>
            </w:r>
            <w:r w:rsidRPr="00B71439">
              <w:rPr>
                <w:color w:val="000000" w:themeColor="text1"/>
                <w:sz w:val="18"/>
                <w:szCs w:val="18"/>
              </w:rPr>
              <w:t>）</w:t>
            </w:r>
          </w:p>
        </w:tc>
      </w:tr>
      <w:tr w:rsidR="00930255" w:rsidRPr="00B71439" w:rsidTr="001668FF">
        <w:trPr>
          <w:jc w:val="center"/>
        </w:trPr>
        <w:tc>
          <w:tcPr>
            <w:tcW w:w="2500" w:type="pct"/>
            <w:shd w:val="clear" w:color="auto" w:fill="auto"/>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≥300</w:t>
            </w:r>
          </w:p>
        </w:tc>
        <w:tc>
          <w:tcPr>
            <w:tcW w:w="2500" w:type="pct"/>
            <w:shd w:val="clear" w:color="auto" w:fill="auto"/>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60</w:t>
            </w:r>
          </w:p>
        </w:tc>
      </w:tr>
    </w:tbl>
    <w:p w:rsidR="001668FF" w:rsidRPr="00B71439" w:rsidRDefault="001668FF" w:rsidP="001668FF">
      <w:pPr>
        <w:spacing w:line="360" w:lineRule="auto"/>
        <w:jc w:val="center"/>
        <w:rPr>
          <w:color w:val="000000" w:themeColor="text1"/>
          <w:sz w:val="24"/>
        </w:rPr>
      </w:pPr>
      <w:r w:rsidRPr="00B71439">
        <w:rPr>
          <w:rFonts w:eastAsia="黑体"/>
          <w:color w:val="000000" w:themeColor="text1"/>
          <w:szCs w:val="21"/>
        </w:rPr>
        <w:t>表</w:t>
      </w:r>
      <w:r w:rsidRPr="00B71439">
        <w:rPr>
          <w:rFonts w:eastAsia="黑体"/>
          <w:color w:val="000000" w:themeColor="text1"/>
          <w:szCs w:val="21"/>
        </w:rPr>
        <w:t>1-2-</w:t>
      </w:r>
      <w:r w:rsidR="00F20B8E" w:rsidRPr="00B71439">
        <w:rPr>
          <w:rFonts w:eastAsia="黑体"/>
          <w:color w:val="000000" w:themeColor="text1"/>
          <w:szCs w:val="21"/>
        </w:rPr>
        <w:t>8</w:t>
      </w:r>
      <w:r w:rsidRPr="00B71439">
        <w:rPr>
          <w:rFonts w:eastAsia="黑体"/>
          <w:color w:val="000000" w:themeColor="text1"/>
          <w:szCs w:val="21"/>
        </w:rPr>
        <w:t xml:space="preserve">  </w:t>
      </w:r>
      <w:r w:rsidRPr="00B71439">
        <w:rPr>
          <w:rFonts w:eastAsia="黑体"/>
          <w:color w:val="000000" w:themeColor="text1"/>
          <w:szCs w:val="21"/>
        </w:rPr>
        <w:t>项目焚烧炉主要性能指标</w:t>
      </w: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657"/>
        <w:gridCol w:w="2018"/>
        <w:gridCol w:w="1111"/>
        <w:gridCol w:w="4742"/>
      </w:tblGrid>
      <w:tr w:rsidR="00930255" w:rsidRPr="00B71439" w:rsidTr="001668FF">
        <w:trPr>
          <w:jc w:val="center"/>
        </w:trPr>
        <w:tc>
          <w:tcPr>
            <w:tcW w:w="675" w:type="dxa"/>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序号</w:t>
            </w:r>
          </w:p>
        </w:tc>
        <w:tc>
          <w:tcPr>
            <w:tcW w:w="2127" w:type="dxa"/>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项目</w:t>
            </w:r>
          </w:p>
        </w:tc>
        <w:tc>
          <w:tcPr>
            <w:tcW w:w="1134" w:type="dxa"/>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指标</w:t>
            </w:r>
          </w:p>
        </w:tc>
        <w:tc>
          <w:tcPr>
            <w:tcW w:w="5010" w:type="dxa"/>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检测方法</w:t>
            </w:r>
          </w:p>
        </w:tc>
      </w:tr>
      <w:tr w:rsidR="00930255" w:rsidRPr="00B71439" w:rsidTr="001668FF">
        <w:trPr>
          <w:jc w:val="center"/>
        </w:trPr>
        <w:tc>
          <w:tcPr>
            <w:tcW w:w="675" w:type="dxa"/>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w:t>
            </w:r>
          </w:p>
        </w:tc>
        <w:tc>
          <w:tcPr>
            <w:tcW w:w="2127" w:type="dxa"/>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炉膛内焚烧温度</w:t>
            </w:r>
          </w:p>
        </w:tc>
        <w:tc>
          <w:tcPr>
            <w:tcW w:w="1134" w:type="dxa"/>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≥850℃</w:t>
            </w:r>
          </w:p>
        </w:tc>
        <w:tc>
          <w:tcPr>
            <w:tcW w:w="5010" w:type="dxa"/>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在二次空气喷入点所在断面、炉膛中部断面和炉膛上部断面至少选择两个断面分别布设监测点，实行热电偶实时在线测量</w:t>
            </w:r>
          </w:p>
        </w:tc>
      </w:tr>
      <w:tr w:rsidR="00930255" w:rsidRPr="00B71439" w:rsidTr="001668FF">
        <w:trPr>
          <w:jc w:val="center"/>
        </w:trPr>
        <w:tc>
          <w:tcPr>
            <w:tcW w:w="675" w:type="dxa"/>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2</w:t>
            </w:r>
          </w:p>
        </w:tc>
        <w:tc>
          <w:tcPr>
            <w:tcW w:w="2127" w:type="dxa"/>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炉膛内烟气停留时间</w:t>
            </w:r>
          </w:p>
        </w:tc>
        <w:tc>
          <w:tcPr>
            <w:tcW w:w="1134" w:type="dxa"/>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≥2</w:t>
            </w:r>
            <w:r w:rsidRPr="00B71439">
              <w:rPr>
                <w:color w:val="000000" w:themeColor="text1"/>
                <w:sz w:val="18"/>
                <w:szCs w:val="18"/>
              </w:rPr>
              <w:t>秒</w:t>
            </w:r>
          </w:p>
        </w:tc>
        <w:tc>
          <w:tcPr>
            <w:tcW w:w="5010" w:type="dxa"/>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根据焚烧炉设计书检验和制造图核实炉膛内焚烧温度监测断面间的烟气停留时间</w:t>
            </w:r>
          </w:p>
        </w:tc>
      </w:tr>
      <w:tr w:rsidR="00930255" w:rsidRPr="00B71439" w:rsidTr="001668FF">
        <w:trPr>
          <w:jc w:val="center"/>
        </w:trPr>
        <w:tc>
          <w:tcPr>
            <w:tcW w:w="675" w:type="dxa"/>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3</w:t>
            </w:r>
          </w:p>
        </w:tc>
        <w:tc>
          <w:tcPr>
            <w:tcW w:w="2127" w:type="dxa"/>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焚烧炉渣热灼减率</w:t>
            </w:r>
          </w:p>
        </w:tc>
        <w:tc>
          <w:tcPr>
            <w:tcW w:w="1134" w:type="dxa"/>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≤5%</w:t>
            </w:r>
          </w:p>
        </w:tc>
        <w:tc>
          <w:tcPr>
            <w:tcW w:w="5010" w:type="dxa"/>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HJ/T20</w:t>
            </w:r>
          </w:p>
        </w:tc>
      </w:tr>
    </w:tbl>
    <w:p w:rsidR="001668FF" w:rsidRPr="00B71439" w:rsidRDefault="001668FF" w:rsidP="001668FF">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1-2-</w:t>
      </w:r>
      <w:r w:rsidR="00F20B8E" w:rsidRPr="00B71439">
        <w:rPr>
          <w:rFonts w:eastAsia="黑体"/>
          <w:color w:val="000000" w:themeColor="text1"/>
          <w:szCs w:val="21"/>
        </w:rPr>
        <w:t>9</w:t>
      </w:r>
      <w:r w:rsidRPr="00B71439">
        <w:rPr>
          <w:rFonts w:eastAsia="黑体"/>
          <w:color w:val="000000" w:themeColor="text1"/>
          <w:szCs w:val="21"/>
        </w:rPr>
        <w:t xml:space="preserve">  </w:t>
      </w:r>
      <w:r w:rsidRPr="00B71439">
        <w:rPr>
          <w:rFonts w:eastAsia="黑体"/>
          <w:color w:val="000000" w:themeColor="text1"/>
          <w:szCs w:val="21"/>
        </w:rPr>
        <w:t>项目焚烧炉烟气污染物排放标准</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914"/>
        <w:gridCol w:w="2879"/>
        <w:gridCol w:w="2603"/>
        <w:gridCol w:w="2132"/>
      </w:tblGrid>
      <w:tr w:rsidR="00930255" w:rsidRPr="00B71439" w:rsidTr="001668FF">
        <w:trPr>
          <w:jc w:val="center"/>
        </w:trPr>
        <w:tc>
          <w:tcPr>
            <w:tcW w:w="536"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序号</w:t>
            </w:r>
          </w:p>
        </w:tc>
        <w:tc>
          <w:tcPr>
            <w:tcW w:w="1688"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污染物项目</w:t>
            </w:r>
          </w:p>
        </w:tc>
        <w:tc>
          <w:tcPr>
            <w:tcW w:w="1526"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限值</w:t>
            </w:r>
          </w:p>
        </w:tc>
        <w:tc>
          <w:tcPr>
            <w:tcW w:w="1250"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取值时间</w:t>
            </w:r>
          </w:p>
        </w:tc>
      </w:tr>
      <w:tr w:rsidR="00930255" w:rsidRPr="00B71439" w:rsidTr="001668FF">
        <w:trPr>
          <w:jc w:val="center"/>
        </w:trPr>
        <w:tc>
          <w:tcPr>
            <w:tcW w:w="536" w:type="pct"/>
            <w:vMerge w:val="restar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w:t>
            </w:r>
          </w:p>
        </w:tc>
        <w:tc>
          <w:tcPr>
            <w:tcW w:w="1688" w:type="pct"/>
            <w:vMerge w:val="restar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颗粒物（</w:t>
            </w:r>
            <w:r w:rsidRPr="00B71439">
              <w:rPr>
                <w:color w:val="000000" w:themeColor="text1"/>
                <w:sz w:val="18"/>
                <w:szCs w:val="18"/>
              </w:rPr>
              <w:t>mg/m</w:t>
            </w:r>
            <w:r w:rsidRPr="00B71439">
              <w:rPr>
                <w:color w:val="000000" w:themeColor="text1"/>
                <w:sz w:val="18"/>
                <w:szCs w:val="18"/>
                <w:vertAlign w:val="superscript"/>
              </w:rPr>
              <w:t>3</w:t>
            </w:r>
            <w:r w:rsidRPr="00B71439">
              <w:rPr>
                <w:color w:val="000000" w:themeColor="text1"/>
                <w:sz w:val="18"/>
                <w:szCs w:val="18"/>
              </w:rPr>
              <w:t>）</w:t>
            </w:r>
          </w:p>
        </w:tc>
        <w:tc>
          <w:tcPr>
            <w:tcW w:w="1526"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30</w:t>
            </w:r>
          </w:p>
        </w:tc>
        <w:tc>
          <w:tcPr>
            <w:tcW w:w="1250"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w:t>
            </w:r>
            <w:r w:rsidRPr="00B71439">
              <w:rPr>
                <w:color w:val="000000" w:themeColor="text1"/>
                <w:sz w:val="18"/>
                <w:szCs w:val="18"/>
              </w:rPr>
              <w:t>小时均值</w:t>
            </w:r>
          </w:p>
        </w:tc>
      </w:tr>
      <w:tr w:rsidR="00930255" w:rsidRPr="00B71439" w:rsidTr="001668FF">
        <w:trPr>
          <w:jc w:val="center"/>
        </w:trPr>
        <w:tc>
          <w:tcPr>
            <w:tcW w:w="536" w:type="pct"/>
            <w:vMerge/>
            <w:shd w:val="clear" w:color="auto" w:fill="auto"/>
            <w:vAlign w:val="center"/>
          </w:tcPr>
          <w:p w:rsidR="001668FF" w:rsidRPr="00B71439" w:rsidRDefault="001668FF" w:rsidP="001668FF">
            <w:pPr>
              <w:spacing w:line="280" w:lineRule="exact"/>
              <w:jc w:val="center"/>
              <w:rPr>
                <w:color w:val="000000" w:themeColor="text1"/>
                <w:sz w:val="18"/>
                <w:szCs w:val="18"/>
              </w:rPr>
            </w:pPr>
          </w:p>
        </w:tc>
        <w:tc>
          <w:tcPr>
            <w:tcW w:w="1688" w:type="pct"/>
            <w:vMerge/>
            <w:shd w:val="clear" w:color="auto" w:fill="auto"/>
            <w:vAlign w:val="center"/>
          </w:tcPr>
          <w:p w:rsidR="001668FF" w:rsidRPr="00B71439" w:rsidRDefault="001668FF" w:rsidP="001668FF">
            <w:pPr>
              <w:spacing w:line="280" w:lineRule="exact"/>
              <w:jc w:val="center"/>
              <w:rPr>
                <w:color w:val="000000" w:themeColor="text1"/>
                <w:sz w:val="18"/>
                <w:szCs w:val="18"/>
              </w:rPr>
            </w:pPr>
          </w:p>
        </w:tc>
        <w:tc>
          <w:tcPr>
            <w:tcW w:w="1526"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20</w:t>
            </w:r>
          </w:p>
        </w:tc>
        <w:tc>
          <w:tcPr>
            <w:tcW w:w="1250"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24</w:t>
            </w:r>
            <w:r w:rsidRPr="00B71439">
              <w:rPr>
                <w:color w:val="000000" w:themeColor="text1"/>
                <w:sz w:val="18"/>
                <w:szCs w:val="18"/>
              </w:rPr>
              <w:t>小时均值</w:t>
            </w:r>
          </w:p>
        </w:tc>
      </w:tr>
      <w:tr w:rsidR="00930255" w:rsidRPr="00B71439" w:rsidTr="001668FF">
        <w:trPr>
          <w:jc w:val="center"/>
        </w:trPr>
        <w:tc>
          <w:tcPr>
            <w:tcW w:w="536" w:type="pct"/>
            <w:vMerge w:val="restar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lastRenderedPageBreak/>
              <w:t>2</w:t>
            </w:r>
          </w:p>
        </w:tc>
        <w:tc>
          <w:tcPr>
            <w:tcW w:w="1688" w:type="pct"/>
            <w:vMerge w:val="restar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氮氧化物（</w:t>
            </w:r>
            <w:r w:rsidRPr="00B71439">
              <w:rPr>
                <w:color w:val="000000" w:themeColor="text1"/>
                <w:sz w:val="18"/>
                <w:szCs w:val="18"/>
              </w:rPr>
              <w:t>mg/m</w:t>
            </w:r>
            <w:r w:rsidRPr="00B71439">
              <w:rPr>
                <w:color w:val="000000" w:themeColor="text1"/>
                <w:sz w:val="18"/>
                <w:szCs w:val="18"/>
                <w:vertAlign w:val="superscript"/>
              </w:rPr>
              <w:t>3</w:t>
            </w:r>
            <w:r w:rsidRPr="00B71439">
              <w:rPr>
                <w:color w:val="000000" w:themeColor="text1"/>
                <w:sz w:val="18"/>
                <w:szCs w:val="18"/>
              </w:rPr>
              <w:t>）</w:t>
            </w:r>
          </w:p>
        </w:tc>
        <w:tc>
          <w:tcPr>
            <w:tcW w:w="1526"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300</w:t>
            </w:r>
          </w:p>
        </w:tc>
        <w:tc>
          <w:tcPr>
            <w:tcW w:w="1250"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w:t>
            </w:r>
            <w:r w:rsidRPr="00B71439">
              <w:rPr>
                <w:color w:val="000000" w:themeColor="text1"/>
                <w:sz w:val="18"/>
                <w:szCs w:val="18"/>
              </w:rPr>
              <w:t>小时均值</w:t>
            </w:r>
          </w:p>
        </w:tc>
      </w:tr>
      <w:tr w:rsidR="00930255" w:rsidRPr="00B71439" w:rsidTr="001668FF">
        <w:trPr>
          <w:jc w:val="center"/>
        </w:trPr>
        <w:tc>
          <w:tcPr>
            <w:tcW w:w="536" w:type="pct"/>
            <w:vMerge/>
            <w:shd w:val="clear" w:color="auto" w:fill="auto"/>
            <w:vAlign w:val="center"/>
          </w:tcPr>
          <w:p w:rsidR="001668FF" w:rsidRPr="00B71439" w:rsidRDefault="001668FF" w:rsidP="001668FF">
            <w:pPr>
              <w:spacing w:line="280" w:lineRule="exact"/>
              <w:jc w:val="center"/>
              <w:rPr>
                <w:color w:val="000000" w:themeColor="text1"/>
                <w:sz w:val="18"/>
                <w:szCs w:val="18"/>
              </w:rPr>
            </w:pPr>
          </w:p>
        </w:tc>
        <w:tc>
          <w:tcPr>
            <w:tcW w:w="1688" w:type="pct"/>
            <w:vMerge/>
            <w:shd w:val="clear" w:color="auto" w:fill="auto"/>
            <w:vAlign w:val="center"/>
          </w:tcPr>
          <w:p w:rsidR="001668FF" w:rsidRPr="00B71439" w:rsidRDefault="001668FF" w:rsidP="001668FF">
            <w:pPr>
              <w:spacing w:line="280" w:lineRule="exact"/>
              <w:jc w:val="center"/>
              <w:rPr>
                <w:color w:val="000000" w:themeColor="text1"/>
                <w:sz w:val="18"/>
                <w:szCs w:val="18"/>
              </w:rPr>
            </w:pPr>
          </w:p>
        </w:tc>
        <w:tc>
          <w:tcPr>
            <w:tcW w:w="1526"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250</w:t>
            </w:r>
          </w:p>
        </w:tc>
        <w:tc>
          <w:tcPr>
            <w:tcW w:w="1250"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24</w:t>
            </w:r>
            <w:r w:rsidRPr="00B71439">
              <w:rPr>
                <w:color w:val="000000" w:themeColor="text1"/>
                <w:sz w:val="18"/>
                <w:szCs w:val="18"/>
              </w:rPr>
              <w:t>小时均值</w:t>
            </w:r>
          </w:p>
        </w:tc>
      </w:tr>
      <w:tr w:rsidR="00930255" w:rsidRPr="00B71439" w:rsidTr="001668FF">
        <w:trPr>
          <w:jc w:val="center"/>
        </w:trPr>
        <w:tc>
          <w:tcPr>
            <w:tcW w:w="536" w:type="pct"/>
            <w:vMerge w:val="restar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3</w:t>
            </w:r>
          </w:p>
        </w:tc>
        <w:tc>
          <w:tcPr>
            <w:tcW w:w="1688" w:type="pct"/>
            <w:vMerge w:val="restar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二氧化硫（</w:t>
            </w:r>
            <w:r w:rsidRPr="00B71439">
              <w:rPr>
                <w:color w:val="000000" w:themeColor="text1"/>
                <w:sz w:val="18"/>
                <w:szCs w:val="18"/>
              </w:rPr>
              <w:t>mg/m</w:t>
            </w:r>
            <w:r w:rsidRPr="00B71439">
              <w:rPr>
                <w:color w:val="000000" w:themeColor="text1"/>
                <w:sz w:val="18"/>
                <w:szCs w:val="18"/>
                <w:vertAlign w:val="superscript"/>
              </w:rPr>
              <w:t>3</w:t>
            </w:r>
            <w:r w:rsidRPr="00B71439">
              <w:rPr>
                <w:color w:val="000000" w:themeColor="text1"/>
                <w:sz w:val="18"/>
                <w:szCs w:val="18"/>
              </w:rPr>
              <w:t>）</w:t>
            </w:r>
          </w:p>
        </w:tc>
        <w:tc>
          <w:tcPr>
            <w:tcW w:w="1526"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100</w:t>
            </w:r>
          </w:p>
        </w:tc>
        <w:tc>
          <w:tcPr>
            <w:tcW w:w="1250"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w:t>
            </w:r>
            <w:r w:rsidRPr="00B71439">
              <w:rPr>
                <w:color w:val="000000" w:themeColor="text1"/>
                <w:sz w:val="18"/>
                <w:szCs w:val="18"/>
              </w:rPr>
              <w:t>小时均值</w:t>
            </w:r>
          </w:p>
        </w:tc>
      </w:tr>
      <w:tr w:rsidR="00930255" w:rsidRPr="00B71439" w:rsidTr="001668FF">
        <w:trPr>
          <w:jc w:val="center"/>
        </w:trPr>
        <w:tc>
          <w:tcPr>
            <w:tcW w:w="536" w:type="pct"/>
            <w:vMerge/>
            <w:shd w:val="clear" w:color="auto" w:fill="auto"/>
            <w:vAlign w:val="center"/>
          </w:tcPr>
          <w:p w:rsidR="001668FF" w:rsidRPr="00B71439" w:rsidRDefault="001668FF" w:rsidP="001668FF">
            <w:pPr>
              <w:spacing w:line="280" w:lineRule="exact"/>
              <w:jc w:val="center"/>
              <w:rPr>
                <w:color w:val="000000" w:themeColor="text1"/>
                <w:sz w:val="18"/>
                <w:szCs w:val="18"/>
              </w:rPr>
            </w:pPr>
          </w:p>
        </w:tc>
        <w:tc>
          <w:tcPr>
            <w:tcW w:w="1688" w:type="pct"/>
            <w:vMerge/>
            <w:shd w:val="clear" w:color="auto" w:fill="auto"/>
            <w:vAlign w:val="center"/>
          </w:tcPr>
          <w:p w:rsidR="001668FF" w:rsidRPr="00B71439" w:rsidRDefault="001668FF" w:rsidP="001668FF">
            <w:pPr>
              <w:spacing w:line="280" w:lineRule="exact"/>
              <w:jc w:val="center"/>
              <w:rPr>
                <w:color w:val="000000" w:themeColor="text1"/>
                <w:sz w:val="18"/>
                <w:szCs w:val="18"/>
              </w:rPr>
            </w:pPr>
          </w:p>
        </w:tc>
        <w:tc>
          <w:tcPr>
            <w:tcW w:w="1526"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80</w:t>
            </w:r>
          </w:p>
        </w:tc>
        <w:tc>
          <w:tcPr>
            <w:tcW w:w="1250"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24</w:t>
            </w:r>
            <w:r w:rsidRPr="00B71439">
              <w:rPr>
                <w:color w:val="000000" w:themeColor="text1"/>
                <w:sz w:val="18"/>
                <w:szCs w:val="18"/>
              </w:rPr>
              <w:t>小时均值</w:t>
            </w:r>
          </w:p>
        </w:tc>
      </w:tr>
      <w:tr w:rsidR="00930255" w:rsidRPr="00B71439" w:rsidTr="001668FF">
        <w:trPr>
          <w:jc w:val="center"/>
        </w:trPr>
        <w:tc>
          <w:tcPr>
            <w:tcW w:w="536" w:type="pct"/>
            <w:vMerge w:val="restar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4</w:t>
            </w:r>
          </w:p>
        </w:tc>
        <w:tc>
          <w:tcPr>
            <w:tcW w:w="1688" w:type="pct"/>
            <w:vMerge w:val="restar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氯化氢（</w:t>
            </w:r>
            <w:r w:rsidRPr="00B71439">
              <w:rPr>
                <w:color w:val="000000" w:themeColor="text1"/>
                <w:sz w:val="18"/>
                <w:szCs w:val="18"/>
              </w:rPr>
              <w:t>mg/m</w:t>
            </w:r>
            <w:r w:rsidRPr="00B71439">
              <w:rPr>
                <w:color w:val="000000" w:themeColor="text1"/>
                <w:sz w:val="18"/>
                <w:szCs w:val="18"/>
                <w:vertAlign w:val="superscript"/>
              </w:rPr>
              <w:t>3</w:t>
            </w:r>
            <w:r w:rsidRPr="00B71439">
              <w:rPr>
                <w:color w:val="000000" w:themeColor="text1"/>
                <w:sz w:val="18"/>
                <w:szCs w:val="18"/>
              </w:rPr>
              <w:t>）</w:t>
            </w:r>
          </w:p>
        </w:tc>
        <w:tc>
          <w:tcPr>
            <w:tcW w:w="1526"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60</w:t>
            </w:r>
          </w:p>
        </w:tc>
        <w:tc>
          <w:tcPr>
            <w:tcW w:w="1250"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w:t>
            </w:r>
            <w:r w:rsidRPr="00B71439">
              <w:rPr>
                <w:color w:val="000000" w:themeColor="text1"/>
                <w:sz w:val="18"/>
                <w:szCs w:val="18"/>
              </w:rPr>
              <w:t>小时均值</w:t>
            </w:r>
          </w:p>
        </w:tc>
      </w:tr>
      <w:tr w:rsidR="00930255" w:rsidRPr="00B71439" w:rsidTr="001668FF">
        <w:trPr>
          <w:jc w:val="center"/>
        </w:trPr>
        <w:tc>
          <w:tcPr>
            <w:tcW w:w="536" w:type="pct"/>
            <w:vMerge/>
            <w:shd w:val="clear" w:color="auto" w:fill="auto"/>
            <w:vAlign w:val="center"/>
          </w:tcPr>
          <w:p w:rsidR="001668FF" w:rsidRPr="00B71439" w:rsidRDefault="001668FF" w:rsidP="001668FF">
            <w:pPr>
              <w:spacing w:line="280" w:lineRule="exact"/>
              <w:jc w:val="center"/>
              <w:rPr>
                <w:color w:val="000000" w:themeColor="text1"/>
                <w:sz w:val="18"/>
                <w:szCs w:val="18"/>
              </w:rPr>
            </w:pPr>
          </w:p>
        </w:tc>
        <w:tc>
          <w:tcPr>
            <w:tcW w:w="1688" w:type="pct"/>
            <w:vMerge/>
            <w:shd w:val="clear" w:color="auto" w:fill="auto"/>
            <w:vAlign w:val="center"/>
          </w:tcPr>
          <w:p w:rsidR="001668FF" w:rsidRPr="00B71439" w:rsidRDefault="001668FF" w:rsidP="001668FF">
            <w:pPr>
              <w:spacing w:line="280" w:lineRule="exact"/>
              <w:jc w:val="center"/>
              <w:rPr>
                <w:color w:val="000000" w:themeColor="text1"/>
                <w:sz w:val="18"/>
                <w:szCs w:val="18"/>
              </w:rPr>
            </w:pPr>
          </w:p>
        </w:tc>
        <w:tc>
          <w:tcPr>
            <w:tcW w:w="1526"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50</w:t>
            </w:r>
          </w:p>
        </w:tc>
        <w:tc>
          <w:tcPr>
            <w:tcW w:w="1250"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24</w:t>
            </w:r>
            <w:r w:rsidRPr="00B71439">
              <w:rPr>
                <w:color w:val="000000" w:themeColor="text1"/>
                <w:sz w:val="18"/>
                <w:szCs w:val="18"/>
              </w:rPr>
              <w:t>小时均值</w:t>
            </w:r>
          </w:p>
        </w:tc>
      </w:tr>
      <w:tr w:rsidR="00930255" w:rsidRPr="00B71439" w:rsidTr="001668FF">
        <w:trPr>
          <w:jc w:val="center"/>
        </w:trPr>
        <w:tc>
          <w:tcPr>
            <w:tcW w:w="536"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5</w:t>
            </w:r>
          </w:p>
        </w:tc>
        <w:tc>
          <w:tcPr>
            <w:tcW w:w="1688"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汞及其化合物（以</w:t>
            </w:r>
            <w:r w:rsidRPr="00B71439">
              <w:rPr>
                <w:color w:val="000000" w:themeColor="text1"/>
                <w:sz w:val="18"/>
                <w:szCs w:val="18"/>
              </w:rPr>
              <w:t>Hg</w:t>
            </w:r>
            <w:r w:rsidRPr="00B71439">
              <w:rPr>
                <w:color w:val="000000" w:themeColor="text1"/>
                <w:sz w:val="18"/>
                <w:szCs w:val="18"/>
              </w:rPr>
              <w:t>计）（</w:t>
            </w:r>
            <w:r w:rsidRPr="00B71439">
              <w:rPr>
                <w:color w:val="000000" w:themeColor="text1"/>
                <w:sz w:val="18"/>
                <w:szCs w:val="18"/>
              </w:rPr>
              <w:t>mg/m</w:t>
            </w:r>
            <w:r w:rsidRPr="00B71439">
              <w:rPr>
                <w:color w:val="000000" w:themeColor="text1"/>
                <w:sz w:val="18"/>
                <w:szCs w:val="18"/>
                <w:vertAlign w:val="superscript"/>
              </w:rPr>
              <w:t>3</w:t>
            </w:r>
            <w:r w:rsidRPr="00B71439">
              <w:rPr>
                <w:color w:val="000000" w:themeColor="text1"/>
                <w:sz w:val="18"/>
                <w:szCs w:val="18"/>
              </w:rPr>
              <w:t>）</w:t>
            </w:r>
          </w:p>
        </w:tc>
        <w:tc>
          <w:tcPr>
            <w:tcW w:w="1526"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0.05</w:t>
            </w:r>
          </w:p>
        </w:tc>
        <w:tc>
          <w:tcPr>
            <w:tcW w:w="1250"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测定均值</w:t>
            </w:r>
          </w:p>
        </w:tc>
      </w:tr>
      <w:tr w:rsidR="00930255" w:rsidRPr="00B71439" w:rsidTr="001668FF">
        <w:trPr>
          <w:jc w:val="center"/>
        </w:trPr>
        <w:tc>
          <w:tcPr>
            <w:tcW w:w="536"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6</w:t>
            </w:r>
          </w:p>
        </w:tc>
        <w:tc>
          <w:tcPr>
            <w:tcW w:w="1688"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镉、铊及其他化合物（以</w:t>
            </w:r>
            <w:r w:rsidRPr="00B71439">
              <w:rPr>
                <w:color w:val="000000" w:themeColor="text1"/>
                <w:sz w:val="18"/>
                <w:szCs w:val="18"/>
              </w:rPr>
              <w:t>Cd+Ti</w:t>
            </w:r>
            <w:r w:rsidRPr="00B71439">
              <w:rPr>
                <w:color w:val="000000" w:themeColor="text1"/>
                <w:sz w:val="18"/>
                <w:szCs w:val="18"/>
              </w:rPr>
              <w:t>计）（</w:t>
            </w:r>
            <w:r w:rsidRPr="00B71439">
              <w:rPr>
                <w:color w:val="000000" w:themeColor="text1"/>
                <w:sz w:val="18"/>
                <w:szCs w:val="18"/>
              </w:rPr>
              <w:t>mg/m</w:t>
            </w:r>
            <w:r w:rsidRPr="00B71439">
              <w:rPr>
                <w:color w:val="000000" w:themeColor="text1"/>
                <w:sz w:val="18"/>
                <w:szCs w:val="18"/>
                <w:vertAlign w:val="superscript"/>
              </w:rPr>
              <w:t>3</w:t>
            </w:r>
            <w:r w:rsidRPr="00B71439">
              <w:rPr>
                <w:color w:val="000000" w:themeColor="text1"/>
                <w:sz w:val="18"/>
                <w:szCs w:val="18"/>
              </w:rPr>
              <w:t>）</w:t>
            </w:r>
          </w:p>
        </w:tc>
        <w:tc>
          <w:tcPr>
            <w:tcW w:w="1526"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0.1</w:t>
            </w:r>
          </w:p>
        </w:tc>
        <w:tc>
          <w:tcPr>
            <w:tcW w:w="1250"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测定均值</w:t>
            </w:r>
          </w:p>
        </w:tc>
      </w:tr>
      <w:tr w:rsidR="00930255" w:rsidRPr="00B71439" w:rsidTr="001668FF">
        <w:trPr>
          <w:jc w:val="center"/>
        </w:trPr>
        <w:tc>
          <w:tcPr>
            <w:tcW w:w="536"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7</w:t>
            </w:r>
          </w:p>
        </w:tc>
        <w:tc>
          <w:tcPr>
            <w:tcW w:w="1688"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锑、砷、铅、铬、钴、铜、锰、镍及其化合物（</w:t>
            </w:r>
            <w:r w:rsidRPr="00B71439">
              <w:rPr>
                <w:color w:val="000000" w:themeColor="text1"/>
                <w:sz w:val="18"/>
                <w:szCs w:val="18"/>
              </w:rPr>
              <w:t>mg/m</w:t>
            </w:r>
            <w:r w:rsidRPr="00B71439">
              <w:rPr>
                <w:color w:val="000000" w:themeColor="text1"/>
                <w:sz w:val="18"/>
                <w:szCs w:val="18"/>
                <w:vertAlign w:val="superscript"/>
              </w:rPr>
              <w:t>3</w:t>
            </w:r>
            <w:r w:rsidRPr="00B71439">
              <w:rPr>
                <w:color w:val="000000" w:themeColor="text1"/>
                <w:sz w:val="18"/>
                <w:szCs w:val="18"/>
              </w:rPr>
              <w:t>）</w:t>
            </w:r>
          </w:p>
        </w:tc>
        <w:tc>
          <w:tcPr>
            <w:tcW w:w="1526"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1.0</w:t>
            </w:r>
          </w:p>
        </w:tc>
        <w:tc>
          <w:tcPr>
            <w:tcW w:w="1250"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测定均值</w:t>
            </w:r>
          </w:p>
        </w:tc>
      </w:tr>
      <w:tr w:rsidR="00930255" w:rsidRPr="00B71439" w:rsidTr="001668FF">
        <w:trPr>
          <w:jc w:val="center"/>
        </w:trPr>
        <w:tc>
          <w:tcPr>
            <w:tcW w:w="536"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8</w:t>
            </w:r>
          </w:p>
        </w:tc>
        <w:tc>
          <w:tcPr>
            <w:tcW w:w="1688"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二噁英类（</w:t>
            </w:r>
            <w:r w:rsidRPr="00B71439">
              <w:rPr>
                <w:color w:val="000000" w:themeColor="text1"/>
                <w:sz w:val="18"/>
                <w:szCs w:val="18"/>
              </w:rPr>
              <w:t>ngTEQ/m</w:t>
            </w:r>
            <w:r w:rsidRPr="00B71439">
              <w:rPr>
                <w:color w:val="000000" w:themeColor="text1"/>
                <w:sz w:val="18"/>
                <w:szCs w:val="18"/>
                <w:vertAlign w:val="superscript"/>
              </w:rPr>
              <w:t>3</w:t>
            </w:r>
            <w:r w:rsidRPr="00B71439">
              <w:rPr>
                <w:color w:val="000000" w:themeColor="text1"/>
                <w:sz w:val="18"/>
                <w:szCs w:val="18"/>
              </w:rPr>
              <w:t>）</w:t>
            </w:r>
          </w:p>
        </w:tc>
        <w:tc>
          <w:tcPr>
            <w:tcW w:w="1526"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0.1</w:t>
            </w:r>
          </w:p>
        </w:tc>
        <w:tc>
          <w:tcPr>
            <w:tcW w:w="1250"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测定均值</w:t>
            </w:r>
          </w:p>
        </w:tc>
      </w:tr>
      <w:tr w:rsidR="00930255" w:rsidRPr="00B71439" w:rsidTr="001668FF">
        <w:trPr>
          <w:jc w:val="center"/>
        </w:trPr>
        <w:tc>
          <w:tcPr>
            <w:tcW w:w="536" w:type="pct"/>
            <w:vMerge w:val="restar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9</w:t>
            </w:r>
          </w:p>
        </w:tc>
        <w:tc>
          <w:tcPr>
            <w:tcW w:w="1688" w:type="pct"/>
            <w:vMerge w:val="restar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一氧化碳</w:t>
            </w:r>
          </w:p>
        </w:tc>
        <w:tc>
          <w:tcPr>
            <w:tcW w:w="1526"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100</w:t>
            </w:r>
          </w:p>
        </w:tc>
        <w:tc>
          <w:tcPr>
            <w:tcW w:w="1250"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w:t>
            </w:r>
            <w:r w:rsidRPr="00B71439">
              <w:rPr>
                <w:color w:val="000000" w:themeColor="text1"/>
                <w:sz w:val="18"/>
                <w:szCs w:val="18"/>
              </w:rPr>
              <w:t>小时均值</w:t>
            </w:r>
          </w:p>
        </w:tc>
      </w:tr>
      <w:tr w:rsidR="00930255" w:rsidRPr="00B71439" w:rsidTr="001668FF">
        <w:trPr>
          <w:jc w:val="center"/>
        </w:trPr>
        <w:tc>
          <w:tcPr>
            <w:tcW w:w="536" w:type="pct"/>
            <w:vMerge/>
            <w:shd w:val="clear" w:color="auto" w:fill="auto"/>
            <w:vAlign w:val="center"/>
          </w:tcPr>
          <w:p w:rsidR="001668FF" w:rsidRPr="00B71439" w:rsidRDefault="001668FF" w:rsidP="001668FF">
            <w:pPr>
              <w:spacing w:line="280" w:lineRule="exact"/>
              <w:jc w:val="center"/>
              <w:rPr>
                <w:color w:val="000000" w:themeColor="text1"/>
                <w:sz w:val="18"/>
                <w:szCs w:val="18"/>
              </w:rPr>
            </w:pPr>
          </w:p>
        </w:tc>
        <w:tc>
          <w:tcPr>
            <w:tcW w:w="1688" w:type="pct"/>
            <w:vMerge/>
            <w:shd w:val="clear" w:color="auto" w:fill="auto"/>
            <w:vAlign w:val="center"/>
          </w:tcPr>
          <w:p w:rsidR="001668FF" w:rsidRPr="00B71439" w:rsidRDefault="001668FF" w:rsidP="001668FF">
            <w:pPr>
              <w:spacing w:line="280" w:lineRule="exact"/>
              <w:jc w:val="center"/>
              <w:rPr>
                <w:color w:val="000000" w:themeColor="text1"/>
                <w:sz w:val="18"/>
                <w:szCs w:val="18"/>
              </w:rPr>
            </w:pPr>
          </w:p>
        </w:tc>
        <w:tc>
          <w:tcPr>
            <w:tcW w:w="1526"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80</w:t>
            </w:r>
          </w:p>
        </w:tc>
        <w:tc>
          <w:tcPr>
            <w:tcW w:w="1250"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24</w:t>
            </w:r>
            <w:r w:rsidRPr="00B71439">
              <w:rPr>
                <w:color w:val="000000" w:themeColor="text1"/>
                <w:sz w:val="18"/>
                <w:szCs w:val="18"/>
              </w:rPr>
              <w:t>小时均值</w:t>
            </w:r>
          </w:p>
        </w:tc>
      </w:tr>
    </w:tbl>
    <w:p w:rsidR="001668FF" w:rsidRPr="00B71439" w:rsidRDefault="001668FF" w:rsidP="001668FF">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1-2-1</w:t>
      </w:r>
      <w:r w:rsidR="00F20B8E" w:rsidRPr="00B71439">
        <w:rPr>
          <w:rFonts w:eastAsia="黑体"/>
          <w:color w:val="000000" w:themeColor="text1"/>
          <w:szCs w:val="21"/>
        </w:rPr>
        <w:t>0</w:t>
      </w:r>
      <w:r w:rsidRPr="00B71439">
        <w:rPr>
          <w:rFonts w:eastAsia="黑体"/>
          <w:color w:val="000000" w:themeColor="text1"/>
          <w:szCs w:val="21"/>
        </w:rPr>
        <w:t xml:space="preserve">  </w:t>
      </w:r>
      <w:r w:rsidRPr="00B71439">
        <w:rPr>
          <w:rFonts w:eastAsia="黑体"/>
          <w:color w:val="000000" w:themeColor="text1"/>
          <w:szCs w:val="21"/>
        </w:rPr>
        <w:t>项目恶臭污染物排放标准</w:t>
      </w:r>
    </w:p>
    <w:tbl>
      <w:tblPr>
        <w:tblW w:w="5000" w:type="pct"/>
        <w:jc w:val="center"/>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1257"/>
        <w:gridCol w:w="2819"/>
        <w:gridCol w:w="4452"/>
      </w:tblGrid>
      <w:tr w:rsidR="00930255" w:rsidRPr="00B71439" w:rsidTr="001668FF">
        <w:trPr>
          <w:trHeight w:val="20"/>
          <w:tblHeader/>
          <w:jc w:val="center"/>
        </w:trPr>
        <w:tc>
          <w:tcPr>
            <w:tcW w:w="737" w:type="pct"/>
            <w:vAlign w:val="center"/>
          </w:tcPr>
          <w:p w:rsidR="001668FF" w:rsidRPr="00B71439" w:rsidRDefault="001668FF" w:rsidP="001668FF">
            <w:pPr>
              <w:pStyle w:val="afff9"/>
              <w:spacing w:line="280" w:lineRule="exact"/>
              <w:rPr>
                <w:rFonts w:ascii="Times New Roman"/>
                <w:color w:val="000000" w:themeColor="text1"/>
                <w:sz w:val="18"/>
                <w:szCs w:val="18"/>
                <w:lang w:val="en-US"/>
              </w:rPr>
            </w:pPr>
            <w:r w:rsidRPr="00B71439">
              <w:rPr>
                <w:rFonts w:ascii="Times New Roman"/>
                <w:color w:val="000000" w:themeColor="text1"/>
                <w:sz w:val="18"/>
                <w:szCs w:val="18"/>
                <w:lang w:val="en-US"/>
              </w:rPr>
              <w:t>序号</w:t>
            </w:r>
          </w:p>
        </w:tc>
        <w:tc>
          <w:tcPr>
            <w:tcW w:w="1653" w:type="pct"/>
            <w:vAlign w:val="center"/>
          </w:tcPr>
          <w:p w:rsidR="001668FF" w:rsidRPr="00B71439" w:rsidRDefault="001668FF" w:rsidP="001668FF">
            <w:pPr>
              <w:pStyle w:val="afff9"/>
              <w:spacing w:line="280" w:lineRule="exact"/>
              <w:rPr>
                <w:rFonts w:ascii="Times New Roman"/>
                <w:color w:val="000000" w:themeColor="text1"/>
                <w:sz w:val="18"/>
                <w:szCs w:val="18"/>
                <w:lang w:val="en-US"/>
              </w:rPr>
            </w:pPr>
            <w:r w:rsidRPr="00B71439">
              <w:rPr>
                <w:rFonts w:ascii="Times New Roman"/>
                <w:color w:val="000000" w:themeColor="text1"/>
                <w:sz w:val="18"/>
                <w:szCs w:val="18"/>
                <w:lang w:val="en-US"/>
              </w:rPr>
              <w:t>污染物</w:t>
            </w:r>
          </w:p>
        </w:tc>
        <w:tc>
          <w:tcPr>
            <w:tcW w:w="2610" w:type="pct"/>
            <w:vAlign w:val="center"/>
          </w:tcPr>
          <w:p w:rsidR="001668FF" w:rsidRPr="00B71439" w:rsidRDefault="001668FF" w:rsidP="001668FF">
            <w:pPr>
              <w:pStyle w:val="afff9"/>
              <w:spacing w:line="280" w:lineRule="exact"/>
              <w:rPr>
                <w:rFonts w:ascii="Times New Roman"/>
                <w:color w:val="000000" w:themeColor="text1"/>
                <w:sz w:val="18"/>
                <w:szCs w:val="18"/>
                <w:lang w:val="en-US"/>
              </w:rPr>
            </w:pPr>
            <w:r w:rsidRPr="00B71439">
              <w:rPr>
                <w:rFonts w:ascii="Times New Roman"/>
                <w:color w:val="000000" w:themeColor="text1"/>
                <w:sz w:val="18"/>
                <w:szCs w:val="18"/>
                <w:lang w:val="en-US"/>
              </w:rPr>
              <w:t>浓度限值（</w:t>
            </w:r>
            <w:r w:rsidRPr="00B71439">
              <w:rPr>
                <w:rFonts w:ascii="Times New Roman"/>
                <w:color w:val="000000" w:themeColor="text1"/>
                <w:sz w:val="18"/>
                <w:szCs w:val="18"/>
                <w:lang w:val="en-US"/>
              </w:rPr>
              <w:t>mg/m</w:t>
            </w:r>
            <w:r w:rsidRPr="00B71439">
              <w:rPr>
                <w:rFonts w:ascii="Times New Roman"/>
                <w:color w:val="000000" w:themeColor="text1"/>
                <w:sz w:val="18"/>
                <w:szCs w:val="18"/>
                <w:vertAlign w:val="superscript"/>
                <w:lang w:val="en-US"/>
              </w:rPr>
              <w:t>3</w:t>
            </w:r>
            <w:r w:rsidRPr="00B71439">
              <w:rPr>
                <w:rFonts w:ascii="Times New Roman"/>
                <w:color w:val="000000" w:themeColor="text1"/>
                <w:sz w:val="18"/>
                <w:szCs w:val="18"/>
                <w:lang w:val="en-US"/>
              </w:rPr>
              <w:t>）</w:t>
            </w:r>
          </w:p>
        </w:tc>
      </w:tr>
      <w:tr w:rsidR="00930255" w:rsidRPr="00B71439" w:rsidTr="001668FF">
        <w:trPr>
          <w:trHeight w:val="20"/>
          <w:jc w:val="center"/>
        </w:trPr>
        <w:tc>
          <w:tcPr>
            <w:tcW w:w="737" w:type="pct"/>
            <w:vAlign w:val="center"/>
          </w:tcPr>
          <w:p w:rsidR="001668FF" w:rsidRPr="00B71439" w:rsidRDefault="001668FF" w:rsidP="001668FF">
            <w:pPr>
              <w:pStyle w:val="afff9"/>
              <w:spacing w:line="280" w:lineRule="exact"/>
              <w:rPr>
                <w:rFonts w:ascii="Times New Roman"/>
                <w:color w:val="000000" w:themeColor="text1"/>
                <w:sz w:val="18"/>
                <w:szCs w:val="18"/>
                <w:lang w:val="en-US"/>
              </w:rPr>
            </w:pPr>
            <w:r w:rsidRPr="00B71439">
              <w:rPr>
                <w:rFonts w:ascii="Times New Roman"/>
                <w:color w:val="000000" w:themeColor="text1"/>
                <w:sz w:val="18"/>
                <w:szCs w:val="18"/>
                <w:lang w:val="en-US"/>
              </w:rPr>
              <w:t>1</w:t>
            </w:r>
          </w:p>
        </w:tc>
        <w:tc>
          <w:tcPr>
            <w:tcW w:w="1653" w:type="pct"/>
            <w:vAlign w:val="center"/>
          </w:tcPr>
          <w:p w:rsidR="001668FF" w:rsidRPr="00B71439" w:rsidRDefault="001668FF" w:rsidP="001668FF">
            <w:pPr>
              <w:pStyle w:val="afff9"/>
              <w:spacing w:line="280" w:lineRule="exact"/>
              <w:rPr>
                <w:rFonts w:ascii="Times New Roman"/>
                <w:color w:val="000000" w:themeColor="text1"/>
                <w:sz w:val="18"/>
                <w:szCs w:val="18"/>
                <w:lang w:val="en-US"/>
              </w:rPr>
            </w:pPr>
            <w:r w:rsidRPr="00B71439">
              <w:rPr>
                <w:rFonts w:ascii="Times New Roman"/>
                <w:color w:val="000000" w:themeColor="text1"/>
                <w:sz w:val="18"/>
                <w:szCs w:val="18"/>
                <w:lang w:val="en-US"/>
              </w:rPr>
              <w:t>NH</w:t>
            </w:r>
            <w:r w:rsidRPr="00B71439">
              <w:rPr>
                <w:rFonts w:ascii="Times New Roman"/>
                <w:color w:val="000000" w:themeColor="text1"/>
                <w:sz w:val="18"/>
                <w:szCs w:val="18"/>
                <w:vertAlign w:val="subscript"/>
                <w:lang w:val="en-US"/>
              </w:rPr>
              <w:t>3</w:t>
            </w:r>
          </w:p>
        </w:tc>
        <w:tc>
          <w:tcPr>
            <w:tcW w:w="2610" w:type="pct"/>
            <w:vAlign w:val="center"/>
          </w:tcPr>
          <w:p w:rsidR="001668FF" w:rsidRPr="00B71439" w:rsidRDefault="001668FF" w:rsidP="001668FF">
            <w:pPr>
              <w:pStyle w:val="afff9"/>
              <w:spacing w:line="280" w:lineRule="exact"/>
              <w:rPr>
                <w:rFonts w:ascii="Times New Roman"/>
                <w:color w:val="000000" w:themeColor="text1"/>
                <w:sz w:val="18"/>
                <w:szCs w:val="18"/>
                <w:lang w:val="en-US"/>
              </w:rPr>
            </w:pPr>
            <w:r w:rsidRPr="00B71439">
              <w:rPr>
                <w:rFonts w:ascii="Times New Roman"/>
                <w:color w:val="000000" w:themeColor="text1"/>
                <w:sz w:val="18"/>
                <w:szCs w:val="18"/>
                <w:lang w:val="en-US"/>
              </w:rPr>
              <w:t>1.5</w:t>
            </w:r>
          </w:p>
        </w:tc>
      </w:tr>
      <w:tr w:rsidR="00930255" w:rsidRPr="00B71439" w:rsidTr="001668FF">
        <w:trPr>
          <w:trHeight w:val="20"/>
          <w:jc w:val="center"/>
        </w:trPr>
        <w:tc>
          <w:tcPr>
            <w:tcW w:w="737" w:type="pct"/>
            <w:vAlign w:val="center"/>
          </w:tcPr>
          <w:p w:rsidR="001668FF" w:rsidRPr="00B71439" w:rsidRDefault="001668FF" w:rsidP="001668FF">
            <w:pPr>
              <w:pStyle w:val="afff9"/>
              <w:spacing w:line="280" w:lineRule="exact"/>
              <w:rPr>
                <w:rFonts w:ascii="Times New Roman"/>
                <w:color w:val="000000" w:themeColor="text1"/>
                <w:sz w:val="18"/>
                <w:szCs w:val="18"/>
                <w:lang w:val="en-US"/>
              </w:rPr>
            </w:pPr>
            <w:r w:rsidRPr="00B71439">
              <w:rPr>
                <w:rFonts w:ascii="Times New Roman"/>
                <w:color w:val="000000" w:themeColor="text1"/>
                <w:sz w:val="18"/>
                <w:szCs w:val="18"/>
                <w:lang w:val="en-US"/>
              </w:rPr>
              <w:t>2</w:t>
            </w:r>
          </w:p>
        </w:tc>
        <w:tc>
          <w:tcPr>
            <w:tcW w:w="1653" w:type="pct"/>
            <w:vAlign w:val="center"/>
          </w:tcPr>
          <w:p w:rsidR="001668FF" w:rsidRPr="00B71439" w:rsidRDefault="001668FF" w:rsidP="001668FF">
            <w:pPr>
              <w:pStyle w:val="afff9"/>
              <w:spacing w:line="280" w:lineRule="exact"/>
              <w:rPr>
                <w:rFonts w:ascii="Times New Roman"/>
                <w:color w:val="000000" w:themeColor="text1"/>
                <w:sz w:val="18"/>
                <w:szCs w:val="18"/>
                <w:lang w:val="en-US"/>
              </w:rPr>
            </w:pPr>
            <w:r w:rsidRPr="00B71439">
              <w:rPr>
                <w:rFonts w:ascii="Times New Roman"/>
                <w:color w:val="000000" w:themeColor="text1"/>
                <w:sz w:val="18"/>
                <w:szCs w:val="18"/>
                <w:lang w:val="en-US"/>
              </w:rPr>
              <w:t>H</w:t>
            </w:r>
            <w:r w:rsidRPr="00B71439">
              <w:rPr>
                <w:rFonts w:ascii="Times New Roman"/>
                <w:color w:val="000000" w:themeColor="text1"/>
                <w:sz w:val="18"/>
                <w:szCs w:val="18"/>
                <w:vertAlign w:val="subscript"/>
                <w:lang w:val="en-US"/>
              </w:rPr>
              <w:t>2</w:t>
            </w:r>
            <w:r w:rsidRPr="00B71439">
              <w:rPr>
                <w:rFonts w:ascii="Times New Roman"/>
                <w:color w:val="000000" w:themeColor="text1"/>
                <w:sz w:val="18"/>
                <w:szCs w:val="18"/>
                <w:lang w:val="en-US"/>
              </w:rPr>
              <w:t>S</w:t>
            </w:r>
          </w:p>
        </w:tc>
        <w:tc>
          <w:tcPr>
            <w:tcW w:w="2610" w:type="pct"/>
            <w:vAlign w:val="center"/>
          </w:tcPr>
          <w:p w:rsidR="001668FF" w:rsidRPr="00B71439" w:rsidRDefault="001668FF" w:rsidP="001668FF">
            <w:pPr>
              <w:pStyle w:val="afff9"/>
              <w:spacing w:line="280" w:lineRule="exact"/>
              <w:rPr>
                <w:rFonts w:ascii="Times New Roman"/>
                <w:color w:val="000000" w:themeColor="text1"/>
                <w:sz w:val="18"/>
                <w:szCs w:val="18"/>
                <w:lang w:val="en-US"/>
              </w:rPr>
            </w:pPr>
            <w:r w:rsidRPr="00B71439">
              <w:rPr>
                <w:rFonts w:ascii="Times New Roman"/>
                <w:color w:val="000000" w:themeColor="text1"/>
                <w:sz w:val="18"/>
                <w:szCs w:val="18"/>
                <w:lang w:val="en-US"/>
              </w:rPr>
              <w:t>0.06</w:t>
            </w:r>
          </w:p>
        </w:tc>
      </w:tr>
      <w:tr w:rsidR="00930255" w:rsidRPr="00B71439" w:rsidTr="001668FF">
        <w:trPr>
          <w:trHeight w:val="20"/>
          <w:jc w:val="center"/>
        </w:trPr>
        <w:tc>
          <w:tcPr>
            <w:tcW w:w="737" w:type="pct"/>
            <w:vAlign w:val="center"/>
          </w:tcPr>
          <w:p w:rsidR="001668FF" w:rsidRPr="00B71439" w:rsidRDefault="001668FF" w:rsidP="001668FF">
            <w:pPr>
              <w:pStyle w:val="afff9"/>
              <w:spacing w:line="280" w:lineRule="exact"/>
              <w:rPr>
                <w:rFonts w:ascii="Times New Roman"/>
                <w:color w:val="000000" w:themeColor="text1"/>
                <w:sz w:val="18"/>
                <w:szCs w:val="18"/>
                <w:lang w:val="en-US"/>
              </w:rPr>
            </w:pPr>
            <w:r w:rsidRPr="00B71439">
              <w:rPr>
                <w:rFonts w:ascii="Times New Roman"/>
                <w:color w:val="000000" w:themeColor="text1"/>
                <w:sz w:val="18"/>
                <w:szCs w:val="18"/>
                <w:lang w:val="en-US"/>
              </w:rPr>
              <w:t>3</w:t>
            </w:r>
          </w:p>
        </w:tc>
        <w:tc>
          <w:tcPr>
            <w:tcW w:w="1653" w:type="pct"/>
            <w:vAlign w:val="center"/>
          </w:tcPr>
          <w:p w:rsidR="001668FF" w:rsidRPr="00B71439" w:rsidRDefault="001668FF" w:rsidP="001668FF">
            <w:pPr>
              <w:pStyle w:val="afff9"/>
              <w:spacing w:line="280" w:lineRule="exact"/>
              <w:rPr>
                <w:rFonts w:ascii="Times New Roman"/>
                <w:color w:val="000000" w:themeColor="text1"/>
                <w:sz w:val="18"/>
                <w:szCs w:val="18"/>
                <w:lang w:val="en-US"/>
              </w:rPr>
            </w:pPr>
            <w:r w:rsidRPr="00B71439">
              <w:rPr>
                <w:rFonts w:ascii="Times New Roman"/>
                <w:color w:val="000000" w:themeColor="text1"/>
                <w:sz w:val="18"/>
                <w:szCs w:val="18"/>
                <w:lang w:val="en-US"/>
              </w:rPr>
              <w:t>臭气浓度</w:t>
            </w:r>
          </w:p>
        </w:tc>
        <w:tc>
          <w:tcPr>
            <w:tcW w:w="2610" w:type="pct"/>
            <w:vAlign w:val="center"/>
          </w:tcPr>
          <w:p w:rsidR="001668FF" w:rsidRPr="00B71439" w:rsidRDefault="001668FF" w:rsidP="001668FF">
            <w:pPr>
              <w:pStyle w:val="afff9"/>
              <w:spacing w:line="280" w:lineRule="exact"/>
              <w:rPr>
                <w:rFonts w:ascii="Times New Roman"/>
                <w:color w:val="000000" w:themeColor="text1"/>
                <w:sz w:val="18"/>
                <w:szCs w:val="18"/>
                <w:lang w:val="en-US"/>
              </w:rPr>
            </w:pPr>
            <w:r w:rsidRPr="00B71439">
              <w:rPr>
                <w:rFonts w:ascii="Times New Roman"/>
                <w:color w:val="000000" w:themeColor="text1"/>
                <w:sz w:val="18"/>
                <w:szCs w:val="18"/>
                <w:lang w:val="en-US"/>
              </w:rPr>
              <w:t>20</w:t>
            </w:r>
            <w:r w:rsidRPr="00B71439">
              <w:rPr>
                <w:rFonts w:ascii="Times New Roman"/>
                <w:color w:val="000000" w:themeColor="text1"/>
                <w:sz w:val="18"/>
                <w:szCs w:val="18"/>
                <w:lang w:val="en-US"/>
              </w:rPr>
              <w:t>（无量纲）</w:t>
            </w:r>
          </w:p>
        </w:tc>
      </w:tr>
    </w:tbl>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2</w:t>
      </w:r>
      <w:r w:rsidRPr="00B71439">
        <w:rPr>
          <w:color w:val="000000" w:themeColor="text1"/>
          <w:sz w:val="24"/>
        </w:rPr>
        <w:t>、废水</w:t>
      </w:r>
    </w:p>
    <w:p w:rsidR="00F20B8E" w:rsidRPr="00B71439" w:rsidRDefault="00F20B8E" w:rsidP="00F20B8E">
      <w:pPr>
        <w:spacing w:line="360" w:lineRule="auto"/>
        <w:ind w:firstLineChars="200" w:firstLine="480"/>
        <w:jc w:val="left"/>
        <w:rPr>
          <w:color w:val="000000" w:themeColor="text1"/>
          <w:sz w:val="24"/>
        </w:rPr>
      </w:pPr>
      <w:r w:rsidRPr="00B71439">
        <w:rPr>
          <w:color w:val="000000" w:themeColor="text1"/>
          <w:sz w:val="24"/>
        </w:rPr>
        <w:t>本项目建成运行后，生产废水经处理后厂内回用于循环冷却水系统补充水，生活污水经一体化生活处理设备处理达标后优先回用于厂内绿化用水，多余部分再经厂区渗滤液处理系统处理后回用于循环冷却系统补充水。具体回用水标准如下；</w:t>
      </w:r>
    </w:p>
    <w:p w:rsidR="00F20B8E" w:rsidRPr="00B71439" w:rsidRDefault="00F20B8E" w:rsidP="00F20B8E">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1-2-11  </w:t>
      </w:r>
      <w:r w:rsidRPr="00B71439">
        <w:rPr>
          <w:rFonts w:eastAsia="黑体"/>
          <w:color w:val="000000" w:themeColor="text1"/>
          <w:szCs w:val="21"/>
        </w:rPr>
        <w:t>废水回用执行标准</w:t>
      </w:r>
    </w:p>
    <w:tbl>
      <w:tblPr>
        <w:tblW w:w="5000" w:type="pct"/>
        <w:tblLook w:val="04A0" w:firstRow="1" w:lastRow="0" w:firstColumn="1" w:lastColumn="0" w:noHBand="0" w:noVBand="1"/>
      </w:tblPr>
      <w:tblGrid>
        <w:gridCol w:w="1206"/>
        <w:gridCol w:w="1874"/>
        <w:gridCol w:w="2840"/>
        <w:gridCol w:w="2608"/>
      </w:tblGrid>
      <w:tr w:rsidR="00930255" w:rsidRPr="00B71439" w:rsidTr="00F20B8E">
        <w:trPr>
          <w:trHeight w:val="270"/>
        </w:trPr>
        <w:tc>
          <w:tcPr>
            <w:tcW w:w="707" w:type="pct"/>
            <w:tcBorders>
              <w:top w:val="single" w:sz="4" w:space="0" w:color="auto"/>
              <w:bottom w:val="single" w:sz="4" w:space="0" w:color="auto"/>
              <w:right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序号</w:t>
            </w:r>
          </w:p>
        </w:tc>
        <w:tc>
          <w:tcPr>
            <w:tcW w:w="1099" w:type="pct"/>
            <w:tcBorders>
              <w:top w:val="single" w:sz="4" w:space="0" w:color="auto"/>
              <w:left w:val="nil"/>
              <w:bottom w:val="single" w:sz="4" w:space="0" w:color="auto"/>
              <w:right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项目</w:t>
            </w:r>
          </w:p>
        </w:tc>
        <w:tc>
          <w:tcPr>
            <w:tcW w:w="3194" w:type="pct"/>
            <w:gridSpan w:val="2"/>
            <w:tcBorders>
              <w:top w:val="single" w:sz="4" w:space="0" w:color="auto"/>
              <w:left w:val="nil"/>
              <w:bottom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标准限值</w:t>
            </w:r>
          </w:p>
        </w:tc>
      </w:tr>
      <w:tr w:rsidR="00930255" w:rsidRPr="00B71439" w:rsidTr="00F20B8E">
        <w:trPr>
          <w:trHeight w:val="269"/>
        </w:trPr>
        <w:tc>
          <w:tcPr>
            <w:tcW w:w="707" w:type="pct"/>
            <w:tcBorders>
              <w:top w:val="nil"/>
              <w:bottom w:val="single" w:sz="4" w:space="0" w:color="auto"/>
              <w:right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1</w:t>
            </w:r>
          </w:p>
        </w:tc>
        <w:tc>
          <w:tcPr>
            <w:tcW w:w="1099" w:type="pct"/>
            <w:tcBorders>
              <w:top w:val="nil"/>
              <w:left w:val="nil"/>
              <w:bottom w:val="single" w:sz="4" w:space="0" w:color="auto"/>
              <w:right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COD</w:t>
            </w:r>
            <w:r w:rsidRPr="00B71439">
              <w:rPr>
                <w:color w:val="000000" w:themeColor="text1"/>
                <w:kern w:val="0"/>
                <w:sz w:val="18"/>
                <w:szCs w:val="18"/>
              </w:rPr>
              <w:t>（</w:t>
            </w:r>
            <w:r w:rsidRPr="00B71439">
              <w:rPr>
                <w:color w:val="000000" w:themeColor="text1"/>
                <w:kern w:val="0"/>
                <w:sz w:val="18"/>
                <w:szCs w:val="18"/>
              </w:rPr>
              <w:t>mg/L</w:t>
            </w:r>
            <w:r w:rsidRPr="00B71439">
              <w:rPr>
                <w:color w:val="000000" w:themeColor="text1"/>
                <w:kern w:val="0"/>
                <w:sz w:val="18"/>
                <w:szCs w:val="18"/>
              </w:rPr>
              <w:t>）</w:t>
            </w:r>
          </w:p>
        </w:tc>
        <w:tc>
          <w:tcPr>
            <w:tcW w:w="1665" w:type="pct"/>
            <w:tcBorders>
              <w:top w:val="nil"/>
              <w:left w:val="nil"/>
              <w:bottom w:val="single" w:sz="4" w:space="0" w:color="auto"/>
              <w:right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60</w:t>
            </w:r>
          </w:p>
        </w:tc>
        <w:tc>
          <w:tcPr>
            <w:tcW w:w="1529" w:type="pct"/>
            <w:tcBorders>
              <w:top w:val="nil"/>
              <w:left w:val="nil"/>
              <w:bottom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w:t>
            </w:r>
          </w:p>
        </w:tc>
      </w:tr>
      <w:tr w:rsidR="00930255" w:rsidRPr="00B71439" w:rsidTr="00F20B8E">
        <w:trPr>
          <w:trHeight w:val="273"/>
        </w:trPr>
        <w:tc>
          <w:tcPr>
            <w:tcW w:w="707" w:type="pct"/>
            <w:tcBorders>
              <w:top w:val="nil"/>
              <w:bottom w:val="single" w:sz="4" w:space="0" w:color="auto"/>
              <w:right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2</w:t>
            </w:r>
          </w:p>
        </w:tc>
        <w:tc>
          <w:tcPr>
            <w:tcW w:w="1099" w:type="pct"/>
            <w:tcBorders>
              <w:top w:val="nil"/>
              <w:left w:val="nil"/>
              <w:bottom w:val="single" w:sz="4" w:space="0" w:color="auto"/>
              <w:right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BOD</w:t>
            </w:r>
            <w:r w:rsidRPr="00B71439">
              <w:rPr>
                <w:color w:val="000000" w:themeColor="text1"/>
                <w:kern w:val="0"/>
                <w:sz w:val="18"/>
                <w:szCs w:val="18"/>
                <w:vertAlign w:val="subscript"/>
              </w:rPr>
              <w:t>5</w:t>
            </w:r>
            <w:r w:rsidRPr="00B71439">
              <w:rPr>
                <w:color w:val="000000" w:themeColor="text1"/>
                <w:kern w:val="0"/>
                <w:sz w:val="18"/>
                <w:szCs w:val="18"/>
              </w:rPr>
              <w:t>（</w:t>
            </w:r>
            <w:r w:rsidRPr="00B71439">
              <w:rPr>
                <w:color w:val="000000" w:themeColor="text1"/>
                <w:kern w:val="0"/>
                <w:sz w:val="18"/>
                <w:szCs w:val="18"/>
              </w:rPr>
              <w:t>mg/L</w:t>
            </w:r>
            <w:r w:rsidRPr="00B71439">
              <w:rPr>
                <w:color w:val="000000" w:themeColor="text1"/>
                <w:kern w:val="0"/>
                <w:sz w:val="18"/>
                <w:szCs w:val="18"/>
              </w:rPr>
              <w:t>）</w:t>
            </w:r>
          </w:p>
        </w:tc>
        <w:tc>
          <w:tcPr>
            <w:tcW w:w="1665" w:type="pct"/>
            <w:tcBorders>
              <w:top w:val="nil"/>
              <w:left w:val="nil"/>
              <w:bottom w:val="single" w:sz="4" w:space="0" w:color="auto"/>
              <w:right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30</w:t>
            </w:r>
          </w:p>
        </w:tc>
        <w:tc>
          <w:tcPr>
            <w:tcW w:w="1529" w:type="pct"/>
            <w:tcBorders>
              <w:top w:val="nil"/>
              <w:left w:val="nil"/>
              <w:bottom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20</w:t>
            </w:r>
          </w:p>
        </w:tc>
      </w:tr>
      <w:tr w:rsidR="00930255" w:rsidRPr="00B71439" w:rsidTr="00F20B8E">
        <w:trPr>
          <w:trHeight w:val="270"/>
        </w:trPr>
        <w:tc>
          <w:tcPr>
            <w:tcW w:w="707" w:type="pct"/>
            <w:tcBorders>
              <w:top w:val="nil"/>
              <w:bottom w:val="single" w:sz="4" w:space="0" w:color="auto"/>
              <w:right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3</w:t>
            </w:r>
          </w:p>
        </w:tc>
        <w:tc>
          <w:tcPr>
            <w:tcW w:w="1099" w:type="pct"/>
            <w:tcBorders>
              <w:top w:val="nil"/>
              <w:left w:val="nil"/>
              <w:bottom w:val="single" w:sz="4" w:space="0" w:color="auto"/>
              <w:right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SS</w:t>
            </w:r>
            <w:r w:rsidRPr="00B71439">
              <w:rPr>
                <w:color w:val="000000" w:themeColor="text1"/>
                <w:kern w:val="0"/>
                <w:sz w:val="18"/>
                <w:szCs w:val="18"/>
              </w:rPr>
              <w:t>（</w:t>
            </w:r>
            <w:r w:rsidRPr="00B71439">
              <w:rPr>
                <w:color w:val="000000" w:themeColor="text1"/>
                <w:kern w:val="0"/>
                <w:sz w:val="18"/>
                <w:szCs w:val="18"/>
              </w:rPr>
              <w:t>mg/L</w:t>
            </w:r>
            <w:r w:rsidRPr="00B71439">
              <w:rPr>
                <w:color w:val="000000" w:themeColor="text1"/>
                <w:kern w:val="0"/>
                <w:sz w:val="18"/>
                <w:szCs w:val="18"/>
              </w:rPr>
              <w:t>）</w:t>
            </w:r>
          </w:p>
        </w:tc>
        <w:tc>
          <w:tcPr>
            <w:tcW w:w="1665" w:type="pct"/>
            <w:tcBorders>
              <w:top w:val="nil"/>
              <w:left w:val="nil"/>
              <w:bottom w:val="single" w:sz="4" w:space="0" w:color="auto"/>
              <w:right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w:t>
            </w:r>
          </w:p>
        </w:tc>
        <w:tc>
          <w:tcPr>
            <w:tcW w:w="1529" w:type="pct"/>
            <w:tcBorders>
              <w:top w:val="nil"/>
              <w:left w:val="nil"/>
              <w:bottom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1000</w:t>
            </w:r>
          </w:p>
        </w:tc>
      </w:tr>
      <w:tr w:rsidR="00930255" w:rsidRPr="00B71439" w:rsidTr="00F20B8E">
        <w:trPr>
          <w:trHeight w:val="281"/>
        </w:trPr>
        <w:tc>
          <w:tcPr>
            <w:tcW w:w="707" w:type="pct"/>
            <w:tcBorders>
              <w:top w:val="nil"/>
              <w:bottom w:val="single" w:sz="4" w:space="0" w:color="auto"/>
              <w:right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4</w:t>
            </w:r>
          </w:p>
        </w:tc>
        <w:tc>
          <w:tcPr>
            <w:tcW w:w="1099" w:type="pct"/>
            <w:tcBorders>
              <w:top w:val="nil"/>
              <w:left w:val="nil"/>
              <w:bottom w:val="single" w:sz="4" w:space="0" w:color="auto"/>
              <w:right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氨氮（以</w:t>
            </w:r>
            <w:r w:rsidRPr="00B71439">
              <w:rPr>
                <w:color w:val="000000" w:themeColor="text1"/>
                <w:kern w:val="0"/>
                <w:sz w:val="18"/>
                <w:szCs w:val="18"/>
              </w:rPr>
              <w:t>N</w:t>
            </w:r>
            <w:r w:rsidRPr="00B71439">
              <w:rPr>
                <w:color w:val="000000" w:themeColor="text1"/>
                <w:kern w:val="0"/>
                <w:sz w:val="18"/>
                <w:szCs w:val="18"/>
              </w:rPr>
              <w:t>计）（</w:t>
            </w:r>
            <w:r w:rsidRPr="00B71439">
              <w:rPr>
                <w:color w:val="000000" w:themeColor="text1"/>
                <w:kern w:val="0"/>
                <w:sz w:val="18"/>
                <w:szCs w:val="18"/>
              </w:rPr>
              <w:t>mg/L</w:t>
            </w:r>
            <w:r w:rsidRPr="00B71439">
              <w:rPr>
                <w:color w:val="000000" w:themeColor="text1"/>
                <w:kern w:val="0"/>
                <w:sz w:val="18"/>
                <w:szCs w:val="18"/>
              </w:rPr>
              <w:t>）</w:t>
            </w:r>
          </w:p>
        </w:tc>
        <w:tc>
          <w:tcPr>
            <w:tcW w:w="1665" w:type="pct"/>
            <w:tcBorders>
              <w:top w:val="nil"/>
              <w:left w:val="nil"/>
              <w:bottom w:val="single" w:sz="4" w:space="0" w:color="auto"/>
              <w:right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10</w:t>
            </w:r>
          </w:p>
        </w:tc>
        <w:tc>
          <w:tcPr>
            <w:tcW w:w="1529" w:type="pct"/>
            <w:tcBorders>
              <w:top w:val="nil"/>
              <w:left w:val="nil"/>
              <w:bottom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20</w:t>
            </w:r>
          </w:p>
        </w:tc>
      </w:tr>
      <w:tr w:rsidR="00930255" w:rsidRPr="00B71439" w:rsidTr="00F20B8E">
        <w:trPr>
          <w:trHeight w:val="271"/>
        </w:trPr>
        <w:tc>
          <w:tcPr>
            <w:tcW w:w="707" w:type="pct"/>
            <w:tcBorders>
              <w:top w:val="nil"/>
              <w:bottom w:val="single" w:sz="4" w:space="0" w:color="auto"/>
              <w:right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5</w:t>
            </w:r>
          </w:p>
        </w:tc>
        <w:tc>
          <w:tcPr>
            <w:tcW w:w="1099" w:type="pct"/>
            <w:tcBorders>
              <w:top w:val="nil"/>
              <w:left w:val="nil"/>
              <w:bottom w:val="single" w:sz="4" w:space="0" w:color="auto"/>
              <w:right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总磷（以</w:t>
            </w:r>
            <w:r w:rsidRPr="00B71439">
              <w:rPr>
                <w:color w:val="000000" w:themeColor="text1"/>
                <w:kern w:val="0"/>
                <w:sz w:val="18"/>
                <w:szCs w:val="18"/>
              </w:rPr>
              <w:t>P</w:t>
            </w:r>
            <w:r w:rsidRPr="00B71439">
              <w:rPr>
                <w:color w:val="000000" w:themeColor="text1"/>
                <w:kern w:val="0"/>
                <w:sz w:val="18"/>
                <w:szCs w:val="18"/>
              </w:rPr>
              <w:t>计）（</w:t>
            </w:r>
            <w:r w:rsidRPr="00B71439">
              <w:rPr>
                <w:color w:val="000000" w:themeColor="text1"/>
                <w:kern w:val="0"/>
                <w:sz w:val="18"/>
                <w:szCs w:val="18"/>
              </w:rPr>
              <w:t>mg/L</w:t>
            </w:r>
            <w:r w:rsidRPr="00B71439">
              <w:rPr>
                <w:color w:val="000000" w:themeColor="text1"/>
                <w:kern w:val="0"/>
                <w:sz w:val="18"/>
                <w:szCs w:val="18"/>
              </w:rPr>
              <w:t>）</w:t>
            </w:r>
          </w:p>
        </w:tc>
        <w:tc>
          <w:tcPr>
            <w:tcW w:w="1665" w:type="pct"/>
            <w:tcBorders>
              <w:top w:val="nil"/>
              <w:left w:val="nil"/>
              <w:bottom w:val="single" w:sz="4" w:space="0" w:color="auto"/>
              <w:right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1</w:t>
            </w:r>
          </w:p>
        </w:tc>
        <w:tc>
          <w:tcPr>
            <w:tcW w:w="1529" w:type="pct"/>
            <w:tcBorders>
              <w:top w:val="nil"/>
              <w:left w:val="nil"/>
              <w:bottom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w:t>
            </w:r>
          </w:p>
        </w:tc>
      </w:tr>
      <w:tr w:rsidR="00930255" w:rsidRPr="00B71439" w:rsidTr="00F20B8E">
        <w:trPr>
          <w:trHeight w:val="275"/>
        </w:trPr>
        <w:tc>
          <w:tcPr>
            <w:tcW w:w="707" w:type="pct"/>
            <w:tcBorders>
              <w:top w:val="nil"/>
              <w:bottom w:val="single" w:sz="4" w:space="0" w:color="auto"/>
              <w:right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6</w:t>
            </w:r>
          </w:p>
        </w:tc>
        <w:tc>
          <w:tcPr>
            <w:tcW w:w="1099" w:type="pct"/>
            <w:tcBorders>
              <w:top w:val="nil"/>
              <w:left w:val="nil"/>
              <w:bottom w:val="single" w:sz="4" w:space="0" w:color="auto"/>
              <w:right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粪大肠菌群（个</w:t>
            </w:r>
            <w:r w:rsidRPr="00B71439">
              <w:rPr>
                <w:color w:val="000000" w:themeColor="text1"/>
                <w:kern w:val="0"/>
                <w:sz w:val="18"/>
                <w:szCs w:val="18"/>
              </w:rPr>
              <w:t>/L</w:t>
            </w:r>
            <w:r w:rsidRPr="00B71439">
              <w:rPr>
                <w:color w:val="000000" w:themeColor="text1"/>
                <w:kern w:val="0"/>
                <w:sz w:val="18"/>
                <w:szCs w:val="18"/>
              </w:rPr>
              <w:t>）</w:t>
            </w:r>
          </w:p>
        </w:tc>
        <w:tc>
          <w:tcPr>
            <w:tcW w:w="1665" w:type="pct"/>
            <w:tcBorders>
              <w:top w:val="nil"/>
              <w:left w:val="nil"/>
              <w:bottom w:val="single" w:sz="4" w:space="0" w:color="auto"/>
              <w:right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2000</w:t>
            </w:r>
          </w:p>
        </w:tc>
        <w:tc>
          <w:tcPr>
            <w:tcW w:w="1529" w:type="pct"/>
            <w:tcBorders>
              <w:top w:val="nil"/>
              <w:left w:val="nil"/>
              <w:bottom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3</w:t>
            </w:r>
          </w:p>
        </w:tc>
      </w:tr>
      <w:tr w:rsidR="00930255" w:rsidRPr="00B71439" w:rsidTr="00F20B8E">
        <w:trPr>
          <w:trHeight w:val="705"/>
        </w:trPr>
        <w:tc>
          <w:tcPr>
            <w:tcW w:w="707" w:type="pct"/>
            <w:tcBorders>
              <w:top w:val="nil"/>
              <w:bottom w:val="single" w:sz="4" w:space="0" w:color="auto"/>
              <w:right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7</w:t>
            </w:r>
          </w:p>
        </w:tc>
        <w:tc>
          <w:tcPr>
            <w:tcW w:w="1099" w:type="pct"/>
            <w:tcBorders>
              <w:top w:val="nil"/>
              <w:left w:val="nil"/>
              <w:bottom w:val="single" w:sz="4" w:space="0" w:color="auto"/>
              <w:right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标准来源</w:t>
            </w:r>
          </w:p>
        </w:tc>
        <w:tc>
          <w:tcPr>
            <w:tcW w:w="1665" w:type="pct"/>
            <w:tcBorders>
              <w:top w:val="nil"/>
              <w:left w:val="nil"/>
              <w:bottom w:val="single" w:sz="4" w:space="0" w:color="auto"/>
              <w:right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《城市污水再生利用</w:t>
            </w:r>
            <w:r w:rsidRPr="00B71439">
              <w:rPr>
                <w:color w:val="000000" w:themeColor="text1"/>
                <w:kern w:val="0"/>
                <w:sz w:val="18"/>
                <w:szCs w:val="18"/>
              </w:rPr>
              <w:t xml:space="preserve"> </w:t>
            </w:r>
            <w:r w:rsidRPr="00B71439">
              <w:rPr>
                <w:color w:val="000000" w:themeColor="text1"/>
                <w:kern w:val="0"/>
                <w:sz w:val="18"/>
                <w:szCs w:val="18"/>
              </w:rPr>
              <w:t>工业用水水质》（</w:t>
            </w:r>
            <w:r w:rsidRPr="00B71439">
              <w:rPr>
                <w:color w:val="000000" w:themeColor="text1"/>
                <w:kern w:val="0"/>
                <w:sz w:val="18"/>
                <w:szCs w:val="18"/>
              </w:rPr>
              <w:t>GB/T19923-2005</w:t>
            </w:r>
            <w:r w:rsidRPr="00B71439">
              <w:rPr>
                <w:color w:val="000000" w:themeColor="text1"/>
                <w:kern w:val="0"/>
                <w:sz w:val="18"/>
                <w:szCs w:val="18"/>
              </w:rPr>
              <w:t>）</w:t>
            </w:r>
            <w:r w:rsidRPr="00B71439">
              <w:rPr>
                <w:color w:val="000000" w:themeColor="text1"/>
                <w:kern w:val="0"/>
                <w:sz w:val="18"/>
                <w:szCs w:val="18"/>
              </w:rPr>
              <w:t xml:space="preserve"> </w:t>
            </w:r>
            <w:r w:rsidRPr="00B71439">
              <w:rPr>
                <w:color w:val="000000" w:themeColor="text1"/>
                <w:kern w:val="0"/>
                <w:sz w:val="18"/>
                <w:szCs w:val="18"/>
              </w:rPr>
              <w:t>循环冷却水</w:t>
            </w:r>
          </w:p>
        </w:tc>
        <w:tc>
          <w:tcPr>
            <w:tcW w:w="1529" w:type="pct"/>
            <w:tcBorders>
              <w:top w:val="nil"/>
              <w:left w:val="nil"/>
              <w:bottom w:val="single" w:sz="4" w:space="0" w:color="auto"/>
            </w:tcBorders>
            <w:shd w:val="clear" w:color="auto" w:fill="auto"/>
            <w:vAlign w:val="center"/>
            <w:hideMark/>
          </w:tcPr>
          <w:p w:rsidR="00F20B8E" w:rsidRPr="00B71439" w:rsidRDefault="00F20B8E" w:rsidP="00F20B8E">
            <w:pPr>
              <w:widowControl/>
              <w:jc w:val="center"/>
              <w:rPr>
                <w:color w:val="000000" w:themeColor="text1"/>
                <w:kern w:val="0"/>
                <w:sz w:val="18"/>
                <w:szCs w:val="18"/>
              </w:rPr>
            </w:pPr>
            <w:r w:rsidRPr="00B71439">
              <w:rPr>
                <w:color w:val="000000" w:themeColor="text1"/>
                <w:kern w:val="0"/>
                <w:sz w:val="18"/>
                <w:szCs w:val="18"/>
              </w:rPr>
              <w:t>《城市污水再生利用</w:t>
            </w:r>
            <w:r w:rsidRPr="00B71439">
              <w:rPr>
                <w:color w:val="000000" w:themeColor="text1"/>
                <w:kern w:val="0"/>
                <w:sz w:val="18"/>
                <w:szCs w:val="18"/>
              </w:rPr>
              <w:t xml:space="preserve"> </w:t>
            </w:r>
            <w:r w:rsidRPr="00B71439">
              <w:rPr>
                <w:color w:val="000000" w:themeColor="text1"/>
                <w:kern w:val="0"/>
                <w:sz w:val="18"/>
                <w:szCs w:val="18"/>
              </w:rPr>
              <w:t>城市杂用水水质》（</w:t>
            </w:r>
            <w:r w:rsidRPr="00B71439">
              <w:rPr>
                <w:color w:val="000000" w:themeColor="text1"/>
                <w:kern w:val="0"/>
                <w:sz w:val="18"/>
                <w:szCs w:val="18"/>
              </w:rPr>
              <w:t>GB/T18920-2002</w:t>
            </w:r>
            <w:r w:rsidRPr="00B71439">
              <w:rPr>
                <w:color w:val="000000" w:themeColor="text1"/>
                <w:kern w:val="0"/>
                <w:sz w:val="18"/>
                <w:szCs w:val="18"/>
              </w:rPr>
              <w:t>）</w:t>
            </w:r>
            <w:r w:rsidRPr="00B71439">
              <w:rPr>
                <w:color w:val="000000" w:themeColor="text1"/>
                <w:kern w:val="0"/>
                <w:sz w:val="18"/>
                <w:szCs w:val="18"/>
              </w:rPr>
              <w:t xml:space="preserve"> </w:t>
            </w:r>
            <w:r w:rsidRPr="00B71439">
              <w:rPr>
                <w:color w:val="000000" w:themeColor="text1"/>
                <w:kern w:val="0"/>
                <w:sz w:val="18"/>
                <w:szCs w:val="18"/>
              </w:rPr>
              <w:t>城市绿化</w:t>
            </w:r>
          </w:p>
        </w:tc>
      </w:tr>
    </w:tbl>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3</w:t>
      </w:r>
      <w:r w:rsidRPr="00B71439">
        <w:rPr>
          <w:color w:val="000000" w:themeColor="text1"/>
          <w:sz w:val="24"/>
        </w:rPr>
        <w:t>、噪声</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厂界噪声排放执行《工业企业厂界环境噪声排放标准》（</w:t>
      </w:r>
      <w:r w:rsidRPr="00B71439">
        <w:rPr>
          <w:color w:val="000000" w:themeColor="text1"/>
          <w:sz w:val="24"/>
        </w:rPr>
        <w:t>GB12348-2008</w:t>
      </w:r>
      <w:r w:rsidRPr="00B71439">
        <w:rPr>
          <w:color w:val="000000" w:themeColor="text1"/>
          <w:sz w:val="24"/>
        </w:rPr>
        <w:t>）中</w:t>
      </w:r>
      <w:r w:rsidRPr="00B71439">
        <w:rPr>
          <w:color w:val="000000" w:themeColor="text1"/>
          <w:sz w:val="24"/>
        </w:rPr>
        <w:t>3</w:t>
      </w:r>
      <w:r w:rsidRPr="00B71439">
        <w:rPr>
          <w:color w:val="000000" w:themeColor="text1"/>
          <w:sz w:val="24"/>
        </w:rPr>
        <w:t>类标准，项目施工期场界噪声执行《建筑施工场界环境噪声排放标准》（</w:t>
      </w:r>
      <w:r w:rsidRPr="00B71439">
        <w:rPr>
          <w:color w:val="000000" w:themeColor="text1"/>
          <w:sz w:val="24"/>
        </w:rPr>
        <w:t>GB12523-2011</w:t>
      </w:r>
      <w:r w:rsidRPr="00B71439">
        <w:rPr>
          <w:color w:val="000000" w:themeColor="text1"/>
          <w:sz w:val="24"/>
        </w:rPr>
        <w:t>）中相关要求。具体标准值见如下。</w:t>
      </w:r>
    </w:p>
    <w:p w:rsidR="00F20B8E" w:rsidRPr="00B71439" w:rsidRDefault="00F20B8E" w:rsidP="001668FF">
      <w:pPr>
        <w:spacing w:line="360" w:lineRule="auto"/>
        <w:ind w:firstLineChars="200" w:firstLine="480"/>
        <w:jc w:val="left"/>
        <w:rPr>
          <w:color w:val="000000" w:themeColor="text1"/>
          <w:sz w:val="24"/>
        </w:rPr>
      </w:pPr>
    </w:p>
    <w:p w:rsidR="00F20B8E" w:rsidRPr="00B71439" w:rsidRDefault="00F20B8E" w:rsidP="001668FF">
      <w:pPr>
        <w:spacing w:line="360" w:lineRule="auto"/>
        <w:ind w:firstLineChars="200" w:firstLine="480"/>
        <w:jc w:val="left"/>
        <w:rPr>
          <w:color w:val="000000" w:themeColor="text1"/>
          <w:sz w:val="24"/>
        </w:rPr>
      </w:pPr>
    </w:p>
    <w:p w:rsidR="001668FF" w:rsidRPr="00B71439" w:rsidRDefault="001668FF" w:rsidP="001668FF">
      <w:pPr>
        <w:spacing w:line="360" w:lineRule="auto"/>
        <w:jc w:val="center"/>
        <w:rPr>
          <w:color w:val="000000" w:themeColor="text1"/>
          <w:sz w:val="24"/>
        </w:rPr>
      </w:pPr>
      <w:r w:rsidRPr="00B71439">
        <w:rPr>
          <w:rFonts w:eastAsia="黑体"/>
          <w:color w:val="000000" w:themeColor="text1"/>
          <w:szCs w:val="21"/>
        </w:rPr>
        <w:lastRenderedPageBreak/>
        <w:t>表</w:t>
      </w:r>
      <w:r w:rsidRPr="00B71439">
        <w:rPr>
          <w:rFonts w:eastAsia="黑体"/>
          <w:color w:val="000000" w:themeColor="text1"/>
          <w:szCs w:val="21"/>
        </w:rPr>
        <w:t xml:space="preserve">1-2-12  </w:t>
      </w:r>
      <w:r w:rsidRPr="00B71439">
        <w:rPr>
          <w:rFonts w:eastAsia="黑体"/>
          <w:color w:val="000000" w:themeColor="text1"/>
          <w:szCs w:val="21"/>
        </w:rPr>
        <w:t>厂界噪声排放标准（</w:t>
      </w:r>
      <w:r w:rsidRPr="00B71439">
        <w:rPr>
          <w:rFonts w:eastAsia="黑体"/>
          <w:color w:val="000000" w:themeColor="text1"/>
          <w:szCs w:val="21"/>
        </w:rPr>
        <w:t>dB</w:t>
      </w:r>
      <w:r w:rsidRPr="00B71439">
        <w:rPr>
          <w:rFonts w:eastAsia="黑体"/>
          <w:color w:val="000000" w:themeColor="text1"/>
          <w:szCs w:val="21"/>
        </w:rPr>
        <w:t>（</w:t>
      </w:r>
      <w:r w:rsidRPr="00B71439">
        <w:rPr>
          <w:rFonts w:eastAsia="黑体"/>
          <w:color w:val="000000" w:themeColor="text1"/>
          <w:szCs w:val="21"/>
        </w:rPr>
        <w:t>A</w:t>
      </w:r>
      <w:r w:rsidRPr="00B71439">
        <w:rPr>
          <w:rFonts w:eastAsia="黑体"/>
          <w:color w:val="000000" w:themeColor="text1"/>
          <w:szCs w:val="21"/>
        </w:rPr>
        <w:t>））</w:t>
      </w:r>
    </w:p>
    <w:tbl>
      <w:tblPr>
        <w:tblW w:w="5000" w:type="pct"/>
        <w:jc w:val="center"/>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3295"/>
        <w:gridCol w:w="3295"/>
        <w:gridCol w:w="1938"/>
      </w:tblGrid>
      <w:tr w:rsidR="00930255" w:rsidRPr="00B71439" w:rsidTr="001668FF">
        <w:trPr>
          <w:jc w:val="center"/>
        </w:trPr>
        <w:tc>
          <w:tcPr>
            <w:tcW w:w="1932"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标准类别</w:t>
            </w:r>
          </w:p>
        </w:tc>
        <w:tc>
          <w:tcPr>
            <w:tcW w:w="1932"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昼间</w:t>
            </w:r>
          </w:p>
        </w:tc>
        <w:tc>
          <w:tcPr>
            <w:tcW w:w="1136"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夜间</w:t>
            </w:r>
          </w:p>
        </w:tc>
      </w:tr>
      <w:tr w:rsidR="00930255" w:rsidRPr="00B71439" w:rsidTr="001668FF">
        <w:trPr>
          <w:jc w:val="center"/>
        </w:trPr>
        <w:tc>
          <w:tcPr>
            <w:tcW w:w="1932"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 xml:space="preserve">GB 12348-2008 </w:t>
            </w:r>
            <w:r w:rsidRPr="00B71439">
              <w:rPr>
                <w:color w:val="000000" w:themeColor="text1"/>
                <w:sz w:val="18"/>
                <w:szCs w:val="18"/>
              </w:rPr>
              <w:t>中</w:t>
            </w:r>
            <w:r w:rsidRPr="00B71439">
              <w:rPr>
                <w:color w:val="000000" w:themeColor="text1"/>
                <w:sz w:val="18"/>
                <w:szCs w:val="18"/>
              </w:rPr>
              <w:t>3</w:t>
            </w:r>
            <w:r w:rsidRPr="00B71439">
              <w:rPr>
                <w:color w:val="000000" w:themeColor="text1"/>
                <w:sz w:val="18"/>
                <w:szCs w:val="18"/>
              </w:rPr>
              <w:t>类</w:t>
            </w:r>
          </w:p>
        </w:tc>
        <w:tc>
          <w:tcPr>
            <w:tcW w:w="1932"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65</w:t>
            </w:r>
          </w:p>
        </w:tc>
        <w:tc>
          <w:tcPr>
            <w:tcW w:w="1136"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55</w:t>
            </w:r>
          </w:p>
        </w:tc>
      </w:tr>
    </w:tbl>
    <w:p w:rsidR="001668FF" w:rsidRPr="00B71439" w:rsidRDefault="001668FF" w:rsidP="001668FF">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1-2-13  </w:t>
      </w:r>
      <w:r w:rsidRPr="00B71439">
        <w:rPr>
          <w:rFonts w:eastAsia="黑体"/>
          <w:color w:val="000000" w:themeColor="text1"/>
          <w:szCs w:val="21"/>
        </w:rPr>
        <w:t>施工噪声排放标准（</w:t>
      </w:r>
      <w:r w:rsidRPr="00B71439">
        <w:rPr>
          <w:rFonts w:eastAsia="黑体"/>
          <w:color w:val="000000" w:themeColor="text1"/>
          <w:szCs w:val="21"/>
        </w:rPr>
        <w:t>dB</w:t>
      </w:r>
      <w:r w:rsidRPr="00B71439">
        <w:rPr>
          <w:rFonts w:eastAsia="黑体"/>
          <w:color w:val="000000" w:themeColor="text1"/>
          <w:szCs w:val="21"/>
        </w:rPr>
        <w:t>（</w:t>
      </w:r>
      <w:r w:rsidRPr="00B71439">
        <w:rPr>
          <w:rFonts w:eastAsia="黑体"/>
          <w:color w:val="000000" w:themeColor="text1"/>
          <w:szCs w:val="21"/>
        </w:rPr>
        <w:t>A</w:t>
      </w:r>
      <w:r w:rsidRPr="00B71439">
        <w:rPr>
          <w:rFonts w:eastAsia="黑体"/>
          <w:color w:val="000000" w:themeColor="text1"/>
          <w:szCs w:val="21"/>
        </w:rPr>
        <w:t>））</w:t>
      </w:r>
    </w:p>
    <w:tbl>
      <w:tblPr>
        <w:tblW w:w="5000" w:type="pct"/>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4435"/>
        <w:gridCol w:w="4093"/>
      </w:tblGrid>
      <w:tr w:rsidR="00930255" w:rsidRPr="00B71439" w:rsidTr="001668FF">
        <w:trPr>
          <w:trHeight w:val="148"/>
        </w:trPr>
        <w:tc>
          <w:tcPr>
            <w:tcW w:w="2600"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昼间</w:t>
            </w:r>
          </w:p>
        </w:tc>
        <w:tc>
          <w:tcPr>
            <w:tcW w:w="2400"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夜间</w:t>
            </w:r>
          </w:p>
        </w:tc>
      </w:tr>
      <w:tr w:rsidR="00930255" w:rsidRPr="00B71439" w:rsidTr="001668FF">
        <w:trPr>
          <w:trHeight w:val="77"/>
        </w:trPr>
        <w:tc>
          <w:tcPr>
            <w:tcW w:w="2600"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70</w:t>
            </w:r>
          </w:p>
        </w:tc>
        <w:tc>
          <w:tcPr>
            <w:tcW w:w="2400" w:type="pc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55</w:t>
            </w:r>
          </w:p>
        </w:tc>
      </w:tr>
    </w:tbl>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4</w:t>
      </w:r>
      <w:r w:rsidRPr="00B71439">
        <w:rPr>
          <w:color w:val="000000" w:themeColor="text1"/>
          <w:sz w:val="24"/>
        </w:rPr>
        <w:t>、固废</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一般工业固废处置执行《一般工业固体废物贮存、处置场污染控制标准》（</w:t>
      </w:r>
      <w:r w:rsidRPr="00B71439">
        <w:rPr>
          <w:color w:val="000000" w:themeColor="text1"/>
          <w:sz w:val="24"/>
        </w:rPr>
        <w:t>GB18599-2001</w:t>
      </w:r>
      <w:r w:rsidRPr="00B71439">
        <w:rPr>
          <w:color w:val="000000" w:themeColor="text1"/>
          <w:sz w:val="24"/>
        </w:rPr>
        <w:t>）中相关要求、危险固废贮存执行《危险废物贮存污染控制标准》（</w:t>
      </w:r>
      <w:r w:rsidRPr="00B71439">
        <w:rPr>
          <w:color w:val="000000" w:themeColor="text1"/>
          <w:sz w:val="24"/>
        </w:rPr>
        <w:t>GB18597-2001</w:t>
      </w:r>
      <w:r w:rsidRPr="00B71439">
        <w:rPr>
          <w:color w:val="000000" w:themeColor="text1"/>
          <w:sz w:val="24"/>
        </w:rPr>
        <w:t>）及其修改单相关要求；焚烧飞灰执行《水泥窑协同处置固体废物污染控制标准》（</w:t>
      </w:r>
      <w:r w:rsidRPr="00B71439">
        <w:rPr>
          <w:color w:val="000000" w:themeColor="text1"/>
          <w:sz w:val="24"/>
        </w:rPr>
        <w:t>GB30485-2013</w:t>
      </w:r>
      <w:r w:rsidRPr="00B71439">
        <w:rPr>
          <w:color w:val="000000" w:themeColor="text1"/>
          <w:sz w:val="24"/>
        </w:rPr>
        <w:t>）的要求，交由具有资质的</w:t>
      </w:r>
      <w:r w:rsidR="00A506A9" w:rsidRPr="00B71439">
        <w:rPr>
          <w:color w:val="000000" w:themeColor="text1"/>
          <w:sz w:val="24"/>
        </w:rPr>
        <w:t>芜湖海创、怀宁海创环保科技有限责任公司</w:t>
      </w:r>
      <w:r w:rsidRPr="00B71439">
        <w:rPr>
          <w:color w:val="000000" w:themeColor="text1"/>
          <w:sz w:val="24"/>
        </w:rPr>
        <w:t>。</w:t>
      </w:r>
    </w:p>
    <w:p w:rsidR="001668FF" w:rsidRPr="00B71439" w:rsidRDefault="001668FF" w:rsidP="001668FF">
      <w:pPr>
        <w:pStyle w:val="21"/>
        <w:spacing w:before="0" w:after="0" w:line="360" w:lineRule="auto"/>
        <w:rPr>
          <w:rFonts w:ascii="Times New Roman" w:hAnsi="Times New Roman"/>
          <w:b w:val="0"/>
          <w:color w:val="000000" w:themeColor="text1"/>
          <w:sz w:val="28"/>
          <w:szCs w:val="28"/>
        </w:rPr>
      </w:pPr>
      <w:bookmarkStart w:id="32" w:name="_Toc220231141"/>
      <w:bookmarkStart w:id="33" w:name="_Toc1376776"/>
      <w:r w:rsidRPr="00B71439">
        <w:rPr>
          <w:rFonts w:ascii="Times New Roman" w:hAnsi="Times New Roman"/>
          <w:b w:val="0"/>
          <w:color w:val="000000" w:themeColor="text1"/>
          <w:sz w:val="28"/>
          <w:szCs w:val="28"/>
        </w:rPr>
        <w:t xml:space="preserve">1.3 </w:t>
      </w:r>
      <w:r w:rsidRPr="00B71439">
        <w:rPr>
          <w:rFonts w:ascii="Times New Roman" w:hAnsi="Times New Roman"/>
          <w:b w:val="0"/>
          <w:color w:val="000000" w:themeColor="text1"/>
          <w:sz w:val="28"/>
          <w:szCs w:val="28"/>
        </w:rPr>
        <w:t>评价工作等级</w:t>
      </w:r>
      <w:bookmarkEnd w:id="32"/>
      <w:r w:rsidRPr="00B71439">
        <w:rPr>
          <w:rFonts w:ascii="Times New Roman" w:hAnsi="Times New Roman"/>
          <w:b w:val="0"/>
          <w:color w:val="000000" w:themeColor="text1"/>
          <w:sz w:val="28"/>
          <w:szCs w:val="28"/>
        </w:rPr>
        <w:t>及评价范围</w:t>
      </w:r>
      <w:bookmarkEnd w:id="33"/>
    </w:p>
    <w:p w:rsidR="001668FF" w:rsidRPr="00B71439" w:rsidRDefault="001668FF" w:rsidP="001668FF">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1.3.1 </w:t>
      </w:r>
      <w:r w:rsidRPr="00B71439">
        <w:rPr>
          <w:rFonts w:eastAsia="黑体"/>
          <w:b w:val="0"/>
          <w:color w:val="000000" w:themeColor="text1"/>
          <w:sz w:val="24"/>
          <w:szCs w:val="24"/>
        </w:rPr>
        <w:t>工作等级</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根据环境影响评价技术导则（</w:t>
      </w:r>
      <w:r w:rsidRPr="00B71439">
        <w:rPr>
          <w:color w:val="000000" w:themeColor="text1"/>
          <w:sz w:val="24"/>
        </w:rPr>
        <w:t>HJ2.1-2016</w:t>
      </w:r>
      <w:r w:rsidRPr="00B71439">
        <w:rPr>
          <w:color w:val="000000" w:themeColor="text1"/>
          <w:sz w:val="24"/>
        </w:rPr>
        <w:t>，</w:t>
      </w:r>
      <w:r w:rsidR="00E73984" w:rsidRPr="00B71439">
        <w:rPr>
          <w:color w:val="000000" w:themeColor="text1"/>
          <w:sz w:val="24"/>
        </w:rPr>
        <w:t>HJ2.3-2018</w:t>
      </w:r>
      <w:r w:rsidRPr="00B71439">
        <w:rPr>
          <w:color w:val="000000" w:themeColor="text1"/>
          <w:sz w:val="24"/>
        </w:rPr>
        <w:t>，</w:t>
      </w:r>
      <w:r w:rsidRPr="00B71439">
        <w:rPr>
          <w:color w:val="000000" w:themeColor="text1"/>
          <w:sz w:val="24"/>
        </w:rPr>
        <w:t>HJ2.2-20</w:t>
      </w:r>
      <w:r w:rsidR="00F20B8E" w:rsidRPr="00B71439">
        <w:rPr>
          <w:color w:val="000000" w:themeColor="text1"/>
          <w:sz w:val="24"/>
        </w:rPr>
        <w:t>1</w:t>
      </w:r>
      <w:r w:rsidRPr="00B71439">
        <w:rPr>
          <w:color w:val="000000" w:themeColor="text1"/>
          <w:sz w:val="24"/>
        </w:rPr>
        <w:t>8</w:t>
      </w:r>
      <w:r w:rsidRPr="00B71439">
        <w:rPr>
          <w:color w:val="000000" w:themeColor="text1"/>
          <w:sz w:val="24"/>
        </w:rPr>
        <w:t>，</w:t>
      </w:r>
      <w:r w:rsidRPr="00B71439">
        <w:rPr>
          <w:color w:val="000000" w:themeColor="text1"/>
          <w:sz w:val="24"/>
        </w:rPr>
        <w:t>HJ2.4-2009</w:t>
      </w:r>
      <w:r w:rsidRPr="00B71439">
        <w:rPr>
          <w:color w:val="000000" w:themeColor="text1"/>
          <w:sz w:val="24"/>
        </w:rPr>
        <w:t>，</w:t>
      </w:r>
      <w:r w:rsidR="00E73984" w:rsidRPr="00B71439">
        <w:rPr>
          <w:color w:val="000000" w:themeColor="text1"/>
          <w:sz w:val="24"/>
        </w:rPr>
        <w:t>HJ</w:t>
      </w:r>
      <w:r w:rsidRPr="00B71439">
        <w:rPr>
          <w:color w:val="000000" w:themeColor="text1"/>
          <w:sz w:val="24"/>
        </w:rPr>
        <w:t>169-20</w:t>
      </w:r>
      <w:r w:rsidR="00E73984" w:rsidRPr="00B71439">
        <w:rPr>
          <w:color w:val="000000" w:themeColor="text1"/>
          <w:sz w:val="24"/>
        </w:rPr>
        <w:t>18</w:t>
      </w:r>
      <w:r w:rsidRPr="00B71439">
        <w:rPr>
          <w:color w:val="000000" w:themeColor="text1"/>
          <w:sz w:val="24"/>
        </w:rPr>
        <w:t>、</w:t>
      </w:r>
      <w:r w:rsidRPr="00B71439">
        <w:rPr>
          <w:color w:val="000000" w:themeColor="text1"/>
          <w:sz w:val="24"/>
        </w:rPr>
        <w:t>HJ610-2016</w:t>
      </w:r>
      <w:r w:rsidRPr="00B71439">
        <w:rPr>
          <w:color w:val="000000" w:themeColor="text1"/>
          <w:sz w:val="24"/>
        </w:rPr>
        <w:t>）中有关规定，确定出本次评价工作等级如下：</w:t>
      </w:r>
    </w:p>
    <w:p w:rsidR="00F20B8E" w:rsidRPr="00B71439" w:rsidRDefault="00F20B8E" w:rsidP="00F20B8E">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）大气</w:t>
      </w:r>
    </w:p>
    <w:p w:rsidR="00F20B8E" w:rsidRPr="00B71439" w:rsidRDefault="00F20B8E" w:rsidP="00F20B8E">
      <w:pPr>
        <w:spacing w:line="360" w:lineRule="auto"/>
        <w:ind w:firstLineChars="200" w:firstLine="480"/>
        <w:rPr>
          <w:color w:val="000000" w:themeColor="text1"/>
          <w:sz w:val="24"/>
        </w:rPr>
      </w:pPr>
      <w:r w:rsidRPr="00B71439">
        <w:rPr>
          <w:color w:val="000000" w:themeColor="text1"/>
          <w:sz w:val="24"/>
        </w:rPr>
        <w:t>项目建成运行后，产生的废气主要包括焚烧炉烟气以及生活垃圾接收和储运过程产生的恶臭等。按照《环境影响评价技术导则</w:t>
      </w:r>
      <w:r w:rsidRPr="00B71439">
        <w:rPr>
          <w:color w:val="000000" w:themeColor="text1"/>
          <w:sz w:val="24"/>
        </w:rPr>
        <w:t xml:space="preserve"> </w:t>
      </w:r>
      <w:r w:rsidRPr="00B71439">
        <w:rPr>
          <w:color w:val="000000" w:themeColor="text1"/>
          <w:sz w:val="24"/>
        </w:rPr>
        <w:t>大气环境》（</w:t>
      </w:r>
      <w:r w:rsidRPr="00B71439">
        <w:rPr>
          <w:color w:val="000000" w:themeColor="text1"/>
          <w:sz w:val="24"/>
        </w:rPr>
        <w:t>HJ2.2-2018</w:t>
      </w:r>
      <w:r w:rsidRPr="00B71439">
        <w:rPr>
          <w:color w:val="000000" w:themeColor="text1"/>
          <w:sz w:val="24"/>
        </w:rPr>
        <w:t>）规定，分别计算每一种污染物的最大地面浓度占标率</w:t>
      </w:r>
      <w:r w:rsidRPr="00B71439">
        <w:rPr>
          <w:i/>
          <w:color w:val="000000" w:themeColor="text1"/>
          <w:sz w:val="24"/>
        </w:rPr>
        <w:t>Pi</w:t>
      </w:r>
      <w:r w:rsidRPr="00B71439">
        <w:rPr>
          <w:color w:val="000000" w:themeColor="text1"/>
          <w:sz w:val="24"/>
        </w:rPr>
        <w:t>（第</w:t>
      </w:r>
      <w:r w:rsidRPr="00B71439">
        <w:rPr>
          <w:color w:val="000000" w:themeColor="text1"/>
          <w:sz w:val="24"/>
        </w:rPr>
        <w:t>i</w:t>
      </w:r>
      <w:r w:rsidRPr="00B71439">
        <w:rPr>
          <w:color w:val="000000" w:themeColor="text1"/>
          <w:sz w:val="24"/>
        </w:rPr>
        <w:t>个污染物），及第</w:t>
      </w:r>
      <w:r w:rsidRPr="00B71439">
        <w:rPr>
          <w:color w:val="000000" w:themeColor="text1"/>
          <w:sz w:val="24"/>
        </w:rPr>
        <w:t>i</w:t>
      </w:r>
      <w:r w:rsidRPr="00B71439">
        <w:rPr>
          <w:color w:val="000000" w:themeColor="text1"/>
          <w:sz w:val="24"/>
        </w:rPr>
        <w:t>个污染物的地面浓度达标准限值</w:t>
      </w:r>
      <w:r w:rsidRPr="00B71439">
        <w:rPr>
          <w:color w:val="000000" w:themeColor="text1"/>
          <w:sz w:val="24"/>
        </w:rPr>
        <w:t>10%</w:t>
      </w:r>
      <w:r w:rsidRPr="00B71439">
        <w:rPr>
          <w:color w:val="000000" w:themeColor="text1"/>
          <w:sz w:val="24"/>
        </w:rPr>
        <w:t>时所对应的最远距离</w:t>
      </w:r>
      <w:r w:rsidRPr="00B71439">
        <w:rPr>
          <w:i/>
          <w:color w:val="000000" w:themeColor="text1"/>
          <w:sz w:val="24"/>
        </w:rPr>
        <w:t>D</w:t>
      </w:r>
      <w:r w:rsidRPr="00B71439">
        <w:rPr>
          <w:i/>
          <w:color w:val="000000" w:themeColor="text1"/>
          <w:sz w:val="24"/>
          <w:vertAlign w:val="subscript"/>
        </w:rPr>
        <w:t>10%</w:t>
      </w:r>
      <w:r w:rsidRPr="00B71439">
        <w:rPr>
          <w:color w:val="000000" w:themeColor="text1"/>
          <w:sz w:val="24"/>
        </w:rPr>
        <w:t>，其中</w:t>
      </w:r>
      <w:r w:rsidRPr="00B71439">
        <w:rPr>
          <w:i/>
          <w:color w:val="000000" w:themeColor="text1"/>
          <w:sz w:val="24"/>
        </w:rPr>
        <w:t>Pi</w:t>
      </w:r>
      <w:r w:rsidRPr="00B71439">
        <w:rPr>
          <w:color w:val="000000" w:themeColor="text1"/>
          <w:sz w:val="24"/>
        </w:rPr>
        <w:t>定义为：</w:t>
      </w:r>
    </w:p>
    <w:p w:rsidR="00F20B8E" w:rsidRPr="00B71439" w:rsidRDefault="00F20B8E" w:rsidP="00F20B8E">
      <w:pPr>
        <w:pStyle w:val="afff6"/>
        <w:adjustRightInd/>
        <w:snapToGrid/>
        <w:ind w:firstLineChars="0" w:firstLine="0"/>
        <w:jc w:val="center"/>
        <w:rPr>
          <w:color w:val="000000" w:themeColor="text1"/>
        </w:rPr>
      </w:pPr>
      <w:r w:rsidRPr="00B71439">
        <w:rPr>
          <w:color w:val="000000" w:themeColor="text1"/>
          <w:position w:val="-30"/>
        </w:rPr>
        <w:object w:dxaOrig="1560" w:dyaOrig="680" w14:anchorId="1E68ED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33.75pt" o:ole="">
            <v:imagedata r:id="rId18" o:title=""/>
          </v:shape>
          <o:OLEObject Type="Embed" ProgID="Equation.DSMT4" ShapeID="_x0000_i1025" DrawAspect="Content" ObjectID="_1613829935" r:id="rId19"/>
        </w:object>
      </w:r>
    </w:p>
    <w:p w:rsidR="00F20B8E" w:rsidRPr="00B71439" w:rsidRDefault="00F20B8E" w:rsidP="00F20B8E">
      <w:pPr>
        <w:pStyle w:val="afff6"/>
        <w:adjustRightInd/>
        <w:snapToGrid/>
        <w:ind w:firstLine="480"/>
        <w:jc w:val="left"/>
        <w:rPr>
          <w:color w:val="000000" w:themeColor="text1"/>
        </w:rPr>
      </w:pPr>
      <w:r w:rsidRPr="00B71439">
        <w:rPr>
          <w:color w:val="000000" w:themeColor="text1"/>
        </w:rPr>
        <w:t>式中：</w:t>
      </w:r>
      <w:r w:rsidRPr="00B71439">
        <w:rPr>
          <w:color w:val="000000" w:themeColor="text1"/>
          <w:position w:val="-12"/>
        </w:rPr>
        <w:object w:dxaOrig="240" w:dyaOrig="360" w14:anchorId="0F80546B">
          <v:shape id="_x0000_i1026" type="#_x0000_t75" style="width:12pt;height:18pt" o:ole="">
            <v:imagedata r:id="rId20" o:title=""/>
          </v:shape>
          <o:OLEObject Type="Embed" ProgID="Equation.DSMT4" ShapeID="_x0000_i1026" DrawAspect="Content" ObjectID="_1613829936" r:id="rId21"/>
        </w:object>
      </w:r>
      <w:r w:rsidRPr="00B71439">
        <w:rPr>
          <w:color w:val="000000" w:themeColor="text1"/>
        </w:rPr>
        <w:t>－第</w:t>
      </w:r>
      <w:r w:rsidRPr="00B71439">
        <w:rPr>
          <w:color w:val="000000" w:themeColor="text1"/>
        </w:rPr>
        <w:t>i</w:t>
      </w:r>
      <w:r w:rsidRPr="00B71439">
        <w:rPr>
          <w:color w:val="000000" w:themeColor="text1"/>
        </w:rPr>
        <w:t>个污染物的最大地面空气质量浓度占标率，</w:t>
      </w:r>
      <w:r w:rsidRPr="00B71439">
        <w:rPr>
          <w:color w:val="000000" w:themeColor="text1"/>
        </w:rPr>
        <w:t>%</w:t>
      </w:r>
      <w:r w:rsidRPr="00B71439">
        <w:rPr>
          <w:color w:val="000000" w:themeColor="text1"/>
        </w:rPr>
        <w:t>；</w:t>
      </w:r>
    </w:p>
    <w:p w:rsidR="00F20B8E" w:rsidRPr="00B71439" w:rsidRDefault="00F20B8E" w:rsidP="00F20B8E">
      <w:pPr>
        <w:pStyle w:val="afff6"/>
        <w:ind w:firstLineChars="500" w:firstLine="1200"/>
        <w:jc w:val="left"/>
        <w:rPr>
          <w:color w:val="000000" w:themeColor="text1"/>
        </w:rPr>
      </w:pPr>
      <w:r w:rsidRPr="00B71439">
        <w:rPr>
          <w:color w:val="000000" w:themeColor="text1"/>
          <w:position w:val="-12"/>
        </w:rPr>
        <w:object w:dxaOrig="279" w:dyaOrig="360" w14:anchorId="7416B108">
          <v:shape id="_x0000_i1027" type="#_x0000_t75" style="width:14.25pt;height:18pt" o:ole="">
            <v:imagedata r:id="rId22" o:title=""/>
          </v:shape>
          <o:OLEObject Type="Embed" ProgID="Equation.DSMT4" ShapeID="_x0000_i1027" DrawAspect="Content" ObjectID="_1613829937" r:id="rId23"/>
        </w:object>
      </w:r>
      <w:r w:rsidRPr="00B71439">
        <w:rPr>
          <w:color w:val="000000" w:themeColor="text1"/>
        </w:rPr>
        <w:t>－采用估算模型计算出的第</w:t>
      </w:r>
      <w:r w:rsidRPr="00B71439">
        <w:rPr>
          <w:color w:val="000000" w:themeColor="text1"/>
        </w:rPr>
        <w:t xml:space="preserve"> i</w:t>
      </w:r>
      <w:r w:rsidRPr="00B71439">
        <w:rPr>
          <w:color w:val="000000" w:themeColor="text1"/>
        </w:rPr>
        <w:t>个污染物的最大</w:t>
      </w:r>
      <w:r w:rsidRPr="00B71439">
        <w:rPr>
          <w:color w:val="000000" w:themeColor="text1"/>
        </w:rPr>
        <w:t xml:space="preserve"> 1 h</w:t>
      </w:r>
      <w:r w:rsidRPr="00B71439">
        <w:rPr>
          <w:color w:val="000000" w:themeColor="text1"/>
        </w:rPr>
        <w:t>地面空气质量浓度，</w:t>
      </w:r>
      <w:r w:rsidRPr="00B71439">
        <w:rPr>
          <w:color w:val="000000" w:themeColor="text1"/>
        </w:rPr>
        <w:t>μg/m</w:t>
      </w:r>
      <w:r w:rsidRPr="00B71439">
        <w:rPr>
          <w:color w:val="000000" w:themeColor="text1"/>
          <w:vertAlign w:val="superscript"/>
        </w:rPr>
        <w:t>3</w:t>
      </w:r>
      <w:r w:rsidRPr="00B71439">
        <w:rPr>
          <w:color w:val="000000" w:themeColor="text1"/>
        </w:rPr>
        <w:t>；</w:t>
      </w:r>
    </w:p>
    <w:p w:rsidR="00F20B8E" w:rsidRPr="00B71439" w:rsidRDefault="00F20B8E" w:rsidP="00F20B8E">
      <w:pPr>
        <w:pStyle w:val="afff6"/>
        <w:ind w:leftChars="570" w:left="1917" w:hangingChars="300" w:hanging="720"/>
        <w:rPr>
          <w:color w:val="000000" w:themeColor="text1"/>
        </w:rPr>
      </w:pPr>
      <w:r w:rsidRPr="00B71439">
        <w:rPr>
          <w:color w:val="000000" w:themeColor="text1"/>
          <w:position w:val="-12"/>
        </w:rPr>
        <w:object w:dxaOrig="340" w:dyaOrig="360" w14:anchorId="0A4D8B5C">
          <v:shape id="_x0000_i1028" type="#_x0000_t75" style="width:17.25pt;height:18pt" o:ole="">
            <v:imagedata r:id="rId24" o:title=""/>
          </v:shape>
          <o:OLEObject Type="Embed" ProgID="Equation.DSMT4" ShapeID="_x0000_i1028" DrawAspect="Content" ObjectID="_1613829938" r:id="rId25"/>
        </w:object>
      </w:r>
      <w:r w:rsidRPr="00B71439">
        <w:rPr>
          <w:color w:val="000000" w:themeColor="text1"/>
        </w:rPr>
        <w:t>－第</w:t>
      </w:r>
      <w:r w:rsidRPr="00B71439">
        <w:rPr>
          <w:color w:val="000000" w:themeColor="text1"/>
        </w:rPr>
        <w:t xml:space="preserve"> i</w:t>
      </w:r>
      <w:r w:rsidRPr="00B71439">
        <w:rPr>
          <w:color w:val="000000" w:themeColor="text1"/>
        </w:rPr>
        <w:t>个污染物的环境空气质量浓度标准，</w:t>
      </w:r>
      <w:r w:rsidRPr="00B71439">
        <w:rPr>
          <w:color w:val="000000" w:themeColor="text1"/>
        </w:rPr>
        <w:t>μg/m</w:t>
      </w:r>
      <w:r w:rsidRPr="00B71439">
        <w:rPr>
          <w:color w:val="000000" w:themeColor="text1"/>
          <w:vertAlign w:val="superscript"/>
        </w:rPr>
        <w:t>3</w:t>
      </w:r>
      <w:r w:rsidRPr="00B71439">
        <w:rPr>
          <w:color w:val="000000" w:themeColor="text1"/>
        </w:rPr>
        <w:t>。一般选用</w:t>
      </w:r>
      <w:r w:rsidRPr="00B71439">
        <w:rPr>
          <w:color w:val="000000" w:themeColor="text1"/>
        </w:rPr>
        <w:t>GB3095</w:t>
      </w:r>
      <w:r w:rsidRPr="00B71439">
        <w:rPr>
          <w:color w:val="000000" w:themeColor="text1"/>
        </w:rPr>
        <w:t>中</w:t>
      </w:r>
      <w:r w:rsidRPr="00B71439">
        <w:rPr>
          <w:color w:val="000000" w:themeColor="text1"/>
        </w:rPr>
        <w:t>1h</w:t>
      </w:r>
      <w:r w:rsidRPr="00B71439">
        <w:rPr>
          <w:color w:val="000000" w:themeColor="text1"/>
        </w:rPr>
        <w:t>平均质量浓度的二级浓度限值，如项目位于一类环境空气功能区，应选择相应的一级浓度限值；对该标准中未</w:t>
      </w:r>
      <w:r w:rsidRPr="00B71439">
        <w:rPr>
          <w:color w:val="000000" w:themeColor="text1"/>
        </w:rPr>
        <w:lastRenderedPageBreak/>
        <w:t>包含的污染物，使用</w:t>
      </w:r>
      <w:r w:rsidRPr="00B71439">
        <w:rPr>
          <w:color w:val="000000" w:themeColor="text1"/>
        </w:rPr>
        <w:t xml:space="preserve"> 5.2</w:t>
      </w:r>
      <w:r w:rsidRPr="00B71439">
        <w:rPr>
          <w:color w:val="000000" w:themeColor="text1"/>
        </w:rPr>
        <w:t>确定的各评价因子</w:t>
      </w:r>
      <w:r w:rsidRPr="00B71439">
        <w:rPr>
          <w:color w:val="000000" w:themeColor="text1"/>
        </w:rPr>
        <w:t>1h</w:t>
      </w:r>
      <w:r w:rsidRPr="00B71439">
        <w:rPr>
          <w:color w:val="000000" w:themeColor="text1"/>
        </w:rPr>
        <w:t>平均质量浓度限值。对仅有</w:t>
      </w:r>
      <w:r w:rsidRPr="00B71439">
        <w:rPr>
          <w:color w:val="000000" w:themeColor="text1"/>
        </w:rPr>
        <w:t>8h</w:t>
      </w:r>
      <w:r w:rsidRPr="00B71439">
        <w:rPr>
          <w:color w:val="000000" w:themeColor="text1"/>
        </w:rPr>
        <w:t>平均质量浓度限值、日平均质量浓度限值或年平均质量浓度限值的，可分别按</w:t>
      </w:r>
      <w:r w:rsidRPr="00B71439">
        <w:rPr>
          <w:color w:val="000000" w:themeColor="text1"/>
        </w:rPr>
        <w:t>2</w:t>
      </w:r>
      <w:r w:rsidRPr="00B71439">
        <w:rPr>
          <w:color w:val="000000" w:themeColor="text1"/>
        </w:rPr>
        <w:t>倍、</w:t>
      </w:r>
      <w:r w:rsidRPr="00B71439">
        <w:rPr>
          <w:color w:val="000000" w:themeColor="text1"/>
        </w:rPr>
        <w:t>3</w:t>
      </w:r>
      <w:r w:rsidRPr="00B71439">
        <w:rPr>
          <w:color w:val="000000" w:themeColor="text1"/>
        </w:rPr>
        <w:t>倍、</w:t>
      </w:r>
      <w:r w:rsidRPr="00B71439">
        <w:rPr>
          <w:color w:val="000000" w:themeColor="text1"/>
        </w:rPr>
        <w:t>6</w:t>
      </w:r>
      <w:r w:rsidRPr="00B71439">
        <w:rPr>
          <w:color w:val="000000" w:themeColor="text1"/>
        </w:rPr>
        <w:t>倍折算为</w:t>
      </w:r>
      <w:r w:rsidRPr="00B71439">
        <w:rPr>
          <w:color w:val="000000" w:themeColor="text1"/>
        </w:rPr>
        <w:t>1h</w:t>
      </w:r>
      <w:r w:rsidRPr="00B71439">
        <w:rPr>
          <w:color w:val="000000" w:themeColor="text1"/>
        </w:rPr>
        <w:t>平均质量浓度限值。</w:t>
      </w:r>
    </w:p>
    <w:p w:rsidR="00F20B8E" w:rsidRPr="00B71439" w:rsidRDefault="00F20B8E" w:rsidP="00F20B8E">
      <w:pPr>
        <w:spacing w:line="360" w:lineRule="auto"/>
        <w:ind w:firstLineChars="200" w:firstLine="480"/>
        <w:rPr>
          <w:color w:val="000000" w:themeColor="text1"/>
          <w:kern w:val="0"/>
          <w:sz w:val="24"/>
        </w:rPr>
      </w:pPr>
      <w:r w:rsidRPr="00B71439">
        <w:rPr>
          <w:color w:val="000000" w:themeColor="text1"/>
          <w:kern w:val="0"/>
          <w:sz w:val="24"/>
        </w:rPr>
        <w:t>根据《环境影响评价技术导则</w:t>
      </w:r>
      <w:r w:rsidRPr="00B71439">
        <w:rPr>
          <w:color w:val="000000" w:themeColor="text1"/>
          <w:kern w:val="0"/>
          <w:sz w:val="24"/>
        </w:rPr>
        <w:t>---</w:t>
      </w:r>
      <w:r w:rsidRPr="00B71439">
        <w:rPr>
          <w:color w:val="000000" w:themeColor="text1"/>
          <w:kern w:val="0"/>
          <w:sz w:val="24"/>
        </w:rPr>
        <w:t>大气环境》</w:t>
      </w:r>
      <w:r w:rsidRPr="00B71439">
        <w:rPr>
          <w:color w:val="000000" w:themeColor="text1"/>
          <w:kern w:val="0"/>
          <w:sz w:val="24"/>
        </w:rPr>
        <w:t>(HJ2.2-2018)</w:t>
      </w:r>
      <w:r w:rsidRPr="00B71439">
        <w:rPr>
          <w:color w:val="000000" w:themeColor="text1"/>
          <w:kern w:val="0"/>
          <w:sz w:val="24"/>
        </w:rPr>
        <w:t>推荐模式清单中的估算模式分别计算本项目各个污染源排放污染物的下风向轴线浓度，并计算相应浓度占标率，估算模型参数取值见表</w:t>
      </w:r>
      <w:r w:rsidRPr="00B71439">
        <w:rPr>
          <w:color w:val="000000" w:themeColor="text1"/>
          <w:kern w:val="0"/>
          <w:sz w:val="24"/>
        </w:rPr>
        <w:t>1-3-1</w:t>
      </w:r>
      <w:r w:rsidRPr="00B71439">
        <w:rPr>
          <w:color w:val="000000" w:themeColor="text1"/>
          <w:kern w:val="0"/>
          <w:sz w:val="24"/>
        </w:rPr>
        <w:t>，评价工作等级判断计算结果见表</w:t>
      </w:r>
      <w:r w:rsidRPr="00B71439">
        <w:rPr>
          <w:color w:val="000000" w:themeColor="text1"/>
          <w:kern w:val="0"/>
          <w:sz w:val="24"/>
        </w:rPr>
        <w:t>1-3-2</w:t>
      </w:r>
      <w:r w:rsidRPr="00B71439">
        <w:rPr>
          <w:color w:val="000000" w:themeColor="text1"/>
          <w:kern w:val="0"/>
          <w:sz w:val="24"/>
        </w:rPr>
        <w:t>。</w:t>
      </w:r>
    </w:p>
    <w:p w:rsidR="00F20B8E" w:rsidRPr="00B71439" w:rsidRDefault="00F20B8E" w:rsidP="00F20B8E">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1-3-1  </w:t>
      </w:r>
      <w:r w:rsidRPr="00B71439">
        <w:rPr>
          <w:rFonts w:eastAsia="黑体"/>
          <w:color w:val="000000" w:themeColor="text1"/>
          <w:szCs w:val="21"/>
        </w:rPr>
        <w:t>估算模型参数取值一览表</w:t>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842"/>
        <w:gridCol w:w="2843"/>
        <w:gridCol w:w="2843"/>
      </w:tblGrid>
      <w:tr w:rsidR="00930255" w:rsidRPr="00B71439" w:rsidTr="00F20B8E">
        <w:tc>
          <w:tcPr>
            <w:tcW w:w="5685" w:type="dxa"/>
            <w:gridSpan w:val="2"/>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参数</w:t>
            </w:r>
          </w:p>
        </w:tc>
        <w:tc>
          <w:tcPr>
            <w:tcW w:w="2843" w:type="dxa"/>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取值</w:t>
            </w:r>
          </w:p>
        </w:tc>
      </w:tr>
      <w:tr w:rsidR="00930255" w:rsidRPr="00B71439" w:rsidTr="00F20B8E">
        <w:tc>
          <w:tcPr>
            <w:tcW w:w="2842" w:type="dxa"/>
            <w:vMerge w:val="restart"/>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城市</w:t>
            </w:r>
            <w:r w:rsidRPr="00B71439">
              <w:rPr>
                <w:color w:val="000000" w:themeColor="text1"/>
                <w:sz w:val="18"/>
                <w:szCs w:val="18"/>
              </w:rPr>
              <w:t>/</w:t>
            </w:r>
            <w:r w:rsidRPr="00B71439">
              <w:rPr>
                <w:color w:val="000000" w:themeColor="text1"/>
                <w:sz w:val="18"/>
                <w:szCs w:val="18"/>
              </w:rPr>
              <w:t>农村选项</w:t>
            </w:r>
          </w:p>
        </w:tc>
        <w:tc>
          <w:tcPr>
            <w:tcW w:w="2843" w:type="dxa"/>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城市</w:t>
            </w:r>
            <w:r w:rsidRPr="00B71439">
              <w:rPr>
                <w:color w:val="000000" w:themeColor="text1"/>
                <w:sz w:val="18"/>
                <w:szCs w:val="18"/>
              </w:rPr>
              <w:t>/</w:t>
            </w:r>
            <w:r w:rsidRPr="00B71439">
              <w:rPr>
                <w:color w:val="000000" w:themeColor="text1"/>
                <w:sz w:val="18"/>
                <w:szCs w:val="18"/>
              </w:rPr>
              <w:t>农村</w:t>
            </w:r>
          </w:p>
        </w:tc>
        <w:tc>
          <w:tcPr>
            <w:tcW w:w="2843" w:type="dxa"/>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农村</w:t>
            </w:r>
          </w:p>
        </w:tc>
      </w:tr>
      <w:tr w:rsidR="00930255" w:rsidRPr="00B71439" w:rsidTr="00F20B8E">
        <w:tc>
          <w:tcPr>
            <w:tcW w:w="2842" w:type="dxa"/>
            <w:vMerge/>
            <w:shd w:val="clear" w:color="auto" w:fill="auto"/>
            <w:vAlign w:val="center"/>
          </w:tcPr>
          <w:p w:rsidR="00F20B8E" w:rsidRPr="00B71439" w:rsidRDefault="00F20B8E" w:rsidP="00F20B8E">
            <w:pPr>
              <w:spacing w:line="320" w:lineRule="exact"/>
              <w:jc w:val="center"/>
              <w:rPr>
                <w:color w:val="000000" w:themeColor="text1"/>
                <w:sz w:val="18"/>
                <w:szCs w:val="18"/>
              </w:rPr>
            </w:pPr>
          </w:p>
        </w:tc>
        <w:tc>
          <w:tcPr>
            <w:tcW w:w="2843" w:type="dxa"/>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人口数（城市选项时）</w:t>
            </w:r>
          </w:p>
        </w:tc>
        <w:tc>
          <w:tcPr>
            <w:tcW w:w="2843" w:type="dxa"/>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w:t>
            </w:r>
          </w:p>
        </w:tc>
      </w:tr>
      <w:tr w:rsidR="00930255" w:rsidRPr="00B71439" w:rsidTr="00F20B8E">
        <w:tc>
          <w:tcPr>
            <w:tcW w:w="5685" w:type="dxa"/>
            <w:gridSpan w:val="2"/>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最高环境温度</w:t>
            </w:r>
            <w:r w:rsidRPr="00B71439">
              <w:rPr>
                <w:color w:val="000000" w:themeColor="text1"/>
                <w:sz w:val="18"/>
                <w:szCs w:val="18"/>
              </w:rPr>
              <w:t>/℃</w:t>
            </w:r>
          </w:p>
        </w:tc>
        <w:tc>
          <w:tcPr>
            <w:tcW w:w="2843" w:type="dxa"/>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40.5</w:t>
            </w:r>
          </w:p>
        </w:tc>
      </w:tr>
      <w:tr w:rsidR="00930255" w:rsidRPr="00B71439" w:rsidTr="00F20B8E">
        <w:tc>
          <w:tcPr>
            <w:tcW w:w="5685" w:type="dxa"/>
            <w:gridSpan w:val="2"/>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最低环境温度</w:t>
            </w:r>
            <w:r w:rsidRPr="00B71439">
              <w:rPr>
                <w:color w:val="000000" w:themeColor="text1"/>
                <w:sz w:val="18"/>
                <w:szCs w:val="18"/>
              </w:rPr>
              <w:t>/℃</w:t>
            </w:r>
          </w:p>
        </w:tc>
        <w:tc>
          <w:tcPr>
            <w:tcW w:w="2843" w:type="dxa"/>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-17</w:t>
            </w:r>
          </w:p>
        </w:tc>
      </w:tr>
      <w:tr w:rsidR="00930255" w:rsidRPr="00B71439" w:rsidTr="00F20B8E">
        <w:tc>
          <w:tcPr>
            <w:tcW w:w="5685" w:type="dxa"/>
            <w:gridSpan w:val="2"/>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土地利用类型</w:t>
            </w:r>
          </w:p>
        </w:tc>
        <w:tc>
          <w:tcPr>
            <w:tcW w:w="2843" w:type="dxa"/>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建设用地</w:t>
            </w:r>
          </w:p>
        </w:tc>
      </w:tr>
      <w:tr w:rsidR="00930255" w:rsidRPr="00B71439" w:rsidTr="00F20B8E">
        <w:tc>
          <w:tcPr>
            <w:tcW w:w="5685" w:type="dxa"/>
            <w:gridSpan w:val="2"/>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区域湿度条件</w:t>
            </w:r>
          </w:p>
        </w:tc>
        <w:tc>
          <w:tcPr>
            <w:tcW w:w="2843" w:type="dxa"/>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湿润区</w:t>
            </w:r>
          </w:p>
        </w:tc>
      </w:tr>
      <w:tr w:rsidR="00930255" w:rsidRPr="00B71439" w:rsidTr="00F20B8E">
        <w:tc>
          <w:tcPr>
            <w:tcW w:w="2842" w:type="dxa"/>
            <w:vMerge w:val="restart"/>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是否考虑地形</w:t>
            </w:r>
          </w:p>
        </w:tc>
        <w:tc>
          <w:tcPr>
            <w:tcW w:w="2843" w:type="dxa"/>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考虑地形</w:t>
            </w:r>
          </w:p>
        </w:tc>
        <w:tc>
          <w:tcPr>
            <w:tcW w:w="2843" w:type="dxa"/>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是（</w:t>
            </w:r>
            <w:r w:rsidRPr="00B71439">
              <w:rPr>
                <w:color w:val="000000" w:themeColor="text1"/>
                <w:sz w:val="18"/>
                <w:szCs w:val="18"/>
              </w:rPr>
              <w:t>√</w:t>
            </w:r>
            <w:r w:rsidRPr="00B71439">
              <w:rPr>
                <w:color w:val="000000" w:themeColor="text1"/>
                <w:sz w:val="18"/>
                <w:szCs w:val="18"/>
              </w:rPr>
              <w:t>）</w:t>
            </w:r>
            <w:r w:rsidRPr="00B71439">
              <w:rPr>
                <w:color w:val="000000" w:themeColor="text1"/>
                <w:sz w:val="18"/>
                <w:szCs w:val="18"/>
              </w:rPr>
              <w:t xml:space="preserve">      </w:t>
            </w:r>
            <w:r w:rsidRPr="00B71439">
              <w:rPr>
                <w:color w:val="000000" w:themeColor="text1"/>
                <w:sz w:val="18"/>
                <w:szCs w:val="18"/>
              </w:rPr>
              <w:t>否（）</w:t>
            </w:r>
          </w:p>
        </w:tc>
      </w:tr>
      <w:tr w:rsidR="00930255" w:rsidRPr="00B71439" w:rsidTr="00F20B8E">
        <w:tc>
          <w:tcPr>
            <w:tcW w:w="2842" w:type="dxa"/>
            <w:vMerge/>
            <w:shd w:val="clear" w:color="auto" w:fill="auto"/>
            <w:vAlign w:val="center"/>
          </w:tcPr>
          <w:p w:rsidR="00F20B8E" w:rsidRPr="00B71439" w:rsidRDefault="00F20B8E" w:rsidP="00F20B8E">
            <w:pPr>
              <w:spacing w:line="320" w:lineRule="exact"/>
              <w:jc w:val="center"/>
              <w:rPr>
                <w:color w:val="000000" w:themeColor="text1"/>
                <w:sz w:val="18"/>
                <w:szCs w:val="18"/>
              </w:rPr>
            </w:pPr>
          </w:p>
        </w:tc>
        <w:tc>
          <w:tcPr>
            <w:tcW w:w="2843" w:type="dxa"/>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地形数据分辨率</w:t>
            </w:r>
            <w:r w:rsidRPr="00B71439">
              <w:rPr>
                <w:color w:val="000000" w:themeColor="text1"/>
                <w:sz w:val="18"/>
                <w:szCs w:val="18"/>
              </w:rPr>
              <w:t>/m</w:t>
            </w:r>
          </w:p>
        </w:tc>
        <w:tc>
          <w:tcPr>
            <w:tcW w:w="2843" w:type="dxa"/>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1000</w:t>
            </w:r>
          </w:p>
        </w:tc>
      </w:tr>
      <w:tr w:rsidR="00930255" w:rsidRPr="00B71439" w:rsidTr="00F20B8E">
        <w:tc>
          <w:tcPr>
            <w:tcW w:w="2842" w:type="dxa"/>
            <w:vMerge w:val="restart"/>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是否考虑岸线熏烟</w:t>
            </w:r>
          </w:p>
        </w:tc>
        <w:tc>
          <w:tcPr>
            <w:tcW w:w="2843" w:type="dxa"/>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考虑岸线熏烟</w:t>
            </w:r>
          </w:p>
        </w:tc>
        <w:tc>
          <w:tcPr>
            <w:tcW w:w="2843" w:type="dxa"/>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是（）</w:t>
            </w:r>
            <w:r w:rsidRPr="00B71439">
              <w:rPr>
                <w:color w:val="000000" w:themeColor="text1"/>
                <w:sz w:val="18"/>
                <w:szCs w:val="18"/>
              </w:rPr>
              <w:t xml:space="preserve">      </w:t>
            </w:r>
            <w:r w:rsidRPr="00B71439">
              <w:rPr>
                <w:color w:val="000000" w:themeColor="text1"/>
                <w:sz w:val="18"/>
                <w:szCs w:val="18"/>
              </w:rPr>
              <w:t>否（</w:t>
            </w:r>
            <w:r w:rsidRPr="00B71439">
              <w:rPr>
                <w:color w:val="000000" w:themeColor="text1"/>
                <w:sz w:val="18"/>
                <w:szCs w:val="18"/>
              </w:rPr>
              <w:t>√</w:t>
            </w:r>
            <w:r w:rsidRPr="00B71439">
              <w:rPr>
                <w:color w:val="000000" w:themeColor="text1"/>
                <w:sz w:val="18"/>
                <w:szCs w:val="18"/>
              </w:rPr>
              <w:t>）</w:t>
            </w:r>
          </w:p>
        </w:tc>
      </w:tr>
      <w:tr w:rsidR="00930255" w:rsidRPr="00B71439" w:rsidTr="00F20B8E">
        <w:tc>
          <w:tcPr>
            <w:tcW w:w="2842" w:type="dxa"/>
            <w:vMerge/>
            <w:shd w:val="clear" w:color="auto" w:fill="auto"/>
            <w:vAlign w:val="center"/>
          </w:tcPr>
          <w:p w:rsidR="00F20B8E" w:rsidRPr="00B71439" w:rsidRDefault="00F20B8E" w:rsidP="00F20B8E">
            <w:pPr>
              <w:spacing w:line="320" w:lineRule="exact"/>
              <w:jc w:val="center"/>
              <w:rPr>
                <w:color w:val="000000" w:themeColor="text1"/>
                <w:sz w:val="18"/>
                <w:szCs w:val="18"/>
              </w:rPr>
            </w:pPr>
          </w:p>
        </w:tc>
        <w:tc>
          <w:tcPr>
            <w:tcW w:w="2843" w:type="dxa"/>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岸线距离</w:t>
            </w:r>
            <w:r w:rsidRPr="00B71439">
              <w:rPr>
                <w:color w:val="000000" w:themeColor="text1"/>
                <w:sz w:val="18"/>
                <w:szCs w:val="18"/>
              </w:rPr>
              <w:t>/km</w:t>
            </w:r>
          </w:p>
        </w:tc>
        <w:tc>
          <w:tcPr>
            <w:tcW w:w="2843" w:type="dxa"/>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w:t>
            </w:r>
          </w:p>
        </w:tc>
      </w:tr>
      <w:tr w:rsidR="00F20B8E" w:rsidRPr="00B71439" w:rsidTr="00F20B8E">
        <w:tc>
          <w:tcPr>
            <w:tcW w:w="2842" w:type="dxa"/>
            <w:vMerge/>
            <w:shd w:val="clear" w:color="auto" w:fill="auto"/>
            <w:vAlign w:val="center"/>
          </w:tcPr>
          <w:p w:rsidR="00F20B8E" w:rsidRPr="00B71439" w:rsidRDefault="00F20B8E" w:rsidP="00F20B8E">
            <w:pPr>
              <w:spacing w:line="320" w:lineRule="exact"/>
              <w:jc w:val="center"/>
              <w:rPr>
                <w:color w:val="000000" w:themeColor="text1"/>
                <w:sz w:val="18"/>
                <w:szCs w:val="18"/>
              </w:rPr>
            </w:pPr>
          </w:p>
        </w:tc>
        <w:tc>
          <w:tcPr>
            <w:tcW w:w="2843" w:type="dxa"/>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岸线方向</w:t>
            </w:r>
            <w:r w:rsidRPr="00B71439">
              <w:rPr>
                <w:color w:val="000000" w:themeColor="text1"/>
                <w:sz w:val="18"/>
                <w:szCs w:val="18"/>
              </w:rPr>
              <w:t>/°</w:t>
            </w:r>
          </w:p>
        </w:tc>
        <w:tc>
          <w:tcPr>
            <w:tcW w:w="2843" w:type="dxa"/>
            <w:shd w:val="clear" w:color="auto" w:fill="auto"/>
            <w:vAlign w:val="center"/>
          </w:tcPr>
          <w:p w:rsidR="00F20B8E" w:rsidRPr="00B71439" w:rsidRDefault="00F20B8E" w:rsidP="00F20B8E">
            <w:pPr>
              <w:spacing w:line="320" w:lineRule="exact"/>
              <w:jc w:val="center"/>
              <w:rPr>
                <w:color w:val="000000" w:themeColor="text1"/>
                <w:sz w:val="18"/>
                <w:szCs w:val="18"/>
              </w:rPr>
            </w:pPr>
            <w:r w:rsidRPr="00B71439">
              <w:rPr>
                <w:color w:val="000000" w:themeColor="text1"/>
                <w:sz w:val="18"/>
                <w:szCs w:val="18"/>
              </w:rPr>
              <w:t>/</w:t>
            </w:r>
          </w:p>
        </w:tc>
      </w:tr>
    </w:tbl>
    <w:p w:rsidR="00F20B8E" w:rsidRPr="00B71439" w:rsidRDefault="00F20B8E" w:rsidP="00F20B8E">
      <w:pPr>
        <w:spacing w:line="360" w:lineRule="auto"/>
        <w:ind w:firstLineChars="200" w:firstLine="480"/>
        <w:jc w:val="left"/>
        <w:rPr>
          <w:color w:val="000000" w:themeColor="text1"/>
          <w:kern w:val="0"/>
          <w:sz w:val="24"/>
        </w:rPr>
      </w:pPr>
    </w:p>
    <w:p w:rsidR="001668FF" w:rsidRPr="00B71439" w:rsidRDefault="001668FF" w:rsidP="001668FF">
      <w:pPr>
        <w:spacing w:line="360" w:lineRule="auto"/>
        <w:ind w:firstLineChars="200" w:firstLine="480"/>
        <w:jc w:val="left"/>
        <w:rPr>
          <w:color w:val="000000" w:themeColor="text1"/>
          <w:sz w:val="24"/>
        </w:rPr>
      </w:pPr>
    </w:p>
    <w:p w:rsidR="001668FF" w:rsidRPr="00B71439" w:rsidRDefault="001668FF" w:rsidP="001668FF">
      <w:pPr>
        <w:spacing w:line="360" w:lineRule="auto"/>
        <w:ind w:firstLineChars="200" w:firstLine="480"/>
        <w:jc w:val="left"/>
        <w:rPr>
          <w:color w:val="000000" w:themeColor="text1"/>
          <w:sz w:val="24"/>
        </w:rPr>
        <w:sectPr w:rsidR="001668FF" w:rsidRPr="00B71439" w:rsidSect="001668FF">
          <w:headerReference w:type="default" r:id="rId26"/>
          <w:footerReference w:type="default" r:id="rId27"/>
          <w:pgSz w:w="11906" w:h="16838"/>
          <w:pgMar w:top="1440" w:right="1797" w:bottom="1440" w:left="1797" w:header="851" w:footer="992" w:gutter="0"/>
          <w:pgNumType w:start="1"/>
          <w:cols w:space="425"/>
          <w:docGrid w:linePitch="312"/>
        </w:sectPr>
      </w:pPr>
    </w:p>
    <w:p w:rsidR="001668FF" w:rsidRPr="00B71439" w:rsidRDefault="001668FF" w:rsidP="001668FF">
      <w:pPr>
        <w:spacing w:line="360" w:lineRule="auto"/>
        <w:jc w:val="center"/>
        <w:rPr>
          <w:rFonts w:eastAsia="黑体"/>
          <w:color w:val="000000" w:themeColor="text1"/>
          <w:szCs w:val="21"/>
        </w:rPr>
      </w:pPr>
      <w:r w:rsidRPr="00B71439">
        <w:rPr>
          <w:rFonts w:eastAsia="黑体"/>
          <w:color w:val="000000" w:themeColor="text1"/>
          <w:szCs w:val="21"/>
        </w:rPr>
        <w:lastRenderedPageBreak/>
        <w:t>表</w:t>
      </w:r>
      <w:r w:rsidRPr="00B71439">
        <w:rPr>
          <w:rFonts w:eastAsia="黑体"/>
          <w:color w:val="000000" w:themeColor="text1"/>
          <w:szCs w:val="21"/>
        </w:rPr>
        <w:t xml:space="preserve">1-3-2  </w:t>
      </w:r>
      <w:r w:rsidRPr="00B71439">
        <w:rPr>
          <w:rFonts w:eastAsia="黑体"/>
          <w:color w:val="000000" w:themeColor="text1"/>
          <w:szCs w:val="21"/>
        </w:rPr>
        <w:t>估算模式参数取值一览表</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524"/>
        <w:gridCol w:w="1701"/>
        <w:gridCol w:w="1559"/>
        <w:gridCol w:w="1843"/>
        <w:gridCol w:w="1701"/>
        <w:gridCol w:w="2126"/>
        <w:gridCol w:w="1843"/>
        <w:gridCol w:w="1877"/>
      </w:tblGrid>
      <w:tr w:rsidR="00930255" w:rsidRPr="00B71439" w:rsidTr="00F20B8E">
        <w:trPr>
          <w:trHeight w:val="284"/>
          <w:jc w:val="center"/>
        </w:trPr>
        <w:tc>
          <w:tcPr>
            <w:tcW w:w="538" w:type="pct"/>
            <w:vMerge w:val="restart"/>
            <w:tcBorders>
              <w:tl2br w:val="single" w:sz="4" w:space="0" w:color="auto"/>
            </w:tcBorders>
            <w:vAlign w:val="center"/>
          </w:tcPr>
          <w:p w:rsidR="00F20B8E" w:rsidRPr="00B71439" w:rsidRDefault="00F20B8E" w:rsidP="00F20B8E">
            <w:pPr>
              <w:spacing w:line="280" w:lineRule="exact"/>
              <w:jc w:val="right"/>
              <w:rPr>
                <w:color w:val="000000" w:themeColor="text1"/>
                <w:kern w:val="0"/>
                <w:sz w:val="18"/>
                <w:szCs w:val="18"/>
              </w:rPr>
            </w:pPr>
            <w:r w:rsidRPr="00B71439">
              <w:rPr>
                <w:color w:val="000000" w:themeColor="text1"/>
                <w:kern w:val="0"/>
                <w:sz w:val="18"/>
                <w:szCs w:val="18"/>
              </w:rPr>
              <w:t>污染源</w:t>
            </w:r>
          </w:p>
          <w:p w:rsidR="00F20B8E" w:rsidRPr="00B71439" w:rsidRDefault="00F20B8E" w:rsidP="00F20B8E">
            <w:pPr>
              <w:spacing w:line="280" w:lineRule="exact"/>
              <w:jc w:val="left"/>
              <w:rPr>
                <w:color w:val="000000" w:themeColor="text1"/>
                <w:kern w:val="0"/>
                <w:sz w:val="18"/>
                <w:szCs w:val="18"/>
              </w:rPr>
            </w:pPr>
            <w:r w:rsidRPr="00B71439">
              <w:rPr>
                <w:color w:val="000000" w:themeColor="text1"/>
                <w:kern w:val="0"/>
                <w:sz w:val="18"/>
                <w:szCs w:val="18"/>
              </w:rPr>
              <w:t>参数</w:t>
            </w:r>
          </w:p>
        </w:tc>
        <w:tc>
          <w:tcPr>
            <w:tcW w:w="4462" w:type="pct"/>
            <w:gridSpan w:val="7"/>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有组织废气</w:t>
            </w:r>
          </w:p>
        </w:tc>
      </w:tr>
      <w:tr w:rsidR="00930255" w:rsidRPr="00B71439" w:rsidTr="00F20B8E">
        <w:trPr>
          <w:trHeight w:val="284"/>
          <w:jc w:val="center"/>
        </w:trPr>
        <w:tc>
          <w:tcPr>
            <w:tcW w:w="538" w:type="pct"/>
            <w:vMerge/>
            <w:tcBorders>
              <w:tl2br w:val="single" w:sz="4" w:space="0" w:color="auto"/>
            </w:tcBorders>
            <w:vAlign w:val="center"/>
          </w:tcPr>
          <w:p w:rsidR="00F20B8E" w:rsidRPr="00B71439" w:rsidRDefault="00F20B8E" w:rsidP="00F20B8E">
            <w:pPr>
              <w:spacing w:line="280" w:lineRule="exact"/>
              <w:jc w:val="right"/>
              <w:rPr>
                <w:color w:val="000000" w:themeColor="text1"/>
                <w:kern w:val="0"/>
                <w:sz w:val="18"/>
                <w:szCs w:val="18"/>
              </w:rPr>
            </w:pPr>
          </w:p>
        </w:tc>
        <w:tc>
          <w:tcPr>
            <w:tcW w:w="4462" w:type="pct"/>
            <w:gridSpan w:val="7"/>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焚烧炉</w:t>
            </w:r>
          </w:p>
        </w:tc>
      </w:tr>
      <w:tr w:rsidR="00930255" w:rsidRPr="00B71439" w:rsidTr="00F20B8E">
        <w:trPr>
          <w:trHeight w:val="284"/>
          <w:jc w:val="center"/>
        </w:trPr>
        <w:tc>
          <w:tcPr>
            <w:tcW w:w="538" w:type="pct"/>
            <w:vMerge/>
            <w:vAlign w:val="center"/>
          </w:tcPr>
          <w:p w:rsidR="00F20B8E" w:rsidRPr="00B71439" w:rsidRDefault="00F20B8E" w:rsidP="00F20B8E">
            <w:pPr>
              <w:spacing w:line="280" w:lineRule="exact"/>
              <w:jc w:val="center"/>
              <w:rPr>
                <w:color w:val="000000" w:themeColor="text1"/>
                <w:kern w:val="0"/>
                <w:sz w:val="18"/>
                <w:szCs w:val="18"/>
              </w:rPr>
            </w:pPr>
          </w:p>
        </w:tc>
        <w:tc>
          <w:tcPr>
            <w:tcW w:w="600" w:type="pct"/>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550" w:type="pct"/>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NO</w:t>
            </w:r>
            <w:r w:rsidRPr="00B71439">
              <w:rPr>
                <w:color w:val="000000" w:themeColor="text1"/>
                <w:kern w:val="0"/>
                <w:sz w:val="18"/>
                <w:szCs w:val="18"/>
                <w:vertAlign w:val="subscript"/>
              </w:rPr>
              <w:t>x</w:t>
            </w:r>
          </w:p>
        </w:tc>
        <w:tc>
          <w:tcPr>
            <w:tcW w:w="650" w:type="pct"/>
            <w:shd w:val="clear" w:color="auto" w:fill="auto"/>
            <w:noWrap/>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HCl</w:t>
            </w:r>
          </w:p>
        </w:tc>
        <w:tc>
          <w:tcPr>
            <w:tcW w:w="600" w:type="pct"/>
            <w:shd w:val="clear" w:color="auto" w:fill="auto"/>
            <w:noWrap/>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CO</w:t>
            </w:r>
          </w:p>
        </w:tc>
        <w:tc>
          <w:tcPr>
            <w:tcW w:w="750" w:type="pct"/>
            <w:shd w:val="clear" w:color="auto" w:fill="auto"/>
            <w:noWrap/>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二噁英</w:t>
            </w:r>
          </w:p>
        </w:tc>
        <w:tc>
          <w:tcPr>
            <w:tcW w:w="650" w:type="pct"/>
            <w:shd w:val="clear" w:color="auto" w:fill="auto"/>
            <w:noWrap/>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铅及其化合物</w:t>
            </w:r>
          </w:p>
        </w:tc>
        <w:tc>
          <w:tcPr>
            <w:tcW w:w="662" w:type="pct"/>
            <w:shd w:val="clear" w:color="auto" w:fill="auto"/>
            <w:noWrap/>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汞及其化合物</w:t>
            </w:r>
          </w:p>
        </w:tc>
      </w:tr>
      <w:tr w:rsidR="00930255" w:rsidRPr="00B71439" w:rsidTr="00F20B8E">
        <w:trPr>
          <w:trHeight w:val="284"/>
          <w:jc w:val="center"/>
        </w:trPr>
        <w:tc>
          <w:tcPr>
            <w:tcW w:w="538" w:type="pct"/>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排放速率（</w:t>
            </w:r>
            <w:r w:rsidRPr="00B71439">
              <w:rPr>
                <w:color w:val="000000" w:themeColor="text1"/>
                <w:kern w:val="0"/>
                <w:sz w:val="18"/>
                <w:szCs w:val="18"/>
              </w:rPr>
              <w:t>kg/h</w:t>
            </w:r>
            <w:r w:rsidRPr="00B71439">
              <w:rPr>
                <w:color w:val="000000" w:themeColor="text1"/>
                <w:kern w:val="0"/>
                <w:sz w:val="18"/>
                <w:szCs w:val="18"/>
              </w:rPr>
              <w:t>）</w:t>
            </w:r>
          </w:p>
        </w:tc>
        <w:tc>
          <w:tcPr>
            <w:tcW w:w="600" w:type="pct"/>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4.46</w:t>
            </w:r>
          </w:p>
        </w:tc>
        <w:tc>
          <w:tcPr>
            <w:tcW w:w="550" w:type="pct"/>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12.01</w:t>
            </w:r>
          </w:p>
        </w:tc>
        <w:tc>
          <w:tcPr>
            <w:tcW w:w="650" w:type="pct"/>
            <w:shd w:val="clear" w:color="auto" w:fill="auto"/>
            <w:noWrap/>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3.33</w:t>
            </w:r>
          </w:p>
        </w:tc>
        <w:tc>
          <w:tcPr>
            <w:tcW w:w="600" w:type="pct"/>
            <w:shd w:val="clear" w:color="auto" w:fill="auto"/>
            <w:noWrap/>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2.86</w:t>
            </w:r>
          </w:p>
        </w:tc>
        <w:tc>
          <w:tcPr>
            <w:tcW w:w="750" w:type="pct"/>
            <w:shd w:val="clear" w:color="auto" w:fill="auto"/>
            <w:noWrap/>
            <w:vAlign w:val="center"/>
          </w:tcPr>
          <w:p w:rsidR="00F20B8E" w:rsidRPr="00B71439" w:rsidRDefault="00F20B8E" w:rsidP="00F20B8E">
            <w:pPr>
              <w:spacing w:line="280" w:lineRule="exact"/>
              <w:jc w:val="center"/>
              <w:rPr>
                <w:color w:val="000000" w:themeColor="text1"/>
                <w:sz w:val="18"/>
                <w:szCs w:val="18"/>
              </w:rPr>
            </w:pPr>
            <w:r w:rsidRPr="00B71439">
              <w:rPr>
                <w:color w:val="000000" w:themeColor="text1"/>
                <w:sz w:val="18"/>
                <w:szCs w:val="18"/>
              </w:rPr>
              <w:t>4061.2</w:t>
            </w:r>
          </w:p>
          <w:p w:rsidR="00F20B8E" w:rsidRPr="00B71439" w:rsidRDefault="00F20B8E" w:rsidP="00F20B8E">
            <w:pPr>
              <w:spacing w:line="280" w:lineRule="exact"/>
              <w:jc w:val="center"/>
              <w:rPr>
                <w:color w:val="000000" w:themeColor="text1"/>
                <w:kern w:val="0"/>
                <w:sz w:val="18"/>
                <w:szCs w:val="18"/>
              </w:rPr>
            </w:pPr>
            <w:r w:rsidRPr="00B71439">
              <w:rPr>
                <w:color w:val="000000" w:themeColor="text1"/>
                <w:sz w:val="18"/>
                <w:szCs w:val="18"/>
              </w:rPr>
              <w:t>ngTEQ/h</w:t>
            </w:r>
          </w:p>
        </w:tc>
        <w:tc>
          <w:tcPr>
            <w:tcW w:w="650" w:type="pct"/>
            <w:shd w:val="clear" w:color="auto" w:fill="auto"/>
            <w:noWrap/>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sz w:val="18"/>
                <w:szCs w:val="18"/>
              </w:rPr>
              <w:t>0.0343</w:t>
            </w:r>
          </w:p>
        </w:tc>
        <w:tc>
          <w:tcPr>
            <w:tcW w:w="662" w:type="pct"/>
            <w:shd w:val="clear" w:color="auto" w:fill="auto"/>
            <w:noWrap/>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sz w:val="18"/>
                <w:szCs w:val="18"/>
              </w:rPr>
              <w:t>0.0029</w:t>
            </w:r>
          </w:p>
        </w:tc>
      </w:tr>
      <w:tr w:rsidR="00930255" w:rsidRPr="00B71439" w:rsidTr="00F20B8E">
        <w:trPr>
          <w:trHeight w:val="284"/>
          <w:jc w:val="center"/>
        </w:trPr>
        <w:tc>
          <w:tcPr>
            <w:tcW w:w="538" w:type="pct"/>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排气量（</w:t>
            </w:r>
            <w:r w:rsidRPr="00B71439">
              <w:rPr>
                <w:color w:val="000000" w:themeColor="text1"/>
                <w:kern w:val="0"/>
                <w:sz w:val="18"/>
                <w:szCs w:val="18"/>
              </w:rPr>
              <w:t>m</w:t>
            </w:r>
            <w:r w:rsidRPr="00B71439">
              <w:rPr>
                <w:color w:val="000000" w:themeColor="text1"/>
                <w:kern w:val="0"/>
                <w:sz w:val="18"/>
                <w:szCs w:val="18"/>
                <w:vertAlign w:val="superscript"/>
              </w:rPr>
              <w:t>3</w:t>
            </w:r>
            <w:r w:rsidRPr="00B71439">
              <w:rPr>
                <w:color w:val="000000" w:themeColor="text1"/>
                <w:kern w:val="0"/>
                <w:sz w:val="18"/>
                <w:szCs w:val="18"/>
              </w:rPr>
              <w:t>/h</w:t>
            </w:r>
            <w:r w:rsidRPr="00B71439">
              <w:rPr>
                <w:color w:val="000000" w:themeColor="text1"/>
                <w:kern w:val="0"/>
                <w:sz w:val="18"/>
                <w:szCs w:val="18"/>
              </w:rPr>
              <w:t>）</w:t>
            </w:r>
          </w:p>
        </w:tc>
        <w:tc>
          <w:tcPr>
            <w:tcW w:w="4462" w:type="pct"/>
            <w:gridSpan w:val="7"/>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sz w:val="18"/>
                <w:szCs w:val="18"/>
              </w:rPr>
              <w:t>57200</w:t>
            </w:r>
          </w:p>
        </w:tc>
      </w:tr>
      <w:tr w:rsidR="00930255" w:rsidRPr="00B71439" w:rsidTr="00F20B8E">
        <w:trPr>
          <w:trHeight w:val="284"/>
          <w:jc w:val="center"/>
        </w:trPr>
        <w:tc>
          <w:tcPr>
            <w:tcW w:w="538" w:type="pct"/>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排放高度（</w:t>
            </w:r>
            <w:r w:rsidRPr="00B71439">
              <w:rPr>
                <w:color w:val="000000" w:themeColor="text1"/>
                <w:kern w:val="0"/>
                <w:sz w:val="18"/>
                <w:szCs w:val="18"/>
              </w:rPr>
              <w:t>m</w:t>
            </w:r>
            <w:r w:rsidRPr="00B71439">
              <w:rPr>
                <w:color w:val="000000" w:themeColor="text1"/>
                <w:kern w:val="0"/>
                <w:sz w:val="18"/>
                <w:szCs w:val="18"/>
              </w:rPr>
              <w:t>）</w:t>
            </w:r>
          </w:p>
        </w:tc>
        <w:tc>
          <w:tcPr>
            <w:tcW w:w="4462" w:type="pct"/>
            <w:gridSpan w:val="7"/>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60</w:t>
            </w:r>
          </w:p>
        </w:tc>
      </w:tr>
      <w:tr w:rsidR="00930255" w:rsidRPr="00B71439" w:rsidTr="00F20B8E">
        <w:trPr>
          <w:trHeight w:val="284"/>
          <w:jc w:val="center"/>
        </w:trPr>
        <w:tc>
          <w:tcPr>
            <w:tcW w:w="538" w:type="pct"/>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内径（</w:t>
            </w:r>
            <w:r w:rsidRPr="00B71439">
              <w:rPr>
                <w:color w:val="000000" w:themeColor="text1"/>
                <w:kern w:val="0"/>
                <w:sz w:val="18"/>
                <w:szCs w:val="18"/>
              </w:rPr>
              <w:t>m</w:t>
            </w:r>
            <w:r w:rsidRPr="00B71439">
              <w:rPr>
                <w:color w:val="000000" w:themeColor="text1"/>
                <w:kern w:val="0"/>
                <w:sz w:val="18"/>
                <w:szCs w:val="18"/>
              </w:rPr>
              <w:t>）</w:t>
            </w:r>
          </w:p>
        </w:tc>
        <w:tc>
          <w:tcPr>
            <w:tcW w:w="4462" w:type="pct"/>
            <w:gridSpan w:val="7"/>
            <w:vAlign w:val="center"/>
          </w:tcPr>
          <w:p w:rsidR="00F20B8E" w:rsidRPr="00B71439" w:rsidRDefault="00F20B8E" w:rsidP="00221A94">
            <w:pPr>
              <w:spacing w:line="280" w:lineRule="exact"/>
              <w:jc w:val="center"/>
              <w:rPr>
                <w:color w:val="000000" w:themeColor="text1"/>
                <w:kern w:val="0"/>
                <w:sz w:val="18"/>
                <w:szCs w:val="18"/>
              </w:rPr>
            </w:pPr>
            <w:r w:rsidRPr="00B71439">
              <w:rPr>
                <w:color w:val="000000" w:themeColor="text1"/>
                <w:kern w:val="0"/>
                <w:sz w:val="18"/>
                <w:szCs w:val="18"/>
              </w:rPr>
              <w:t>1.</w:t>
            </w:r>
            <w:r w:rsidR="00221A94" w:rsidRPr="00B71439">
              <w:rPr>
                <w:color w:val="000000" w:themeColor="text1"/>
                <w:kern w:val="0"/>
                <w:sz w:val="18"/>
                <w:szCs w:val="18"/>
              </w:rPr>
              <w:t>8</w:t>
            </w:r>
          </w:p>
        </w:tc>
      </w:tr>
      <w:tr w:rsidR="00930255" w:rsidRPr="00B71439" w:rsidTr="00F20B8E">
        <w:trPr>
          <w:trHeight w:val="77"/>
          <w:jc w:val="center"/>
        </w:trPr>
        <w:tc>
          <w:tcPr>
            <w:tcW w:w="538" w:type="pct"/>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排放温度（</w:t>
            </w:r>
            <w:r w:rsidRPr="00B71439">
              <w:rPr>
                <w:color w:val="000000" w:themeColor="text1"/>
                <w:kern w:val="0"/>
                <w:sz w:val="18"/>
                <w:szCs w:val="18"/>
              </w:rPr>
              <w:t>℃</w:t>
            </w:r>
            <w:r w:rsidRPr="00B71439">
              <w:rPr>
                <w:color w:val="000000" w:themeColor="text1"/>
                <w:kern w:val="0"/>
                <w:sz w:val="18"/>
                <w:szCs w:val="18"/>
              </w:rPr>
              <w:t>）</w:t>
            </w:r>
          </w:p>
        </w:tc>
        <w:tc>
          <w:tcPr>
            <w:tcW w:w="4462" w:type="pct"/>
            <w:gridSpan w:val="7"/>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147</w:t>
            </w:r>
          </w:p>
        </w:tc>
      </w:tr>
      <w:tr w:rsidR="00930255" w:rsidRPr="00B71439" w:rsidTr="00F20B8E">
        <w:trPr>
          <w:trHeight w:val="284"/>
          <w:jc w:val="center"/>
        </w:trPr>
        <w:tc>
          <w:tcPr>
            <w:tcW w:w="538" w:type="pct"/>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项目位置</w:t>
            </w:r>
          </w:p>
        </w:tc>
        <w:tc>
          <w:tcPr>
            <w:tcW w:w="4462" w:type="pct"/>
            <w:gridSpan w:val="7"/>
            <w:vAlign w:val="center"/>
          </w:tcPr>
          <w:p w:rsidR="00F20B8E" w:rsidRPr="00B71439" w:rsidRDefault="00F20B8E" w:rsidP="00F20B8E">
            <w:pPr>
              <w:spacing w:line="280" w:lineRule="exact"/>
              <w:jc w:val="center"/>
              <w:rPr>
                <w:color w:val="000000" w:themeColor="text1"/>
                <w:sz w:val="18"/>
                <w:szCs w:val="18"/>
              </w:rPr>
            </w:pPr>
            <w:r w:rsidRPr="00B71439">
              <w:rPr>
                <w:color w:val="000000" w:themeColor="text1"/>
                <w:sz w:val="18"/>
                <w:szCs w:val="18"/>
              </w:rPr>
              <w:t>农村</w:t>
            </w:r>
          </w:p>
        </w:tc>
      </w:tr>
      <w:tr w:rsidR="00930255" w:rsidRPr="00B71439" w:rsidTr="00F20B8E">
        <w:trPr>
          <w:trHeight w:val="284"/>
          <w:jc w:val="center"/>
        </w:trPr>
        <w:tc>
          <w:tcPr>
            <w:tcW w:w="538" w:type="pct"/>
            <w:vMerge w:val="restart"/>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环境温度（</w:t>
            </w:r>
            <w:r w:rsidRPr="00B71439">
              <w:rPr>
                <w:color w:val="000000" w:themeColor="text1"/>
                <w:kern w:val="0"/>
                <w:sz w:val="18"/>
                <w:szCs w:val="18"/>
              </w:rPr>
              <w:t>℃</w:t>
            </w:r>
            <w:r w:rsidRPr="00B71439">
              <w:rPr>
                <w:color w:val="000000" w:themeColor="text1"/>
                <w:kern w:val="0"/>
                <w:sz w:val="18"/>
                <w:szCs w:val="18"/>
              </w:rPr>
              <w:t>）</w:t>
            </w:r>
          </w:p>
        </w:tc>
        <w:tc>
          <w:tcPr>
            <w:tcW w:w="4462" w:type="pct"/>
            <w:gridSpan w:val="7"/>
            <w:vAlign w:val="center"/>
          </w:tcPr>
          <w:p w:rsidR="00F20B8E" w:rsidRPr="00B71439" w:rsidRDefault="00F20B8E" w:rsidP="00F20B8E">
            <w:pPr>
              <w:spacing w:line="280" w:lineRule="exact"/>
              <w:jc w:val="center"/>
              <w:rPr>
                <w:color w:val="000000" w:themeColor="text1"/>
                <w:sz w:val="18"/>
                <w:szCs w:val="18"/>
              </w:rPr>
            </w:pPr>
            <w:r w:rsidRPr="00B71439">
              <w:rPr>
                <w:color w:val="000000" w:themeColor="text1"/>
                <w:kern w:val="0"/>
                <w:sz w:val="18"/>
                <w:szCs w:val="18"/>
              </w:rPr>
              <w:t>极端高温</w:t>
            </w:r>
            <w:r w:rsidRPr="00B71439">
              <w:rPr>
                <w:color w:val="000000" w:themeColor="text1"/>
                <w:sz w:val="18"/>
                <w:szCs w:val="18"/>
              </w:rPr>
              <w:t>40.5℃</w:t>
            </w:r>
          </w:p>
        </w:tc>
      </w:tr>
      <w:tr w:rsidR="00930255" w:rsidRPr="00B71439" w:rsidTr="00F20B8E">
        <w:trPr>
          <w:trHeight w:val="284"/>
          <w:jc w:val="center"/>
        </w:trPr>
        <w:tc>
          <w:tcPr>
            <w:tcW w:w="538" w:type="pct"/>
            <w:vMerge/>
            <w:vAlign w:val="center"/>
          </w:tcPr>
          <w:p w:rsidR="00F20B8E" w:rsidRPr="00B71439" w:rsidRDefault="00F20B8E" w:rsidP="00F20B8E">
            <w:pPr>
              <w:spacing w:line="280" w:lineRule="exact"/>
              <w:jc w:val="center"/>
              <w:rPr>
                <w:color w:val="000000" w:themeColor="text1"/>
                <w:kern w:val="0"/>
                <w:sz w:val="18"/>
                <w:szCs w:val="18"/>
              </w:rPr>
            </w:pPr>
          </w:p>
        </w:tc>
        <w:tc>
          <w:tcPr>
            <w:tcW w:w="4462" w:type="pct"/>
            <w:gridSpan w:val="7"/>
            <w:vAlign w:val="center"/>
          </w:tcPr>
          <w:p w:rsidR="00F20B8E" w:rsidRPr="00B71439" w:rsidRDefault="00F20B8E" w:rsidP="00F20B8E">
            <w:pPr>
              <w:spacing w:line="280" w:lineRule="exact"/>
              <w:jc w:val="center"/>
              <w:rPr>
                <w:color w:val="000000" w:themeColor="text1"/>
                <w:sz w:val="18"/>
                <w:szCs w:val="18"/>
              </w:rPr>
            </w:pPr>
            <w:r w:rsidRPr="00B71439">
              <w:rPr>
                <w:color w:val="000000" w:themeColor="text1"/>
                <w:sz w:val="18"/>
                <w:szCs w:val="18"/>
              </w:rPr>
              <w:t>极端低温</w:t>
            </w:r>
            <w:r w:rsidRPr="00B71439">
              <w:rPr>
                <w:color w:val="000000" w:themeColor="text1"/>
                <w:sz w:val="18"/>
                <w:szCs w:val="18"/>
              </w:rPr>
              <w:t>-17℃</w:t>
            </w:r>
          </w:p>
        </w:tc>
      </w:tr>
      <w:tr w:rsidR="00930255" w:rsidRPr="00B71439" w:rsidTr="00F20B8E">
        <w:trPr>
          <w:trHeight w:val="284"/>
          <w:jc w:val="center"/>
        </w:trPr>
        <w:tc>
          <w:tcPr>
            <w:tcW w:w="538" w:type="pct"/>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最大落地浓度（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600" w:type="pct"/>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9.15</w:t>
            </w:r>
          </w:p>
        </w:tc>
        <w:tc>
          <w:tcPr>
            <w:tcW w:w="550" w:type="pct"/>
            <w:shd w:val="clear" w:color="auto" w:fill="auto"/>
            <w:noWrap/>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24.64</w:t>
            </w:r>
          </w:p>
        </w:tc>
        <w:tc>
          <w:tcPr>
            <w:tcW w:w="650" w:type="pct"/>
            <w:shd w:val="clear" w:color="auto" w:fill="auto"/>
            <w:noWrap/>
            <w:vAlign w:val="center"/>
          </w:tcPr>
          <w:p w:rsidR="00F20B8E" w:rsidRPr="00B71439" w:rsidRDefault="00F20B8E" w:rsidP="00F20B8E">
            <w:pPr>
              <w:spacing w:line="280" w:lineRule="exact"/>
              <w:jc w:val="center"/>
              <w:rPr>
                <w:color w:val="000000" w:themeColor="text1"/>
                <w:sz w:val="18"/>
                <w:szCs w:val="18"/>
              </w:rPr>
            </w:pPr>
            <w:r w:rsidRPr="00B71439">
              <w:rPr>
                <w:color w:val="000000" w:themeColor="text1"/>
                <w:sz w:val="18"/>
                <w:szCs w:val="18"/>
              </w:rPr>
              <w:t>6.832</w:t>
            </w:r>
          </w:p>
        </w:tc>
        <w:tc>
          <w:tcPr>
            <w:tcW w:w="600" w:type="pct"/>
            <w:shd w:val="clear" w:color="auto" w:fill="auto"/>
            <w:noWrap/>
            <w:vAlign w:val="center"/>
          </w:tcPr>
          <w:p w:rsidR="00F20B8E" w:rsidRPr="00B71439" w:rsidRDefault="00F20B8E" w:rsidP="00F20B8E">
            <w:pPr>
              <w:spacing w:line="280" w:lineRule="exact"/>
              <w:jc w:val="center"/>
              <w:rPr>
                <w:color w:val="000000" w:themeColor="text1"/>
                <w:sz w:val="18"/>
                <w:szCs w:val="18"/>
              </w:rPr>
            </w:pPr>
            <w:r w:rsidRPr="00B71439">
              <w:rPr>
                <w:color w:val="000000" w:themeColor="text1"/>
                <w:sz w:val="18"/>
                <w:szCs w:val="18"/>
              </w:rPr>
              <w:t>5.867</w:t>
            </w:r>
          </w:p>
        </w:tc>
        <w:tc>
          <w:tcPr>
            <w:tcW w:w="750" w:type="pct"/>
            <w:shd w:val="clear" w:color="auto" w:fill="auto"/>
            <w:noWrap/>
            <w:vAlign w:val="center"/>
          </w:tcPr>
          <w:p w:rsidR="00F20B8E" w:rsidRPr="00B71439" w:rsidRDefault="00F20B8E" w:rsidP="00F20B8E">
            <w:pPr>
              <w:spacing w:line="280" w:lineRule="exact"/>
              <w:jc w:val="center"/>
              <w:rPr>
                <w:color w:val="000000" w:themeColor="text1"/>
                <w:sz w:val="18"/>
                <w:szCs w:val="18"/>
              </w:rPr>
            </w:pPr>
            <w:r w:rsidRPr="00B71439">
              <w:rPr>
                <w:color w:val="000000" w:themeColor="text1"/>
                <w:sz w:val="18"/>
                <w:szCs w:val="18"/>
              </w:rPr>
              <w:t>6.792E-11</w:t>
            </w:r>
          </w:p>
        </w:tc>
        <w:tc>
          <w:tcPr>
            <w:tcW w:w="650" w:type="pct"/>
            <w:shd w:val="clear" w:color="auto" w:fill="auto"/>
            <w:noWrap/>
            <w:vAlign w:val="center"/>
          </w:tcPr>
          <w:p w:rsidR="00F20B8E" w:rsidRPr="00B71439" w:rsidRDefault="00F20B8E" w:rsidP="00F20B8E">
            <w:pPr>
              <w:spacing w:line="280" w:lineRule="exact"/>
              <w:jc w:val="center"/>
              <w:rPr>
                <w:color w:val="000000" w:themeColor="text1"/>
                <w:sz w:val="18"/>
                <w:szCs w:val="18"/>
              </w:rPr>
            </w:pPr>
            <w:r w:rsidRPr="00B71439">
              <w:rPr>
                <w:color w:val="000000" w:themeColor="text1"/>
                <w:sz w:val="18"/>
                <w:szCs w:val="18"/>
              </w:rPr>
              <w:t>7.037E-2</w:t>
            </w:r>
          </w:p>
        </w:tc>
        <w:tc>
          <w:tcPr>
            <w:tcW w:w="662" w:type="pct"/>
            <w:shd w:val="clear" w:color="auto" w:fill="auto"/>
            <w:noWrap/>
            <w:vAlign w:val="center"/>
          </w:tcPr>
          <w:p w:rsidR="00F20B8E" w:rsidRPr="00B71439" w:rsidRDefault="00F20B8E" w:rsidP="00F20B8E">
            <w:pPr>
              <w:spacing w:line="280" w:lineRule="exact"/>
              <w:jc w:val="center"/>
              <w:rPr>
                <w:color w:val="000000" w:themeColor="text1"/>
                <w:sz w:val="18"/>
                <w:szCs w:val="18"/>
              </w:rPr>
            </w:pPr>
            <w:r w:rsidRPr="00B71439">
              <w:rPr>
                <w:color w:val="000000" w:themeColor="text1"/>
                <w:sz w:val="18"/>
                <w:szCs w:val="18"/>
              </w:rPr>
              <w:t>5.949E-3</w:t>
            </w:r>
          </w:p>
        </w:tc>
      </w:tr>
      <w:tr w:rsidR="00930255" w:rsidRPr="00B71439" w:rsidTr="00F20B8E">
        <w:trPr>
          <w:trHeight w:val="284"/>
          <w:jc w:val="center"/>
        </w:trPr>
        <w:tc>
          <w:tcPr>
            <w:tcW w:w="538" w:type="pct"/>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最大占标率（</w:t>
            </w:r>
            <w:r w:rsidRPr="00B71439">
              <w:rPr>
                <w:color w:val="000000" w:themeColor="text1"/>
                <w:kern w:val="0"/>
                <w:sz w:val="18"/>
                <w:szCs w:val="18"/>
              </w:rPr>
              <w:t>%</w:t>
            </w:r>
            <w:r w:rsidRPr="00B71439">
              <w:rPr>
                <w:color w:val="000000" w:themeColor="text1"/>
                <w:kern w:val="0"/>
                <w:sz w:val="18"/>
                <w:szCs w:val="18"/>
              </w:rPr>
              <w:t>）</w:t>
            </w:r>
          </w:p>
        </w:tc>
        <w:tc>
          <w:tcPr>
            <w:tcW w:w="600" w:type="pct"/>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1.83</w:t>
            </w:r>
          </w:p>
        </w:tc>
        <w:tc>
          <w:tcPr>
            <w:tcW w:w="550" w:type="pct"/>
            <w:shd w:val="clear" w:color="auto" w:fill="auto"/>
            <w:noWrap/>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12.32</w:t>
            </w:r>
          </w:p>
        </w:tc>
        <w:tc>
          <w:tcPr>
            <w:tcW w:w="650" w:type="pct"/>
            <w:shd w:val="clear" w:color="auto" w:fill="auto"/>
            <w:noWrap/>
            <w:vAlign w:val="center"/>
          </w:tcPr>
          <w:p w:rsidR="00F20B8E" w:rsidRPr="00B71439" w:rsidRDefault="00F20B8E" w:rsidP="00F20B8E">
            <w:pPr>
              <w:spacing w:line="280" w:lineRule="exact"/>
              <w:jc w:val="center"/>
              <w:rPr>
                <w:color w:val="000000" w:themeColor="text1"/>
                <w:sz w:val="18"/>
                <w:szCs w:val="18"/>
              </w:rPr>
            </w:pPr>
            <w:r w:rsidRPr="00B71439">
              <w:rPr>
                <w:color w:val="000000" w:themeColor="text1"/>
                <w:sz w:val="18"/>
                <w:szCs w:val="18"/>
              </w:rPr>
              <w:t>13.66</w:t>
            </w:r>
          </w:p>
        </w:tc>
        <w:tc>
          <w:tcPr>
            <w:tcW w:w="600" w:type="pct"/>
            <w:shd w:val="clear" w:color="auto" w:fill="auto"/>
            <w:noWrap/>
            <w:vAlign w:val="center"/>
          </w:tcPr>
          <w:p w:rsidR="00F20B8E" w:rsidRPr="00B71439" w:rsidRDefault="00F20B8E" w:rsidP="00F20B8E">
            <w:pPr>
              <w:spacing w:line="280" w:lineRule="exact"/>
              <w:jc w:val="center"/>
              <w:rPr>
                <w:color w:val="000000" w:themeColor="text1"/>
                <w:sz w:val="18"/>
                <w:szCs w:val="18"/>
              </w:rPr>
            </w:pPr>
            <w:r w:rsidRPr="00B71439">
              <w:rPr>
                <w:color w:val="000000" w:themeColor="text1"/>
                <w:sz w:val="18"/>
                <w:szCs w:val="18"/>
              </w:rPr>
              <w:t>5.87</w:t>
            </w:r>
          </w:p>
        </w:tc>
        <w:tc>
          <w:tcPr>
            <w:tcW w:w="750" w:type="pct"/>
            <w:shd w:val="clear" w:color="auto" w:fill="auto"/>
            <w:noWrap/>
            <w:vAlign w:val="center"/>
          </w:tcPr>
          <w:p w:rsidR="00F20B8E" w:rsidRPr="00B71439" w:rsidRDefault="00F20B8E" w:rsidP="00F20B8E">
            <w:pPr>
              <w:spacing w:line="280" w:lineRule="exact"/>
              <w:jc w:val="center"/>
              <w:rPr>
                <w:color w:val="000000" w:themeColor="text1"/>
                <w:sz w:val="18"/>
                <w:szCs w:val="18"/>
              </w:rPr>
            </w:pPr>
            <w:r w:rsidRPr="00B71439">
              <w:rPr>
                <w:color w:val="000000" w:themeColor="text1"/>
                <w:sz w:val="18"/>
                <w:szCs w:val="18"/>
              </w:rPr>
              <w:t>0.04</w:t>
            </w:r>
          </w:p>
        </w:tc>
        <w:tc>
          <w:tcPr>
            <w:tcW w:w="650" w:type="pct"/>
            <w:shd w:val="clear" w:color="auto" w:fill="auto"/>
            <w:noWrap/>
            <w:vAlign w:val="center"/>
          </w:tcPr>
          <w:p w:rsidR="00F20B8E" w:rsidRPr="00B71439" w:rsidRDefault="00F20B8E" w:rsidP="00F20B8E">
            <w:pPr>
              <w:spacing w:line="280" w:lineRule="exact"/>
              <w:jc w:val="center"/>
              <w:rPr>
                <w:color w:val="000000" w:themeColor="text1"/>
                <w:sz w:val="18"/>
                <w:szCs w:val="18"/>
              </w:rPr>
            </w:pPr>
            <w:r w:rsidRPr="00B71439">
              <w:rPr>
                <w:color w:val="000000" w:themeColor="text1"/>
                <w:sz w:val="18"/>
                <w:szCs w:val="18"/>
              </w:rPr>
              <w:t>3.35</w:t>
            </w:r>
          </w:p>
        </w:tc>
        <w:tc>
          <w:tcPr>
            <w:tcW w:w="662" w:type="pct"/>
            <w:shd w:val="clear" w:color="auto" w:fill="auto"/>
            <w:noWrap/>
            <w:vAlign w:val="center"/>
          </w:tcPr>
          <w:p w:rsidR="00F20B8E" w:rsidRPr="00B71439" w:rsidRDefault="00F20B8E" w:rsidP="00F20B8E">
            <w:pPr>
              <w:spacing w:line="280" w:lineRule="exact"/>
              <w:jc w:val="center"/>
              <w:rPr>
                <w:color w:val="000000" w:themeColor="text1"/>
                <w:sz w:val="18"/>
                <w:szCs w:val="18"/>
              </w:rPr>
            </w:pPr>
            <w:r w:rsidRPr="00B71439">
              <w:rPr>
                <w:color w:val="000000" w:themeColor="text1"/>
                <w:sz w:val="18"/>
                <w:szCs w:val="18"/>
              </w:rPr>
              <w:t>0.66</w:t>
            </w:r>
          </w:p>
        </w:tc>
      </w:tr>
      <w:tr w:rsidR="00F20B8E" w:rsidRPr="00B71439" w:rsidTr="00F20B8E">
        <w:trPr>
          <w:trHeight w:val="284"/>
          <w:jc w:val="center"/>
        </w:trPr>
        <w:tc>
          <w:tcPr>
            <w:tcW w:w="538" w:type="pct"/>
            <w:vAlign w:val="center"/>
          </w:tcPr>
          <w:p w:rsidR="00F20B8E" w:rsidRPr="00B71439" w:rsidRDefault="00F20B8E" w:rsidP="00F20B8E">
            <w:pPr>
              <w:spacing w:line="280" w:lineRule="exact"/>
              <w:jc w:val="center"/>
              <w:rPr>
                <w:color w:val="000000" w:themeColor="text1"/>
                <w:kern w:val="0"/>
                <w:sz w:val="18"/>
                <w:szCs w:val="18"/>
              </w:rPr>
            </w:pPr>
            <w:r w:rsidRPr="00B71439">
              <w:rPr>
                <w:color w:val="000000" w:themeColor="text1"/>
                <w:kern w:val="0"/>
                <w:sz w:val="18"/>
                <w:szCs w:val="18"/>
              </w:rPr>
              <w:t>D</w:t>
            </w:r>
            <w:r w:rsidRPr="00B71439">
              <w:rPr>
                <w:color w:val="000000" w:themeColor="text1"/>
                <w:kern w:val="0"/>
                <w:sz w:val="18"/>
                <w:szCs w:val="18"/>
                <w:vertAlign w:val="subscript"/>
              </w:rPr>
              <w:t>10%</w:t>
            </w:r>
            <w:r w:rsidRPr="00B71439">
              <w:rPr>
                <w:color w:val="000000" w:themeColor="text1"/>
                <w:kern w:val="0"/>
                <w:sz w:val="18"/>
                <w:szCs w:val="18"/>
              </w:rPr>
              <w:t>（</w:t>
            </w:r>
            <w:r w:rsidRPr="00B71439">
              <w:rPr>
                <w:color w:val="000000" w:themeColor="text1"/>
                <w:kern w:val="0"/>
                <w:sz w:val="18"/>
                <w:szCs w:val="18"/>
              </w:rPr>
              <w:t>km</w:t>
            </w:r>
            <w:r w:rsidRPr="00B71439">
              <w:rPr>
                <w:color w:val="000000" w:themeColor="text1"/>
                <w:kern w:val="0"/>
                <w:sz w:val="18"/>
                <w:szCs w:val="18"/>
              </w:rPr>
              <w:t>）</w:t>
            </w:r>
          </w:p>
        </w:tc>
        <w:tc>
          <w:tcPr>
            <w:tcW w:w="4462" w:type="pct"/>
            <w:gridSpan w:val="7"/>
            <w:vAlign w:val="center"/>
          </w:tcPr>
          <w:p w:rsidR="00F20B8E" w:rsidRPr="00B71439" w:rsidRDefault="00F20B8E" w:rsidP="00F20B8E">
            <w:pPr>
              <w:spacing w:line="280" w:lineRule="exact"/>
              <w:jc w:val="center"/>
              <w:rPr>
                <w:color w:val="000000" w:themeColor="text1"/>
                <w:sz w:val="18"/>
                <w:szCs w:val="18"/>
              </w:rPr>
            </w:pPr>
            <w:r w:rsidRPr="00B71439">
              <w:rPr>
                <w:color w:val="000000" w:themeColor="text1"/>
                <w:kern w:val="0"/>
                <w:sz w:val="18"/>
                <w:szCs w:val="18"/>
              </w:rPr>
              <w:t>0.60</w:t>
            </w:r>
          </w:p>
        </w:tc>
      </w:tr>
    </w:tbl>
    <w:p w:rsidR="001668FF" w:rsidRPr="00B71439" w:rsidRDefault="001668FF" w:rsidP="001668FF">
      <w:pPr>
        <w:spacing w:line="360" w:lineRule="auto"/>
        <w:jc w:val="left"/>
        <w:rPr>
          <w:color w:val="000000" w:themeColor="text1"/>
          <w:sz w:val="24"/>
        </w:rPr>
      </w:pPr>
    </w:p>
    <w:p w:rsidR="001668FF" w:rsidRPr="00B71439" w:rsidRDefault="001668FF" w:rsidP="001668FF">
      <w:pPr>
        <w:spacing w:line="360" w:lineRule="auto"/>
        <w:ind w:firstLineChars="200" w:firstLine="480"/>
        <w:jc w:val="left"/>
        <w:rPr>
          <w:color w:val="000000" w:themeColor="text1"/>
          <w:sz w:val="24"/>
        </w:rPr>
      </w:pPr>
    </w:p>
    <w:p w:rsidR="001668FF" w:rsidRPr="00B71439" w:rsidRDefault="001668FF" w:rsidP="001668FF">
      <w:pPr>
        <w:spacing w:line="360" w:lineRule="auto"/>
        <w:ind w:firstLineChars="200" w:firstLine="480"/>
        <w:jc w:val="left"/>
        <w:rPr>
          <w:color w:val="000000" w:themeColor="text1"/>
          <w:sz w:val="24"/>
        </w:rPr>
        <w:sectPr w:rsidR="001668FF" w:rsidRPr="00B71439" w:rsidSect="003B4BEE">
          <w:pgSz w:w="16838" w:h="11906" w:orient="landscape"/>
          <w:pgMar w:top="1797" w:right="1440" w:bottom="1797" w:left="1440" w:header="1191" w:footer="992" w:gutter="0"/>
          <w:pgNumType w:fmt="numberInDash"/>
          <w:cols w:space="425"/>
          <w:docGrid w:linePitch="312"/>
        </w:sectPr>
      </w:pPr>
    </w:p>
    <w:p w:rsidR="001668FF" w:rsidRPr="00B71439" w:rsidRDefault="001668FF" w:rsidP="001668FF">
      <w:pPr>
        <w:spacing w:line="360" w:lineRule="auto"/>
        <w:jc w:val="center"/>
        <w:rPr>
          <w:rFonts w:eastAsia="黑体"/>
          <w:color w:val="000000" w:themeColor="text1"/>
          <w:szCs w:val="21"/>
        </w:rPr>
      </w:pPr>
      <w:r w:rsidRPr="00B71439">
        <w:rPr>
          <w:rFonts w:eastAsia="黑体"/>
          <w:color w:val="000000" w:themeColor="text1"/>
          <w:szCs w:val="21"/>
        </w:rPr>
        <w:lastRenderedPageBreak/>
        <w:t>表</w:t>
      </w:r>
      <w:r w:rsidRPr="00B71439">
        <w:rPr>
          <w:rFonts w:eastAsia="黑体"/>
          <w:color w:val="000000" w:themeColor="text1"/>
          <w:szCs w:val="21"/>
        </w:rPr>
        <w:t>1-3-</w:t>
      </w:r>
      <w:r w:rsidR="00F20B8E" w:rsidRPr="00B71439">
        <w:rPr>
          <w:rFonts w:eastAsia="黑体"/>
          <w:color w:val="000000" w:themeColor="text1"/>
          <w:szCs w:val="21"/>
        </w:rPr>
        <w:t>3</w:t>
      </w:r>
      <w:r w:rsidRPr="00B71439">
        <w:rPr>
          <w:rFonts w:eastAsia="黑体"/>
          <w:color w:val="000000" w:themeColor="text1"/>
          <w:szCs w:val="21"/>
        </w:rPr>
        <w:t xml:space="preserve">  </w:t>
      </w:r>
      <w:r w:rsidRPr="00B71439">
        <w:rPr>
          <w:rFonts w:eastAsia="黑体"/>
          <w:color w:val="000000" w:themeColor="text1"/>
          <w:szCs w:val="21"/>
        </w:rPr>
        <w:t>评价工作等级划分依据一览表</w:t>
      </w:r>
    </w:p>
    <w:tbl>
      <w:tblPr>
        <w:tblW w:w="5000" w:type="pct"/>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2429"/>
        <w:gridCol w:w="6099"/>
      </w:tblGrid>
      <w:tr w:rsidR="00930255" w:rsidRPr="00B71439" w:rsidTr="00F20B8E">
        <w:tc>
          <w:tcPr>
            <w:tcW w:w="1424" w:type="pct"/>
            <w:shd w:val="clear" w:color="auto" w:fill="auto"/>
            <w:vAlign w:val="center"/>
          </w:tcPr>
          <w:p w:rsidR="00F20B8E" w:rsidRPr="00B71439" w:rsidRDefault="00F20B8E" w:rsidP="00F20B8E">
            <w:pPr>
              <w:spacing w:line="280" w:lineRule="exact"/>
              <w:jc w:val="center"/>
              <w:rPr>
                <w:color w:val="000000" w:themeColor="text1"/>
                <w:sz w:val="18"/>
                <w:szCs w:val="18"/>
              </w:rPr>
            </w:pPr>
            <w:r w:rsidRPr="00B71439">
              <w:rPr>
                <w:color w:val="000000" w:themeColor="text1"/>
                <w:sz w:val="18"/>
                <w:szCs w:val="18"/>
              </w:rPr>
              <w:t>评价工作等级</w:t>
            </w:r>
          </w:p>
        </w:tc>
        <w:tc>
          <w:tcPr>
            <w:tcW w:w="3576" w:type="pct"/>
            <w:shd w:val="clear" w:color="auto" w:fill="auto"/>
            <w:vAlign w:val="center"/>
          </w:tcPr>
          <w:p w:rsidR="00F20B8E" w:rsidRPr="00B71439" w:rsidRDefault="00F20B8E" w:rsidP="00F20B8E">
            <w:pPr>
              <w:spacing w:line="280" w:lineRule="exact"/>
              <w:jc w:val="center"/>
              <w:rPr>
                <w:color w:val="000000" w:themeColor="text1"/>
                <w:sz w:val="18"/>
                <w:szCs w:val="18"/>
              </w:rPr>
            </w:pPr>
            <w:r w:rsidRPr="00B71439">
              <w:rPr>
                <w:color w:val="000000" w:themeColor="text1"/>
                <w:sz w:val="18"/>
                <w:szCs w:val="18"/>
              </w:rPr>
              <w:t>评价工作等级判据</w:t>
            </w:r>
          </w:p>
        </w:tc>
      </w:tr>
      <w:tr w:rsidR="00930255" w:rsidRPr="00B71439" w:rsidTr="00F20B8E">
        <w:tc>
          <w:tcPr>
            <w:tcW w:w="1424" w:type="pct"/>
            <w:shd w:val="clear" w:color="auto" w:fill="auto"/>
            <w:vAlign w:val="center"/>
          </w:tcPr>
          <w:p w:rsidR="00F20B8E" w:rsidRPr="00B71439" w:rsidRDefault="00F20B8E" w:rsidP="00F20B8E">
            <w:pPr>
              <w:spacing w:line="280" w:lineRule="exact"/>
              <w:jc w:val="center"/>
              <w:rPr>
                <w:color w:val="000000" w:themeColor="text1"/>
                <w:sz w:val="18"/>
                <w:szCs w:val="18"/>
              </w:rPr>
            </w:pPr>
            <w:r w:rsidRPr="00B71439">
              <w:rPr>
                <w:color w:val="000000" w:themeColor="text1"/>
                <w:sz w:val="18"/>
                <w:szCs w:val="18"/>
              </w:rPr>
              <w:t>一级</w:t>
            </w:r>
          </w:p>
        </w:tc>
        <w:tc>
          <w:tcPr>
            <w:tcW w:w="3576" w:type="pct"/>
            <w:shd w:val="clear" w:color="auto" w:fill="auto"/>
            <w:vAlign w:val="center"/>
          </w:tcPr>
          <w:p w:rsidR="00F20B8E" w:rsidRPr="00B71439" w:rsidRDefault="00F20B8E" w:rsidP="00F20B8E">
            <w:pPr>
              <w:spacing w:line="280" w:lineRule="exact"/>
              <w:jc w:val="center"/>
              <w:rPr>
                <w:color w:val="000000" w:themeColor="text1"/>
                <w:sz w:val="18"/>
                <w:szCs w:val="18"/>
              </w:rPr>
            </w:pPr>
            <w:r w:rsidRPr="00B71439">
              <w:rPr>
                <w:color w:val="000000" w:themeColor="text1"/>
                <w:sz w:val="18"/>
                <w:szCs w:val="18"/>
              </w:rPr>
              <w:t>Pmax≥10%</w:t>
            </w:r>
          </w:p>
        </w:tc>
      </w:tr>
      <w:tr w:rsidR="00930255" w:rsidRPr="00B71439" w:rsidTr="00F20B8E">
        <w:tc>
          <w:tcPr>
            <w:tcW w:w="1424" w:type="pct"/>
            <w:shd w:val="clear" w:color="auto" w:fill="auto"/>
            <w:vAlign w:val="center"/>
          </w:tcPr>
          <w:p w:rsidR="00F20B8E" w:rsidRPr="00B71439" w:rsidRDefault="00F20B8E" w:rsidP="00F20B8E">
            <w:pPr>
              <w:spacing w:line="280" w:lineRule="exact"/>
              <w:jc w:val="center"/>
              <w:rPr>
                <w:color w:val="000000" w:themeColor="text1"/>
                <w:sz w:val="18"/>
                <w:szCs w:val="18"/>
              </w:rPr>
            </w:pPr>
            <w:r w:rsidRPr="00B71439">
              <w:rPr>
                <w:color w:val="000000" w:themeColor="text1"/>
                <w:sz w:val="18"/>
                <w:szCs w:val="18"/>
              </w:rPr>
              <w:t>二级</w:t>
            </w:r>
          </w:p>
        </w:tc>
        <w:tc>
          <w:tcPr>
            <w:tcW w:w="3576" w:type="pct"/>
            <w:shd w:val="clear" w:color="auto" w:fill="auto"/>
            <w:vAlign w:val="center"/>
          </w:tcPr>
          <w:p w:rsidR="00F20B8E" w:rsidRPr="00B71439" w:rsidRDefault="00F20B8E" w:rsidP="00F20B8E">
            <w:pPr>
              <w:spacing w:line="280" w:lineRule="exact"/>
              <w:jc w:val="center"/>
              <w:rPr>
                <w:color w:val="000000" w:themeColor="text1"/>
                <w:sz w:val="18"/>
                <w:szCs w:val="18"/>
              </w:rPr>
            </w:pPr>
            <w:r w:rsidRPr="00B71439">
              <w:rPr>
                <w:color w:val="000000" w:themeColor="text1"/>
                <w:sz w:val="18"/>
                <w:szCs w:val="18"/>
              </w:rPr>
              <w:t>1%≤Pmax</w:t>
            </w:r>
            <w:r w:rsidRPr="00B71439">
              <w:rPr>
                <w:color w:val="000000" w:themeColor="text1"/>
                <w:sz w:val="18"/>
                <w:szCs w:val="18"/>
              </w:rPr>
              <w:t>＜</w:t>
            </w:r>
            <w:r w:rsidRPr="00B71439">
              <w:rPr>
                <w:color w:val="000000" w:themeColor="text1"/>
                <w:sz w:val="18"/>
                <w:szCs w:val="18"/>
              </w:rPr>
              <w:t>10%</w:t>
            </w:r>
          </w:p>
        </w:tc>
      </w:tr>
      <w:tr w:rsidR="00930255" w:rsidRPr="00B71439" w:rsidTr="00F20B8E">
        <w:tc>
          <w:tcPr>
            <w:tcW w:w="1424" w:type="pct"/>
            <w:shd w:val="clear" w:color="auto" w:fill="auto"/>
            <w:vAlign w:val="center"/>
          </w:tcPr>
          <w:p w:rsidR="00F20B8E" w:rsidRPr="00B71439" w:rsidRDefault="00F20B8E" w:rsidP="00F20B8E">
            <w:pPr>
              <w:spacing w:line="280" w:lineRule="exact"/>
              <w:jc w:val="center"/>
              <w:rPr>
                <w:color w:val="000000" w:themeColor="text1"/>
                <w:sz w:val="18"/>
                <w:szCs w:val="18"/>
              </w:rPr>
            </w:pPr>
            <w:r w:rsidRPr="00B71439">
              <w:rPr>
                <w:color w:val="000000" w:themeColor="text1"/>
                <w:sz w:val="18"/>
                <w:szCs w:val="18"/>
              </w:rPr>
              <w:t>三级</w:t>
            </w:r>
          </w:p>
        </w:tc>
        <w:tc>
          <w:tcPr>
            <w:tcW w:w="3576" w:type="pct"/>
            <w:shd w:val="clear" w:color="auto" w:fill="auto"/>
            <w:vAlign w:val="center"/>
          </w:tcPr>
          <w:p w:rsidR="00F20B8E" w:rsidRPr="00B71439" w:rsidRDefault="00F20B8E" w:rsidP="00F20B8E">
            <w:pPr>
              <w:spacing w:line="280" w:lineRule="exact"/>
              <w:jc w:val="center"/>
              <w:rPr>
                <w:color w:val="000000" w:themeColor="text1"/>
                <w:sz w:val="18"/>
                <w:szCs w:val="18"/>
              </w:rPr>
            </w:pPr>
            <w:r w:rsidRPr="00B71439">
              <w:rPr>
                <w:color w:val="000000" w:themeColor="text1"/>
                <w:sz w:val="18"/>
                <w:szCs w:val="18"/>
              </w:rPr>
              <w:t>Pmax&lt;1%</w:t>
            </w:r>
          </w:p>
        </w:tc>
      </w:tr>
    </w:tbl>
    <w:p w:rsidR="00F20B8E" w:rsidRPr="00B71439" w:rsidRDefault="00F20B8E" w:rsidP="00F20B8E">
      <w:pPr>
        <w:spacing w:line="360" w:lineRule="auto"/>
        <w:ind w:firstLineChars="200" w:firstLine="480"/>
        <w:jc w:val="left"/>
        <w:rPr>
          <w:color w:val="000000" w:themeColor="text1"/>
          <w:sz w:val="24"/>
        </w:rPr>
      </w:pPr>
      <w:r w:rsidRPr="00B71439">
        <w:rPr>
          <w:color w:val="000000" w:themeColor="text1"/>
          <w:sz w:val="24"/>
        </w:rPr>
        <w:t>依据《环境影响评价技术导则</w:t>
      </w:r>
      <w:r w:rsidRPr="00B71439">
        <w:rPr>
          <w:color w:val="000000" w:themeColor="text1"/>
          <w:sz w:val="24"/>
        </w:rPr>
        <w:t xml:space="preserve"> </w:t>
      </w:r>
      <w:r w:rsidRPr="00B71439">
        <w:rPr>
          <w:color w:val="000000" w:themeColor="text1"/>
          <w:sz w:val="24"/>
        </w:rPr>
        <w:t>大气环境》（</w:t>
      </w:r>
      <w:r w:rsidRPr="00B71439">
        <w:rPr>
          <w:color w:val="000000" w:themeColor="text1"/>
          <w:sz w:val="24"/>
        </w:rPr>
        <w:t>HJ2.2-2018</w:t>
      </w:r>
      <w:r w:rsidRPr="00B71439">
        <w:rPr>
          <w:color w:val="000000" w:themeColor="text1"/>
          <w:sz w:val="24"/>
        </w:rPr>
        <w:t>）中的相关规定，结合工程分析结果，计算本评价的大气环境评价工作等级计算结果见表</w:t>
      </w:r>
      <w:r w:rsidRPr="00B71439">
        <w:rPr>
          <w:color w:val="000000" w:themeColor="text1"/>
          <w:sz w:val="24"/>
        </w:rPr>
        <w:t>1-3-2</w:t>
      </w:r>
      <w:r w:rsidRPr="00B71439">
        <w:rPr>
          <w:color w:val="000000" w:themeColor="text1"/>
          <w:sz w:val="24"/>
        </w:rPr>
        <w:t>。</w:t>
      </w:r>
    </w:p>
    <w:p w:rsidR="00F20B8E" w:rsidRPr="00B71439" w:rsidRDefault="00F20B8E" w:rsidP="00F20B8E">
      <w:pPr>
        <w:spacing w:line="360" w:lineRule="auto"/>
        <w:ind w:firstLineChars="200" w:firstLine="480"/>
        <w:jc w:val="left"/>
        <w:rPr>
          <w:color w:val="000000" w:themeColor="text1"/>
          <w:sz w:val="24"/>
        </w:rPr>
      </w:pPr>
      <w:r w:rsidRPr="00B71439">
        <w:rPr>
          <w:color w:val="000000" w:themeColor="text1"/>
          <w:sz w:val="24"/>
        </w:rPr>
        <w:t>本项目有组织废气中氯化氢最大占标率</w:t>
      </w:r>
      <w:r w:rsidRPr="00B71439">
        <w:rPr>
          <w:color w:val="000000" w:themeColor="text1"/>
          <w:sz w:val="24"/>
        </w:rPr>
        <w:t>P</w:t>
      </w:r>
      <w:r w:rsidRPr="00B71439">
        <w:rPr>
          <w:color w:val="000000" w:themeColor="text1"/>
          <w:sz w:val="24"/>
          <w:vertAlign w:val="subscript"/>
        </w:rPr>
        <w:t>max</w:t>
      </w:r>
      <w:r w:rsidRPr="00B71439">
        <w:rPr>
          <w:color w:val="000000" w:themeColor="text1"/>
          <w:sz w:val="24"/>
        </w:rPr>
        <w:t>计算结果为</w:t>
      </w:r>
      <w:r w:rsidRPr="00B71439">
        <w:rPr>
          <w:color w:val="000000" w:themeColor="text1"/>
          <w:sz w:val="24"/>
        </w:rPr>
        <w:t>13.66%</w:t>
      </w:r>
      <w:r w:rsidRPr="00B71439">
        <w:rPr>
          <w:color w:val="000000" w:themeColor="text1"/>
          <w:sz w:val="24"/>
        </w:rPr>
        <w:t>；最大</w:t>
      </w:r>
      <w:r w:rsidRPr="00B71439">
        <w:rPr>
          <w:i/>
          <w:color w:val="000000" w:themeColor="text1"/>
          <w:sz w:val="24"/>
        </w:rPr>
        <w:t>D</w:t>
      </w:r>
      <w:r w:rsidRPr="00B71439">
        <w:rPr>
          <w:i/>
          <w:color w:val="000000" w:themeColor="text1"/>
          <w:sz w:val="24"/>
          <w:vertAlign w:val="subscript"/>
        </w:rPr>
        <w:t>10%</w:t>
      </w:r>
      <w:r w:rsidRPr="00B71439">
        <w:rPr>
          <w:color w:val="000000" w:themeColor="text1"/>
          <w:sz w:val="24"/>
        </w:rPr>
        <w:t>对应距离为</w:t>
      </w:r>
      <w:r w:rsidRPr="00B71439">
        <w:rPr>
          <w:color w:val="000000" w:themeColor="text1"/>
          <w:sz w:val="24"/>
        </w:rPr>
        <w:t>0.6km</w:t>
      </w:r>
      <w:r w:rsidRPr="00B71439">
        <w:rPr>
          <w:color w:val="000000" w:themeColor="text1"/>
          <w:sz w:val="24"/>
        </w:rPr>
        <w:t>。</w:t>
      </w:r>
    </w:p>
    <w:p w:rsidR="00F20B8E" w:rsidRPr="00B71439" w:rsidRDefault="00F20B8E" w:rsidP="00F20B8E">
      <w:pPr>
        <w:spacing w:line="360" w:lineRule="auto"/>
        <w:ind w:firstLineChars="200" w:firstLine="480"/>
        <w:rPr>
          <w:color w:val="000000" w:themeColor="text1"/>
          <w:sz w:val="24"/>
        </w:rPr>
      </w:pPr>
      <w:r w:rsidRPr="00B71439">
        <w:rPr>
          <w:color w:val="000000" w:themeColor="text1"/>
          <w:sz w:val="24"/>
        </w:rPr>
        <w:t>根据《环境影响评价技术导则</w:t>
      </w:r>
      <w:r w:rsidRPr="00B71439">
        <w:rPr>
          <w:color w:val="000000" w:themeColor="text1"/>
          <w:sz w:val="24"/>
        </w:rPr>
        <w:t xml:space="preserve"> </w:t>
      </w:r>
      <w:r w:rsidRPr="00B71439">
        <w:rPr>
          <w:color w:val="000000" w:themeColor="text1"/>
          <w:sz w:val="24"/>
        </w:rPr>
        <w:t>大气环境》（</w:t>
      </w:r>
      <w:r w:rsidRPr="00B71439">
        <w:rPr>
          <w:color w:val="000000" w:themeColor="text1"/>
          <w:sz w:val="24"/>
        </w:rPr>
        <w:t>HJ2.2-2018</w:t>
      </w:r>
      <w:r w:rsidRPr="00B71439">
        <w:rPr>
          <w:color w:val="000000" w:themeColor="text1"/>
          <w:sz w:val="24"/>
        </w:rPr>
        <w:t>）中的相关规定，结合上述估算模式的计算结果，确定本次大气环境评价等级定为一级。</w:t>
      </w:r>
    </w:p>
    <w:p w:rsidR="001668FF" w:rsidRPr="00B71439" w:rsidRDefault="001668FF" w:rsidP="001668FF">
      <w:pPr>
        <w:spacing w:line="360" w:lineRule="auto"/>
        <w:ind w:leftChars="228" w:left="1079" w:hangingChars="250" w:hanging="60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）地下水</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对照《环境影响评价技术导则</w:t>
      </w:r>
      <w:r w:rsidRPr="00B71439">
        <w:rPr>
          <w:color w:val="000000" w:themeColor="text1"/>
          <w:sz w:val="24"/>
        </w:rPr>
        <w:t xml:space="preserve"> </w:t>
      </w:r>
      <w:r w:rsidRPr="00B71439">
        <w:rPr>
          <w:color w:val="000000" w:themeColor="text1"/>
          <w:sz w:val="24"/>
        </w:rPr>
        <w:t>地下水环境》（</w:t>
      </w:r>
      <w:r w:rsidRPr="00B71439">
        <w:rPr>
          <w:color w:val="000000" w:themeColor="text1"/>
          <w:sz w:val="24"/>
        </w:rPr>
        <w:t>HJ610-2016</w:t>
      </w:r>
      <w:r w:rsidRPr="00B71439">
        <w:rPr>
          <w:color w:val="000000" w:themeColor="text1"/>
          <w:sz w:val="24"/>
        </w:rPr>
        <w:t>）中</w:t>
      </w:r>
      <w:r w:rsidRPr="00B71439">
        <w:rPr>
          <w:color w:val="000000" w:themeColor="text1"/>
          <w:sz w:val="24"/>
        </w:rPr>
        <w:t>“</w:t>
      </w:r>
      <w:r w:rsidRPr="00B71439">
        <w:rPr>
          <w:color w:val="000000" w:themeColor="text1"/>
          <w:sz w:val="24"/>
        </w:rPr>
        <w:t>附录</w:t>
      </w:r>
      <w:r w:rsidRPr="00B71439">
        <w:rPr>
          <w:color w:val="000000" w:themeColor="text1"/>
          <w:sz w:val="24"/>
        </w:rPr>
        <w:t xml:space="preserve">A </w:t>
      </w:r>
      <w:r w:rsidRPr="00B71439">
        <w:rPr>
          <w:color w:val="000000" w:themeColor="text1"/>
          <w:sz w:val="24"/>
        </w:rPr>
        <w:t>地下水环境影响评价行业分类表</w:t>
      </w:r>
      <w:r w:rsidRPr="00B71439">
        <w:rPr>
          <w:color w:val="000000" w:themeColor="text1"/>
          <w:sz w:val="24"/>
        </w:rPr>
        <w:t>”</w:t>
      </w:r>
      <w:r w:rsidRPr="00B71439">
        <w:rPr>
          <w:color w:val="000000" w:themeColor="text1"/>
          <w:sz w:val="24"/>
        </w:rPr>
        <w:t>，编制</w:t>
      </w:r>
      <w:r w:rsidRPr="00B71439">
        <w:rPr>
          <w:color w:val="000000" w:themeColor="text1"/>
          <w:sz w:val="24"/>
        </w:rPr>
        <w:t>“</w:t>
      </w:r>
      <w:r w:rsidRPr="00B71439">
        <w:rPr>
          <w:color w:val="000000" w:themeColor="text1"/>
          <w:sz w:val="24"/>
        </w:rPr>
        <w:t>环境影响报告书</w:t>
      </w:r>
      <w:r w:rsidRPr="00B71439">
        <w:rPr>
          <w:color w:val="000000" w:themeColor="text1"/>
          <w:sz w:val="24"/>
        </w:rPr>
        <w:t>”</w:t>
      </w:r>
      <w:r w:rsidRPr="00B71439">
        <w:rPr>
          <w:color w:val="000000" w:themeColor="text1"/>
          <w:sz w:val="24"/>
        </w:rPr>
        <w:t>的</w:t>
      </w:r>
      <w:r w:rsidRPr="00B71439">
        <w:rPr>
          <w:color w:val="000000" w:themeColor="text1"/>
          <w:sz w:val="24"/>
        </w:rPr>
        <w:t>“</w:t>
      </w:r>
      <w:r w:rsidRPr="00B71439">
        <w:rPr>
          <w:color w:val="000000" w:themeColor="text1"/>
          <w:sz w:val="24"/>
        </w:rPr>
        <w:t>生活垃圾焚烧发电项目</w:t>
      </w:r>
      <w:r w:rsidRPr="00B71439">
        <w:rPr>
          <w:color w:val="000000" w:themeColor="text1"/>
          <w:sz w:val="24"/>
        </w:rPr>
        <w:t>”</w:t>
      </w:r>
      <w:r w:rsidRPr="00B71439">
        <w:rPr>
          <w:color w:val="000000" w:themeColor="text1"/>
          <w:sz w:val="24"/>
        </w:rPr>
        <w:t>属于</w:t>
      </w:r>
      <w:r w:rsidRPr="00B71439">
        <w:rPr>
          <w:color w:val="000000" w:themeColor="text1"/>
          <w:sz w:val="24"/>
        </w:rPr>
        <w:t>Ⅲ</w:t>
      </w:r>
      <w:r w:rsidRPr="00B71439">
        <w:rPr>
          <w:color w:val="000000" w:themeColor="text1"/>
          <w:sz w:val="24"/>
        </w:rPr>
        <w:t>类项目。</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地下水地下水环境敏感程度分级一览表及评价工作等级判定依据见表</w:t>
      </w:r>
      <w:r w:rsidRPr="00B71439">
        <w:rPr>
          <w:color w:val="000000" w:themeColor="text1"/>
          <w:sz w:val="24"/>
        </w:rPr>
        <w:t>1-3-2</w:t>
      </w:r>
      <w:r w:rsidRPr="00B71439">
        <w:rPr>
          <w:color w:val="000000" w:themeColor="text1"/>
          <w:sz w:val="24"/>
        </w:rPr>
        <w:t>、表</w:t>
      </w:r>
      <w:r w:rsidRPr="00B71439">
        <w:rPr>
          <w:color w:val="000000" w:themeColor="text1"/>
          <w:sz w:val="24"/>
        </w:rPr>
        <w:t>1-3-3</w:t>
      </w:r>
      <w:r w:rsidRPr="00B71439">
        <w:rPr>
          <w:color w:val="000000" w:themeColor="text1"/>
          <w:sz w:val="24"/>
        </w:rPr>
        <w:t>所示。</w:t>
      </w:r>
    </w:p>
    <w:p w:rsidR="001668FF" w:rsidRPr="00B71439" w:rsidRDefault="001668FF" w:rsidP="001668FF">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1-3-</w:t>
      </w:r>
      <w:r w:rsidR="00F20B8E" w:rsidRPr="00B71439">
        <w:rPr>
          <w:rFonts w:eastAsia="黑体"/>
          <w:color w:val="000000" w:themeColor="text1"/>
          <w:szCs w:val="21"/>
        </w:rPr>
        <w:t>4</w:t>
      </w:r>
      <w:r w:rsidRPr="00B71439">
        <w:rPr>
          <w:rFonts w:eastAsia="黑体"/>
          <w:color w:val="000000" w:themeColor="text1"/>
          <w:szCs w:val="21"/>
        </w:rPr>
        <w:t xml:space="preserve">  </w:t>
      </w:r>
      <w:r w:rsidRPr="00B71439">
        <w:rPr>
          <w:rFonts w:eastAsia="黑体"/>
          <w:color w:val="000000" w:themeColor="text1"/>
          <w:szCs w:val="21"/>
        </w:rPr>
        <w:t>地下水环境敏感程度分级一览表</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242"/>
        <w:gridCol w:w="7286"/>
      </w:tblGrid>
      <w:tr w:rsidR="00930255" w:rsidRPr="00B71439" w:rsidTr="001668FF">
        <w:trPr>
          <w:trHeight w:val="340"/>
          <w:jc w:val="center"/>
        </w:trPr>
        <w:tc>
          <w:tcPr>
            <w:tcW w:w="728" w:type="pct"/>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敏感程度</w:t>
            </w:r>
          </w:p>
        </w:tc>
        <w:tc>
          <w:tcPr>
            <w:tcW w:w="4272" w:type="pct"/>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地下水环境敏感特征</w:t>
            </w:r>
          </w:p>
        </w:tc>
      </w:tr>
      <w:tr w:rsidR="00930255" w:rsidRPr="00B71439" w:rsidTr="001668FF">
        <w:trPr>
          <w:trHeight w:val="340"/>
          <w:jc w:val="center"/>
        </w:trPr>
        <w:tc>
          <w:tcPr>
            <w:tcW w:w="728" w:type="pct"/>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敏感</w:t>
            </w:r>
          </w:p>
        </w:tc>
        <w:tc>
          <w:tcPr>
            <w:tcW w:w="4272" w:type="pct"/>
            <w:shd w:val="clear" w:color="auto" w:fill="auto"/>
            <w:vAlign w:val="center"/>
          </w:tcPr>
          <w:p w:rsidR="001668FF" w:rsidRPr="00B71439" w:rsidRDefault="001668FF" w:rsidP="001668FF">
            <w:pPr>
              <w:rPr>
                <w:color w:val="000000" w:themeColor="text1"/>
                <w:sz w:val="18"/>
                <w:szCs w:val="18"/>
              </w:rPr>
            </w:pPr>
            <w:r w:rsidRPr="00B71439">
              <w:rPr>
                <w:color w:val="000000" w:themeColor="text1"/>
                <w:sz w:val="18"/>
                <w:szCs w:val="18"/>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rsidR="00930255" w:rsidRPr="00B71439" w:rsidTr="001668FF">
        <w:trPr>
          <w:trHeight w:val="340"/>
          <w:jc w:val="center"/>
        </w:trPr>
        <w:tc>
          <w:tcPr>
            <w:tcW w:w="728" w:type="pct"/>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较敏感</w:t>
            </w:r>
          </w:p>
        </w:tc>
        <w:tc>
          <w:tcPr>
            <w:tcW w:w="4272" w:type="pct"/>
            <w:shd w:val="clear" w:color="auto" w:fill="auto"/>
            <w:vAlign w:val="center"/>
          </w:tcPr>
          <w:p w:rsidR="001668FF" w:rsidRPr="00B71439" w:rsidRDefault="001668FF" w:rsidP="001668FF">
            <w:pPr>
              <w:rPr>
                <w:color w:val="000000" w:themeColor="text1"/>
                <w:sz w:val="18"/>
                <w:szCs w:val="18"/>
              </w:rPr>
            </w:pPr>
            <w:r w:rsidRPr="00B71439">
              <w:rPr>
                <w:color w:val="000000" w:themeColor="text1"/>
                <w:sz w:val="18"/>
                <w:szCs w:val="18"/>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r w:rsidRPr="00B71439">
              <w:rPr>
                <w:color w:val="000000" w:themeColor="text1"/>
                <w:sz w:val="18"/>
                <w:szCs w:val="18"/>
              </w:rPr>
              <w:t>a</w:t>
            </w:r>
          </w:p>
        </w:tc>
      </w:tr>
      <w:tr w:rsidR="00930255" w:rsidRPr="00B71439" w:rsidTr="001668FF">
        <w:trPr>
          <w:trHeight w:val="340"/>
          <w:jc w:val="center"/>
        </w:trPr>
        <w:tc>
          <w:tcPr>
            <w:tcW w:w="728" w:type="pct"/>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不敏感</w:t>
            </w:r>
          </w:p>
        </w:tc>
        <w:tc>
          <w:tcPr>
            <w:tcW w:w="4272" w:type="pct"/>
            <w:shd w:val="clear" w:color="auto" w:fill="auto"/>
            <w:vAlign w:val="center"/>
          </w:tcPr>
          <w:p w:rsidR="001668FF" w:rsidRPr="00B71439" w:rsidRDefault="001668FF" w:rsidP="001668FF">
            <w:pPr>
              <w:rPr>
                <w:color w:val="000000" w:themeColor="text1"/>
                <w:sz w:val="18"/>
                <w:szCs w:val="18"/>
              </w:rPr>
            </w:pPr>
            <w:r w:rsidRPr="00B71439">
              <w:rPr>
                <w:color w:val="000000" w:themeColor="text1"/>
                <w:sz w:val="18"/>
                <w:szCs w:val="18"/>
              </w:rPr>
              <w:t>上述地区之外的其它地区</w:t>
            </w:r>
          </w:p>
        </w:tc>
      </w:tr>
      <w:tr w:rsidR="00930255" w:rsidRPr="00B71439" w:rsidTr="001668FF">
        <w:trPr>
          <w:trHeight w:val="340"/>
          <w:jc w:val="center"/>
        </w:trPr>
        <w:tc>
          <w:tcPr>
            <w:tcW w:w="5000" w:type="pct"/>
            <w:gridSpan w:val="2"/>
            <w:shd w:val="clear" w:color="auto" w:fill="auto"/>
            <w:vAlign w:val="center"/>
          </w:tcPr>
          <w:p w:rsidR="001668FF" w:rsidRPr="00B71439" w:rsidRDefault="001668FF" w:rsidP="001668FF">
            <w:pPr>
              <w:rPr>
                <w:color w:val="000000" w:themeColor="text1"/>
                <w:sz w:val="18"/>
                <w:szCs w:val="18"/>
              </w:rPr>
            </w:pPr>
            <w:r w:rsidRPr="00B71439">
              <w:rPr>
                <w:color w:val="000000" w:themeColor="text1"/>
                <w:sz w:val="18"/>
                <w:szCs w:val="18"/>
              </w:rPr>
              <w:t>注：</w:t>
            </w:r>
            <w:r w:rsidRPr="00B71439">
              <w:rPr>
                <w:color w:val="000000" w:themeColor="text1"/>
                <w:sz w:val="18"/>
                <w:szCs w:val="18"/>
              </w:rPr>
              <w:t>a“</w:t>
            </w:r>
            <w:r w:rsidRPr="00B71439">
              <w:rPr>
                <w:color w:val="000000" w:themeColor="text1"/>
                <w:sz w:val="18"/>
                <w:szCs w:val="18"/>
              </w:rPr>
              <w:t>环境敏感区</w:t>
            </w:r>
            <w:r w:rsidRPr="00B71439">
              <w:rPr>
                <w:color w:val="000000" w:themeColor="text1"/>
                <w:sz w:val="18"/>
                <w:szCs w:val="18"/>
              </w:rPr>
              <w:t>”</w:t>
            </w:r>
            <w:r w:rsidRPr="00B71439">
              <w:rPr>
                <w:color w:val="000000" w:themeColor="text1"/>
                <w:sz w:val="18"/>
                <w:szCs w:val="18"/>
              </w:rPr>
              <w:t>是指《建设项目环境影响评价分类管理名录》中所界定的涉及地下水的环境敏感区</w:t>
            </w:r>
          </w:p>
        </w:tc>
      </w:tr>
    </w:tbl>
    <w:p w:rsidR="001668FF" w:rsidRPr="00B71439" w:rsidRDefault="001668FF" w:rsidP="001668FF">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1-3-</w:t>
      </w:r>
      <w:r w:rsidR="00F20B8E" w:rsidRPr="00B71439">
        <w:rPr>
          <w:rFonts w:eastAsia="黑体"/>
          <w:color w:val="000000" w:themeColor="text1"/>
          <w:szCs w:val="21"/>
        </w:rPr>
        <w:t>5</w:t>
      </w:r>
      <w:r w:rsidRPr="00B71439">
        <w:rPr>
          <w:rFonts w:eastAsia="黑体"/>
          <w:color w:val="000000" w:themeColor="text1"/>
          <w:szCs w:val="21"/>
        </w:rPr>
        <w:t xml:space="preserve">  </w:t>
      </w:r>
      <w:r w:rsidRPr="00B71439">
        <w:rPr>
          <w:rFonts w:eastAsia="黑体"/>
          <w:color w:val="000000" w:themeColor="text1"/>
          <w:szCs w:val="21"/>
        </w:rPr>
        <w:t>地下水评价工作等级分级表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1"/>
        <w:gridCol w:w="2369"/>
        <w:gridCol w:w="2108"/>
        <w:gridCol w:w="1970"/>
      </w:tblGrid>
      <w:tr w:rsidR="00930255" w:rsidRPr="00B71439" w:rsidTr="001668FF">
        <w:trPr>
          <w:trHeight w:val="340"/>
          <w:jc w:val="center"/>
        </w:trPr>
        <w:tc>
          <w:tcPr>
            <w:tcW w:w="1220" w:type="pct"/>
            <w:tcBorders>
              <w:top w:val="single" w:sz="4" w:space="0" w:color="auto"/>
              <w:left w:val="nil"/>
              <w:bottom w:val="single" w:sz="4" w:space="0" w:color="auto"/>
              <w:right w:val="single" w:sz="4" w:space="0" w:color="auto"/>
              <w:tl2br w:val="single" w:sz="4" w:space="0" w:color="auto"/>
            </w:tcBorders>
            <w:shd w:val="clear" w:color="auto" w:fill="auto"/>
            <w:vAlign w:val="center"/>
          </w:tcPr>
          <w:p w:rsidR="001668FF" w:rsidRPr="00B71439" w:rsidRDefault="001668FF" w:rsidP="001668FF">
            <w:pPr>
              <w:jc w:val="right"/>
              <w:rPr>
                <w:color w:val="000000" w:themeColor="text1"/>
                <w:sz w:val="18"/>
                <w:szCs w:val="18"/>
              </w:rPr>
            </w:pPr>
            <w:r w:rsidRPr="00B71439">
              <w:rPr>
                <w:color w:val="000000" w:themeColor="text1"/>
                <w:sz w:val="18"/>
                <w:szCs w:val="18"/>
              </w:rPr>
              <w:t xml:space="preserve">        </w:t>
            </w:r>
            <w:r w:rsidRPr="00B71439">
              <w:rPr>
                <w:color w:val="000000" w:themeColor="text1"/>
                <w:sz w:val="18"/>
                <w:szCs w:val="18"/>
              </w:rPr>
              <w:t>项目类别</w:t>
            </w:r>
          </w:p>
          <w:p w:rsidR="001668FF" w:rsidRPr="00B71439" w:rsidRDefault="001668FF" w:rsidP="001668FF">
            <w:pPr>
              <w:rPr>
                <w:color w:val="000000" w:themeColor="text1"/>
                <w:sz w:val="18"/>
                <w:szCs w:val="18"/>
              </w:rPr>
            </w:pPr>
            <w:r w:rsidRPr="00B71439">
              <w:rPr>
                <w:color w:val="000000" w:themeColor="text1"/>
                <w:sz w:val="18"/>
                <w:szCs w:val="18"/>
              </w:rPr>
              <w:t>环境敏感程度</w:t>
            </w:r>
          </w:p>
        </w:tc>
        <w:tc>
          <w:tcPr>
            <w:tcW w:w="1389" w:type="pct"/>
            <w:tcBorders>
              <w:top w:val="single" w:sz="4" w:space="0" w:color="auto"/>
              <w:left w:val="single" w:sz="4" w:space="0" w:color="auto"/>
              <w:bottom w:val="single" w:sz="4" w:space="0" w:color="auto"/>
              <w:right w:val="single" w:sz="4" w:space="0" w:color="auto"/>
            </w:tcBorders>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I</w:t>
            </w:r>
            <w:r w:rsidRPr="00B71439">
              <w:rPr>
                <w:color w:val="000000" w:themeColor="text1"/>
                <w:sz w:val="18"/>
                <w:szCs w:val="18"/>
              </w:rPr>
              <w:t>类项目</w:t>
            </w:r>
          </w:p>
        </w:tc>
        <w:tc>
          <w:tcPr>
            <w:tcW w:w="1236" w:type="pct"/>
            <w:tcBorders>
              <w:top w:val="single" w:sz="4" w:space="0" w:color="auto"/>
              <w:left w:val="single" w:sz="4" w:space="0" w:color="auto"/>
              <w:bottom w:val="single" w:sz="4" w:space="0" w:color="auto"/>
              <w:right w:val="single" w:sz="4" w:space="0" w:color="auto"/>
            </w:tcBorders>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II</w:t>
            </w:r>
            <w:r w:rsidRPr="00B71439">
              <w:rPr>
                <w:color w:val="000000" w:themeColor="text1"/>
                <w:sz w:val="18"/>
                <w:szCs w:val="18"/>
              </w:rPr>
              <w:t>类项目</w:t>
            </w:r>
          </w:p>
        </w:tc>
        <w:tc>
          <w:tcPr>
            <w:tcW w:w="1155" w:type="pct"/>
            <w:tcBorders>
              <w:top w:val="single" w:sz="4" w:space="0" w:color="auto"/>
              <w:left w:val="single" w:sz="4" w:space="0" w:color="auto"/>
              <w:bottom w:val="single" w:sz="4" w:space="0" w:color="auto"/>
              <w:right w:val="nil"/>
            </w:tcBorders>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III</w:t>
            </w:r>
            <w:r w:rsidRPr="00B71439">
              <w:rPr>
                <w:color w:val="000000" w:themeColor="text1"/>
                <w:sz w:val="18"/>
                <w:szCs w:val="18"/>
              </w:rPr>
              <w:t>类项目</w:t>
            </w:r>
          </w:p>
        </w:tc>
      </w:tr>
      <w:tr w:rsidR="00930255" w:rsidRPr="00B71439" w:rsidTr="001668FF">
        <w:trPr>
          <w:trHeight w:val="340"/>
          <w:jc w:val="center"/>
        </w:trPr>
        <w:tc>
          <w:tcPr>
            <w:tcW w:w="1220" w:type="pct"/>
            <w:tcBorders>
              <w:top w:val="single" w:sz="4" w:space="0" w:color="auto"/>
              <w:left w:val="nil"/>
              <w:bottom w:val="single" w:sz="4" w:space="0" w:color="auto"/>
              <w:right w:val="single" w:sz="4" w:space="0" w:color="auto"/>
            </w:tcBorders>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敏感</w:t>
            </w:r>
          </w:p>
        </w:tc>
        <w:tc>
          <w:tcPr>
            <w:tcW w:w="1389" w:type="pct"/>
            <w:tcBorders>
              <w:top w:val="single" w:sz="4" w:space="0" w:color="auto"/>
              <w:left w:val="single" w:sz="4" w:space="0" w:color="auto"/>
              <w:bottom w:val="single" w:sz="4" w:space="0" w:color="auto"/>
              <w:right w:val="single" w:sz="4" w:space="0" w:color="auto"/>
            </w:tcBorders>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一</w:t>
            </w:r>
          </w:p>
        </w:tc>
        <w:tc>
          <w:tcPr>
            <w:tcW w:w="1236" w:type="pct"/>
            <w:tcBorders>
              <w:top w:val="single" w:sz="4" w:space="0" w:color="auto"/>
              <w:left w:val="single" w:sz="4" w:space="0" w:color="auto"/>
              <w:bottom w:val="single" w:sz="4" w:space="0" w:color="auto"/>
              <w:right w:val="single" w:sz="4" w:space="0" w:color="auto"/>
            </w:tcBorders>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一</w:t>
            </w:r>
          </w:p>
        </w:tc>
        <w:tc>
          <w:tcPr>
            <w:tcW w:w="1155" w:type="pct"/>
            <w:tcBorders>
              <w:top w:val="single" w:sz="4" w:space="0" w:color="auto"/>
              <w:left w:val="single" w:sz="4" w:space="0" w:color="auto"/>
              <w:bottom w:val="single" w:sz="4" w:space="0" w:color="auto"/>
              <w:right w:val="nil"/>
            </w:tcBorders>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二</w:t>
            </w:r>
          </w:p>
        </w:tc>
      </w:tr>
      <w:tr w:rsidR="00930255" w:rsidRPr="00B71439" w:rsidTr="001668FF">
        <w:trPr>
          <w:trHeight w:val="340"/>
          <w:jc w:val="center"/>
        </w:trPr>
        <w:tc>
          <w:tcPr>
            <w:tcW w:w="1220" w:type="pct"/>
            <w:tcBorders>
              <w:top w:val="single" w:sz="4" w:space="0" w:color="auto"/>
              <w:left w:val="nil"/>
              <w:bottom w:val="single" w:sz="4" w:space="0" w:color="auto"/>
              <w:right w:val="single" w:sz="4" w:space="0" w:color="auto"/>
            </w:tcBorders>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较敏感</w:t>
            </w:r>
          </w:p>
        </w:tc>
        <w:tc>
          <w:tcPr>
            <w:tcW w:w="1389" w:type="pct"/>
            <w:tcBorders>
              <w:top w:val="single" w:sz="4" w:space="0" w:color="auto"/>
              <w:left w:val="single" w:sz="4" w:space="0" w:color="auto"/>
              <w:bottom w:val="single" w:sz="4" w:space="0" w:color="auto"/>
              <w:right w:val="single" w:sz="4" w:space="0" w:color="auto"/>
            </w:tcBorders>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一</w:t>
            </w:r>
          </w:p>
        </w:tc>
        <w:tc>
          <w:tcPr>
            <w:tcW w:w="1236" w:type="pct"/>
            <w:tcBorders>
              <w:top w:val="single" w:sz="4" w:space="0" w:color="auto"/>
              <w:left w:val="single" w:sz="4" w:space="0" w:color="auto"/>
              <w:bottom w:val="single" w:sz="4" w:space="0" w:color="auto"/>
              <w:right w:val="single" w:sz="4" w:space="0" w:color="auto"/>
            </w:tcBorders>
            <w:shd w:val="clear" w:color="auto" w:fill="auto"/>
            <w:vAlign w:val="center"/>
          </w:tcPr>
          <w:p w:rsidR="001668FF" w:rsidRPr="00B71439" w:rsidRDefault="001668FF" w:rsidP="001668FF">
            <w:pPr>
              <w:jc w:val="center"/>
              <w:rPr>
                <w:color w:val="000000" w:themeColor="text1"/>
                <w:kern w:val="28"/>
                <w:sz w:val="18"/>
                <w:szCs w:val="18"/>
              </w:rPr>
            </w:pPr>
            <w:r w:rsidRPr="00B71439">
              <w:rPr>
                <w:color w:val="000000" w:themeColor="text1"/>
                <w:kern w:val="28"/>
                <w:sz w:val="18"/>
                <w:szCs w:val="18"/>
              </w:rPr>
              <w:t>二</w:t>
            </w:r>
          </w:p>
        </w:tc>
        <w:tc>
          <w:tcPr>
            <w:tcW w:w="1155" w:type="pct"/>
            <w:tcBorders>
              <w:top w:val="single" w:sz="4" w:space="0" w:color="auto"/>
              <w:left w:val="single" w:sz="4" w:space="0" w:color="auto"/>
              <w:bottom w:val="single" w:sz="4" w:space="0" w:color="auto"/>
              <w:right w:val="nil"/>
            </w:tcBorders>
            <w:shd w:val="clear" w:color="auto" w:fill="BFBFBF"/>
            <w:vAlign w:val="center"/>
          </w:tcPr>
          <w:p w:rsidR="001668FF" w:rsidRPr="00B71439" w:rsidRDefault="001668FF" w:rsidP="001668FF">
            <w:pPr>
              <w:jc w:val="center"/>
              <w:rPr>
                <w:color w:val="000000" w:themeColor="text1"/>
                <w:kern w:val="28"/>
                <w:sz w:val="18"/>
                <w:szCs w:val="18"/>
              </w:rPr>
            </w:pPr>
            <w:r w:rsidRPr="00B71439">
              <w:rPr>
                <w:color w:val="000000" w:themeColor="text1"/>
                <w:kern w:val="28"/>
                <w:sz w:val="18"/>
                <w:szCs w:val="18"/>
              </w:rPr>
              <w:t>三</w:t>
            </w:r>
          </w:p>
        </w:tc>
      </w:tr>
      <w:tr w:rsidR="00930255" w:rsidRPr="00B71439" w:rsidTr="001668FF">
        <w:trPr>
          <w:trHeight w:val="340"/>
          <w:jc w:val="center"/>
        </w:trPr>
        <w:tc>
          <w:tcPr>
            <w:tcW w:w="1220" w:type="pct"/>
            <w:tcBorders>
              <w:top w:val="single" w:sz="4" w:space="0" w:color="auto"/>
              <w:left w:val="nil"/>
              <w:bottom w:val="single" w:sz="4" w:space="0" w:color="auto"/>
              <w:right w:val="single" w:sz="4" w:space="0" w:color="auto"/>
            </w:tcBorders>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不敏感</w:t>
            </w:r>
          </w:p>
        </w:tc>
        <w:tc>
          <w:tcPr>
            <w:tcW w:w="1389" w:type="pct"/>
            <w:tcBorders>
              <w:top w:val="single" w:sz="4" w:space="0" w:color="auto"/>
              <w:left w:val="single" w:sz="4" w:space="0" w:color="auto"/>
              <w:bottom w:val="single" w:sz="4" w:space="0" w:color="auto"/>
              <w:right w:val="single" w:sz="4" w:space="0" w:color="auto"/>
            </w:tcBorders>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二</w:t>
            </w:r>
          </w:p>
        </w:tc>
        <w:tc>
          <w:tcPr>
            <w:tcW w:w="1236" w:type="pct"/>
            <w:tcBorders>
              <w:top w:val="single" w:sz="4" w:space="0" w:color="auto"/>
              <w:left w:val="single" w:sz="4" w:space="0" w:color="auto"/>
              <w:bottom w:val="single" w:sz="4" w:space="0" w:color="auto"/>
              <w:right w:val="single" w:sz="4" w:space="0" w:color="auto"/>
            </w:tcBorders>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三</w:t>
            </w:r>
          </w:p>
        </w:tc>
        <w:tc>
          <w:tcPr>
            <w:tcW w:w="1155" w:type="pct"/>
            <w:tcBorders>
              <w:top w:val="single" w:sz="4" w:space="0" w:color="auto"/>
              <w:left w:val="single" w:sz="4" w:space="0" w:color="auto"/>
              <w:bottom w:val="single" w:sz="4" w:space="0" w:color="auto"/>
              <w:right w:val="nil"/>
            </w:tcBorders>
            <w:shd w:val="clear" w:color="auto" w:fill="auto"/>
            <w:vAlign w:val="center"/>
          </w:tcPr>
          <w:p w:rsidR="001668FF" w:rsidRPr="00B71439" w:rsidRDefault="001668FF" w:rsidP="001668FF">
            <w:pPr>
              <w:jc w:val="center"/>
              <w:rPr>
                <w:color w:val="000000" w:themeColor="text1"/>
                <w:sz w:val="18"/>
                <w:szCs w:val="18"/>
              </w:rPr>
            </w:pPr>
            <w:r w:rsidRPr="00B71439">
              <w:rPr>
                <w:color w:val="000000" w:themeColor="text1"/>
                <w:sz w:val="18"/>
                <w:szCs w:val="18"/>
              </w:rPr>
              <w:t>三</w:t>
            </w:r>
          </w:p>
        </w:tc>
      </w:tr>
    </w:tbl>
    <w:p w:rsidR="001668FF" w:rsidRPr="00B71439" w:rsidRDefault="001668FF" w:rsidP="001668FF">
      <w:pPr>
        <w:spacing w:line="360" w:lineRule="auto"/>
        <w:ind w:firstLine="482"/>
        <w:rPr>
          <w:color w:val="000000" w:themeColor="text1"/>
          <w:sz w:val="24"/>
        </w:rPr>
      </w:pPr>
      <w:r w:rsidRPr="00B71439">
        <w:rPr>
          <w:color w:val="000000" w:themeColor="text1"/>
          <w:sz w:val="24"/>
        </w:rPr>
        <w:t>经过现场调查，项目周边居民饮用水采用</w:t>
      </w:r>
      <w:r w:rsidR="00DB2AE7" w:rsidRPr="00B71439">
        <w:rPr>
          <w:color w:val="000000" w:themeColor="text1"/>
          <w:sz w:val="24"/>
        </w:rPr>
        <w:t>自来水</w:t>
      </w:r>
      <w:r w:rsidRPr="00B71439">
        <w:rPr>
          <w:color w:val="000000" w:themeColor="text1"/>
          <w:sz w:val="24"/>
        </w:rPr>
        <w:t>；此外，项目所在区域无集中式饮用水水源</w:t>
      </w:r>
      <w:r w:rsidRPr="00B71439">
        <w:rPr>
          <w:color w:val="000000" w:themeColor="text1"/>
          <w:sz w:val="24"/>
        </w:rPr>
        <w:t>(</w:t>
      </w:r>
      <w:r w:rsidRPr="00B71439">
        <w:rPr>
          <w:color w:val="000000" w:themeColor="text1"/>
          <w:sz w:val="24"/>
        </w:rPr>
        <w:t>包括已建成的在用、备用、应急水源，在建和规划的饮用水水源</w:t>
      </w:r>
      <w:r w:rsidRPr="00B71439">
        <w:rPr>
          <w:color w:val="000000" w:themeColor="text1"/>
          <w:sz w:val="24"/>
        </w:rPr>
        <w:t>)</w:t>
      </w:r>
      <w:r w:rsidRPr="00B71439">
        <w:rPr>
          <w:color w:val="000000" w:themeColor="text1"/>
          <w:sz w:val="24"/>
        </w:rPr>
        <w:t>准保护区；无除集中式饮用水水源以外的国家或地方政府设定的与地下水环</w:t>
      </w:r>
      <w:r w:rsidRPr="00B71439">
        <w:rPr>
          <w:color w:val="000000" w:themeColor="text1"/>
          <w:sz w:val="24"/>
        </w:rPr>
        <w:lastRenderedPageBreak/>
        <w:t>境相关的其它保护区，如热水、矿泉水、温泉等特殊地下水资源保护区等敏感区；因此，根据</w:t>
      </w:r>
      <w:r w:rsidRPr="00B71439">
        <w:rPr>
          <w:color w:val="000000" w:themeColor="text1"/>
          <w:sz w:val="24"/>
        </w:rPr>
        <w:t>“</w:t>
      </w:r>
      <w:r w:rsidRPr="00B71439">
        <w:rPr>
          <w:color w:val="000000" w:themeColor="text1"/>
          <w:sz w:val="24"/>
        </w:rPr>
        <w:t>导则</w:t>
      </w:r>
      <w:r w:rsidRPr="00B71439">
        <w:rPr>
          <w:color w:val="000000" w:themeColor="text1"/>
          <w:sz w:val="24"/>
        </w:rPr>
        <w:t>”</w:t>
      </w:r>
      <w:r w:rsidRPr="00B71439">
        <w:rPr>
          <w:color w:val="000000" w:themeColor="text1"/>
          <w:sz w:val="24"/>
        </w:rPr>
        <w:t>本项目所在区域地下水环境敏感程度为较敏感。</w:t>
      </w:r>
    </w:p>
    <w:p w:rsidR="001668FF" w:rsidRPr="00B71439" w:rsidRDefault="001668FF" w:rsidP="001668FF">
      <w:pPr>
        <w:spacing w:line="360" w:lineRule="auto"/>
        <w:ind w:firstLine="482"/>
        <w:rPr>
          <w:color w:val="000000" w:themeColor="text1"/>
          <w:sz w:val="24"/>
        </w:rPr>
      </w:pPr>
      <w:r w:rsidRPr="00B71439">
        <w:rPr>
          <w:color w:val="000000" w:themeColor="text1"/>
          <w:sz w:val="24"/>
        </w:rPr>
        <w:t>综上所述，本次地下水评价等级为三级。</w:t>
      </w:r>
    </w:p>
    <w:p w:rsidR="001668FF" w:rsidRPr="00B71439" w:rsidRDefault="001668FF" w:rsidP="001668FF">
      <w:pPr>
        <w:spacing w:line="360" w:lineRule="auto"/>
        <w:ind w:left="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）地表水</w:t>
      </w:r>
    </w:p>
    <w:p w:rsidR="00F20B8E" w:rsidRPr="00B71439" w:rsidRDefault="00F20B8E" w:rsidP="00F20B8E">
      <w:pPr>
        <w:spacing w:line="360" w:lineRule="auto"/>
        <w:ind w:firstLineChars="200" w:firstLine="480"/>
        <w:rPr>
          <w:color w:val="000000" w:themeColor="text1"/>
          <w:sz w:val="24"/>
        </w:rPr>
      </w:pPr>
      <w:r w:rsidRPr="00B71439">
        <w:rPr>
          <w:color w:val="000000" w:themeColor="text1"/>
          <w:sz w:val="24"/>
        </w:rPr>
        <w:t>项目建成运行后，各类生产废水处理达标后回用于循环冷却系统补充水，生活污水经一体化生活处理设备处理达标后优先回用于厂内绿化用水，多余部分再经厂区渗滤液处理系统处理后回用于循环冷却系统补充水。</w:t>
      </w:r>
    </w:p>
    <w:p w:rsidR="001668FF" w:rsidRPr="00B71439" w:rsidRDefault="00F20B8E" w:rsidP="00F20B8E">
      <w:pPr>
        <w:spacing w:line="360" w:lineRule="auto"/>
        <w:ind w:firstLineChars="200" w:firstLine="480"/>
        <w:rPr>
          <w:color w:val="000000" w:themeColor="text1"/>
          <w:sz w:val="24"/>
        </w:rPr>
      </w:pPr>
      <w:r w:rsidRPr="00B71439">
        <w:rPr>
          <w:color w:val="000000" w:themeColor="text1"/>
          <w:sz w:val="24"/>
        </w:rPr>
        <w:t>因此，根据《环境影响评价技术导则</w:t>
      </w:r>
      <w:r w:rsidRPr="00B71439">
        <w:rPr>
          <w:color w:val="000000" w:themeColor="text1"/>
          <w:sz w:val="24"/>
        </w:rPr>
        <w:t xml:space="preserve"> </w:t>
      </w:r>
      <w:r w:rsidRPr="00B71439">
        <w:rPr>
          <w:color w:val="000000" w:themeColor="text1"/>
          <w:sz w:val="24"/>
        </w:rPr>
        <w:t>地面水环境》（</w:t>
      </w:r>
      <w:r w:rsidR="00FC54BB" w:rsidRPr="00B71439">
        <w:rPr>
          <w:color w:val="000000" w:themeColor="text1"/>
          <w:sz w:val="24"/>
        </w:rPr>
        <w:t>HJ2.3-2018</w:t>
      </w:r>
      <w:r w:rsidRPr="00B71439">
        <w:rPr>
          <w:color w:val="000000" w:themeColor="text1"/>
          <w:sz w:val="24"/>
        </w:rPr>
        <w:t>）中的相关规定，本次水环境影响评价等级定为三级</w:t>
      </w:r>
      <w:r w:rsidR="008B5B1E" w:rsidRPr="00B71439">
        <w:rPr>
          <w:color w:val="000000" w:themeColor="text1"/>
          <w:sz w:val="24"/>
        </w:rPr>
        <w:t>B</w:t>
      </w:r>
      <w:r w:rsidRPr="00B71439">
        <w:rPr>
          <w:color w:val="000000" w:themeColor="text1"/>
          <w:sz w:val="24"/>
        </w:rPr>
        <w:t>。</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4</w:t>
      </w:r>
      <w:r w:rsidRPr="00B71439">
        <w:rPr>
          <w:color w:val="000000" w:themeColor="text1"/>
          <w:sz w:val="24"/>
        </w:rPr>
        <w:t>）声</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区域内声环境执行《声环境质量标准》（</w:t>
      </w:r>
      <w:r w:rsidRPr="00B71439">
        <w:rPr>
          <w:color w:val="000000" w:themeColor="text1"/>
          <w:sz w:val="24"/>
        </w:rPr>
        <w:t>GB3096-2008</w:t>
      </w:r>
      <w:r w:rsidRPr="00B71439">
        <w:rPr>
          <w:color w:val="000000" w:themeColor="text1"/>
          <w:sz w:val="24"/>
        </w:rPr>
        <w:t>）中的</w:t>
      </w:r>
      <w:r w:rsidRPr="00B71439">
        <w:rPr>
          <w:color w:val="000000" w:themeColor="text1"/>
          <w:sz w:val="24"/>
        </w:rPr>
        <w:t>3</w:t>
      </w:r>
      <w:r w:rsidRPr="00B71439">
        <w:rPr>
          <w:color w:val="000000" w:themeColor="text1"/>
          <w:sz w:val="24"/>
        </w:rPr>
        <w:t>类标准。项目实施后，主要噪声源主要包括冷却塔、各类泵、风机等。</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预测结果表明，项目建成运行后，受噪声影响人口数量变化不大，按照《环境影响评价技术导则</w:t>
      </w:r>
      <w:r w:rsidRPr="00B71439">
        <w:rPr>
          <w:color w:val="000000" w:themeColor="text1"/>
          <w:sz w:val="24"/>
        </w:rPr>
        <w:t xml:space="preserve"> </w:t>
      </w:r>
      <w:r w:rsidRPr="00B71439">
        <w:rPr>
          <w:color w:val="000000" w:themeColor="text1"/>
          <w:sz w:val="24"/>
        </w:rPr>
        <w:t>声环境》（</w:t>
      </w:r>
      <w:r w:rsidRPr="00B71439">
        <w:rPr>
          <w:color w:val="000000" w:themeColor="text1"/>
          <w:sz w:val="24"/>
        </w:rPr>
        <w:t>HJ2.4-2009</w:t>
      </w:r>
      <w:r w:rsidRPr="00B71439">
        <w:rPr>
          <w:color w:val="000000" w:themeColor="text1"/>
          <w:sz w:val="24"/>
        </w:rPr>
        <w:t>）要求，确定本次声环境评价工作等级为三级。</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5</w:t>
      </w:r>
      <w:r w:rsidRPr="00B71439">
        <w:rPr>
          <w:color w:val="000000" w:themeColor="text1"/>
          <w:sz w:val="24"/>
        </w:rPr>
        <w:t>）环境风险</w:t>
      </w:r>
    </w:p>
    <w:p w:rsidR="00627C96" w:rsidRPr="00B71439" w:rsidRDefault="00627C96" w:rsidP="00627C96">
      <w:pPr>
        <w:spacing w:line="360" w:lineRule="auto"/>
        <w:ind w:firstLineChars="200" w:firstLine="480"/>
        <w:rPr>
          <w:color w:val="000000" w:themeColor="text1"/>
          <w:sz w:val="24"/>
        </w:rPr>
      </w:pPr>
      <w:r w:rsidRPr="00B71439">
        <w:rPr>
          <w:color w:val="000000" w:themeColor="text1"/>
          <w:sz w:val="24"/>
        </w:rPr>
        <w:t>本项目危险物质影响环境的途径主要为大气环境及地表水环境，根据《建设项目环境风险评价技术导则》（</w:t>
      </w:r>
      <w:r w:rsidRPr="00B71439">
        <w:rPr>
          <w:color w:val="000000" w:themeColor="text1"/>
          <w:sz w:val="24"/>
        </w:rPr>
        <w:t>HJ/T169</w:t>
      </w:r>
      <w:r w:rsidRPr="00B71439">
        <w:rPr>
          <w:color w:val="000000" w:themeColor="text1"/>
          <w:sz w:val="24"/>
        </w:rPr>
        <w:t>－</w:t>
      </w:r>
      <w:r w:rsidRPr="00B71439">
        <w:rPr>
          <w:color w:val="000000" w:themeColor="text1"/>
          <w:sz w:val="24"/>
        </w:rPr>
        <w:t>2018</w:t>
      </w:r>
      <w:r w:rsidRPr="00B71439">
        <w:rPr>
          <w:color w:val="000000" w:themeColor="text1"/>
          <w:sz w:val="24"/>
        </w:rPr>
        <w:t>）附录</w:t>
      </w:r>
      <w:r w:rsidRPr="00B71439">
        <w:rPr>
          <w:color w:val="000000" w:themeColor="text1"/>
          <w:sz w:val="24"/>
        </w:rPr>
        <w:t>B</w:t>
      </w:r>
      <w:r w:rsidRPr="00B71439">
        <w:rPr>
          <w:color w:val="000000" w:themeColor="text1"/>
          <w:sz w:val="24"/>
        </w:rPr>
        <w:t>及附录</w:t>
      </w:r>
      <w:r w:rsidRPr="00B71439">
        <w:rPr>
          <w:color w:val="000000" w:themeColor="text1"/>
          <w:sz w:val="24"/>
        </w:rPr>
        <w:t>C</w:t>
      </w:r>
      <w:r w:rsidRPr="00B71439">
        <w:rPr>
          <w:color w:val="000000" w:themeColor="text1"/>
          <w:sz w:val="24"/>
        </w:rPr>
        <w:t>，本项目危险物质与工艺系统危害性（</w:t>
      </w:r>
      <w:r w:rsidRPr="00B71439">
        <w:rPr>
          <w:color w:val="000000" w:themeColor="text1"/>
          <w:sz w:val="24"/>
        </w:rPr>
        <w:t>P</w:t>
      </w:r>
      <w:r w:rsidRPr="00B71439">
        <w:rPr>
          <w:color w:val="000000" w:themeColor="text1"/>
          <w:sz w:val="24"/>
        </w:rPr>
        <w:t>）的等级为</w:t>
      </w:r>
      <w:r w:rsidR="002157F9" w:rsidRPr="00B71439">
        <w:rPr>
          <w:color w:val="000000" w:themeColor="text1"/>
          <w:sz w:val="24"/>
        </w:rPr>
        <w:t>轻</w:t>
      </w:r>
      <w:r w:rsidRPr="00B71439">
        <w:rPr>
          <w:color w:val="000000" w:themeColor="text1"/>
          <w:sz w:val="24"/>
        </w:rPr>
        <w:t>度危害（</w:t>
      </w:r>
      <w:r w:rsidRPr="00B71439">
        <w:rPr>
          <w:color w:val="000000" w:themeColor="text1"/>
          <w:sz w:val="24"/>
        </w:rPr>
        <w:t>P</w:t>
      </w:r>
      <w:r w:rsidR="002157F9" w:rsidRPr="00B71439">
        <w:rPr>
          <w:color w:val="000000" w:themeColor="text1"/>
          <w:sz w:val="24"/>
        </w:rPr>
        <w:t>4</w:t>
      </w:r>
      <w:r w:rsidRPr="00B71439">
        <w:rPr>
          <w:color w:val="000000" w:themeColor="text1"/>
          <w:sz w:val="24"/>
        </w:rPr>
        <w:t>）；本项目危险物质在事故情形下的环境影响途径主要为大气和地表水，根据《建设项目环境风险评价技术导则》（</w:t>
      </w:r>
      <w:r w:rsidRPr="00B71439">
        <w:rPr>
          <w:color w:val="000000" w:themeColor="text1"/>
          <w:sz w:val="24"/>
        </w:rPr>
        <w:t>HJ/T169</w:t>
      </w:r>
      <w:r w:rsidRPr="00B71439">
        <w:rPr>
          <w:color w:val="000000" w:themeColor="text1"/>
          <w:sz w:val="24"/>
        </w:rPr>
        <w:t>－</w:t>
      </w:r>
      <w:r w:rsidRPr="00B71439">
        <w:rPr>
          <w:color w:val="000000" w:themeColor="text1"/>
          <w:sz w:val="24"/>
        </w:rPr>
        <w:t>2018</w:t>
      </w:r>
      <w:r w:rsidRPr="00B71439">
        <w:rPr>
          <w:color w:val="000000" w:themeColor="text1"/>
          <w:sz w:val="24"/>
        </w:rPr>
        <w:t>）附录</w:t>
      </w:r>
      <w:r w:rsidRPr="00B71439">
        <w:rPr>
          <w:color w:val="000000" w:themeColor="text1"/>
          <w:sz w:val="24"/>
        </w:rPr>
        <w:t>D</w:t>
      </w:r>
      <w:r w:rsidRPr="00B71439">
        <w:rPr>
          <w:color w:val="000000" w:themeColor="text1"/>
          <w:sz w:val="24"/>
        </w:rPr>
        <w:t>，项目大气环境敏感程度为环境低度敏感区（</w:t>
      </w:r>
      <w:r w:rsidRPr="00B71439">
        <w:rPr>
          <w:color w:val="000000" w:themeColor="text1"/>
          <w:sz w:val="24"/>
        </w:rPr>
        <w:t>E3</w:t>
      </w:r>
      <w:r w:rsidRPr="00B71439">
        <w:rPr>
          <w:color w:val="000000" w:themeColor="text1"/>
          <w:sz w:val="24"/>
        </w:rPr>
        <w:t>），地表水环境敏感程度为环境</w:t>
      </w:r>
      <w:r w:rsidR="00F305BC" w:rsidRPr="00B71439">
        <w:rPr>
          <w:color w:val="000000" w:themeColor="text1"/>
          <w:sz w:val="24"/>
        </w:rPr>
        <w:t>低</w:t>
      </w:r>
      <w:r w:rsidRPr="00B71439">
        <w:rPr>
          <w:color w:val="000000" w:themeColor="text1"/>
          <w:sz w:val="24"/>
        </w:rPr>
        <w:t>度敏感区（</w:t>
      </w:r>
      <w:r w:rsidRPr="00B71439">
        <w:rPr>
          <w:color w:val="000000" w:themeColor="text1"/>
          <w:sz w:val="24"/>
        </w:rPr>
        <w:t>E3</w:t>
      </w:r>
      <w:r w:rsidRPr="00B71439">
        <w:rPr>
          <w:color w:val="000000" w:themeColor="text1"/>
          <w:sz w:val="24"/>
        </w:rPr>
        <w:t>）。</w:t>
      </w:r>
    </w:p>
    <w:p w:rsidR="00627C96" w:rsidRPr="00B71439" w:rsidRDefault="00627C96" w:rsidP="00F305BC">
      <w:pPr>
        <w:spacing w:line="360" w:lineRule="auto"/>
        <w:ind w:firstLineChars="200" w:firstLine="480"/>
        <w:rPr>
          <w:color w:val="000000" w:themeColor="text1"/>
          <w:sz w:val="24"/>
        </w:rPr>
      </w:pPr>
      <w:r w:rsidRPr="00B71439">
        <w:rPr>
          <w:color w:val="000000" w:themeColor="text1"/>
          <w:sz w:val="24"/>
        </w:rPr>
        <w:t>根据《建设项目环境风险评价技术导则》（</w:t>
      </w:r>
      <w:r w:rsidRPr="00B71439">
        <w:rPr>
          <w:color w:val="000000" w:themeColor="text1"/>
          <w:sz w:val="24"/>
        </w:rPr>
        <w:t>HJ/T169</w:t>
      </w:r>
      <w:r w:rsidRPr="00B71439">
        <w:rPr>
          <w:color w:val="000000" w:themeColor="text1"/>
          <w:sz w:val="24"/>
        </w:rPr>
        <w:t>－</w:t>
      </w:r>
      <w:r w:rsidRPr="00B71439">
        <w:rPr>
          <w:color w:val="000000" w:themeColor="text1"/>
          <w:sz w:val="24"/>
        </w:rPr>
        <w:t>2018</w:t>
      </w:r>
      <w:r w:rsidRPr="00B71439">
        <w:rPr>
          <w:color w:val="000000" w:themeColor="text1"/>
          <w:sz w:val="24"/>
        </w:rPr>
        <w:t>）表</w:t>
      </w:r>
      <w:r w:rsidRPr="00B71439">
        <w:rPr>
          <w:color w:val="000000" w:themeColor="text1"/>
          <w:sz w:val="24"/>
        </w:rPr>
        <w:t>2</w:t>
      </w:r>
      <w:r w:rsidRPr="00B71439">
        <w:rPr>
          <w:color w:val="000000" w:themeColor="text1"/>
          <w:sz w:val="24"/>
        </w:rPr>
        <w:t>，本项目大气环境风险潜势为</w:t>
      </w:r>
      <w:r w:rsidR="00F305BC" w:rsidRPr="00B71439">
        <w:rPr>
          <w:color w:val="000000" w:themeColor="text1"/>
          <w:sz w:val="24"/>
        </w:rPr>
        <w:fldChar w:fldCharType="begin"/>
      </w:r>
      <w:r w:rsidR="00F305BC" w:rsidRPr="00B71439">
        <w:rPr>
          <w:color w:val="000000" w:themeColor="text1"/>
          <w:sz w:val="24"/>
        </w:rPr>
        <w:instrText xml:space="preserve"> = 1 \* ROMAN </w:instrText>
      </w:r>
      <w:r w:rsidR="00F305BC" w:rsidRPr="00B71439">
        <w:rPr>
          <w:color w:val="000000" w:themeColor="text1"/>
          <w:sz w:val="24"/>
        </w:rPr>
        <w:fldChar w:fldCharType="separate"/>
      </w:r>
      <w:r w:rsidR="00F305BC" w:rsidRPr="00B71439">
        <w:rPr>
          <w:noProof/>
          <w:color w:val="000000" w:themeColor="text1"/>
          <w:sz w:val="24"/>
        </w:rPr>
        <w:t>I</w:t>
      </w:r>
      <w:r w:rsidR="00F305BC" w:rsidRPr="00B71439">
        <w:rPr>
          <w:color w:val="000000" w:themeColor="text1"/>
          <w:sz w:val="24"/>
        </w:rPr>
        <w:fldChar w:fldCharType="end"/>
      </w:r>
      <w:r w:rsidRPr="00B71439">
        <w:rPr>
          <w:color w:val="000000" w:themeColor="text1"/>
          <w:sz w:val="24"/>
        </w:rPr>
        <w:t>，地表水环境风险潜势为</w:t>
      </w:r>
      <w:r w:rsidR="00F305BC" w:rsidRPr="00B71439">
        <w:rPr>
          <w:color w:val="000000" w:themeColor="text1"/>
          <w:sz w:val="24"/>
        </w:rPr>
        <w:fldChar w:fldCharType="begin"/>
      </w:r>
      <w:r w:rsidR="00F305BC" w:rsidRPr="00B71439">
        <w:rPr>
          <w:color w:val="000000" w:themeColor="text1"/>
          <w:sz w:val="24"/>
        </w:rPr>
        <w:instrText xml:space="preserve"> = 1 \* ROMAN </w:instrText>
      </w:r>
      <w:r w:rsidR="00F305BC" w:rsidRPr="00B71439">
        <w:rPr>
          <w:color w:val="000000" w:themeColor="text1"/>
          <w:sz w:val="24"/>
        </w:rPr>
        <w:fldChar w:fldCharType="separate"/>
      </w:r>
      <w:r w:rsidR="00F305BC" w:rsidRPr="00B71439">
        <w:rPr>
          <w:noProof/>
          <w:color w:val="000000" w:themeColor="text1"/>
          <w:sz w:val="24"/>
        </w:rPr>
        <w:t>I</w:t>
      </w:r>
      <w:r w:rsidR="00F305BC" w:rsidRPr="00B71439">
        <w:rPr>
          <w:color w:val="000000" w:themeColor="text1"/>
          <w:sz w:val="24"/>
        </w:rPr>
        <w:fldChar w:fldCharType="end"/>
      </w:r>
      <w:r w:rsidRPr="00B71439">
        <w:rPr>
          <w:color w:val="000000" w:themeColor="text1"/>
          <w:sz w:val="24"/>
        </w:rPr>
        <w:t>，风险潜势划分见表</w:t>
      </w:r>
      <w:r w:rsidRPr="00B71439">
        <w:rPr>
          <w:color w:val="000000" w:themeColor="text1"/>
          <w:sz w:val="24"/>
        </w:rPr>
        <w:t>2.4-8</w:t>
      </w:r>
      <w:r w:rsidRPr="00B71439">
        <w:rPr>
          <w:color w:val="000000" w:themeColor="text1"/>
          <w:sz w:val="24"/>
        </w:rPr>
        <w:t>。</w:t>
      </w:r>
    </w:p>
    <w:p w:rsidR="00627C96" w:rsidRPr="00B71439" w:rsidRDefault="00627C96" w:rsidP="00627C96">
      <w:pPr>
        <w:tabs>
          <w:tab w:val="left" w:pos="3982"/>
        </w:tabs>
        <w:spacing w:before="42"/>
        <w:ind w:left="3123"/>
        <w:rPr>
          <w:rFonts w:eastAsia="Droid Sans Fallback"/>
        </w:rPr>
      </w:pPr>
      <w:r w:rsidRPr="00B71439">
        <w:rPr>
          <w:rFonts w:eastAsia="微软雅黑"/>
        </w:rPr>
        <w:t>表</w:t>
      </w:r>
      <w:r w:rsidRPr="00B71439">
        <w:rPr>
          <w:rFonts w:eastAsia="Times New Roman"/>
        </w:rPr>
        <w:t>2.4-8</w:t>
      </w:r>
      <w:r w:rsidRPr="00B71439">
        <w:rPr>
          <w:rFonts w:eastAsia="Times New Roman"/>
        </w:rPr>
        <w:tab/>
      </w:r>
      <w:r w:rsidRPr="00B71439">
        <w:rPr>
          <w:rFonts w:ascii="微软雅黑" w:eastAsia="微软雅黑" w:hAnsi="微软雅黑" w:cs="微软雅黑" w:hint="eastAsia"/>
          <w:spacing w:val="-3"/>
        </w:rPr>
        <w:t>建</w:t>
      </w:r>
      <w:r w:rsidRPr="00B71439">
        <w:rPr>
          <w:rFonts w:ascii="微软雅黑" w:eastAsia="微软雅黑" w:hAnsi="微软雅黑" w:cs="微软雅黑" w:hint="eastAsia"/>
        </w:rPr>
        <w:t>设</w:t>
      </w:r>
      <w:r w:rsidRPr="00B71439">
        <w:rPr>
          <w:rFonts w:ascii="微软雅黑" w:eastAsia="微软雅黑" w:hAnsi="微软雅黑" w:cs="微软雅黑" w:hint="eastAsia"/>
          <w:spacing w:val="-3"/>
        </w:rPr>
        <w:t>项</w:t>
      </w:r>
      <w:r w:rsidRPr="00B71439">
        <w:rPr>
          <w:rFonts w:ascii="微软雅黑" w:eastAsia="微软雅黑" w:hAnsi="微软雅黑" w:cs="微软雅黑" w:hint="eastAsia"/>
        </w:rPr>
        <w:t>目</w:t>
      </w:r>
      <w:r w:rsidRPr="00B71439">
        <w:rPr>
          <w:rFonts w:ascii="微软雅黑" w:eastAsia="微软雅黑" w:hAnsi="微软雅黑" w:cs="微软雅黑" w:hint="eastAsia"/>
          <w:spacing w:val="-3"/>
        </w:rPr>
        <w:t>环</w:t>
      </w:r>
      <w:r w:rsidRPr="00B71439">
        <w:rPr>
          <w:rFonts w:ascii="微软雅黑" w:eastAsia="微软雅黑" w:hAnsi="微软雅黑" w:cs="微软雅黑" w:hint="eastAsia"/>
        </w:rPr>
        <w:t>境</w:t>
      </w:r>
      <w:r w:rsidRPr="00B71439">
        <w:rPr>
          <w:rFonts w:ascii="微软雅黑" w:eastAsia="微软雅黑" w:hAnsi="微软雅黑" w:cs="微软雅黑" w:hint="eastAsia"/>
          <w:spacing w:val="-3"/>
        </w:rPr>
        <w:t>风</w:t>
      </w:r>
      <w:r w:rsidRPr="00B71439">
        <w:rPr>
          <w:rFonts w:ascii="微软雅黑" w:eastAsia="微软雅黑" w:hAnsi="微软雅黑" w:cs="微软雅黑" w:hint="eastAsia"/>
        </w:rPr>
        <w:t>险潜</w:t>
      </w:r>
      <w:r w:rsidRPr="00B71439">
        <w:rPr>
          <w:rFonts w:ascii="微软雅黑" w:eastAsia="微软雅黑" w:hAnsi="微软雅黑" w:cs="微软雅黑" w:hint="eastAsia"/>
          <w:spacing w:val="-3"/>
        </w:rPr>
        <w:t>势</w:t>
      </w:r>
      <w:r w:rsidRPr="00B71439">
        <w:rPr>
          <w:rFonts w:ascii="微软雅黑" w:eastAsia="微软雅黑" w:hAnsi="微软雅黑" w:cs="微软雅黑" w:hint="eastAsia"/>
        </w:rPr>
        <w:t>划分</w:t>
      </w:r>
    </w:p>
    <w:p w:rsidR="00627C96" w:rsidRPr="00B71439" w:rsidRDefault="00627C96" w:rsidP="00627C96">
      <w:pPr>
        <w:pStyle w:val="aa"/>
        <w:spacing w:before="1"/>
        <w:rPr>
          <w:sz w:val="6"/>
        </w:rPr>
      </w:pPr>
    </w:p>
    <w:tbl>
      <w:tblPr>
        <w:tblStyle w:val="TableNormal"/>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1904"/>
        <w:gridCol w:w="1520"/>
        <w:gridCol w:w="1564"/>
        <w:gridCol w:w="1662"/>
        <w:gridCol w:w="1662"/>
      </w:tblGrid>
      <w:tr w:rsidR="00627C96" w:rsidRPr="00B71439" w:rsidTr="00522BF3">
        <w:trPr>
          <w:trHeight w:val="340"/>
        </w:trPr>
        <w:tc>
          <w:tcPr>
            <w:tcW w:w="1145" w:type="pct"/>
            <w:vMerge w:val="restart"/>
            <w:tcBorders>
              <w:left w:val="nil"/>
              <w:bottom w:val="single" w:sz="4" w:space="0" w:color="000000"/>
              <w:right w:val="single" w:sz="4" w:space="0" w:color="000000"/>
            </w:tcBorders>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环境敏感程度（</w:t>
            </w:r>
            <w:r w:rsidRPr="00B71439">
              <w:rPr>
                <w:rFonts w:ascii="Times New Roman" w:eastAsia="Times New Roman" w:hAnsi="Times New Roman" w:cs="Times New Roman"/>
                <w:sz w:val="18"/>
                <w:szCs w:val="18"/>
              </w:rPr>
              <w:t>E</w:t>
            </w:r>
            <w:r w:rsidRPr="00B71439">
              <w:rPr>
                <w:rFonts w:ascii="Times New Roman" w:hAnsi="Times New Roman" w:cs="Times New Roman"/>
                <w:sz w:val="18"/>
                <w:szCs w:val="18"/>
              </w:rPr>
              <w:t>）</w:t>
            </w:r>
          </w:p>
        </w:tc>
        <w:tc>
          <w:tcPr>
            <w:tcW w:w="3855" w:type="pct"/>
            <w:gridSpan w:val="4"/>
            <w:tcBorders>
              <w:left w:val="single" w:sz="4" w:space="0" w:color="000000"/>
              <w:bottom w:val="single" w:sz="4" w:space="0" w:color="000000"/>
              <w:right w:val="nil"/>
            </w:tcBorders>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lang w:eastAsia="zh-CN"/>
              </w:rPr>
            </w:pPr>
            <w:r w:rsidRPr="00B71439">
              <w:rPr>
                <w:rFonts w:ascii="Times New Roman" w:hAnsi="Times New Roman" w:cs="Times New Roman"/>
                <w:sz w:val="18"/>
                <w:szCs w:val="18"/>
                <w:lang w:eastAsia="zh-CN"/>
              </w:rPr>
              <w:t>危险物质及工艺系统危害性（</w:t>
            </w:r>
            <w:r w:rsidRPr="00B71439">
              <w:rPr>
                <w:rFonts w:ascii="Times New Roman" w:eastAsia="Times New Roman" w:hAnsi="Times New Roman" w:cs="Times New Roman"/>
                <w:sz w:val="18"/>
                <w:szCs w:val="18"/>
                <w:lang w:eastAsia="zh-CN"/>
              </w:rPr>
              <w:t>P</w:t>
            </w:r>
            <w:r w:rsidRPr="00B71439">
              <w:rPr>
                <w:rFonts w:ascii="Times New Roman" w:hAnsi="Times New Roman" w:cs="Times New Roman"/>
                <w:sz w:val="18"/>
                <w:szCs w:val="18"/>
                <w:lang w:eastAsia="zh-CN"/>
              </w:rPr>
              <w:t>）</w:t>
            </w:r>
          </w:p>
        </w:tc>
      </w:tr>
      <w:tr w:rsidR="00627C96" w:rsidRPr="00B71439" w:rsidTr="00522BF3">
        <w:trPr>
          <w:trHeight w:val="340"/>
        </w:trPr>
        <w:tc>
          <w:tcPr>
            <w:tcW w:w="1145" w:type="pct"/>
            <w:vMerge/>
            <w:tcBorders>
              <w:top w:val="nil"/>
              <w:left w:val="nil"/>
              <w:bottom w:val="single" w:sz="4" w:space="0" w:color="000000"/>
              <w:right w:val="single" w:sz="4" w:space="0" w:color="000000"/>
            </w:tcBorders>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lang w:eastAsia="zh-CN"/>
              </w:rPr>
            </w:pPr>
          </w:p>
        </w:tc>
        <w:tc>
          <w:tcPr>
            <w:tcW w:w="914" w:type="pct"/>
            <w:tcBorders>
              <w:top w:val="single" w:sz="4" w:space="0" w:color="000000"/>
              <w:left w:val="single" w:sz="4" w:space="0" w:color="000000"/>
              <w:bottom w:val="single" w:sz="4" w:space="0" w:color="000000"/>
              <w:right w:val="single" w:sz="4" w:space="0" w:color="000000"/>
            </w:tcBorders>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极度危害（</w:t>
            </w:r>
            <w:r w:rsidRPr="00B71439">
              <w:rPr>
                <w:rFonts w:ascii="Times New Roman" w:eastAsia="Times New Roman" w:hAnsi="Times New Roman" w:cs="Times New Roman"/>
                <w:sz w:val="18"/>
                <w:szCs w:val="18"/>
              </w:rPr>
              <w:t>P1</w:t>
            </w:r>
            <w:r w:rsidRPr="00B71439">
              <w:rPr>
                <w:rFonts w:ascii="Times New Roman" w:hAnsi="Times New Roman" w:cs="Times New Roman"/>
                <w:sz w:val="18"/>
                <w:szCs w:val="18"/>
              </w:rPr>
              <w:t>）</w:t>
            </w:r>
          </w:p>
        </w:tc>
        <w:tc>
          <w:tcPr>
            <w:tcW w:w="941" w:type="pct"/>
            <w:tcBorders>
              <w:top w:val="single" w:sz="4" w:space="0" w:color="000000"/>
              <w:left w:val="single" w:sz="4" w:space="0" w:color="000000"/>
              <w:bottom w:val="single" w:sz="4" w:space="0" w:color="000000"/>
              <w:right w:val="single" w:sz="4" w:space="0" w:color="000000"/>
            </w:tcBorders>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高度危害（</w:t>
            </w:r>
            <w:r w:rsidRPr="00B71439">
              <w:rPr>
                <w:rFonts w:ascii="Times New Roman" w:eastAsia="Times New Roman" w:hAnsi="Times New Roman" w:cs="Times New Roman"/>
                <w:sz w:val="18"/>
                <w:szCs w:val="18"/>
              </w:rPr>
              <w:t>P2</w:t>
            </w:r>
            <w:r w:rsidRPr="00B71439">
              <w:rPr>
                <w:rFonts w:ascii="Times New Roman" w:hAnsi="Times New Roman" w:cs="Times New Roman"/>
                <w:sz w:val="18"/>
                <w:szCs w:val="18"/>
              </w:rPr>
              <w:t>）</w:t>
            </w:r>
          </w:p>
        </w:tc>
        <w:tc>
          <w:tcPr>
            <w:tcW w:w="1000" w:type="pct"/>
            <w:tcBorders>
              <w:top w:val="single" w:sz="4" w:space="0" w:color="000000"/>
              <w:left w:val="single" w:sz="4" w:space="0" w:color="000000"/>
              <w:bottom w:val="single" w:sz="4" w:space="0" w:color="000000"/>
              <w:right w:val="single" w:sz="4" w:space="0" w:color="000000"/>
            </w:tcBorders>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中度危害（</w:t>
            </w:r>
            <w:r w:rsidRPr="00B71439">
              <w:rPr>
                <w:rFonts w:ascii="Times New Roman" w:eastAsia="Times New Roman" w:hAnsi="Times New Roman" w:cs="Times New Roman"/>
                <w:sz w:val="18"/>
                <w:szCs w:val="18"/>
              </w:rPr>
              <w:t>P3</w:t>
            </w:r>
            <w:r w:rsidRPr="00B71439">
              <w:rPr>
                <w:rFonts w:ascii="Times New Roman" w:hAnsi="Times New Roman" w:cs="Times New Roman"/>
                <w:sz w:val="18"/>
                <w:szCs w:val="18"/>
              </w:rPr>
              <w:t>）</w:t>
            </w:r>
          </w:p>
        </w:tc>
        <w:tc>
          <w:tcPr>
            <w:tcW w:w="999" w:type="pct"/>
            <w:tcBorders>
              <w:top w:val="single" w:sz="4" w:space="0" w:color="000000"/>
              <w:left w:val="single" w:sz="4" w:space="0" w:color="000000"/>
              <w:bottom w:val="single" w:sz="4" w:space="0" w:color="000000"/>
              <w:right w:val="nil"/>
            </w:tcBorders>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轻度危害（</w:t>
            </w:r>
            <w:r w:rsidRPr="00B71439">
              <w:rPr>
                <w:rFonts w:ascii="Times New Roman" w:eastAsia="Times New Roman" w:hAnsi="Times New Roman" w:cs="Times New Roman"/>
                <w:sz w:val="18"/>
                <w:szCs w:val="18"/>
              </w:rPr>
              <w:t>P4</w:t>
            </w:r>
            <w:r w:rsidRPr="00B71439">
              <w:rPr>
                <w:rFonts w:ascii="Times New Roman" w:hAnsi="Times New Roman" w:cs="Times New Roman"/>
                <w:sz w:val="18"/>
                <w:szCs w:val="18"/>
              </w:rPr>
              <w:t>）</w:t>
            </w:r>
          </w:p>
        </w:tc>
      </w:tr>
      <w:tr w:rsidR="00627C96" w:rsidRPr="00B71439" w:rsidTr="00522BF3">
        <w:trPr>
          <w:trHeight w:val="340"/>
        </w:trPr>
        <w:tc>
          <w:tcPr>
            <w:tcW w:w="1145" w:type="pct"/>
            <w:tcBorders>
              <w:top w:val="single" w:sz="4" w:space="0" w:color="000000"/>
              <w:left w:val="nil"/>
              <w:bottom w:val="single" w:sz="4" w:space="0" w:color="000000"/>
              <w:right w:val="single" w:sz="4" w:space="0" w:color="000000"/>
            </w:tcBorders>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lang w:eastAsia="zh-CN"/>
              </w:rPr>
            </w:pPr>
            <w:r w:rsidRPr="00B71439">
              <w:rPr>
                <w:rFonts w:ascii="Times New Roman" w:hAnsi="Times New Roman" w:cs="Times New Roman"/>
                <w:sz w:val="18"/>
                <w:szCs w:val="18"/>
                <w:lang w:eastAsia="zh-CN"/>
              </w:rPr>
              <w:t>环境高度敏感区（</w:t>
            </w:r>
            <w:r w:rsidRPr="00B71439">
              <w:rPr>
                <w:rFonts w:ascii="Times New Roman" w:eastAsia="Times New Roman" w:hAnsi="Times New Roman" w:cs="Times New Roman"/>
                <w:sz w:val="18"/>
                <w:szCs w:val="18"/>
                <w:lang w:eastAsia="zh-CN"/>
              </w:rPr>
              <w:t>E1</w:t>
            </w:r>
            <w:r w:rsidRPr="00B71439">
              <w:rPr>
                <w:rFonts w:ascii="Times New Roman" w:hAnsi="Times New Roman" w:cs="Times New Roman"/>
                <w:sz w:val="18"/>
                <w:szCs w:val="18"/>
                <w:lang w:eastAsia="zh-CN"/>
              </w:rPr>
              <w:t>）</w:t>
            </w:r>
          </w:p>
        </w:tc>
        <w:tc>
          <w:tcPr>
            <w:tcW w:w="914" w:type="pct"/>
            <w:tcBorders>
              <w:top w:val="single" w:sz="4" w:space="0" w:color="000000"/>
              <w:left w:val="single" w:sz="4" w:space="0" w:color="000000"/>
              <w:bottom w:val="single" w:sz="4" w:space="0" w:color="000000"/>
              <w:right w:val="single" w:sz="4" w:space="0" w:color="000000"/>
            </w:tcBorders>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IV</w:t>
            </w:r>
            <w:r w:rsidRPr="00B71439">
              <w:rPr>
                <w:rFonts w:ascii="Times New Roman" w:hAnsi="Times New Roman" w:cs="Times New Roman"/>
                <w:position w:val="6"/>
                <w:sz w:val="18"/>
                <w:szCs w:val="18"/>
              </w:rPr>
              <w:t>+</w:t>
            </w:r>
          </w:p>
        </w:tc>
        <w:tc>
          <w:tcPr>
            <w:tcW w:w="941" w:type="pct"/>
            <w:tcBorders>
              <w:top w:val="single" w:sz="4" w:space="0" w:color="000000"/>
              <w:left w:val="single" w:sz="4" w:space="0" w:color="000000"/>
              <w:bottom w:val="single" w:sz="4" w:space="0" w:color="000000"/>
              <w:right w:val="single" w:sz="4" w:space="0" w:color="000000"/>
            </w:tcBorders>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IV</w:t>
            </w:r>
          </w:p>
        </w:tc>
        <w:tc>
          <w:tcPr>
            <w:tcW w:w="1000" w:type="pct"/>
            <w:tcBorders>
              <w:top w:val="single" w:sz="4" w:space="0" w:color="000000"/>
              <w:left w:val="single" w:sz="4" w:space="0" w:color="000000"/>
              <w:bottom w:val="single" w:sz="4" w:space="0" w:color="000000"/>
              <w:right w:val="single" w:sz="4" w:space="0" w:color="000000"/>
            </w:tcBorders>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III</w:t>
            </w:r>
          </w:p>
        </w:tc>
        <w:tc>
          <w:tcPr>
            <w:tcW w:w="999" w:type="pct"/>
            <w:tcBorders>
              <w:top w:val="single" w:sz="4" w:space="0" w:color="000000"/>
              <w:left w:val="single" w:sz="4" w:space="0" w:color="000000"/>
              <w:bottom w:val="single" w:sz="4" w:space="0" w:color="000000"/>
              <w:right w:val="nil"/>
            </w:tcBorders>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III</w:t>
            </w:r>
          </w:p>
        </w:tc>
      </w:tr>
      <w:tr w:rsidR="00627C96" w:rsidRPr="00B71439" w:rsidTr="00522BF3">
        <w:trPr>
          <w:trHeight w:val="340"/>
        </w:trPr>
        <w:tc>
          <w:tcPr>
            <w:tcW w:w="1145" w:type="pct"/>
            <w:tcBorders>
              <w:top w:val="single" w:sz="4" w:space="0" w:color="000000"/>
              <w:left w:val="nil"/>
              <w:bottom w:val="single" w:sz="4" w:space="0" w:color="000000"/>
              <w:right w:val="single" w:sz="4" w:space="0" w:color="000000"/>
            </w:tcBorders>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lang w:eastAsia="zh-CN"/>
              </w:rPr>
            </w:pPr>
            <w:r w:rsidRPr="00B71439">
              <w:rPr>
                <w:rFonts w:ascii="Times New Roman" w:hAnsi="Times New Roman" w:cs="Times New Roman"/>
                <w:sz w:val="18"/>
                <w:szCs w:val="18"/>
                <w:lang w:eastAsia="zh-CN"/>
              </w:rPr>
              <w:t>环境中度敏感区（</w:t>
            </w:r>
            <w:r w:rsidRPr="00B71439">
              <w:rPr>
                <w:rFonts w:ascii="Times New Roman" w:eastAsia="Times New Roman" w:hAnsi="Times New Roman" w:cs="Times New Roman"/>
                <w:sz w:val="18"/>
                <w:szCs w:val="18"/>
                <w:lang w:eastAsia="zh-CN"/>
              </w:rPr>
              <w:t>E2</w:t>
            </w:r>
            <w:r w:rsidRPr="00B71439">
              <w:rPr>
                <w:rFonts w:ascii="Times New Roman" w:hAnsi="Times New Roman" w:cs="Times New Roman"/>
                <w:sz w:val="18"/>
                <w:szCs w:val="18"/>
                <w:lang w:eastAsia="zh-CN"/>
              </w:rPr>
              <w:t>）</w:t>
            </w:r>
          </w:p>
        </w:tc>
        <w:tc>
          <w:tcPr>
            <w:tcW w:w="914" w:type="pct"/>
            <w:tcBorders>
              <w:top w:val="single" w:sz="4" w:space="0" w:color="000000"/>
              <w:left w:val="single" w:sz="4" w:space="0" w:color="000000"/>
              <w:bottom w:val="single" w:sz="4" w:space="0" w:color="000000"/>
              <w:right w:val="single" w:sz="4" w:space="0" w:color="000000"/>
            </w:tcBorders>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IV</w:t>
            </w:r>
          </w:p>
        </w:tc>
        <w:tc>
          <w:tcPr>
            <w:tcW w:w="941" w:type="pct"/>
            <w:tcBorders>
              <w:top w:val="single" w:sz="4" w:space="0" w:color="000000"/>
              <w:left w:val="single" w:sz="4" w:space="0" w:color="000000"/>
              <w:bottom w:val="single" w:sz="4" w:space="0" w:color="000000"/>
              <w:right w:val="single" w:sz="4" w:space="0" w:color="000000"/>
            </w:tcBorders>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III</w:t>
            </w:r>
          </w:p>
        </w:tc>
        <w:tc>
          <w:tcPr>
            <w:tcW w:w="1000" w:type="pct"/>
            <w:tcBorders>
              <w:top w:val="single" w:sz="4" w:space="0" w:color="000000"/>
              <w:left w:val="single" w:sz="4" w:space="0" w:color="000000"/>
              <w:bottom w:val="single" w:sz="4" w:space="0" w:color="000000"/>
              <w:right w:val="single" w:sz="4" w:space="0" w:color="000000"/>
            </w:tcBorders>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III</w:t>
            </w:r>
          </w:p>
        </w:tc>
        <w:tc>
          <w:tcPr>
            <w:tcW w:w="999" w:type="pct"/>
            <w:tcBorders>
              <w:top w:val="single" w:sz="4" w:space="0" w:color="000000"/>
              <w:left w:val="single" w:sz="4" w:space="0" w:color="000000"/>
              <w:bottom w:val="single" w:sz="4" w:space="0" w:color="000000"/>
              <w:right w:val="nil"/>
            </w:tcBorders>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II</w:t>
            </w:r>
          </w:p>
        </w:tc>
      </w:tr>
      <w:tr w:rsidR="00627C96" w:rsidRPr="00B71439" w:rsidTr="00522BF3">
        <w:trPr>
          <w:trHeight w:val="340"/>
        </w:trPr>
        <w:tc>
          <w:tcPr>
            <w:tcW w:w="1145" w:type="pct"/>
            <w:tcBorders>
              <w:top w:val="single" w:sz="4" w:space="0" w:color="000000"/>
              <w:left w:val="nil"/>
              <w:bottom w:val="single" w:sz="4" w:space="0" w:color="000000"/>
              <w:right w:val="single" w:sz="4" w:space="0" w:color="000000"/>
            </w:tcBorders>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lang w:eastAsia="zh-CN"/>
              </w:rPr>
            </w:pPr>
            <w:r w:rsidRPr="00B71439">
              <w:rPr>
                <w:rFonts w:ascii="Times New Roman" w:hAnsi="Times New Roman" w:cs="Times New Roman"/>
                <w:sz w:val="18"/>
                <w:szCs w:val="18"/>
                <w:lang w:eastAsia="zh-CN"/>
              </w:rPr>
              <w:t>环境低度敏感区（</w:t>
            </w:r>
            <w:r w:rsidRPr="00B71439">
              <w:rPr>
                <w:rFonts w:ascii="Times New Roman" w:eastAsia="Times New Roman" w:hAnsi="Times New Roman" w:cs="Times New Roman"/>
                <w:sz w:val="18"/>
                <w:szCs w:val="18"/>
                <w:lang w:eastAsia="zh-CN"/>
              </w:rPr>
              <w:t>E3</w:t>
            </w:r>
            <w:r w:rsidRPr="00B71439">
              <w:rPr>
                <w:rFonts w:ascii="Times New Roman" w:hAnsi="Times New Roman" w:cs="Times New Roman"/>
                <w:sz w:val="18"/>
                <w:szCs w:val="18"/>
                <w:lang w:eastAsia="zh-CN"/>
              </w:rPr>
              <w:t>）</w:t>
            </w:r>
          </w:p>
        </w:tc>
        <w:tc>
          <w:tcPr>
            <w:tcW w:w="9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III</w:t>
            </w:r>
          </w:p>
        </w:tc>
        <w:tc>
          <w:tcPr>
            <w:tcW w:w="941" w:type="pct"/>
            <w:tcBorders>
              <w:top w:val="single" w:sz="4" w:space="0" w:color="000000"/>
              <w:left w:val="single" w:sz="4" w:space="0" w:color="000000"/>
              <w:bottom w:val="single" w:sz="4" w:space="0" w:color="000000"/>
              <w:right w:val="single" w:sz="4" w:space="0" w:color="000000"/>
            </w:tcBorders>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III</w:t>
            </w:r>
          </w:p>
        </w:tc>
        <w:tc>
          <w:tcPr>
            <w:tcW w:w="1000" w:type="pct"/>
            <w:tcBorders>
              <w:top w:val="single" w:sz="4" w:space="0" w:color="000000"/>
              <w:left w:val="single" w:sz="4" w:space="0" w:color="000000"/>
              <w:bottom w:val="single" w:sz="4" w:space="0" w:color="000000"/>
              <w:right w:val="single" w:sz="4" w:space="0" w:color="000000"/>
            </w:tcBorders>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II</w:t>
            </w:r>
          </w:p>
        </w:tc>
        <w:tc>
          <w:tcPr>
            <w:tcW w:w="999" w:type="pct"/>
            <w:tcBorders>
              <w:top w:val="single" w:sz="4" w:space="0" w:color="000000"/>
              <w:left w:val="single" w:sz="4" w:space="0" w:color="000000"/>
              <w:bottom w:val="single" w:sz="4" w:space="0" w:color="000000"/>
              <w:right w:val="nil"/>
            </w:tcBorders>
            <w:shd w:val="clear" w:color="auto" w:fill="D9D9D9" w:themeFill="background1" w:themeFillShade="D9"/>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w w:val="99"/>
                <w:sz w:val="18"/>
                <w:szCs w:val="18"/>
              </w:rPr>
              <w:t>I</w:t>
            </w:r>
          </w:p>
        </w:tc>
      </w:tr>
      <w:tr w:rsidR="00627C96" w:rsidRPr="00B71439" w:rsidTr="00522BF3">
        <w:trPr>
          <w:trHeight w:val="340"/>
        </w:trPr>
        <w:tc>
          <w:tcPr>
            <w:tcW w:w="5000" w:type="pct"/>
            <w:gridSpan w:val="5"/>
            <w:tcBorders>
              <w:top w:val="single" w:sz="4" w:space="0" w:color="000000"/>
              <w:left w:val="nil"/>
              <w:right w:val="nil"/>
            </w:tcBorders>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lang w:eastAsia="zh-CN"/>
              </w:rPr>
            </w:pPr>
            <w:r w:rsidRPr="00B71439">
              <w:rPr>
                <w:rFonts w:ascii="Times New Roman" w:hAnsi="Times New Roman" w:cs="Times New Roman"/>
                <w:sz w:val="18"/>
                <w:szCs w:val="18"/>
                <w:lang w:eastAsia="zh-CN"/>
              </w:rPr>
              <w:t>注：</w:t>
            </w:r>
            <w:r w:rsidRPr="00B71439">
              <w:rPr>
                <w:rFonts w:ascii="Times New Roman" w:eastAsia="Times New Roman" w:hAnsi="Times New Roman" w:cs="Times New Roman"/>
                <w:sz w:val="18"/>
                <w:szCs w:val="18"/>
                <w:lang w:eastAsia="zh-CN"/>
              </w:rPr>
              <w:t>IV</w:t>
            </w:r>
            <w:r w:rsidRPr="00B71439">
              <w:rPr>
                <w:rFonts w:ascii="Times New Roman" w:eastAsia="Times New Roman" w:hAnsi="Times New Roman" w:cs="Times New Roman"/>
                <w:position w:val="6"/>
                <w:sz w:val="18"/>
                <w:szCs w:val="18"/>
                <w:lang w:eastAsia="zh-CN"/>
              </w:rPr>
              <w:t>+</w:t>
            </w:r>
            <w:r w:rsidRPr="00B71439">
              <w:rPr>
                <w:rFonts w:ascii="Times New Roman" w:hAnsi="Times New Roman" w:cs="Times New Roman"/>
                <w:sz w:val="18"/>
                <w:szCs w:val="18"/>
                <w:lang w:eastAsia="zh-CN"/>
              </w:rPr>
              <w:t>为极高环境风险</w:t>
            </w:r>
          </w:p>
        </w:tc>
      </w:tr>
    </w:tbl>
    <w:p w:rsidR="00627C96" w:rsidRPr="00B71439" w:rsidRDefault="00627C96" w:rsidP="00F305BC">
      <w:pPr>
        <w:spacing w:line="360" w:lineRule="auto"/>
        <w:ind w:firstLineChars="200" w:firstLine="480"/>
        <w:rPr>
          <w:color w:val="000000" w:themeColor="text1"/>
          <w:sz w:val="24"/>
        </w:rPr>
      </w:pPr>
      <w:r w:rsidRPr="00B71439">
        <w:rPr>
          <w:color w:val="000000" w:themeColor="text1"/>
          <w:sz w:val="24"/>
        </w:rPr>
        <w:lastRenderedPageBreak/>
        <w:t>《建设项目环境风险评价技术导则》（</w:t>
      </w:r>
      <w:r w:rsidRPr="00B71439">
        <w:rPr>
          <w:color w:val="000000" w:themeColor="text1"/>
          <w:sz w:val="24"/>
        </w:rPr>
        <w:t>HJ/T169-2018</w:t>
      </w:r>
      <w:r w:rsidRPr="00B71439">
        <w:rPr>
          <w:color w:val="000000" w:themeColor="text1"/>
          <w:sz w:val="24"/>
        </w:rPr>
        <w:t>）给出的评价工作等级确定原则见表</w:t>
      </w:r>
      <w:r w:rsidRPr="00B71439">
        <w:rPr>
          <w:color w:val="000000" w:themeColor="text1"/>
          <w:sz w:val="24"/>
        </w:rPr>
        <w:t xml:space="preserve"> 2.4-9</w:t>
      </w:r>
      <w:r w:rsidRPr="00B71439">
        <w:rPr>
          <w:color w:val="000000" w:themeColor="text1"/>
          <w:sz w:val="24"/>
        </w:rPr>
        <w:t>。</w:t>
      </w:r>
    </w:p>
    <w:p w:rsidR="00627C96" w:rsidRPr="00B71439" w:rsidRDefault="00627C96" w:rsidP="00627C96">
      <w:pPr>
        <w:tabs>
          <w:tab w:val="left" w:pos="4220"/>
        </w:tabs>
        <w:spacing w:before="63"/>
        <w:ind w:left="3308"/>
        <w:rPr>
          <w:rFonts w:eastAsia="Droid Sans Fallback"/>
        </w:rPr>
      </w:pPr>
      <w:r w:rsidRPr="00B71439">
        <w:rPr>
          <w:rFonts w:ascii="微软雅黑" w:eastAsia="微软雅黑" w:hAnsi="微软雅黑" w:cs="微软雅黑" w:hint="eastAsia"/>
        </w:rPr>
        <w:t>表</w:t>
      </w:r>
      <w:r w:rsidRPr="00B71439">
        <w:rPr>
          <w:rFonts w:eastAsia="Droid Sans Fallback"/>
          <w:spacing w:val="-4"/>
        </w:rPr>
        <w:t xml:space="preserve"> </w:t>
      </w:r>
      <w:r w:rsidRPr="00B71439">
        <w:rPr>
          <w:rFonts w:eastAsia="Times New Roman"/>
        </w:rPr>
        <w:t>2.4-9</w:t>
      </w:r>
      <w:r w:rsidRPr="00B71439">
        <w:rPr>
          <w:rFonts w:eastAsia="Times New Roman"/>
        </w:rPr>
        <w:tab/>
      </w:r>
      <w:r w:rsidRPr="00B71439">
        <w:rPr>
          <w:rFonts w:ascii="微软雅黑" w:eastAsia="微软雅黑" w:hAnsi="微软雅黑" w:cs="微软雅黑" w:hint="eastAsia"/>
          <w:spacing w:val="-3"/>
        </w:rPr>
        <w:t>风</w:t>
      </w:r>
      <w:r w:rsidRPr="00B71439">
        <w:rPr>
          <w:rFonts w:ascii="微软雅黑" w:eastAsia="微软雅黑" w:hAnsi="微软雅黑" w:cs="微软雅黑" w:hint="eastAsia"/>
        </w:rPr>
        <w:t>险</w:t>
      </w:r>
      <w:r w:rsidRPr="00B71439">
        <w:rPr>
          <w:rFonts w:ascii="微软雅黑" w:eastAsia="微软雅黑" w:hAnsi="微软雅黑" w:cs="微软雅黑" w:hint="eastAsia"/>
          <w:spacing w:val="-3"/>
        </w:rPr>
        <w:t>评</w:t>
      </w:r>
      <w:r w:rsidRPr="00B71439">
        <w:rPr>
          <w:rFonts w:ascii="微软雅黑" w:eastAsia="微软雅黑" w:hAnsi="微软雅黑" w:cs="微软雅黑" w:hint="eastAsia"/>
        </w:rPr>
        <w:t>价</w:t>
      </w:r>
      <w:r w:rsidRPr="00B71439">
        <w:rPr>
          <w:rFonts w:ascii="微软雅黑" w:eastAsia="微软雅黑" w:hAnsi="微软雅黑" w:cs="微软雅黑" w:hint="eastAsia"/>
          <w:spacing w:val="-3"/>
        </w:rPr>
        <w:t>工</w:t>
      </w:r>
      <w:r w:rsidRPr="00B71439">
        <w:rPr>
          <w:rFonts w:ascii="微软雅黑" w:eastAsia="微软雅黑" w:hAnsi="微软雅黑" w:cs="微软雅黑" w:hint="eastAsia"/>
        </w:rPr>
        <w:t>作</w:t>
      </w:r>
      <w:r w:rsidRPr="00B71439">
        <w:rPr>
          <w:rFonts w:ascii="微软雅黑" w:eastAsia="微软雅黑" w:hAnsi="微软雅黑" w:cs="微软雅黑" w:hint="eastAsia"/>
          <w:spacing w:val="-3"/>
        </w:rPr>
        <w:t>级</w:t>
      </w:r>
      <w:r w:rsidRPr="00B71439">
        <w:rPr>
          <w:rFonts w:ascii="微软雅黑" w:eastAsia="微软雅黑" w:hAnsi="微软雅黑" w:cs="微软雅黑" w:hint="eastAsia"/>
        </w:rPr>
        <w:t>别划分</w:t>
      </w:r>
    </w:p>
    <w:tbl>
      <w:tblPr>
        <w:tblStyle w:val="TableNormal"/>
        <w:tblW w:w="5000" w:type="pct"/>
        <w:tblBorders>
          <w:top w:val="single" w:sz="8" w:space="0" w:color="000000"/>
          <w:bottom w:val="single" w:sz="8" w:space="0" w:color="000000"/>
          <w:insideH w:val="single" w:sz="4" w:space="0" w:color="000000"/>
          <w:insideV w:val="single" w:sz="4" w:space="0" w:color="000000"/>
        </w:tblBorders>
        <w:tblLook w:val="01E0" w:firstRow="1" w:lastRow="1" w:firstColumn="1" w:lastColumn="1" w:noHBand="0" w:noVBand="0"/>
      </w:tblPr>
      <w:tblGrid>
        <w:gridCol w:w="1409"/>
        <w:gridCol w:w="1418"/>
        <w:gridCol w:w="1844"/>
        <w:gridCol w:w="2125"/>
        <w:gridCol w:w="1516"/>
      </w:tblGrid>
      <w:tr w:rsidR="00627C96" w:rsidRPr="00B71439" w:rsidTr="00522BF3">
        <w:trPr>
          <w:trHeight w:val="340"/>
        </w:trPr>
        <w:tc>
          <w:tcPr>
            <w:tcW w:w="848" w:type="pct"/>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环境风险潜势</w:t>
            </w:r>
          </w:p>
        </w:tc>
        <w:tc>
          <w:tcPr>
            <w:tcW w:w="853" w:type="pct"/>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IV+</w:t>
            </w:r>
            <w:r w:rsidRPr="00B71439">
              <w:rPr>
                <w:rFonts w:ascii="Times New Roman" w:hAnsi="Times New Roman" w:cs="Times New Roman"/>
                <w:sz w:val="18"/>
                <w:szCs w:val="18"/>
              </w:rPr>
              <w:t>、</w:t>
            </w:r>
            <w:r w:rsidRPr="00B71439">
              <w:rPr>
                <w:rFonts w:ascii="Times New Roman" w:hAnsi="Times New Roman" w:cs="Times New Roman"/>
                <w:sz w:val="18"/>
                <w:szCs w:val="18"/>
              </w:rPr>
              <w:t>IV</w:t>
            </w:r>
          </w:p>
        </w:tc>
        <w:tc>
          <w:tcPr>
            <w:tcW w:w="1109" w:type="pct"/>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III</w:t>
            </w:r>
          </w:p>
        </w:tc>
        <w:tc>
          <w:tcPr>
            <w:tcW w:w="1278" w:type="pct"/>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II</w:t>
            </w:r>
          </w:p>
        </w:tc>
        <w:tc>
          <w:tcPr>
            <w:tcW w:w="911" w:type="pct"/>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w:t>
            </w:r>
          </w:p>
        </w:tc>
      </w:tr>
      <w:tr w:rsidR="00627C96" w:rsidRPr="00B71439" w:rsidTr="00522BF3">
        <w:trPr>
          <w:trHeight w:val="340"/>
        </w:trPr>
        <w:tc>
          <w:tcPr>
            <w:tcW w:w="848" w:type="pct"/>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评价工作等级</w:t>
            </w:r>
          </w:p>
        </w:tc>
        <w:tc>
          <w:tcPr>
            <w:tcW w:w="853" w:type="pct"/>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一</w:t>
            </w:r>
          </w:p>
        </w:tc>
        <w:tc>
          <w:tcPr>
            <w:tcW w:w="1109" w:type="pct"/>
            <w:shd w:val="clear" w:color="auto" w:fill="auto"/>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二</w:t>
            </w:r>
          </w:p>
        </w:tc>
        <w:tc>
          <w:tcPr>
            <w:tcW w:w="1278" w:type="pct"/>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三</w:t>
            </w:r>
          </w:p>
        </w:tc>
        <w:tc>
          <w:tcPr>
            <w:tcW w:w="911" w:type="pct"/>
            <w:shd w:val="clear" w:color="auto" w:fill="D9D9D9" w:themeFill="background1" w:themeFillShade="D9"/>
            <w:vAlign w:val="center"/>
          </w:tcPr>
          <w:p w:rsidR="00627C96" w:rsidRPr="00B71439" w:rsidRDefault="00627C96" w:rsidP="00F305BC">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简单分析</w:t>
            </w:r>
            <w:r w:rsidRPr="00B71439">
              <w:rPr>
                <w:rFonts w:ascii="Times New Roman" w:hAnsi="Times New Roman" w:cs="Times New Roman"/>
                <w:sz w:val="18"/>
                <w:szCs w:val="18"/>
              </w:rPr>
              <w:t xml:space="preserve"> a</w:t>
            </w:r>
          </w:p>
        </w:tc>
      </w:tr>
      <w:tr w:rsidR="00627C96" w:rsidRPr="00B71439" w:rsidTr="00522BF3">
        <w:trPr>
          <w:trHeight w:val="340"/>
        </w:trPr>
        <w:tc>
          <w:tcPr>
            <w:tcW w:w="5000" w:type="pct"/>
            <w:gridSpan w:val="5"/>
            <w:vAlign w:val="center"/>
          </w:tcPr>
          <w:p w:rsidR="00627C96" w:rsidRPr="00B71439" w:rsidRDefault="00627C96" w:rsidP="00F305BC">
            <w:pPr>
              <w:pStyle w:val="1-"/>
              <w:spacing w:line="240" w:lineRule="auto"/>
              <w:ind w:firstLineChars="0" w:firstLine="0"/>
              <w:jc w:val="both"/>
              <w:rPr>
                <w:rFonts w:ascii="Times New Roman" w:hAnsi="Times New Roman" w:cs="Times New Roman"/>
                <w:sz w:val="18"/>
                <w:szCs w:val="18"/>
              </w:rPr>
            </w:pPr>
            <w:r w:rsidRPr="00B71439">
              <w:rPr>
                <w:rFonts w:ascii="Times New Roman" w:hAnsi="Times New Roman" w:cs="Times New Roman"/>
                <w:sz w:val="18"/>
                <w:szCs w:val="18"/>
              </w:rPr>
              <w:t xml:space="preserve">a </w:t>
            </w:r>
            <w:r w:rsidRPr="00B71439">
              <w:rPr>
                <w:rFonts w:ascii="Times New Roman" w:hAnsi="Times New Roman" w:cs="Times New Roman"/>
                <w:sz w:val="18"/>
                <w:szCs w:val="18"/>
              </w:rPr>
              <w:t>是相对于详细评价工作内容而言，在描述危险物质、环境影响途径、环境危害后果、风险防范措施等方面给出定性说明。见附录</w:t>
            </w:r>
            <w:r w:rsidRPr="00B71439">
              <w:rPr>
                <w:rFonts w:ascii="Times New Roman" w:hAnsi="Times New Roman" w:cs="Times New Roman"/>
                <w:sz w:val="18"/>
                <w:szCs w:val="18"/>
              </w:rPr>
              <w:t xml:space="preserve"> A</w:t>
            </w:r>
            <w:r w:rsidRPr="00B71439">
              <w:rPr>
                <w:rFonts w:ascii="Times New Roman" w:hAnsi="Times New Roman" w:cs="Times New Roman"/>
                <w:sz w:val="18"/>
                <w:szCs w:val="18"/>
              </w:rPr>
              <w:t>。</w:t>
            </w:r>
          </w:p>
        </w:tc>
      </w:tr>
    </w:tbl>
    <w:p w:rsidR="00627C96" w:rsidRPr="00B71439" w:rsidRDefault="00627C96" w:rsidP="00F305BC">
      <w:pPr>
        <w:spacing w:line="360" w:lineRule="auto"/>
        <w:ind w:firstLineChars="200" w:firstLine="480"/>
        <w:rPr>
          <w:color w:val="000000" w:themeColor="text1"/>
          <w:sz w:val="24"/>
        </w:rPr>
      </w:pPr>
      <w:r w:rsidRPr="00B71439">
        <w:rPr>
          <w:color w:val="000000" w:themeColor="text1"/>
          <w:sz w:val="24"/>
        </w:rPr>
        <w:t>根据</w:t>
      </w:r>
      <w:r w:rsidRPr="00B71439">
        <w:rPr>
          <w:color w:val="000000" w:themeColor="text1"/>
          <w:sz w:val="24"/>
        </w:rPr>
        <w:t xml:space="preserve"> HJ/T169-2018 </w:t>
      </w:r>
      <w:r w:rsidRPr="00B71439">
        <w:rPr>
          <w:color w:val="000000" w:themeColor="text1"/>
          <w:sz w:val="24"/>
        </w:rPr>
        <w:t>中评价工作级别划分原则，确定本项目大气及地表水环境风险评价等级均</w:t>
      </w:r>
      <w:r w:rsidR="00F305BC" w:rsidRPr="00B71439">
        <w:rPr>
          <w:color w:val="000000" w:themeColor="text1"/>
          <w:sz w:val="24"/>
        </w:rPr>
        <w:t>不足三</w:t>
      </w:r>
      <w:r w:rsidRPr="00B71439">
        <w:rPr>
          <w:color w:val="000000" w:themeColor="text1"/>
          <w:sz w:val="24"/>
        </w:rPr>
        <w:t>级</w:t>
      </w:r>
      <w:r w:rsidR="00F305BC" w:rsidRPr="00B71439">
        <w:rPr>
          <w:color w:val="000000" w:themeColor="text1"/>
          <w:sz w:val="24"/>
        </w:rPr>
        <w:t>，</w:t>
      </w:r>
      <w:r w:rsidR="00E0330D" w:rsidRPr="00B71439">
        <w:rPr>
          <w:color w:val="000000" w:themeColor="text1"/>
          <w:sz w:val="24"/>
        </w:rPr>
        <w:t>进行简单分析即可</w:t>
      </w:r>
      <w:r w:rsidRPr="00B71439">
        <w:rPr>
          <w:color w:val="000000" w:themeColor="text1"/>
          <w:sz w:val="24"/>
        </w:rPr>
        <w:t>。</w:t>
      </w:r>
    </w:p>
    <w:p w:rsidR="001668FF" w:rsidRPr="00B71439" w:rsidRDefault="001668FF" w:rsidP="001668FF">
      <w:pPr>
        <w:pStyle w:val="31"/>
        <w:spacing w:before="0" w:after="0" w:line="360" w:lineRule="auto"/>
        <w:rPr>
          <w:rFonts w:eastAsia="黑体"/>
          <w:b w:val="0"/>
          <w:color w:val="000000" w:themeColor="text1"/>
          <w:sz w:val="24"/>
          <w:szCs w:val="24"/>
        </w:rPr>
      </w:pPr>
      <w:bookmarkStart w:id="34" w:name="_Toc220231142"/>
      <w:r w:rsidRPr="00B71439">
        <w:rPr>
          <w:rFonts w:eastAsia="黑体"/>
          <w:b w:val="0"/>
          <w:color w:val="000000" w:themeColor="text1"/>
          <w:sz w:val="24"/>
          <w:szCs w:val="24"/>
        </w:rPr>
        <w:t xml:space="preserve">1.3.2 </w:t>
      </w:r>
      <w:r w:rsidRPr="00B71439">
        <w:rPr>
          <w:rFonts w:eastAsia="黑体"/>
          <w:b w:val="0"/>
          <w:color w:val="000000" w:themeColor="text1"/>
          <w:sz w:val="24"/>
          <w:szCs w:val="24"/>
        </w:rPr>
        <w:t>评价范围</w:t>
      </w:r>
      <w:bookmarkEnd w:id="34"/>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）大气</w:t>
      </w:r>
    </w:p>
    <w:p w:rsidR="00F20B8E" w:rsidRPr="00B71439" w:rsidRDefault="00F20B8E" w:rsidP="00F20B8E">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）大气</w:t>
      </w:r>
    </w:p>
    <w:p w:rsidR="00F20B8E" w:rsidRPr="00B71439" w:rsidRDefault="00F20B8E" w:rsidP="00F20B8E">
      <w:pPr>
        <w:spacing w:line="360" w:lineRule="auto"/>
        <w:ind w:firstLineChars="200" w:firstLine="480"/>
        <w:rPr>
          <w:color w:val="000000" w:themeColor="text1"/>
          <w:sz w:val="24"/>
        </w:rPr>
      </w:pPr>
      <w:r w:rsidRPr="00B71439">
        <w:rPr>
          <w:color w:val="000000" w:themeColor="text1"/>
          <w:sz w:val="24"/>
        </w:rPr>
        <w:t>本次大气环境评价等级定为一级，根据《环境影响评价技术导则</w:t>
      </w:r>
      <w:r w:rsidRPr="00B71439">
        <w:rPr>
          <w:color w:val="000000" w:themeColor="text1"/>
          <w:sz w:val="24"/>
        </w:rPr>
        <w:t xml:space="preserve"> </w:t>
      </w:r>
      <w:r w:rsidRPr="00B71439">
        <w:rPr>
          <w:color w:val="000000" w:themeColor="text1"/>
          <w:sz w:val="24"/>
        </w:rPr>
        <w:t>大气环境》（</w:t>
      </w:r>
      <w:r w:rsidRPr="00B71439">
        <w:rPr>
          <w:color w:val="000000" w:themeColor="text1"/>
          <w:sz w:val="24"/>
        </w:rPr>
        <w:t>HJ2.2-2018</w:t>
      </w:r>
      <w:r w:rsidRPr="00B71439">
        <w:rPr>
          <w:color w:val="000000" w:themeColor="text1"/>
          <w:sz w:val="24"/>
        </w:rPr>
        <w:t>），本项目</w:t>
      </w:r>
      <w:r w:rsidRPr="00B71439">
        <w:rPr>
          <w:color w:val="000000" w:themeColor="text1"/>
          <w:sz w:val="24"/>
        </w:rPr>
        <w:t>D</w:t>
      </w:r>
      <w:r w:rsidRPr="00B71439">
        <w:rPr>
          <w:color w:val="000000" w:themeColor="text1"/>
          <w:sz w:val="24"/>
          <w:vertAlign w:val="subscript"/>
        </w:rPr>
        <w:t>10%</w:t>
      </w:r>
      <w:r w:rsidRPr="00B71439">
        <w:rPr>
          <w:color w:val="000000" w:themeColor="text1"/>
          <w:sz w:val="24"/>
        </w:rPr>
        <w:t>为</w:t>
      </w:r>
      <w:r w:rsidRPr="00B71439">
        <w:rPr>
          <w:color w:val="000000" w:themeColor="text1"/>
          <w:sz w:val="24"/>
        </w:rPr>
        <w:t>0.6km</w:t>
      </w:r>
      <w:r w:rsidRPr="00B71439">
        <w:rPr>
          <w:color w:val="000000" w:themeColor="text1"/>
          <w:sz w:val="24"/>
        </w:rPr>
        <w:t>，小于</w:t>
      </w:r>
      <w:r w:rsidRPr="00B71439">
        <w:rPr>
          <w:color w:val="000000" w:themeColor="text1"/>
          <w:sz w:val="24"/>
        </w:rPr>
        <w:t>2.5km</w:t>
      </w:r>
      <w:r w:rsidRPr="00B71439">
        <w:rPr>
          <w:color w:val="000000" w:themeColor="text1"/>
          <w:sz w:val="24"/>
        </w:rPr>
        <w:t>，故本项目的评价范围为自厂界外延边长为</w:t>
      </w:r>
      <w:r w:rsidRPr="00B71439">
        <w:rPr>
          <w:color w:val="000000" w:themeColor="text1"/>
          <w:sz w:val="24"/>
        </w:rPr>
        <w:t>5km</w:t>
      </w:r>
      <w:r w:rsidRPr="00B71439">
        <w:rPr>
          <w:color w:val="000000" w:themeColor="text1"/>
          <w:sz w:val="24"/>
        </w:rPr>
        <w:t>的矩形区域。</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）地下水</w:t>
      </w:r>
    </w:p>
    <w:p w:rsidR="001668FF" w:rsidRPr="00B71439" w:rsidRDefault="001668FF" w:rsidP="001668FF">
      <w:pPr>
        <w:spacing w:line="360" w:lineRule="auto"/>
        <w:ind w:firstLineChars="200" w:firstLine="480"/>
        <w:rPr>
          <w:color w:val="000000" w:themeColor="text1"/>
          <w:sz w:val="24"/>
          <w:szCs w:val="22"/>
        </w:rPr>
      </w:pPr>
      <w:r w:rsidRPr="00B71439">
        <w:rPr>
          <w:color w:val="000000" w:themeColor="text1"/>
          <w:sz w:val="24"/>
          <w:szCs w:val="22"/>
        </w:rPr>
        <w:t>根据《环境影响评价技术导则</w:t>
      </w:r>
      <w:r w:rsidRPr="00B71439">
        <w:rPr>
          <w:color w:val="000000" w:themeColor="text1"/>
          <w:sz w:val="24"/>
          <w:szCs w:val="22"/>
        </w:rPr>
        <w:t xml:space="preserve"> </w:t>
      </w:r>
      <w:r w:rsidRPr="00B71439">
        <w:rPr>
          <w:color w:val="000000" w:themeColor="text1"/>
          <w:sz w:val="24"/>
          <w:szCs w:val="22"/>
        </w:rPr>
        <w:t>地下水环境》</w:t>
      </w:r>
      <w:r w:rsidR="00F20B8E" w:rsidRPr="00B71439">
        <w:rPr>
          <w:color w:val="000000" w:themeColor="text1"/>
          <w:sz w:val="24"/>
          <w:szCs w:val="22"/>
        </w:rPr>
        <w:t>（</w:t>
      </w:r>
      <w:r w:rsidR="00F20B8E" w:rsidRPr="00B71439">
        <w:rPr>
          <w:color w:val="000000" w:themeColor="text1"/>
          <w:sz w:val="24"/>
          <w:szCs w:val="22"/>
        </w:rPr>
        <w:t>HJ610-2016</w:t>
      </w:r>
      <w:r w:rsidR="00F20B8E" w:rsidRPr="00B71439">
        <w:rPr>
          <w:color w:val="000000" w:themeColor="text1"/>
          <w:sz w:val="24"/>
          <w:szCs w:val="22"/>
        </w:rPr>
        <w:t>）</w:t>
      </w:r>
      <w:r w:rsidRPr="00B71439">
        <w:rPr>
          <w:color w:val="000000" w:themeColor="text1"/>
          <w:sz w:val="24"/>
          <w:szCs w:val="22"/>
        </w:rPr>
        <w:t>，三级评价调查评价范围</w:t>
      </w:r>
      <w:r w:rsidR="001721FA" w:rsidRPr="00B71439">
        <w:rPr>
          <w:color w:val="000000" w:themeColor="text1"/>
          <w:sz w:val="24"/>
          <w:szCs w:val="22"/>
        </w:rPr>
        <w:t>不大</w:t>
      </w:r>
      <w:r w:rsidRPr="00B71439">
        <w:rPr>
          <w:color w:val="000000" w:themeColor="text1"/>
          <w:sz w:val="24"/>
          <w:szCs w:val="22"/>
        </w:rPr>
        <w:t>于</w:t>
      </w:r>
      <w:r w:rsidRPr="00B71439">
        <w:rPr>
          <w:color w:val="000000" w:themeColor="text1"/>
          <w:sz w:val="24"/>
          <w:szCs w:val="22"/>
        </w:rPr>
        <w:t>6km</w:t>
      </w:r>
      <w:r w:rsidRPr="00B71439">
        <w:rPr>
          <w:color w:val="000000" w:themeColor="text1"/>
          <w:sz w:val="24"/>
          <w:szCs w:val="22"/>
          <w:vertAlign w:val="superscript"/>
        </w:rPr>
        <w:t>2</w:t>
      </w:r>
      <w:r w:rsidRPr="00B71439">
        <w:rPr>
          <w:color w:val="000000" w:themeColor="text1"/>
          <w:sz w:val="24"/>
          <w:szCs w:val="22"/>
        </w:rPr>
        <w:t>，本项目确定地下水主要评价范围为场地近区及区域约</w:t>
      </w:r>
      <w:r w:rsidRPr="00B71439">
        <w:rPr>
          <w:color w:val="000000" w:themeColor="text1"/>
          <w:sz w:val="24"/>
          <w:szCs w:val="22"/>
        </w:rPr>
        <w:t>6km</w:t>
      </w:r>
      <w:r w:rsidRPr="00B71439">
        <w:rPr>
          <w:color w:val="000000" w:themeColor="text1"/>
          <w:sz w:val="24"/>
          <w:szCs w:val="22"/>
          <w:vertAlign w:val="superscript"/>
        </w:rPr>
        <w:t>2</w:t>
      </w:r>
      <w:r w:rsidRPr="00B71439">
        <w:rPr>
          <w:color w:val="000000" w:themeColor="text1"/>
          <w:sz w:val="24"/>
          <w:szCs w:val="22"/>
        </w:rPr>
        <w:t>范围，主要针对浅层地下水</w:t>
      </w:r>
      <w:r w:rsidRPr="00B71439">
        <w:rPr>
          <w:color w:val="000000" w:themeColor="text1"/>
          <w:kern w:val="24"/>
          <w:sz w:val="24"/>
        </w:rPr>
        <w:t>。</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）地表水</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本项目建成运行后，厂内废水处理达标后回用。因此，本评价根据项目设计取水方案，调查</w:t>
      </w:r>
      <w:r w:rsidR="00DB2AE7" w:rsidRPr="00B71439">
        <w:rPr>
          <w:color w:val="000000" w:themeColor="text1"/>
          <w:sz w:val="24"/>
        </w:rPr>
        <w:t>杭埠</w:t>
      </w:r>
      <w:r w:rsidRPr="00B71439">
        <w:rPr>
          <w:color w:val="000000" w:themeColor="text1"/>
          <w:sz w:val="24"/>
        </w:rPr>
        <w:t>河环境质量现状。</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4</w:t>
      </w:r>
      <w:r w:rsidRPr="00B71439">
        <w:rPr>
          <w:color w:val="000000" w:themeColor="text1"/>
          <w:sz w:val="24"/>
        </w:rPr>
        <w:t>）噪声</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声环境评价范围为厂界外</w:t>
      </w:r>
      <w:r w:rsidRPr="00B71439">
        <w:rPr>
          <w:color w:val="000000" w:themeColor="text1"/>
          <w:sz w:val="24"/>
        </w:rPr>
        <w:t>200m</w:t>
      </w:r>
      <w:r w:rsidRPr="00B71439">
        <w:rPr>
          <w:color w:val="000000" w:themeColor="text1"/>
          <w:sz w:val="24"/>
        </w:rPr>
        <w:t>区域。</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5</w:t>
      </w:r>
      <w:r w:rsidRPr="00B71439">
        <w:rPr>
          <w:color w:val="000000" w:themeColor="text1"/>
          <w:sz w:val="24"/>
        </w:rPr>
        <w:t>）环境风险</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根据《建设项目环境风险评价技术导则》（</w:t>
      </w:r>
      <w:r w:rsidR="00FC54BB" w:rsidRPr="00B71439">
        <w:rPr>
          <w:color w:val="000000" w:themeColor="text1"/>
          <w:sz w:val="24"/>
        </w:rPr>
        <w:t>HJ169-2018</w:t>
      </w:r>
      <w:r w:rsidRPr="00B71439">
        <w:rPr>
          <w:color w:val="000000" w:themeColor="text1"/>
          <w:sz w:val="24"/>
        </w:rPr>
        <w:t>）中相关要求，结合项目特点，本次环境风险评价范围确定为厂区边界外</w:t>
      </w:r>
      <w:r w:rsidRPr="00B71439">
        <w:rPr>
          <w:color w:val="000000" w:themeColor="text1"/>
          <w:sz w:val="24"/>
        </w:rPr>
        <w:t>3km</w:t>
      </w:r>
      <w:r w:rsidRPr="00B71439">
        <w:rPr>
          <w:color w:val="000000" w:themeColor="text1"/>
          <w:sz w:val="24"/>
        </w:rPr>
        <w:t>区域。</w:t>
      </w:r>
    </w:p>
    <w:p w:rsidR="001668FF" w:rsidRPr="00B71439" w:rsidRDefault="001668FF" w:rsidP="001668FF">
      <w:pPr>
        <w:pStyle w:val="21"/>
        <w:spacing w:before="0" w:after="0" w:line="360" w:lineRule="auto"/>
        <w:rPr>
          <w:rFonts w:ascii="Times New Roman" w:hAnsi="Times New Roman"/>
          <w:b w:val="0"/>
          <w:color w:val="000000" w:themeColor="text1"/>
          <w:sz w:val="28"/>
          <w:szCs w:val="28"/>
        </w:rPr>
      </w:pPr>
      <w:bookmarkStart w:id="35" w:name="_Toc1376777"/>
      <w:r w:rsidRPr="00B71439">
        <w:rPr>
          <w:rFonts w:ascii="Times New Roman" w:hAnsi="Times New Roman"/>
          <w:b w:val="0"/>
          <w:color w:val="000000" w:themeColor="text1"/>
          <w:sz w:val="28"/>
          <w:szCs w:val="28"/>
        </w:rPr>
        <w:t xml:space="preserve">1.4 </w:t>
      </w:r>
      <w:r w:rsidRPr="00B71439">
        <w:rPr>
          <w:rFonts w:ascii="Times New Roman" w:hAnsi="Times New Roman"/>
          <w:b w:val="0"/>
          <w:color w:val="000000" w:themeColor="text1"/>
          <w:sz w:val="28"/>
          <w:szCs w:val="28"/>
        </w:rPr>
        <w:t>相关规划及环境功能区划</w:t>
      </w:r>
      <w:bookmarkEnd w:id="35"/>
    </w:p>
    <w:p w:rsidR="001668FF" w:rsidRPr="00B71439" w:rsidRDefault="001668FF" w:rsidP="001668FF">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1.4.1 </w:t>
      </w:r>
      <w:r w:rsidRPr="00B71439">
        <w:rPr>
          <w:rFonts w:eastAsia="黑体"/>
          <w:b w:val="0"/>
          <w:color w:val="000000" w:themeColor="text1"/>
          <w:sz w:val="24"/>
          <w:szCs w:val="24"/>
        </w:rPr>
        <w:t>产业政策相符性</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根据《产业结构调整指导目录（</w:t>
      </w:r>
      <w:r w:rsidRPr="00B71439">
        <w:rPr>
          <w:color w:val="000000" w:themeColor="text1"/>
          <w:sz w:val="24"/>
        </w:rPr>
        <w:t>2011</w:t>
      </w:r>
      <w:r w:rsidRPr="00B71439">
        <w:rPr>
          <w:color w:val="000000" w:themeColor="text1"/>
          <w:sz w:val="24"/>
        </w:rPr>
        <w:t>年本）》（</w:t>
      </w:r>
      <w:r w:rsidRPr="00B71439">
        <w:rPr>
          <w:color w:val="000000" w:themeColor="text1"/>
          <w:sz w:val="24"/>
        </w:rPr>
        <w:t>2013</w:t>
      </w:r>
      <w:r w:rsidRPr="00B71439">
        <w:rPr>
          <w:color w:val="000000" w:themeColor="text1"/>
          <w:sz w:val="24"/>
        </w:rPr>
        <w:t>修正）中相关规定，本项目属于</w:t>
      </w:r>
      <w:r w:rsidRPr="00B71439">
        <w:rPr>
          <w:color w:val="000000" w:themeColor="text1"/>
          <w:sz w:val="24"/>
        </w:rPr>
        <w:t>“</w:t>
      </w:r>
      <w:r w:rsidRPr="00B71439">
        <w:rPr>
          <w:color w:val="000000" w:themeColor="text1"/>
          <w:sz w:val="24"/>
        </w:rPr>
        <w:t>鼓励类</w:t>
      </w:r>
      <w:r w:rsidRPr="00B71439">
        <w:rPr>
          <w:color w:val="000000" w:themeColor="text1"/>
          <w:sz w:val="24"/>
        </w:rPr>
        <w:t>”</w:t>
      </w:r>
      <w:r w:rsidRPr="00B71439">
        <w:rPr>
          <w:color w:val="000000" w:themeColor="text1"/>
          <w:sz w:val="24"/>
        </w:rPr>
        <w:t>第三十八条</w:t>
      </w:r>
      <w:r w:rsidRPr="00B71439">
        <w:rPr>
          <w:color w:val="000000" w:themeColor="text1"/>
          <w:sz w:val="24"/>
        </w:rPr>
        <w:t>“</w:t>
      </w:r>
      <w:r w:rsidRPr="00B71439">
        <w:rPr>
          <w:color w:val="000000" w:themeColor="text1"/>
          <w:sz w:val="24"/>
        </w:rPr>
        <w:t>环境保护与资源节约综合利用</w:t>
      </w:r>
      <w:r w:rsidRPr="00B71439">
        <w:rPr>
          <w:color w:val="000000" w:themeColor="text1"/>
          <w:sz w:val="24"/>
        </w:rPr>
        <w:t>”</w:t>
      </w:r>
      <w:r w:rsidRPr="00B71439">
        <w:rPr>
          <w:color w:val="000000" w:themeColor="text1"/>
          <w:sz w:val="24"/>
        </w:rPr>
        <w:t>中的</w:t>
      </w:r>
      <w:r w:rsidRPr="00B71439">
        <w:rPr>
          <w:color w:val="000000" w:themeColor="text1"/>
          <w:sz w:val="24"/>
        </w:rPr>
        <w:t>“</w:t>
      </w:r>
      <w:r w:rsidRPr="00B71439">
        <w:rPr>
          <w:color w:val="000000" w:themeColor="text1"/>
          <w:sz w:val="24"/>
        </w:rPr>
        <w:t>城镇垃圾</w:t>
      </w:r>
      <w:r w:rsidRPr="00B71439">
        <w:rPr>
          <w:color w:val="000000" w:themeColor="text1"/>
          <w:sz w:val="24"/>
        </w:rPr>
        <w:lastRenderedPageBreak/>
        <w:t>及其他固体废弃物减量化、资源化、无害化处理和综合利用工程</w:t>
      </w:r>
      <w:r w:rsidRPr="00B71439">
        <w:rPr>
          <w:color w:val="000000" w:themeColor="text1"/>
          <w:sz w:val="24"/>
        </w:rPr>
        <w:t>”</w:t>
      </w:r>
      <w:r w:rsidRPr="00B71439">
        <w:rPr>
          <w:color w:val="000000" w:themeColor="text1"/>
          <w:sz w:val="24"/>
        </w:rPr>
        <w:t>，符合国家产业政策要求。</w:t>
      </w:r>
    </w:p>
    <w:p w:rsidR="00F20B8E" w:rsidRPr="00B71439" w:rsidRDefault="00F20B8E" w:rsidP="00F20B8E">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1.4.2 </w:t>
      </w:r>
      <w:r w:rsidRPr="00B71439">
        <w:rPr>
          <w:rFonts w:eastAsia="黑体"/>
          <w:b w:val="0"/>
          <w:color w:val="000000" w:themeColor="text1"/>
          <w:sz w:val="24"/>
          <w:szCs w:val="24"/>
        </w:rPr>
        <w:t>规划相符性分析</w:t>
      </w:r>
    </w:p>
    <w:p w:rsidR="00F20B8E" w:rsidRPr="00B71439" w:rsidRDefault="00F20B8E" w:rsidP="00F20B8E">
      <w:pPr>
        <w:spacing w:line="360" w:lineRule="auto"/>
        <w:ind w:firstLineChars="200" w:firstLine="480"/>
        <w:rPr>
          <w:color w:val="000000" w:themeColor="text1"/>
          <w:sz w:val="24"/>
        </w:rPr>
      </w:pPr>
      <w:r w:rsidRPr="00B71439">
        <w:rPr>
          <w:color w:val="000000" w:themeColor="text1"/>
          <w:sz w:val="24"/>
        </w:rPr>
        <w:t>1</w:t>
      </w:r>
      <w:r w:rsidRPr="00B71439">
        <w:rPr>
          <w:color w:val="000000" w:themeColor="text1"/>
          <w:sz w:val="24"/>
        </w:rPr>
        <w:t>、与《皖江城市带承接产业转移示范区规划》相符性</w:t>
      </w:r>
    </w:p>
    <w:p w:rsidR="00F20B8E" w:rsidRPr="00B71439" w:rsidRDefault="00F20B8E" w:rsidP="00F20B8E">
      <w:pPr>
        <w:spacing w:line="360" w:lineRule="auto"/>
        <w:ind w:firstLineChars="200" w:firstLine="480"/>
        <w:rPr>
          <w:color w:val="000000" w:themeColor="text1"/>
          <w:sz w:val="24"/>
        </w:rPr>
      </w:pPr>
      <w:r w:rsidRPr="00B71439">
        <w:rPr>
          <w:color w:val="000000" w:themeColor="text1"/>
          <w:sz w:val="24"/>
        </w:rPr>
        <w:t>《皖江城市带承接产业转移示范区规划》提出：示范区规划范围为安徽省长江流域，包括合肥、芜湖、马鞍山、铜陵、安庆、池州、滁州、宣城八市全境和六安市金安区、舒城县，共</w:t>
      </w:r>
      <w:r w:rsidRPr="00B71439">
        <w:rPr>
          <w:color w:val="000000" w:themeColor="text1"/>
          <w:sz w:val="24"/>
        </w:rPr>
        <w:t>58</w:t>
      </w:r>
      <w:r w:rsidRPr="00B71439">
        <w:rPr>
          <w:color w:val="000000" w:themeColor="text1"/>
          <w:sz w:val="24"/>
        </w:rPr>
        <w:t>个县（市、区），辐射安徽全省，联接上海市、江苏省、浙江省。</w:t>
      </w:r>
      <w:r w:rsidRPr="00B71439">
        <w:rPr>
          <w:color w:val="000000" w:themeColor="text1"/>
          <w:sz w:val="24"/>
        </w:rPr>
        <w:t>2015</w:t>
      </w:r>
      <w:r w:rsidRPr="00B71439">
        <w:rPr>
          <w:color w:val="000000" w:themeColor="text1"/>
          <w:sz w:val="24"/>
        </w:rPr>
        <w:t>年规划区年末户籍总人口</w:t>
      </w:r>
      <w:r w:rsidRPr="00B71439">
        <w:rPr>
          <w:color w:val="000000" w:themeColor="text1"/>
          <w:sz w:val="24"/>
        </w:rPr>
        <w:t>3105</w:t>
      </w:r>
      <w:r w:rsidRPr="00B71439">
        <w:rPr>
          <w:color w:val="000000" w:themeColor="text1"/>
          <w:sz w:val="24"/>
        </w:rPr>
        <w:t>万人，地区生产总值</w:t>
      </w:r>
      <w:r w:rsidRPr="00B71439">
        <w:rPr>
          <w:color w:val="000000" w:themeColor="text1"/>
          <w:sz w:val="24"/>
        </w:rPr>
        <w:t>14953</w:t>
      </w:r>
      <w:r w:rsidRPr="00B71439">
        <w:rPr>
          <w:color w:val="000000" w:themeColor="text1"/>
          <w:sz w:val="24"/>
        </w:rPr>
        <w:t>亿元，分别占安徽省的</w:t>
      </w:r>
      <w:r w:rsidRPr="00B71439">
        <w:rPr>
          <w:color w:val="000000" w:themeColor="text1"/>
          <w:sz w:val="24"/>
        </w:rPr>
        <w:t>45%</w:t>
      </w:r>
      <w:r w:rsidRPr="00B71439">
        <w:rPr>
          <w:color w:val="000000" w:themeColor="text1"/>
          <w:sz w:val="24"/>
        </w:rPr>
        <w:t>和</w:t>
      </w:r>
      <w:r w:rsidRPr="00B71439">
        <w:rPr>
          <w:color w:val="000000" w:themeColor="text1"/>
          <w:sz w:val="24"/>
        </w:rPr>
        <w:t>68%</w:t>
      </w:r>
      <w:r w:rsidRPr="00B71439">
        <w:rPr>
          <w:color w:val="000000" w:themeColor="text1"/>
          <w:sz w:val="24"/>
        </w:rPr>
        <w:t>。规划展期至</w:t>
      </w:r>
      <w:r w:rsidRPr="00B71439">
        <w:rPr>
          <w:color w:val="000000" w:themeColor="text1"/>
          <w:sz w:val="24"/>
        </w:rPr>
        <w:t>2020</w:t>
      </w:r>
      <w:r w:rsidRPr="00B71439">
        <w:rPr>
          <w:color w:val="000000" w:themeColor="text1"/>
          <w:sz w:val="24"/>
        </w:rPr>
        <w:t>年，远景目标展望至</w:t>
      </w:r>
      <w:r w:rsidRPr="00B71439">
        <w:rPr>
          <w:color w:val="000000" w:themeColor="text1"/>
          <w:sz w:val="24"/>
        </w:rPr>
        <w:t>2025</w:t>
      </w:r>
      <w:r w:rsidRPr="00B71439">
        <w:rPr>
          <w:color w:val="000000" w:themeColor="text1"/>
          <w:sz w:val="24"/>
        </w:rPr>
        <w:t>年。</w:t>
      </w:r>
    </w:p>
    <w:p w:rsidR="00F20B8E" w:rsidRPr="00B71439" w:rsidRDefault="00F20B8E" w:rsidP="00F20B8E">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规划</w:t>
      </w:r>
      <w:r w:rsidRPr="00B71439">
        <w:rPr>
          <w:color w:val="000000" w:themeColor="text1"/>
          <w:sz w:val="24"/>
        </w:rPr>
        <w:t>”</w:t>
      </w:r>
      <w:r w:rsidRPr="00B71439">
        <w:rPr>
          <w:color w:val="000000" w:themeColor="text1"/>
          <w:sz w:val="24"/>
        </w:rPr>
        <w:t>提出</w:t>
      </w:r>
      <w:r w:rsidRPr="00B71439">
        <w:rPr>
          <w:color w:val="000000" w:themeColor="text1"/>
          <w:sz w:val="24"/>
        </w:rPr>
        <w:t>“</w:t>
      </w:r>
      <w:r w:rsidRPr="00B71439">
        <w:rPr>
          <w:color w:val="000000" w:themeColor="text1"/>
          <w:sz w:val="24"/>
        </w:rPr>
        <w:t>坚持生态优先，绿色发展。立足当前、着眼长远，把加快承接产业转移与促进可持续发展结合起来，</w:t>
      </w:r>
      <w:r w:rsidRPr="00B71439">
        <w:rPr>
          <w:b/>
          <w:color w:val="000000" w:themeColor="text1"/>
          <w:sz w:val="24"/>
        </w:rPr>
        <w:t>加强生态环境保护，节约集约利用资源，严禁国家明令淘汰的高耗能、高排放的落后生产能力转入</w:t>
      </w:r>
      <w:r w:rsidRPr="00B71439">
        <w:rPr>
          <w:color w:val="000000" w:themeColor="text1"/>
          <w:sz w:val="24"/>
        </w:rPr>
        <w:t>，加快推进生态文明建设</w:t>
      </w:r>
      <w:r w:rsidRPr="00B71439">
        <w:rPr>
          <w:color w:val="000000" w:themeColor="text1"/>
          <w:sz w:val="24"/>
        </w:rPr>
        <w:t>”</w:t>
      </w:r>
      <w:r w:rsidRPr="00B71439">
        <w:rPr>
          <w:color w:val="000000" w:themeColor="text1"/>
          <w:sz w:val="24"/>
        </w:rPr>
        <w:t>。</w:t>
      </w:r>
    </w:p>
    <w:p w:rsidR="00F20B8E" w:rsidRPr="00B71439" w:rsidRDefault="00F20B8E" w:rsidP="00F20B8E">
      <w:pPr>
        <w:spacing w:line="360" w:lineRule="auto"/>
        <w:ind w:firstLineChars="200" w:firstLine="480"/>
        <w:rPr>
          <w:color w:val="000000" w:themeColor="text1"/>
          <w:sz w:val="24"/>
        </w:rPr>
      </w:pPr>
      <w:r w:rsidRPr="00B71439">
        <w:rPr>
          <w:color w:val="000000" w:themeColor="text1"/>
          <w:sz w:val="24"/>
        </w:rPr>
        <w:t>本项目为生活垃圾焚烧发电项目，属于</w:t>
      </w:r>
      <w:r w:rsidRPr="00B71439">
        <w:rPr>
          <w:color w:val="000000" w:themeColor="text1"/>
          <w:sz w:val="24"/>
        </w:rPr>
        <w:t>“</w:t>
      </w:r>
      <w:r w:rsidRPr="00B71439">
        <w:rPr>
          <w:color w:val="000000" w:themeColor="text1"/>
          <w:sz w:val="24"/>
        </w:rPr>
        <w:t>鼓励类</w:t>
      </w:r>
      <w:r w:rsidRPr="00B71439">
        <w:rPr>
          <w:color w:val="000000" w:themeColor="text1"/>
          <w:sz w:val="24"/>
        </w:rPr>
        <w:t>”</w:t>
      </w:r>
      <w:r w:rsidRPr="00B71439">
        <w:rPr>
          <w:color w:val="000000" w:themeColor="text1"/>
          <w:sz w:val="24"/>
        </w:rPr>
        <w:t>第三十八条</w:t>
      </w:r>
      <w:r w:rsidRPr="00B71439">
        <w:rPr>
          <w:color w:val="000000" w:themeColor="text1"/>
          <w:sz w:val="24"/>
        </w:rPr>
        <w:t>“</w:t>
      </w:r>
      <w:r w:rsidRPr="00B71439">
        <w:rPr>
          <w:color w:val="000000" w:themeColor="text1"/>
          <w:sz w:val="24"/>
        </w:rPr>
        <w:t>环境保护与资源节约综合利用</w:t>
      </w:r>
      <w:r w:rsidRPr="00B71439">
        <w:rPr>
          <w:color w:val="000000" w:themeColor="text1"/>
          <w:sz w:val="24"/>
        </w:rPr>
        <w:t>”</w:t>
      </w:r>
      <w:r w:rsidRPr="00B71439">
        <w:rPr>
          <w:color w:val="000000" w:themeColor="text1"/>
          <w:sz w:val="24"/>
        </w:rPr>
        <w:t>，项目建设能够促进区域生活垃圾减量化、资源化、无害化处理和综合利用工程</w:t>
      </w:r>
      <w:r w:rsidRPr="00B71439">
        <w:rPr>
          <w:color w:val="000000" w:themeColor="text1"/>
          <w:sz w:val="24"/>
        </w:rPr>
        <w:t>”</w:t>
      </w:r>
      <w:r w:rsidRPr="00B71439">
        <w:rPr>
          <w:color w:val="000000" w:themeColor="text1"/>
          <w:sz w:val="24"/>
        </w:rPr>
        <w:t>，符合规划的要求。</w:t>
      </w:r>
    </w:p>
    <w:p w:rsidR="00F20B8E" w:rsidRPr="00B71439" w:rsidRDefault="00F20B8E" w:rsidP="00F20B8E">
      <w:pPr>
        <w:spacing w:line="360" w:lineRule="auto"/>
        <w:ind w:firstLineChars="200" w:firstLine="480"/>
        <w:rPr>
          <w:color w:val="000000" w:themeColor="text1"/>
          <w:sz w:val="24"/>
        </w:rPr>
      </w:pPr>
      <w:r w:rsidRPr="00B71439">
        <w:rPr>
          <w:color w:val="000000" w:themeColor="text1"/>
          <w:sz w:val="24"/>
        </w:rPr>
        <w:t>2</w:t>
      </w:r>
      <w:r w:rsidRPr="00B71439">
        <w:rPr>
          <w:color w:val="000000" w:themeColor="text1"/>
          <w:sz w:val="24"/>
        </w:rPr>
        <w:t>、与《安徽省生物质发电</w:t>
      </w:r>
      <w:r w:rsidRPr="00B71439">
        <w:rPr>
          <w:color w:val="000000" w:themeColor="text1"/>
          <w:sz w:val="24"/>
        </w:rPr>
        <w:t>“</w:t>
      </w:r>
      <w:r w:rsidRPr="00B71439">
        <w:rPr>
          <w:color w:val="000000" w:themeColor="text1"/>
          <w:sz w:val="24"/>
        </w:rPr>
        <w:t>十三五</w:t>
      </w:r>
      <w:r w:rsidRPr="00B71439">
        <w:rPr>
          <w:color w:val="000000" w:themeColor="text1"/>
          <w:sz w:val="24"/>
        </w:rPr>
        <w:t>”</w:t>
      </w:r>
      <w:r w:rsidRPr="00B71439">
        <w:rPr>
          <w:color w:val="000000" w:themeColor="text1"/>
          <w:sz w:val="24"/>
        </w:rPr>
        <w:t>规划（修订本）》的相符性</w:t>
      </w:r>
    </w:p>
    <w:p w:rsidR="00F20B8E" w:rsidRPr="00B71439" w:rsidRDefault="00F20B8E" w:rsidP="00F20B8E">
      <w:pPr>
        <w:spacing w:line="360" w:lineRule="auto"/>
        <w:ind w:firstLineChars="200" w:firstLine="480"/>
        <w:rPr>
          <w:color w:val="000000" w:themeColor="text1"/>
          <w:sz w:val="24"/>
        </w:rPr>
      </w:pPr>
      <w:r w:rsidRPr="00B71439">
        <w:rPr>
          <w:color w:val="000000" w:themeColor="text1"/>
          <w:sz w:val="24"/>
        </w:rPr>
        <w:t>《安徽省生物质发电</w:t>
      </w:r>
      <w:r w:rsidRPr="00B71439">
        <w:rPr>
          <w:color w:val="000000" w:themeColor="text1"/>
          <w:sz w:val="24"/>
        </w:rPr>
        <w:t>“</w:t>
      </w:r>
      <w:r w:rsidRPr="00B71439">
        <w:rPr>
          <w:color w:val="000000" w:themeColor="text1"/>
          <w:sz w:val="24"/>
        </w:rPr>
        <w:t>十三五</w:t>
      </w:r>
      <w:r w:rsidRPr="00B71439">
        <w:rPr>
          <w:color w:val="000000" w:themeColor="text1"/>
          <w:sz w:val="24"/>
        </w:rPr>
        <w:t>”</w:t>
      </w:r>
      <w:r w:rsidRPr="00B71439">
        <w:rPr>
          <w:color w:val="000000" w:themeColor="text1"/>
          <w:sz w:val="24"/>
        </w:rPr>
        <w:t>规划（修订本）》（</w:t>
      </w:r>
      <w:r w:rsidRPr="00B71439">
        <w:rPr>
          <w:color w:val="000000" w:themeColor="text1"/>
          <w:sz w:val="24"/>
        </w:rPr>
        <w:t>2018.7</w:t>
      </w:r>
      <w:r w:rsidRPr="00B71439">
        <w:rPr>
          <w:color w:val="000000" w:themeColor="text1"/>
          <w:sz w:val="24"/>
        </w:rPr>
        <w:t>），十三五期间</w:t>
      </w:r>
      <w:r w:rsidRPr="00B71439">
        <w:rPr>
          <w:color w:val="000000" w:themeColor="text1"/>
          <w:sz w:val="24"/>
        </w:rPr>
        <w:t>“</w:t>
      </w:r>
      <w:r w:rsidRPr="00B71439">
        <w:rPr>
          <w:color w:val="000000" w:themeColor="text1"/>
          <w:sz w:val="24"/>
        </w:rPr>
        <w:t>加快生物质发电的开发利用，继续保持生物质发电在全国的领先地位，努力提高生物质能在全省能源结构中的比重。到</w:t>
      </w:r>
      <w:r w:rsidRPr="00B71439">
        <w:rPr>
          <w:color w:val="000000" w:themeColor="text1"/>
          <w:sz w:val="24"/>
        </w:rPr>
        <w:t>2020</w:t>
      </w:r>
      <w:r w:rsidRPr="00B71439">
        <w:rPr>
          <w:color w:val="000000" w:themeColor="text1"/>
          <w:sz w:val="24"/>
        </w:rPr>
        <w:t>年底，全省生物质发电总装机规模达到</w:t>
      </w:r>
      <w:r w:rsidRPr="00B71439">
        <w:rPr>
          <w:color w:val="000000" w:themeColor="text1"/>
          <w:sz w:val="24"/>
        </w:rPr>
        <w:t xml:space="preserve">200 </w:t>
      </w:r>
      <w:r w:rsidRPr="00B71439">
        <w:rPr>
          <w:color w:val="000000" w:themeColor="text1"/>
          <w:sz w:val="24"/>
        </w:rPr>
        <w:t>万千瓦，其中农林生物质发电</w:t>
      </w:r>
      <w:r w:rsidRPr="00B71439">
        <w:rPr>
          <w:color w:val="000000" w:themeColor="text1"/>
          <w:sz w:val="24"/>
        </w:rPr>
        <w:t>150</w:t>
      </w:r>
      <w:r w:rsidRPr="00B71439">
        <w:rPr>
          <w:color w:val="000000" w:themeColor="text1"/>
          <w:sz w:val="24"/>
        </w:rPr>
        <w:t>万千瓦，城镇生活垃圾焚烧发电</w:t>
      </w:r>
      <w:r w:rsidRPr="00B71439">
        <w:rPr>
          <w:color w:val="000000" w:themeColor="text1"/>
          <w:sz w:val="24"/>
        </w:rPr>
        <w:t>50</w:t>
      </w:r>
      <w:r w:rsidRPr="00B71439">
        <w:rPr>
          <w:color w:val="000000" w:themeColor="text1"/>
          <w:sz w:val="24"/>
        </w:rPr>
        <w:t>万千瓦。</w:t>
      </w:r>
      <w:r w:rsidRPr="00B71439">
        <w:rPr>
          <w:color w:val="000000" w:themeColor="text1"/>
          <w:sz w:val="24"/>
        </w:rPr>
        <w:t>”“</w:t>
      </w:r>
      <w:r w:rsidRPr="00B71439">
        <w:rPr>
          <w:color w:val="000000" w:themeColor="text1"/>
          <w:sz w:val="24"/>
        </w:rPr>
        <w:t>舒城县布局</w:t>
      </w:r>
      <w:r w:rsidRPr="00B71439">
        <w:rPr>
          <w:color w:val="000000" w:themeColor="text1"/>
          <w:sz w:val="24"/>
        </w:rPr>
        <w:t>1</w:t>
      </w:r>
      <w:r w:rsidRPr="00B71439">
        <w:rPr>
          <w:color w:val="000000" w:themeColor="text1"/>
          <w:sz w:val="24"/>
        </w:rPr>
        <w:t>个城镇生活垃圾焚烧发电项目，装机规模</w:t>
      </w:r>
      <w:r w:rsidRPr="00B71439">
        <w:rPr>
          <w:color w:val="000000" w:themeColor="text1"/>
          <w:sz w:val="24"/>
        </w:rPr>
        <w:t>0.9</w:t>
      </w:r>
      <w:r w:rsidRPr="00B71439">
        <w:rPr>
          <w:color w:val="000000" w:themeColor="text1"/>
          <w:sz w:val="24"/>
        </w:rPr>
        <w:t>万千瓦。</w:t>
      </w:r>
      <w:r w:rsidRPr="00B71439">
        <w:rPr>
          <w:color w:val="000000" w:themeColor="text1"/>
          <w:sz w:val="24"/>
        </w:rPr>
        <w:t>”</w:t>
      </w:r>
    </w:p>
    <w:p w:rsidR="00F20B8E" w:rsidRPr="00B71439" w:rsidRDefault="00F20B8E" w:rsidP="00F20B8E">
      <w:pPr>
        <w:spacing w:line="360" w:lineRule="auto"/>
        <w:ind w:firstLineChars="200" w:firstLine="480"/>
        <w:rPr>
          <w:color w:val="000000" w:themeColor="text1"/>
          <w:sz w:val="24"/>
        </w:rPr>
      </w:pPr>
      <w:r w:rsidRPr="00B71439">
        <w:rPr>
          <w:color w:val="000000" w:themeColor="text1"/>
          <w:sz w:val="24"/>
        </w:rPr>
        <w:t>拟建项目位于安徽省舒城县春秋塘，项目规划日处理生活垃圾</w:t>
      </w:r>
      <w:r w:rsidRPr="00B71439">
        <w:rPr>
          <w:color w:val="000000" w:themeColor="text1"/>
          <w:sz w:val="24"/>
        </w:rPr>
        <w:t>400</w:t>
      </w:r>
      <w:r w:rsidRPr="00B71439">
        <w:rPr>
          <w:color w:val="000000" w:themeColor="text1"/>
          <w:sz w:val="24"/>
        </w:rPr>
        <w:t>吨，建设</w:t>
      </w:r>
      <w:r w:rsidRPr="00B71439">
        <w:rPr>
          <w:color w:val="000000" w:themeColor="text1"/>
          <w:sz w:val="24"/>
        </w:rPr>
        <w:t>1</w:t>
      </w:r>
      <w:r w:rsidRPr="00B71439">
        <w:rPr>
          <w:color w:val="000000" w:themeColor="text1"/>
          <w:sz w:val="24"/>
        </w:rPr>
        <w:t>条生活垃圾焚烧发电生产线；采用一炉一机的模式，建设</w:t>
      </w:r>
      <w:r w:rsidRPr="00B71439">
        <w:rPr>
          <w:color w:val="000000" w:themeColor="text1"/>
          <w:sz w:val="24"/>
        </w:rPr>
        <w:t>1</w:t>
      </w:r>
      <w:r w:rsidRPr="00B71439">
        <w:rPr>
          <w:color w:val="000000" w:themeColor="text1"/>
          <w:sz w:val="24"/>
        </w:rPr>
        <w:t>台处理能力</w:t>
      </w:r>
      <w:r w:rsidRPr="00B71439">
        <w:rPr>
          <w:color w:val="000000" w:themeColor="text1"/>
          <w:sz w:val="24"/>
        </w:rPr>
        <w:t>400t/d</w:t>
      </w:r>
      <w:r w:rsidRPr="00B71439">
        <w:rPr>
          <w:color w:val="000000" w:themeColor="text1"/>
          <w:sz w:val="24"/>
        </w:rPr>
        <w:t>的机械炉排焚烧炉，配套</w:t>
      </w:r>
      <w:r w:rsidRPr="00B71439">
        <w:rPr>
          <w:color w:val="000000" w:themeColor="text1"/>
          <w:sz w:val="24"/>
        </w:rPr>
        <w:t>1</w:t>
      </w:r>
      <w:r w:rsidRPr="00B71439">
        <w:rPr>
          <w:color w:val="000000" w:themeColor="text1"/>
          <w:sz w:val="24"/>
        </w:rPr>
        <w:t>台</w:t>
      </w:r>
      <w:r w:rsidR="003C6064" w:rsidRPr="00B71439">
        <w:rPr>
          <w:color w:val="000000" w:themeColor="text1"/>
          <w:sz w:val="24"/>
        </w:rPr>
        <w:t>9</w:t>
      </w:r>
      <w:r w:rsidRPr="00B71439">
        <w:rPr>
          <w:color w:val="000000" w:themeColor="text1"/>
          <w:sz w:val="24"/>
        </w:rPr>
        <w:t>MW</w:t>
      </w:r>
      <w:r w:rsidRPr="00B71439">
        <w:rPr>
          <w:color w:val="000000" w:themeColor="text1"/>
          <w:sz w:val="24"/>
        </w:rPr>
        <w:t>汽轮机</w:t>
      </w:r>
      <w:r w:rsidRPr="00B71439">
        <w:rPr>
          <w:color w:val="000000" w:themeColor="text1"/>
          <w:sz w:val="24"/>
        </w:rPr>
        <w:t>+9MW</w:t>
      </w:r>
      <w:r w:rsidRPr="00B71439">
        <w:rPr>
          <w:color w:val="000000" w:themeColor="text1"/>
          <w:sz w:val="24"/>
        </w:rPr>
        <w:t>中温中压（</w:t>
      </w:r>
      <w:r w:rsidR="003C6064" w:rsidRPr="00B71439">
        <w:rPr>
          <w:color w:val="000000" w:themeColor="text1"/>
          <w:sz w:val="24"/>
        </w:rPr>
        <w:t>3.95</w:t>
      </w:r>
      <w:r w:rsidRPr="00B71439">
        <w:rPr>
          <w:color w:val="000000" w:themeColor="text1"/>
          <w:sz w:val="24"/>
        </w:rPr>
        <w:t>MPa</w:t>
      </w:r>
      <w:r w:rsidRPr="00B71439">
        <w:rPr>
          <w:color w:val="000000" w:themeColor="text1"/>
          <w:sz w:val="24"/>
        </w:rPr>
        <w:t>，</w:t>
      </w:r>
      <w:r w:rsidR="003C6064" w:rsidRPr="00B71439">
        <w:rPr>
          <w:color w:val="000000" w:themeColor="text1"/>
          <w:sz w:val="24"/>
        </w:rPr>
        <w:t>395</w:t>
      </w:r>
      <w:r w:rsidRPr="00B71439">
        <w:rPr>
          <w:color w:val="000000" w:themeColor="text1"/>
          <w:sz w:val="24"/>
        </w:rPr>
        <w:t>℃</w:t>
      </w:r>
      <w:r w:rsidRPr="00B71439">
        <w:rPr>
          <w:color w:val="000000" w:themeColor="text1"/>
          <w:sz w:val="24"/>
        </w:rPr>
        <w:t>）的凝汽式汽轮发电机组，项目建设符合《安徽省生物质发电</w:t>
      </w:r>
      <w:r w:rsidRPr="00B71439">
        <w:rPr>
          <w:color w:val="000000" w:themeColor="text1"/>
          <w:sz w:val="24"/>
        </w:rPr>
        <w:t>“</w:t>
      </w:r>
      <w:r w:rsidRPr="00B71439">
        <w:rPr>
          <w:color w:val="000000" w:themeColor="text1"/>
          <w:sz w:val="24"/>
        </w:rPr>
        <w:t>十三五</w:t>
      </w:r>
      <w:r w:rsidRPr="00B71439">
        <w:rPr>
          <w:color w:val="000000" w:themeColor="text1"/>
          <w:sz w:val="24"/>
        </w:rPr>
        <w:t>”</w:t>
      </w:r>
      <w:r w:rsidRPr="00B71439">
        <w:rPr>
          <w:color w:val="000000" w:themeColor="text1"/>
          <w:sz w:val="24"/>
        </w:rPr>
        <w:t>规划（修订本）》。</w:t>
      </w:r>
    </w:p>
    <w:p w:rsidR="00F20B8E" w:rsidRPr="00B71439" w:rsidRDefault="00F20B8E" w:rsidP="00F20B8E">
      <w:pPr>
        <w:spacing w:line="360" w:lineRule="auto"/>
        <w:ind w:firstLineChars="200" w:firstLine="480"/>
        <w:rPr>
          <w:color w:val="000000" w:themeColor="text1"/>
          <w:sz w:val="24"/>
        </w:rPr>
      </w:pPr>
      <w:r w:rsidRPr="00B71439">
        <w:rPr>
          <w:color w:val="000000" w:themeColor="text1"/>
          <w:sz w:val="24"/>
        </w:rPr>
        <w:t>3</w:t>
      </w:r>
      <w:r w:rsidRPr="00B71439">
        <w:rPr>
          <w:color w:val="000000" w:themeColor="text1"/>
          <w:sz w:val="24"/>
        </w:rPr>
        <w:t>、与《六安市舒城县城市总体规划（</w:t>
      </w:r>
      <w:r w:rsidRPr="00B71439">
        <w:rPr>
          <w:color w:val="000000" w:themeColor="text1"/>
          <w:sz w:val="24"/>
        </w:rPr>
        <w:t>2010-2030</w:t>
      </w:r>
      <w:r w:rsidRPr="00B71439">
        <w:rPr>
          <w:color w:val="000000" w:themeColor="text1"/>
          <w:sz w:val="24"/>
        </w:rPr>
        <w:t>）》相符性</w:t>
      </w:r>
    </w:p>
    <w:p w:rsidR="00F20B8E" w:rsidRPr="00B71439" w:rsidRDefault="00F20B8E" w:rsidP="00F20B8E">
      <w:pPr>
        <w:spacing w:line="360" w:lineRule="auto"/>
        <w:ind w:firstLineChars="200" w:firstLine="480"/>
        <w:rPr>
          <w:color w:val="000000" w:themeColor="text1"/>
          <w:sz w:val="24"/>
        </w:rPr>
      </w:pPr>
      <w:r w:rsidRPr="00B71439">
        <w:rPr>
          <w:color w:val="000000" w:themeColor="text1"/>
          <w:sz w:val="24"/>
        </w:rPr>
        <w:t>根据《六安市舒城县城市总体规划（</w:t>
      </w:r>
      <w:r w:rsidRPr="00B71439">
        <w:rPr>
          <w:color w:val="000000" w:themeColor="text1"/>
          <w:sz w:val="24"/>
        </w:rPr>
        <w:t>2010-2030</w:t>
      </w:r>
      <w:r w:rsidRPr="00B71439">
        <w:rPr>
          <w:color w:val="000000" w:themeColor="text1"/>
          <w:sz w:val="24"/>
        </w:rPr>
        <w:t>）》，规划指导思想与原则</w:t>
      </w:r>
      <w:r w:rsidRPr="00B71439">
        <w:rPr>
          <w:color w:val="000000" w:themeColor="text1"/>
          <w:sz w:val="24"/>
        </w:rPr>
        <w:lastRenderedPageBreak/>
        <w:t>要求</w:t>
      </w:r>
      <w:r w:rsidRPr="00B71439">
        <w:rPr>
          <w:color w:val="000000" w:themeColor="text1"/>
          <w:sz w:val="24"/>
        </w:rPr>
        <w:t>“</w:t>
      </w:r>
      <w:r w:rsidRPr="00B71439">
        <w:rPr>
          <w:color w:val="000000" w:themeColor="text1"/>
          <w:sz w:val="24"/>
        </w:rPr>
        <w:t>以资源和环境保护为前提</w:t>
      </w:r>
      <w:r w:rsidRPr="00B71439">
        <w:rPr>
          <w:color w:val="000000" w:themeColor="text1"/>
          <w:sz w:val="24"/>
        </w:rPr>
        <w:t>”</w:t>
      </w:r>
      <w:r w:rsidRPr="00B71439">
        <w:rPr>
          <w:color w:val="000000" w:themeColor="text1"/>
          <w:sz w:val="24"/>
        </w:rPr>
        <w:t>、</w:t>
      </w:r>
      <w:r w:rsidRPr="00B71439">
        <w:rPr>
          <w:color w:val="000000" w:themeColor="text1"/>
          <w:sz w:val="24"/>
        </w:rPr>
        <w:t>“</w:t>
      </w:r>
      <w:r w:rsidRPr="00B71439">
        <w:rPr>
          <w:color w:val="000000" w:themeColor="text1"/>
          <w:sz w:val="24"/>
        </w:rPr>
        <w:t>坚持可持续发展，大力发展循环经济，建设资源节约型、环境友好型社会。</w:t>
      </w:r>
      <w:r w:rsidRPr="00B71439">
        <w:rPr>
          <w:color w:val="000000" w:themeColor="text1"/>
          <w:sz w:val="24"/>
        </w:rPr>
        <w:t>”</w:t>
      </w:r>
      <w:r w:rsidRPr="00B71439">
        <w:rPr>
          <w:color w:val="000000" w:themeColor="text1"/>
          <w:sz w:val="24"/>
        </w:rPr>
        <w:t>。</w:t>
      </w:r>
    </w:p>
    <w:p w:rsidR="00F20B8E" w:rsidRPr="00B71439" w:rsidRDefault="00F20B8E" w:rsidP="00F20B8E">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规划</w:t>
      </w:r>
      <w:r w:rsidRPr="00B71439">
        <w:rPr>
          <w:color w:val="000000" w:themeColor="text1"/>
          <w:sz w:val="24"/>
        </w:rPr>
        <w:t>”</w:t>
      </w:r>
      <w:r w:rsidRPr="00B71439">
        <w:rPr>
          <w:color w:val="000000" w:themeColor="text1"/>
          <w:sz w:val="24"/>
        </w:rPr>
        <w:t>中预测，至</w:t>
      </w:r>
      <w:r w:rsidRPr="00B71439">
        <w:rPr>
          <w:color w:val="000000" w:themeColor="text1"/>
          <w:sz w:val="24"/>
        </w:rPr>
        <w:t>2030</w:t>
      </w:r>
      <w:r w:rsidRPr="00B71439">
        <w:rPr>
          <w:color w:val="000000" w:themeColor="text1"/>
          <w:sz w:val="24"/>
        </w:rPr>
        <w:t>年规划区常驻人口</w:t>
      </w:r>
      <w:r w:rsidRPr="00B71439">
        <w:rPr>
          <w:color w:val="000000" w:themeColor="text1"/>
          <w:sz w:val="24"/>
        </w:rPr>
        <w:t>43</w:t>
      </w:r>
      <w:r w:rsidRPr="00B71439">
        <w:rPr>
          <w:color w:val="000000" w:themeColor="text1"/>
          <w:sz w:val="24"/>
        </w:rPr>
        <w:t>万人，根据计算生活垃圾日产生量约</w:t>
      </w:r>
      <w:r w:rsidRPr="00B71439">
        <w:rPr>
          <w:color w:val="000000" w:themeColor="text1"/>
          <w:sz w:val="24"/>
        </w:rPr>
        <w:t>365</w:t>
      </w:r>
      <w:r w:rsidRPr="00B71439">
        <w:rPr>
          <w:color w:val="000000" w:themeColor="text1"/>
          <w:sz w:val="24"/>
        </w:rPr>
        <w:t>吨。本项目设计日处理生活垃圾</w:t>
      </w:r>
      <w:r w:rsidRPr="00B71439">
        <w:rPr>
          <w:color w:val="000000" w:themeColor="text1"/>
          <w:sz w:val="24"/>
        </w:rPr>
        <w:t>400</w:t>
      </w:r>
      <w:r w:rsidRPr="00B71439">
        <w:rPr>
          <w:color w:val="000000" w:themeColor="text1"/>
          <w:sz w:val="24"/>
        </w:rPr>
        <w:t>吨，能够确保区域生活垃圾实现减量化、无害化和资源化处理，为提高区域生活垃圾无害化处理提供有效途径。</w:t>
      </w:r>
    </w:p>
    <w:p w:rsidR="00F20B8E" w:rsidRPr="00B71439" w:rsidRDefault="00F20B8E" w:rsidP="00F20B8E">
      <w:pPr>
        <w:spacing w:line="360" w:lineRule="auto"/>
        <w:ind w:firstLineChars="200" w:firstLine="480"/>
        <w:rPr>
          <w:color w:val="000000" w:themeColor="text1"/>
          <w:sz w:val="24"/>
        </w:rPr>
      </w:pPr>
      <w:r w:rsidRPr="00B71439">
        <w:rPr>
          <w:color w:val="000000" w:themeColor="text1"/>
          <w:sz w:val="24"/>
        </w:rPr>
        <w:t>项目选址位于安徽省舒城县春秋塘，位于舒城县城南面约</w:t>
      </w:r>
      <w:r w:rsidRPr="00B71439">
        <w:rPr>
          <w:color w:val="000000" w:themeColor="text1"/>
          <w:sz w:val="24"/>
        </w:rPr>
        <w:t>8km</w:t>
      </w:r>
      <w:r w:rsidRPr="00B71439">
        <w:rPr>
          <w:color w:val="000000" w:themeColor="text1"/>
          <w:sz w:val="24"/>
        </w:rPr>
        <w:t>处、</w:t>
      </w:r>
      <w:r w:rsidRPr="00B71439">
        <w:rPr>
          <w:color w:val="000000" w:themeColor="text1"/>
          <w:sz w:val="24"/>
        </w:rPr>
        <w:t>206</w:t>
      </w:r>
      <w:r w:rsidRPr="00B71439">
        <w:rPr>
          <w:color w:val="000000" w:themeColor="text1"/>
          <w:sz w:val="24"/>
        </w:rPr>
        <w:t>国道西侧，项目建设能够实现舒城县生活垃圾处置</w:t>
      </w:r>
      <w:r w:rsidRPr="00B71439">
        <w:rPr>
          <w:color w:val="000000" w:themeColor="text1"/>
          <w:sz w:val="24"/>
        </w:rPr>
        <w:t>“</w:t>
      </w:r>
      <w:r w:rsidRPr="00B71439">
        <w:rPr>
          <w:color w:val="000000" w:themeColor="text1"/>
          <w:sz w:val="24"/>
        </w:rPr>
        <w:t>减量化、无害化、资源化</w:t>
      </w:r>
      <w:r w:rsidRPr="00B71439">
        <w:rPr>
          <w:color w:val="000000" w:themeColor="text1"/>
          <w:sz w:val="24"/>
        </w:rPr>
        <w:t>”</w:t>
      </w:r>
      <w:r w:rsidRPr="00B71439">
        <w:rPr>
          <w:color w:val="000000" w:themeColor="text1"/>
          <w:sz w:val="24"/>
        </w:rPr>
        <w:t>，改善区域居民生活质量，因此，本项目建设符合《六安市舒城县城市总体规划（</w:t>
      </w:r>
      <w:r w:rsidRPr="00B71439">
        <w:rPr>
          <w:color w:val="000000" w:themeColor="text1"/>
          <w:sz w:val="24"/>
        </w:rPr>
        <w:t>2010~2030</w:t>
      </w:r>
      <w:r w:rsidRPr="00B71439">
        <w:rPr>
          <w:color w:val="000000" w:themeColor="text1"/>
          <w:sz w:val="24"/>
        </w:rPr>
        <w:t>）》要求。</w:t>
      </w:r>
    </w:p>
    <w:p w:rsidR="00F20B8E" w:rsidRPr="00B71439" w:rsidRDefault="00F20B8E" w:rsidP="00F20B8E">
      <w:pPr>
        <w:spacing w:line="360" w:lineRule="auto"/>
        <w:ind w:firstLineChars="200" w:firstLine="480"/>
        <w:rPr>
          <w:color w:val="000000" w:themeColor="text1"/>
          <w:sz w:val="24"/>
        </w:rPr>
      </w:pPr>
      <w:r w:rsidRPr="00B71439">
        <w:rPr>
          <w:color w:val="000000" w:themeColor="text1"/>
          <w:sz w:val="24"/>
        </w:rPr>
        <w:t>4</w:t>
      </w:r>
      <w:r w:rsidRPr="00B71439">
        <w:rPr>
          <w:color w:val="000000" w:themeColor="text1"/>
          <w:sz w:val="24"/>
        </w:rPr>
        <w:t>、与《舒城县国民经济和社会发展第十三个五年规划纲要》（</w:t>
      </w:r>
      <w:r w:rsidRPr="00B71439">
        <w:rPr>
          <w:color w:val="000000" w:themeColor="text1"/>
          <w:sz w:val="24"/>
        </w:rPr>
        <w:t>2016-2020</w:t>
      </w:r>
      <w:r w:rsidRPr="00B71439">
        <w:rPr>
          <w:color w:val="000000" w:themeColor="text1"/>
          <w:sz w:val="24"/>
        </w:rPr>
        <w:t>）符合性分析</w:t>
      </w:r>
    </w:p>
    <w:p w:rsidR="00F20B8E" w:rsidRPr="00B71439" w:rsidRDefault="00F20B8E" w:rsidP="00F20B8E">
      <w:pPr>
        <w:spacing w:line="360" w:lineRule="auto"/>
        <w:ind w:firstLineChars="200" w:firstLine="480"/>
        <w:rPr>
          <w:color w:val="000000" w:themeColor="text1"/>
          <w:sz w:val="24"/>
        </w:rPr>
      </w:pPr>
      <w:r w:rsidRPr="00B71439">
        <w:rPr>
          <w:color w:val="000000" w:themeColor="text1"/>
          <w:sz w:val="24"/>
        </w:rPr>
        <w:t>《纲要》中指出：舒城县要把绿色发展作为引领我县经济社会发展的总取向，落实主体功能区定位，更加重视自然生态系统和环境保护，巩固和保持生态环境优势，加快形成节约资源和保护生态环境的产业结构、增长方式和消费模式，实现绿水青山和金山银山有机统一，努力建设绿色舒城。到</w:t>
      </w:r>
      <w:r w:rsidRPr="00B71439">
        <w:rPr>
          <w:color w:val="000000" w:themeColor="text1"/>
          <w:sz w:val="24"/>
        </w:rPr>
        <w:t>2020</w:t>
      </w:r>
      <w:r w:rsidRPr="00B71439">
        <w:rPr>
          <w:color w:val="000000" w:themeColor="text1"/>
          <w:sz w:val="24"/>
        </w:rPr>
        <w:t>年，县城生活垃圾无害化处理率达</w:t>
      </w:r>
      <w:r w:rsidRPr="00B71439">
        <w:rPr>
          <w:color w:val="000000" w:themeColor="text1"/>
          <w:sz w:val="24"/>
        </w:rPr>
        <w:t>95%</w:t>
      </w:r>
      <w:r w:rsidRPr="00B71439">
        <w:rPr>
          <w:color w:val="000000" w:themeColor="text1"/>
          <w:sz w:val="24"/>
        </w:rPr>
        <w:t>以上，建制镇生活垃圾无害化处理率达</w:t>
      </w:r>
      <w:r w:rsidRPr="00B71439">
        <w:rPr>
          <w:color w:val="000000" w:themeColor="text1"/>
          <w:sz w:val="24"/>
        </w:rPr>
        <w:t>90%</w:t>
      </w:r>
      <w:r w:rsidRPr="00B71439">
        <w:rPr>
          <w:color w:val="000000" w:themeColor="text1"/>
          <w:sz w:val="24"/>
        </w:rPr>
        <w:t>以上。</w:t>
      </w:r>
    </w:p>
    <w:p w:rsidR="00F20B8E" w:rsidRPr="00B71439" w:rsidRDefault="00F20B8E" w:rsidP="00F20B8E">
      <w:pPr>
        <w:spacing w:line="360" w:lineRule="auto"/>
        <w:ind w:firstLineChars="200" w:firstLine="480"/>
        <w:rPr>
          <w:color w:val="000000" w:themeColor="text1"/>
          <w:sz w:val="24"/>
        </w:rPr>
      </w:pPr>
      <w:r w:rsidRPr="00B71439">
        <w:rPr>
          <w:color w:val="000000" w:themeColor="text1"/>
          <w:sz w:val="24"/>
        </w:rPr>
        <w:t>本项目建成运行能够实现区域生活垃圾</w:t>
      </w:r>
      <w:r w:rsidRPr="00B71439">
        <w:rPr>
          <w:color w:val="000000" w:themeColor="text1"/>
          <w:sz w:val="24"/>
        </w:rPr>
        <w:t>“</w:t>
      </w:r>
      <w:r w:rsidRPr="00B71439">
        <w:rPr>
          <w:color w:val="000000" w:themeColor="text1"/>
          <w:sz w:val="24"/>
        </w:rPr>
        <w:t>减量化、资源化、无害化</w:t>
      </w:r>
      <w:r w:rsidRPr="00B71439">
        <w:rPr>
          <w:color w:val="000000" w:themeColor="text1"/>
          <w:sz w:val="24"/>
        </w:rPr>
        <w:t>”</w:t>
      </w:r>
      <w:r w:rsidRPr="00B71439">
        <w:rPr>
          <w:color w:val="000000" w:themeColor="text1"/>
          <w:sz w:val="24"/>
        </w:rPr>
        <w:t>处理，提高全县垃圾集中处理能力，实现城镇生活垃圾无害化处理率</w:t>
      </w:r>
      <w:r w:rsidRPr="00B71439">
        <w:rPr>
          <w:color w:val="000000" w:themeColor="text1"/>
          <w:sz w:val="24"/>
        </w:rPr>
        <w:t>100%</w:t>
      </w:r>
      <w:r w:rsidRPr="00B71439">
        <w:rPr>
          <w:color w:val="000000" w:themeColor="text1"/>
          <w:sz w:val="24"/>
        </w:rPr>
        <w:t>。因此，本评价认为，项目建设符合《舒城县国民经济和社会发展第十三个五年规划纲要》要求。</w:t>
      </w:r>
    </w:p>
    <w:p w:rsidR="00F20B8E" w:rsidRPr="00B71439" w:rsidRDefault="00F20B8E" w:rsidP="00F20B8E">
      <w:pPr>
        <w:spacing w:line="360" w:lineRule="auto"/>
        <w:ind w:firstLineChars="200" w:firstLine="480"/>
        <w:rPr>
          <w:color w:val="000000" w:themeColor="text1"/>
          <w:sz w:val="24"/>
        </w:rPr>
      </w:pPr>
      <w:r w:rsidRPr="00B71439">
        <w:rPr>
          <w:color w:val="000000" w:themeColor="text1"/>
          <w:sz w:val="24"/>
        </w:rPr>
        <w:t>5</w:t>
      </w:r>
      <w:r w:rsidRPr="00B71439">
        <w:rPr>
          <w:color w:val="000000" w:themeColor="text1"/>
          <w:sz w:val="24"/>
        </w:rPr>
        <w:t>、与《舒城县城区环境卫生专项规划（</w:t>
      </w:r>
      <w:r w:rsidRPr="00B71439">
        <w:rPr>
          <w:color w:val="000000" w:themeColor="text1"/>
          <w:sz w:val="24"/>
        </w:rPr>
        <w:t>2017-2030</w:t>
      </w:r>
      <w:r w:rsidRPr="00B71439">
        <w:rPr>
          <w:color w:val="000000" w:themeColor="text1"/>
          <w:sz w:val="24"/>
        </w:rPr>
        <w:t>年）》相符性</w:t>
      </w:r>
    </w:p>
    <w:p w:rsidR="00F20B8E" w:rsidRPr="00B71439" w:rsidRDefault="00F20B8E" w:rsidP="00F20B8E">
      <w:pPr>
        <w:spacing w:line="360" w:lineRule="auto"/>
        <w:ind w:firstLineChars="200" w:firstLine="480"/>
        <w:rPr>
          <w:color w:val="000000" w:themeColor="text1"/>
          <w:sz w:val="24"/>
        </w:rPr>
      </w:pPr>
      <w:r w:rsidRPr="00B71439">
        <w:rPr>
          <w:color w:val="000000" w:themeColor="text1"/>
          <w:sz w:val="24"/>
        </w:rPr>
        <w:t>根据《舒城县城区环境卫生专项规划（</w:t>
      </w:r>
      <w:r w:rsidRPr="00B71439">
        <w:rPr>
          <w:color w:val="000000" w:themeColor="text1"/>
          <w:sz w:val="24"/>
        </w:rPr>
        <w:t>2017-2030</w:t>
      </w:r>
      <w:r w:rsidRPr="00B71439">
        <w:rPr>
          <w:color w:val="000000" w:themeColor="text1"/>
          <w:sz w:val="24"/>
        </w:rPr>
        <w:t>年）》，</w:t>
      </w:r>
      <w:r w:rsidRPr="00B71439">
        <w:rPr>
          <w:color w:val="000000" w:themeColor="text1"/>
          <w:sz w:val="24"/>
        </w:rPr>
        <w:t>“</w:t>
      </w:r>
      <w:r w:rsidRPr="00B71439">
        <w:rPr>
          <w:color w:val="000000" w:themeColor="text1"/>
          <w:sz w:val="24"/>
        </w:rPr>
        <w:t>规划在舒城县城关镇春秋塘东侧建设生活垃圾焚烧发电厂，总处理规模为</w:t>
      </w:r>
      <w:r w:rsidRPr="00B71439">
        <w:rPr>
          <w:color w:val="000000" w:themeColor="text1"/>
          <w:sz w:val="24"/>
        </w:rPr>
        <w:t>800t/d</w:t>
      </w:r>
      <w:r w:rsidRPr="00B71439">
        <w:rPr>
          <w:color w:val="000000" w:themeColor="text1"/>
          <w:sz w:val="24"/>
        </w:rPr>
        <w:t>，其中一期为</w:t>
      </w:r>
      <w:r w:rsidRPr="00B71439">
        <w:rPr>
          <w:color w:val="000000" w:themeColor="text1"/>
          <w:sz w:val="24"/>
        </w:rPr>
        <w:t>400t/d</w:t>
      </w:r>
      <w:r w:rsidRPr="00B71439">
        <w:rPr>
          <w:color w:val="000000" w:themeColor="text1"/>
          <w:sz w:val="24"/>
        </w:rPr>
        <w:t>，一期占地面积约为</w:t>
      </w:r>
      <w:r w:rsidRPr="00B71439">
        <w:rPr>
          <w:color w:val="000000" w:themeColor="text1"/>
          <w:sz w:val="24"/>
        </w:rPr>
        <w:t>50</w:t>
      </w:r>
      <w:r w:rsidRPr="00B71439">
        <w:rPr>
          <w:color w:val="000000" w:themeColor="text1"/>
          <w:sz w:val="24"/>
        </w:rPr>
        <w:t>亩。</w:t>
      </w:r>
      <w:r w:rsidRPr="00B71439">
        <w:rPr>
          <w:color w:val="000000" w:themeColor="text1"/>
          <w:sz w:val="24"/>
        </w:rPr>
        <w:t>”</w:t>
      </w:r>
    </w:p>
    <w:p w:rsidR="001668FF" w:rsidRPr="00B71439" w:rsidRDefault="00F20B8E" w:rsidP="00F20B8E">
      <w:pPr>
        <w:spacing w:line="360" w:lineRule="auto"/>
        <w:ind w:firstLineChars="200" w:firstLine="480"/>
        <w:rPr>
          <w:color w:val="000000" w:themeColor="text1"/>
          <w:sz w:val="24"/>
        </w:rPr>
      </w:pPr>
      <w:r w:rsidRPr="00B71439">
        <w:rPr>
          <w:color w:val="000000" w:themeColor="text1"/>
          <w:sz w:val="24"/>
        </w:rPr>
        <w:t>拟建项目选址位于安徽省舒城县城关镇春秋塘，项目规划日处理生活垃圾</w:t>
      </w:r>
      <w:r w:rsidRPr="00B71439">
        <w:rPr>
          <w:color w:val="000000" w:themeColor="text1"/>
          <w:sz w:val="24"/>
        </w:rPr>
        <w:t>400</w:t>
      </w:r>
      <w:r w:rsidRPr="00B71439">
        <w:rPr>
          <w:color w:val="000000" w:themeColor="text1"/>
          <w:sz w:val="24"/>
        </w:rPr>
        <w:t>吨，建设</w:t>
      </w:r>
      <w:r w:rsidRPr="00B71439">
        <w:rPr>
          <w:color w:val="000000" w:themeColor="text1"/>
          <w:sz w:val="24"/>
        </w:rPr>
        <w:t>1</w:t>
      </w:r>
      <w:r w:rsidRPr="00B71439">
        <w:rPr>
          <w:color w:val="000000" w:themeColor="text1"/>
          <w:sz w:val="24"/>
        </w:rPr>
        <w:t>条生活垃圾焚烧发电生产线；采用一炉一机的模式，建设</w:t>
      </w:r>
      <w:r w:rsidRPr="00B71439">
        <w:rPr>
          <w:color w:val="000000" w:themeColor="text1"/>
          <w:sz w:val="24"/>
        </w:rPr>
        <w:t>1</w:t>
      </w:r>
      <w:r w:rsidRPr="00B71439">
        <w:rPr>
          <w:color w:val="000000" w:themeColor="text1"/>
          <w:sz w:val="24"/>
        </w:rPr>
        <w:t>台处理能力</w:t>
      </w:r>
      <w:r w:rsidRPr="00B71439">
        <w:rPr>
          <w:color w:val="000000" w:themeColor="text1"/>
          <w:sz w:val="24"/>
        </w:rPr>
        <w:t>400t/d</w:t>
      </w:r>
      <w:r w:rsidRPr="00B71439">
        <w:rPr>
          <w:color w:val="000000" w:themeColor="text1"/>
          <w:sz w:val="24"/>
        </w:rPr>
        <w:t>的机械炉排焚烧炉，配套</w:t>
      </w:r>
      <w:r w:rsidRPr="00B71439">
        <w:rPr>
          <w:color w:val="000000" w:themeColor="text1"/>
          <w:sz w:val="24"/>
        </w:rPr>
        <w:t>1</w:t>
      </w:r>
      <w:r w:rsidRPr="00B71439">
        <w:rPr>
          <w:color w:val="000000" w:themeColor="text1"/>
          <w:sz w:val="24"/>
        </w:rPr>
        <w:t>台</w:t>
      </w:r>
      <w:r w:rsidR="003C6064" w:rsidRPr="00B71439">
        <w:rPr>
          <w:color w:val="000000" w:themeColor="text1"/>
          <w:sz w:val="24"/>
        </w:rPr>
        <w:t>9</w:t>
      </w:r>
      <w:r w:rsidRPr="00B71439">
        <w:rPr>
          <w:color w:val="000000" w:themeColor="text1"/>
          <w:sz w:val="24"/>
        </w:rPr>
        <w:t>MW</w:t>
      </w:r>
      <w:r w:rsidRPr="00B71439">
        <w:rPr>
          <w:color w:val="000000" w:themeColor="text1"/>
          <w:sz w:val="24"/>
        </w:rPr>
        <w:t>中温中压（</w:t>
      </w:r>
      <w:r w:rsidR="003C6064" w:rsidRPr="00B71439">
        <w:rPr>
          <w:color w:val="000000" w:themeColor="text1"/>
          <w:sz w:val="24"/>
        </w:rPr>
        <w:t>3.95</w:t>
      </w:r>
      <w:r w:rsidRPr="00B71439">
        <w:rPr>
          <w:color w:val="000000" w:themeColor="text1"/>
          <w:sz w:val="24"/>
        </w:rPr>
        <w:t>MPa</w:t>
      </w:r>
      <w:r w:rsidRPr="00B71439">
        <w:rPr>
          <w:color w:val="000000" w:themeColor="text1"/>
          <w:sz w:val="24"/>
        </w:rPr>
        <w:t>，</w:t>
      </w:r>
      <w:r w:rsidR="003C6064" w:rsidRPr="00B71439">
        <w:rPr>
          <w:color w:val="000000" w:themeColor="text1"/>
          <w:sz w:val="24"/>
        </w:rPr>
        <w:t>395</w:t>
      </w:r>
      <w:r w:rsidRPr="00B71439">
        <w:rPr>
          <w:color w:val="000000" w:themeColor="text1"/>
          <w:sz w:val="24"/>
        </w:rPr>
        <w:t>℃</w:t>
      </w:r>
      <w:r w:rsidRPr="00B71439">
        <w:rPr>
          <w:color w:val="000000" w:themeColor="text1"/>
          <w:sz w:val="24"/>
        </w:rPr>
        <w:t>）凝汽式汽轮机</w:t>
      </w:r>
      <w:r w:rsidRPr="00B71439">
        <w:rPr>
          <w:color w:val="000000" w:themeColor="text1"/>
          <w:sz w:val="24"/>
        </w:rPr>
        <w:t>+9MW</w:t>
      </w:r>
      <w:r w:rsidRPr="00B71439">
        <w:rPr>
          <w:color w:val="000000" w:themeColor="text1"/>
          <w:sz w:val="24"/>
        </w:rPr>
        <w:t>发电机组，并同步建设</w:t>
      </w:r>
      <w:r w:rsidRPr="00B71439">
        <w:rPr>
          <w:color w:val="000000" w:themeColor="text1"/>
          <w:sz w:val="24"/>
        </w:rPr>
        <w:t>1</w:t>
      </w:r>
      <w:r w:rsidRPr="00B71439">
        <w:rPr>
          <w:color w:val="000000" w:themeColor="text1"/>
          <w:sz w:val="24"/>
        </w:rPr>
        <w:t>套</w:t>
      </w:r>
      <w:r w:rsidRPr="00B71439">
        <w:rPr>
          <w:color w:val="000000" w:themeColor="text1"/>
          <w:sz w:val="24"/>
        </w:rPr>
        <w:t>“</w:t>
      </w:r>
      <w:r w:rsidRPr="00B71439">
        <w:rPr>
          <w:color w:val="000000" w:themeColor="text1"/>
          <w:sz w:val="24"/>
        </w:rPr>
        <w:t>炉内</w:t>
      </w:r>
      <w:r w:rsidRPr="00B71439">
        <w:rPr>
          <w:color w:val="000000" w:themeColor="text1"/>
          <w:sz w:val="24"/>
        </w:rPr>
        <w:t>SNCR</w:t>
      </w:r>
      <w:r w:rsidRPr="00B71439">
        <w:rPr>
          <w:color w:val="000000" w:themeColor="text1"/>
          <w:sz w:val="24"/>
        </w:rPr>
        <w:t>脱硝</w:t>
      </w:r>
      <w:r w:rsidRPr="00B71439">
        <w:rPr>
          <w:color w:val="000000" w:themeColor="text1"/>
          <w:sz w:val="24"/>
        </w:rPr>
        <w:t>+</w:t>
      </w:r>
      <w:r w:rsidRPr="00B71439">
        <w:rPr>
          <w:color w:val="000000" w:themeColor="text1"/>
          <w:sz w:val="24"/>
        </w:rPr>
        <w:t>半干法喷雾反应塔＋干法脱酸＋活性炭吸附＋袋式除尘器</w:t>
      </w:r>
      <w:r w:rsidRPr="00B71439">
        <w:rPr>
          <w:color w:val="000000" w:themeColor="text1"/>
          <w:sz w:val="24"/>
        </w:rPr>
        <w:t xml:space="preserve">” </w:t>
      </w:r>
      <w:r w:rsidRPr="00B71439">
        <w:rPr>
          <w:color w:val="000000" w:themeColor="text1"/>
          <w:sz w:val="24"/>
        </w:rPr>
        <w:t>的烟气净化装置及其它辅助工程，占地面积为</w:t>
      </w:r>
      <w:r w:rsidR="00221A94" w:rsidRPr="00B71439">
        <w:rPr>
          <w:color w:val="000000" w:themeColor="text1"/>
          <w:sz w:val="24"/>
        </w:rPr>
        <w:t>47.4</w:t>
      </w:r>
      <w:r w:rsidRPr="00B71439">
        <w:rPr>
          <w:color w:val="000000" w:themeColor="text1"/>
          <w:sz w:val="24"/>
        </w:rPr>
        <w:t>亩。拟建项目建设符合《舒城县城区环境卫生专项规划</w:t>
      </w:r>
      <w:r w:rsidRPr="00B71439">
        <w:rPr>
          <w:color w:val="000000" w:themeColor="text1"/>
          <w:sz w:val="24"/>
        </w:rPr>
        <w:lastRenderedPageBreak/>
        <w:t>（</w:t>
      </w:r>
      <w:r w:rsidRPr="00B71439">
        <w:rPr>
          <w:color w:val="000000" w:themeColor="text1"/>
          <w:sz w:val="24"/>
        </w:rPr>
        <w:t>2017-2030</w:t>
      </w:r>
      <w:r w:rsidRPr="00B71439">
        <w:rPr>
          <w:color w:val="000000" w:themeColor="text1"/>
          <w:sz w:val="24"/>
        </w:rPr>
        <w:t>年）》。</w:t>
      </w:r>
    </w:p>
    <w:p w:rsidR="00F20B8E" w:rsidRPr="00B71439" w:rsidRDefault="00F20B8E" w:rsidP="00F20B8E">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1.4.3 </w:t>
      </w:r>
      <w:r w:rsidRPr="00B71439">
        <w:rPr>
          <w:rFonts w:eastAsia="黑体"/>
          <w:b w:val="0"/>
          <w:color w:val="000000" w:themeColor="text1"/>
          <w:sz w:val="24"/>
          <w:szCs w:val="24"/>
        </w:rPr>
        <w:t>其他政策法规相符性分析</w:t>
      </w:r>
    </w:p>
    <w:p w:rsidR="00F20B8E" w:rsidRPr="00B71439" w:rsidRDefault="00F20B8E" w:rsidP="00F20B8E">
      <w:pPr>
        <w:spacing w:line="360" w:lineRule="auto"/>
        <w:ind w:firstLineChars="200" w:firstLine="480"/>
        <w:rPr>
          <w:color w:val="000000" w:themeColor="text1"/>
          <w:sz w:val="24"/>
        </w:rPr>
      </w:pPr>
      <w:r w:rsidRPr="00B71439">
        <w:rPr>
          <w:color w:val="000000" w:themeColor="text1"/>
          <w:sz w:val="24"/>
        </w:rPr>
        <w:t>根据关于印发《生活垃圾焚烧发电建设项目环境准入条件》的通知（环境保护部办公厅</w:t>
      </w:r>
      <w:r w:rsidRPr="00B71439">
        <w:rPr>
          <w:color w:val="000000" w:themeColor="text1"/>
          <w:sz w:val="24"/>
        </w:rPr>
        <w:t xml:space="preserve"> </w:t>
      </w:r>
      <w:r w:rsidRPr="00B71439">
        <w:rPr>
          <w:color w:val="000000" w:themeColor="text1"/>
          <w:sz w:val="24"/>
        </w:rPr>
        <w:t>环办环评</w:t>
      </w:r>
      <w:r w:rsidRPr="00B71439">
        <w:rPr>
          <w:color w:val="000000" w:themeColor="text1"/>
          <w:sz w:val="24"/>
        </w:rPr>
        <w:t>[2018]20</w:t>
      </w:r>
      <w:r w:rsidRPr="00B71439">
        <w:rPr>
          <w:color w:val="000000" w:themeColor="text1"/>
          <w:sz w:val="24"/>
        </w:rPr>
        <w:t>号）、《生活垃圾焚烧污染控制标准》（</w:t>
      </w:r>
      <w:r w:rsidRPr="00B71439">
        <w:rPr>
          <w:color w:val="000000" w:themeColor="text1"/>
          <w:sz w:val="24"/>
        </w:rPr>
        <w:t>GB18485-2014</w:t>
      </w:r>
      <w:r w:rsidRPr="00B71439">
        <w:rPr>
          <w:color w:val="000000" w:themeColor="text1"/>
          <w:sz w:val="24"/>
        </w:rPr>
        <w:t>）、《生活垃圾处理技术指南》（城建</w:t>
      </w:r>
      <w:r w:rsidRPr="00B71439">
        <w:rPr>
          <w:color w:val="000000" w:themeColor="text1"/>
          <w:sz w:val="24"/>
        </w:rPr>
        <w:t>[2010]61</w:t>
      </w:r>
      <w:r w:rsidRPr="00B71439">
        <w:rPr>
          <w:color w:val="000000" w:themeColor="text1"/>
          <w:sz w:val="24"/>
        </w:rPr>
        <w:t>号）、《生活垃圾焚烧处理工程技术规范》（</w:t>
      </w:r>
      <w:r w:rsidRPr="00B71439">
        <w:rPr>
          <w:color w:val="000000" w:themeColor="text1"/>
          <w:sz w:val="24"/>
        </w:rPr>
        <w:t>CJJ90-2009</w:t>
      </w:r>
      <w:r w:rsidRPr="00B71439">
        <w:rPr>
          <w:color w:val="000000" w:themeColor="text1"/>
          <w:sz w:val="24"/>
        </w:rPr>
        <w:t>）、《关于进一步加强生物质发电项目环境影响评价管理工作的通知》（环发</w:t>
      </w:r>
      <w:r w:rsidRPr="00B71439">
        <w:rPr>
          <w:color w:val="000000" w:themeColor="text1"/>
          <w:sz w:val="24"/>
        </w:rPr>
        <w:t>[2008]82</w:t>
      </w:r>
      <w:r w:rsidRPr="00B71439">
        <w:rPr>
          <w:color w:val="000000" w:themeColor="text1"/>
          <w:sz w:val="24"/>
        </w:rPr>
        <w:t>号）、《城市环境卫生设施规划规范》（</w:t>
      </w:r>
      <w:r w:rsidRPr="00B71439">
        <w:rPr>
          <w:color w:val="000000" w:themeColor="text1"/>
          <w:sz w:val="24"/>
        </w:rPr>
        <w:t>GB50337-2003</w:t>
      </w:r>
      <w:r w:rsidRPr="00B71439">
        <w:rPr>
          <w:color w:val="000000" w:themeColor="text1"/>
          <w:sz w:val="24"/>
        </w:rPr>
        <w:t>）、《城市生活垃圾处理及污染防治技术政策》（建成</w:t>
      </w:r>
      <w:r w:rsidRPr="00B71439">
        <w:rPr>
          <w:color w:val="000000" w:themeColor="text1"/>
          <w:sz w:val="24"/>
        </w:rPr>
        <w:t>[2010]120</w:t>
      </w:r>
      <w:r w:rsidRPr="00B71439">
        <w:rPr>
          <w:color w:val="000000" w:themeColor="text1"/>
          <w:sz w:val="24"/>
        </w:rPr>
        <w:t>号）等相关政策法规的要求，结合项目设计方案，项目建设可行性汇总见表</w:t>
      </w:r>
      <w:r w:rsidRPr="00B71439">
        <w:rPr>
          <w:color w:val="000000" w:themeColor="text1"/>
          <w:sz w:val="24"/>
        </w:rPr>
        <w:t>1-4-1</w:t>
      </w:r>
      <w:r w:rsidRPr="00B71439">
        <w:rPr>
          <w:color w:val="000000" w:themeColor="text1"/>
          <w:sz w:val="24"/>
        </w:rPr>
        <w:t>。</w:t>
      </w:r>
    </w:p>
    <w:p w:rsidR="001668FF" w:rsidRPr="00B71439" w:rsidRDefault="00F20B8E" w:rsidP="00F20B8E">
      <w:pPr>
        <w:spacing w:line="360" w:lineRule="auto"/>
        <w:ind w:firstLineChars="200" w:firstLine="480"/>
        <w:rPr>
          <w:color w:val="000000" w:themeColor="text1"/>
          <w:sz w:val="24"/>
        </w:rPr>
        <w:sectPr w:rsidR="001668FF" w:rsidRPr="00B71439" w:rsidSect="001668FF">
          <w:pgSz w:w="11906" w:h="16838"/>
          <w:pgMar w:top="1440" w:right="1797" w:bottom="1440" w:left="1797" w:header="851" w:footer="992" w:gutter="0"/>
          <w:cols w:space="425"/>
          <w:docGrid w:linePitch="312"/>
        </w:sectPr>
      </w:pPr>
      <w:r w:rsidRPr="00B71439">
        <w:rPr>
          <w:color w:val="000000" w:themeColor="text1"/>
          <w:sz w:val="24"/>
        </w:rPr>
        <w:t>综上所述，本项目的建设，符合国家现行相关政策法规的要求。</w:t>
      </w:r>
    </w:p>
    <w:p w:rsidR="001668FF" w:rsidRPr="00B71439" w:rsidRDefault="001668FF" w:rsidP="001668FF">
      <w:pPr>
        <w:spacing w:line="360" w:lineRule="auto"/>
        <w:jc w:val="center"/>
        <w:rPr>
          <w:rFonts w:eastAsia="黑体"/>
          <w:color w:val="000000" w:themeColor="text1"/>
          <w:szCs w:val="21"/>
        </w:rPr>
      </w:pPr>
      <w:r w:rsidRPr="00B71439">
        <w:rPr>
          <w:rFonts w:eastAsia="黑体"/>
          <w:color w:val="000000" w:themeColor="text1"/>
          <w:szCs w:val="21"/>
        </w:rPr>
        <w:lastRenderedPageBreak/>
        <w:t>表</w:t>
      </w:r>
      <w:r w:rsidRPr="00B71439">
        <w:rPr>
          <w:rFonts w:eastAsia="黑体"/>
          <w:color w:val="000000" w:themeColor="text1"/>
          <w:szCs w:val="21"/>
        </w:rPr>
        <w:t>1-4-</w:t>
      </w:r>
      <w:r w:rsidR="001721FA" w:rsidRPr="00B71439">
        <w:rPr>
          <w:rFonts w:eastAsia="黑体"/>
          <w:color w:val="000000" w:themeColor="text1"/>
          <w:szCs w:val="21"/>
        </w:rPr>
        <w:t>1</w:t>
      </w:r>
      <w:r w:rsidRPr="00B71439">
        <w:rPr>
          <w:rFonts w:eastAsia="黑体"/>
          <w:color w:val="000000" w:themeColor="text1"/>
          <w:szCs w:val="21"/>
        </w:rPr>
        <w:t xml:space="preserve">  </w:t>
      </w:r>
      <w:r w:rsidRPr="00B71439">
        <w:rPr>
          <w:rFonts w:eastAsia="黑体"/>
          <w:color w:val="000000" w:themeColor="text1"/>
          <w:szCs w:val="21"/>
        </w:rPr>
        <w:t>项目建设与其他政策法规相符性分析汇总表</w:t>
      </w:r>
    </w:p>
    <w:tbl>
      <w:tblPr>
        <w:tblW w:w="5000" w:type="pct"/>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241"/>
        <w:gridCol w:w="5104"/>
        <w:gridCol w:w="6108"/>
        <w:gridCol w:w="1007"/>
      </w:tblGrid>
      <w:tr w:rsidR="00930255" w:rsidRPr="00B71439" w:rsidTr="00B82A60">
        <w:trPr>
          <w:tblHeader/>
        </w:trPr>
        <w:tc>
          <w:tcPr>
            <w:tcW w:w="461"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名称</w:t>
            </w: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政策规定</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设计方案</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是否符合</w:t>
            </w:r>
          </w:p>
        </w:tc>
      </w:tr>
      <w:tr w:rsidR="00930255" w:rsidRPr="00B71439" w:rsidTr="00B82A60">
        <w:tc>
          <w:tcPr>
            <w:tcW w:w="461" w:type="pct"/>
            <w:vMerge w:val="restar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《生活垃圾焚烧处理工程技术规范》（</w:t>
            </w:r>
            <w:r w:rsidRPr="00B71439">
              <w:rPr>
                <w:color w:val="000000" w:themeColor="text1"/>
                <w:sz w:val="18"/>
                <w:szCs w:val="18"/>
              </w:rPr>
              <w:t>CJJ-2009</w:t>
            </w:r>
            <w:r w:rsidRPr="00B71439">
              <w:rPr>
                <w:color w:val="000000" w:themeColor="text1"/>
                <w:sz w:val="18"/>
                <w:szCs w:val="18"/>
              </w:rPr>
              <w:t>）</w:t>
            </w:r>
          </w:p>
        </w:tc>
        <w:tc>
          <w:tcPr>
            <w:tcW w:w="1896" w:type="pct"/>
            <w:shd w:val="clear" w:color="auto" w:fill="auto"/>
            <w:vAlign w:val="center"/>
          </w:tcPr>
          <w:p w:rsidR="001668FF" w:rsidRPr="00B71439" w:rsidRDefault="001668FF" w:rsidP="00216370">
            <w:pPr>
              <w:spacing w:line="280" w:lineRule="exact"/>
              <w:jc w:val="left"/>
              <w:rPr>
                <w:color w:val="000000" w:themeColor="text1"/>
                <w:sz w:val="18"/>
                <w:szCs w:val="18"/>
              </w:rPr>
            </w:pPr>
            <w:r w:rsidRPr="00B71439">
              <w:rPr>
                <w:color w:val="000000" w:themeColor="text1"/>
                <w:sz w:val="18"/>
                <w:szCs w:val="18"/>
              </w:rPr>
              <w:t>垃圾焚烧厂的厂址选择应符合城乡总体规划和环境卫生专业规划要求</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项目选址符合</w:t>
            </w:r>
            <w:r w:rsidR="002F0043" w:rsidRPr="00B71439">
              <w:rPr>
                <w:color w:val="000000" w:themeColor="text1"/>
                <w:sz w:val="18"/>
                <w:szCs w:val="18"/>
              </w:rPr>
              <w:t>舒城</w:t>
            </w:r>
            <w:r w:rsidRPr="00B71439">
              <w:rPr>
                <w:color w:val="000000" w:themeColor="text1"/>
                <w:sz w:val="18"/>
                <w:szCs w:val="18"/>
              </w:rPr>
              <w:t>县城市总体规划</w:t>
            </w:r>
            <w:r w:rsidR="00216370" w:rsidRPr="00B71439">
              <w:rPr>
                <w:color w:val="000000" w:themeColor="text1"/>
                <w:sz w:val="18"/>
                <w:szCs w:val="18"/>
              </w:rPr>
              <w:t>；</w:t>
            </w:r>
            <w:r w:rsidR="00F20B8E" w:rsidRPr="00B71439">
              <w:rPr>
                <w:color w:val="000000" w:themeColor="text1"/>
                <w:sz w:val="18"/>
                <w:szCs w:val="18"/>
              </w:rPr>
              <w:t>项目符合《舒城县城区环境卫生专项规划（</w:t>
            </w:r>
            <w:r w:rsidR="00F20B8E" w:rsidRPr="00B71439">
              <w:rPr>
                <w:color w:val="000000" w:themeColor="text1"/>
                <w:sz w:val="18"/>
                <w:szCs w:val="18"/>
              </w:rPr>
              <w:t>2017-2030</w:t>
            </w:r>
            <w:r w:rsidR="00F20B8E" w:rsidRPr="00B71439">
              <w:rPr>
                <w:color w:val="000000" w:themeColor="text1"/>
                <w:sz w:val="18"/>
                <w:szCs w:val="18"/>
              </w:rPr>
              <w:t>年）》要求</w:t>
            </w:r>
            <w:r w:rsidR="0024394B" w:rsidRPr="00B71439">
              <w:rPr>
                <w:color w:val="000000" w:themeColor="text1"/>
                <w:sz w:val="18"/>
                <w:szCs w:val="18"/>
              </w:rPr>
              <w:t>。</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厂址确定应综合考虑垃圾焚烧厂的服务区域、服务区的垃圾转运能力、运输距离、预留发展等因素，选择在生态环境、地面水系、机场、文化遗址、风景区等敏感目标较少的区域</w:t>
            </w:r>
          </w:p>
        </w:tc>
        <w:tc>
          <w:tcPr>
            <w:tcW w:w="2269" w:type="pct"/>
            <w:shd w:val="clear" w:color="auto" w:fill="auto"/>
            <w:vAlign w:val="center"/>
          </w:tcPr>
          <w:p w:rsidR="001668FF" w:rsidRPr="00B71439" w:rsidRDefault="001668FF" w:rsidP="00DA5F09">
            <w:pPr>
              <w:spacing w:line="280" w:lineRule="exact"/>
              <w:jc w:val="left"/>
              <w:rPr>
                <w:color w:val="000000" w:themeColor="text1"/>
                <w:sz w:val="18"/>
                <w:szCs w:val="18"/>
              </w:rPr>
            </w:pPr>
            <w:r w:rsidRPr="00B71439">
              <w:rPr>
                <w:color w:val="000000" w:themeColor="text1"/>
                <w:sz w:val="18"/>
                <w:szCs w:val="18"/>
              </w:rPr>
              <w:t>项目选址位于</w:t>
            </w:r>
            <w:r w:rsidR="002F0043" w:rsidRPr="00B71439">
              <w:rPr>
                <w:color w:val="000000" w:themeColor="text1"/>
                <w:sz w:val="18"/>
                <w:szCs w:val="18"/>
              </w:rPr>
              <w:t>舒城县城关镇春秋塘</w:t>
            </w:r>
            <w:r w:rsidRPr="00B71439">
              <w:rPr>
                <w:color w:val="000000" w:themeColor="text1"/>
                <w:sz w:val="18"/>
                <w:szCs w:val="18"/>
              </w:rPr>
              <w:t>境内，评价范围内无机场、文化遗址和风景区；周边主要为农村地区，最近地表水体</w:t>
            </w:r>
            <w:r w:rsidR="00DA5F09" w:rsidRPr="00B71439">
              <w:rPr>
                <w:color w:val="000000" w:themeColor="text1"/>
                <w:sz w:val="18"/>
                <w:szCs w:val="18"/>
              </w:rPr>
              <w:t>杭埠河</w:t>
            </w:r>
            <w:r w:rsidRPr="00B71439">
              <w:rPr>
                <w:color w:val="000000" w:themeColor="text1"/>
                <w:sz w:val="18"/>
                <w:szCs w:val="18"/>
              </w:rPr>
              <w:t>位于厂区</w:t>
            </w:r>
            <w:r w:rsidR="00DA5F09" w:rsidRPr="00B71439">
              <w:rPr>
                <w:color w:val="000000" w:themeColor="text1"/>
                <w:sz w:val="18"/>
                <w:szCs w:val="18"/>
              </w:rPr>
              <w:t>北</w:t>
            </w:r>
            <w:r w:rsidRPr="00B71439">
              <w:rPr>
                <w:color w:val="000000" w:themeColor="text1"/>
                <w:sz w:val="18"/>
                <w:szCs w:val="18"/>
              </w:rPr>
              <w:t>侧</w:t>
            </w:r>
            <w:r w:rsidR="00DA5F09" w:rsidRPr="00B71439">
              <w:rPr>
                <w:color w:val="000000" w:themeColor="text1"/>
                <w:sz w:val="18"/>
                <w:szCs w:val="18"/>
              </w:rPr>
              <w:t>4684</w:t>
            </w:r>
            <w:r w:rsidRPr="00B71439">
              <w:rPr>
                <w:color w:val="000000" w:themeColor="text1"/>
                <w:sz w:val="18"/>
                <w:szCs w:val="18"/>
              </w:rPr>
              <w:t>m</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厂址与服务区应有良好的道路运输条件</w:t>
            </w:r>
          </w:p>
        </w:tc>
        <w:tc>
          <w:tcPr>
            <w:tcW w:w="2269" w:type="pct"/>
            <w:shd w:val="clear" w:color="auto" w:fill="auto"/>
            <w:vAlign w:val="center"/>
          </w:tcPr>
          <w:p w:rsidR="001668FF" w:rsidRPr="00B71439" w:rsidRDefault="0078253D" w:rsidP="001668FF">
            <w:pPr>
              <w:spacing w:line="280" w:lineRule="exact"/>
              <w:jc w:val="left"/>
              <w:rPr>
                <w:color w:val="000000" w:themeColor="text1"/>
                <w:sz w:val="18"/>
                <w:szCs w:val="18"/>
              </w:rPr>
            </w:pPr>
            <w:r w:rsidRPr="00B71439">
              <w:rPr>
                <w:color w:val="000000" w:themeColor="text1"/>
                <w:sz w:val="18"/>
                <w:szCs w:val="18"/>
              </w:rPr>
              <w:t>通过当地市政道路，最终通过</w:t>
            </w:r>
            <w:r w:rsidRPr="00B71439">
              <w:rPr>
                <w:color w:val="000000" w:themeColor="text1"/>
                <w:sz w:val="18"/>
                <w:szCs w:val="18"/>
              </w:rPr>
              <w:t>206</w:t>
            </w:r>
            <w:r w:rsidRPr="00B71439">
              <w:rPr>
                <w:color w:val="000000" w:themeColor="text1"/>
                <w:sz w:val="18"/>
                <w:szCs w:val="18"/>
              </w:rPr>
              <w:t>国道及自建入厂道路，送至项目厂区内，道路运输条件良好</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厂址选择时，应同时确定灰渣处理与处置的场所</w:t>
            </w:r>
          </w:p>
        </w:tc>
        <w:tc>
          <w:tcPr>
            <w:tcW w:w="2269" w:type="pct"/>
            <w:shd w:val="clear" w:color="auto" w:fill="auto"/>
            <w:vAlign w:val="center"/>
          </w:tcPr>
          <w:p w:rsidR="001668FF" w:rsidRPr="00B71439" w:rsidRDefault="001668FF" w:rsidP="00F81CD7">
            <w:pPr>
              <w:spacing w:line="280" w:lineRule="exact"/>
              <w:jc w:val="left"/>
              <w:rPr>
                <w:color w:val="000000" w:themeColor="text1"/>
                <w:sz w:val="18"/>
                <w:szCs w:val="18"/>
              </w:rPr>
            </w:pPr>
            <w:r w:rsidRPr="00B71439">
              <w:rPr>
                <w:color w:val="000000" w:themeColor="text1"/>
                <w:sz w:val="18"/>
                <w:szCs w:val="18"/>
              </w:rPr>
              <w:t>项目炉渣外售淮北图南机电设备安装有限公司；飞灰委托</w:t>
            </w:r>
            <w:r w:rsidR="00A506A9" w:rsidRPr="00B71439">
              <w:rPr>
                <w:color w:val="000000" w:themeColor="text1"/>
                <w:sz w:val="18"/>
                <w:szCs w:val="18"/>
              </w:rPr>
              <w:t>芜湖海创、怀宁海创环保科技有限责任公司</w:t>
            </w:r>
            <w:r w:rsidRPr="00B71439">
              <w:rPr>
                <w:color w:val="000000" w:themeColor="text1"/>
                <w:sz w:val="18"/>
                <w:szCs w:val="18"/>
              </w:rPr>
              <w:t>处置</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厂址应有满足生产、生活的供水水源和污水排放条件</w:t>
            </w:r>
          </w:p>
        </w:tc>
        <w:tc>
          <w:tcPr>
            <w:tcW w:w="2269" w:type="pct"/>
            <w:shd w:val="clear" w:color="auto" w:fill="auto"/>
            <w:vAlign w:val="center"/>
          </w:tcPr>
          <w:p w:rsidR="001668FF" w:rsidRPr="00B71439" w:rsidRDefault="001668FF" w:rsidP="00DA5F09">
            <w:pPr>
              <w:spacing w:line="280" w:lineRule="exact"/>
              <w:jc w:val="left"/>
              <w:rPr>
                <w:color w:val="000000" w:themeColor="text1"/>
                <w:sz w:val="18"/>
                <w:szCs w:val="18"/>
              </w:rPr>
            </w:pPr>
            <w:r w:rsidRPr="00B71439">
              <w:rPr>
                <w:color w:val="000000" w:themeColor="text1"/>
                <w:sz w:val="18"/>
                <w:szCs w:val="18"/>
              </w:rPr>
              <w:t>项目</w:t>
            </w:r>
            <w:r w:rsidR="001721FA" w:rsidRPr="00B71439">
              <w:rPr>
                <w:color w:val="000000" w:themeColor="text1"/>
                <w:sz w:val="18"/>
                <w:szCs w:val="18"/>
              </w:rPr>
              <w:t>生产</w:t>
            </w:r>
            <w:r w:rsidRPr="00B71439">
              <w:rPr>
                <w:color w:val="000000" w:themeColor="text1"/>
                <w:sz w:val="18"/>
                <w:szCs w:val="18"/>
              </w:rPr>
              <w:t>用水取自</w:t>
            </w:r>
            <w:r w:rsidR="002F0043" w:rsidRPr="00B71439">
              <w:rPr>
                <w:color w:val="000000" w:themeColor="text1"/>
                <w:sz w:val="18"/>
                <w:szCs w:val="18"/>
              </w:rPr>
              <w:t>杭埠河</w:t>
            </w:r>
            <w:r w:rsidR="00DA5F09" w:rsidRPr="00B71439">
              <w:rPr>
                <w:color w:val="000000" w:themeColor="text1"/>
                <w:sz w:val="18"/>
                <w:szCs w:val="18"/>
              </w:rPr>
              <w:t>，</w:t>
            </w:r>
            <w:r w:rsidR="001721FA" w:rsidRPr="00B71439">
              <w:rPr>
                <w:color w:val="000000" w:themeColor="text1"/>
                <w:sz w:val="18"/>
                <w:szCs w:val="18"/>
              </w:rPr>
              <w:t>生活用水由自来水厂供给。</w:t>
            </w:r>
            <w:r w:rsidRPr="00B71439">
              <w:rPr>
                <w:color w:val="000000" w:themeColor="text1"/>
                <w:sz w:val="18"/>
                <w:szCs w:val="18"/>
              </w:rPr>
              <w:t>项目建成后，厂内生活污水和生产废水均处理后回用</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厂址附近应有必需的电力供应，对于利用垃圾焚烧热能发电的垃圾焚烧厂，其电能应易于接入地区电力网</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区域</w:t>
            </w:r>
            <w:r w:rsidRPr="00B71439">
              <w:rPr>
                <w:color w:val="000000" w:themeColor="text1"/>
                <w:sz w:val="18"/>
                <w:szCs w:val="18"/>
              </w:rPr>
              <w:t>10kV</w:t>
            </w:r>
            <w:r w:rsidRPr="00B71439">
              <w:rPr>
                <w:color w:val="000000" w:themeColor="text1"/>
                <w:sz w:val="18"/>
                <w:szCs w:val="18"/>
              </w:rPr>
              <w:t>母线满足项目供电要求</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val="restar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《生活垃圾焚烧污染控制标准》（</w:t>
            </w:r>
            <w:r w:rsidRPr="00B71439">
              <w:rPr>
                <w:color w:val="000000" w:themeColor="text1"/>
                <w:sz w:val="18"/>
                <w:szCs w:val="18"/>
              </w:rPr>
              <w:t>GB18485-2014</w:t>
            </w:r>
            <w:r w:rsidRPr="00B71439">
              <w:rPr>
                <w:color w:val="000000" w:themeColor="text1"/>
                <w:sz w:val="18"/>
                <w:szCs w:val="18"/>
              </w:rPr>
              <w:t>）</w:t>
            </w: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生活垃圾焚烧厂的选址应符合当地的城乡总体规划、环境保护规划和环境卫生专项规划，并符合当地的大气污染防治、水资源保护和自然生态保护等要求</w:t>
            </w:r>
          </w:p>
        </w:tc>
        <w:tc>
          <w:tcPr>
            <w:tcW w:w="2269" w:type="pct"/>
            <w:shd w:val="clear" w:color="auto" w:fill="auto"/>
            <w:vAlign w:val="center"/>
          </w:tcPr>
          <w:p w:rsidR="001668FF" w:rsidRPr="00B71439" w:rsidRDefault="009D3FFE" w:rsidP="002F0043">
            <w:pPr>
              <w:spacing w:line="280" w:lineRule="exact"/>
              <w:jc w:val="left"/>
              <w:rPr>
                <w:color w:val="000000" w:themeColor="text1"/>
                <w:sz w:val="18"/>
                <w:szCs w:val="18"/>
              </w:rPr>
            </w:pPr>
            <w:r w:rsidRPr="00B71439">
              <w:rPr>
                <w:color w:val="000000" w:themeColor="text1"/>
                <w:sz w:val="18"/>
                <w:szCs w:val="18"/>
              </w:rPr>
              <w:t>项目选址符合舒城县城市总体规划以及</w:t>
            </w:r>
            <w:r w:rsidRPr="00B71439">
              <w:rPr>
                <w:color w:val="000000" w:themeColor="text1"/>
                <w:sz w:val="18"/>
                <w:szCs w:val="18"/>
              </w:rPr>
              <w:t>“</w:t>
            </w:r>
            <w:r w:rsidRPr="00B71439">
              <w:rPr>
                <w:color w:val="000000" w:themeColor="text1"/>
                <w:sz w:val="18"/>
                <w:szCs w:val="18"/>
              </w:rPr>
              <w:t>三线一单</w:t>
            </w:r>
            <w:r w:rsidRPr="00B71439">
              <w:rPr>
                <w:color w:val="000000" w:themeColor="text1"/>
                <w:sz w:val="18"/>
                <w:szCs w:val="18"/>
              </w:rPr>
              <w:t>”</w:t>
            </w:r>
            <w:r w:rsidRPr="00B71439">
              <w:rPr>
                <w:color w:val="000000" w:themeColor="text1"/>
                <w:sz w:val="18"/>
                <w:szCs w:val="18"/>
              </w:rPr>
              <w:t>要求，符合相关环境保护规划要求</w:t>
            </w:r>
            <w:r w:rsidR="002F0043" w:rsidRPr="00B71439">
              <w:rPr>
                <w:color w:val="000000" w:themeColor="text1"/>
                <w:sz w:val="18"/>
                <w:szCs w:val="18"/>
              </w:rPr>
              <w:t>。</w:t>
            </w:r>
            <w:r w:rsidR="001668FF" w:rsidRPr="00B71439">
              <w:rPr>
                <w:color w:val="000000" w:themeColor="text1"/>
                <w:sz w:val="18"/>
                <w:szCs w:val="18"/>
              </w:rPr>
              <w:t>配套污染防治措施满足大气污染防治、水资源保护和自然生态保护要求</w:t>
            </w:r>
            <w:r w:rsidR="00223C68" w:rsidRPr="00B71439">
              <w:rPr>
                <w:color w:val="000000" w:themeColor="text1"/>
                <w:sz w:val="18"/>
                <w:szCs w:val="18"/>
              </w:rPr>
              <w:t>。</w:t>
            </w:r>
            <w:r w:rsidR="00F20B8E" w:rsidRPr="00B71439">
              <w:rPr>
                <w:color w:val="000000" w:themeColor="text1"/>
                <w:sz w:val="18"/>
                <w:szCs w:val="18"/>
              </w:rPr>
              <w:t>项目符合《舒城县城区环境卫生专项规划（</w:t>
            </w:r>
            <w:r w:rsidR="00F20B8E" w:rsidRPr="00B71439">
              <w:rPr>
                <w:color w:val="000000" w:themeColor="text1"/>
                <w:sz w:val="18"/>
                <w:szCs w:val="18"/>
              </w:rPr>
              <w:t>2017-2030</w:t>
            </w:r>
            <w:r w:rsidR="00F20B8E" w:rsidRPr="00B71439">
              <w:rPr>
                <w:color w:val="000000" w:themeColor="text1"/>
                <w:sz w:val="18"/>
                <w:szCs w:val="18"/>
              </w:rPr>
              <w:t>年）》要求。</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应依据环境影响评价结论确定生活垃圾焚烧厂厂址的位置及其与周边人群的距离。经有审批权的环境保护行政主管部门批准后，这一距离可作为规划控制的依据</w:t>
            </w:r>
          </w:p>
        </w:tc>
        <w:tc>
          <w:tcPr>
            <w:tcW w:w="2269" w:type="pct"/>
            <w:shd w:val="clear" w:color="auto" w:fill="auto"/>
            <w:vAlign w:val="center"/>
          </w:tcPr>
          <w:p w:rsidR="001668FF" w:rsidRPr="00B71439" w:rsidRDefault="001668FF" w:rsidP="0078253D">
            <w:pPr>
              <w:spacing w:line="280" w:lineRule="exact"/>
              <w:jc w:val="left"/>
              <w:rPr>
                <w:color w:val="000000" w:themeColor="text1"/>
                <w:sz w:val="18"/>
                <w:szCs w:val="18"/>
              </w:rPr>
            </w:pPr>
            <w:r w:rsidRPr="00B71439">
              <w:rPr>
                <w:color w:val="000000" w:themeColor="text1"/>
                <w:sz w:val="18"/>
                <w:szCs w:val="18"/>
              </w:rPr>
              <w:t>本评价设置了</w:t>
            </w:r>
            <w:r w:rsidRPr="00B71439">
              <w:rPr>
                <w:color w:val="000000" w:themeColor="text1"/>
                <w:sz w:val="18"/>
                <w:szCs w:val="18"/>
              </w:rPr>
              <w:t>300m</w:t>
            </w:r>
            <w:r w:rsidRPr="00B71439">
              <w:rPr>
                <w:color w:val="000000" w:themeColor="text1"/>
                <w:sz w:val="18"/>
                <w:szCs w:val="18"/>
              </w:rPr>
              <w:t>的环境防护距离</w:t>
            </w:r>
            <w:r w:rsidR="0078253D" w:rsidRPr="00B71439">
              <w:rPr>
                <w:color w:val="000000" w:themeColor="text1"/>
                <w:sz w:val="18"/>
                <w:szCs w:val="18"/>
              </w:rPr>
              <w:t>，根据测绘单位出具的测绘图，环境防护距离内无环境</w:t>
            </w:r>
            <w:r w:rsidR="006815B5" w:rsidRPr="00B71439">
              <w:rPr>
                <w:color w:val="000000" w:themeColor="text1"/>
                <w:sz w:val="18"/>
                <w:szCs w:val="18"/>
              </w:rPr>
              <w:t>敏感</w:t>
            </w:r>
            <w:r w:rsidR="0078253D" w:rsidRPr="00B71439">
              <w:rPr>
                <w:color w:val="000000" w:themeColor="text1"/>
                <w:sz w:val="18"/>
                <w:szCs w:val="18"/>
              </w:rPr>
              <w:t>点分布，满足防护距离要求。</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生活垃圾运输应采取密闭措施，避免在运输过程中发生遗撒、气味泄露和污水滴漏</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项目计划采用带有防治垃圾渗滤液的滴漏措施封闭式自卸垃圾车和压缩式自卸垃圾车进行生活垃圾运输</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生活垃圾贮存设施和渗滤液收集设施应采取封闭负压措施，并保证其在运行期和停炉期均处于负压状态。这些设施内的气体应优先通入焚烧炉进行高温处理，或收集并经除臭处理满足</w:t>
            </w:r>
            <w:r w:rsidRPr="00B71439">
              <w:rPr>
                <w:color w:val="000000" w:themeColor="text1"/>
                <w:sz w:val="18"/>
                <w:szCs w:val="18"/>
              </w:rPr>
              <w:t>GB14554</w:t>
            </w:r>
            <w:r w:rsidRPr="00B71439">
              <w:rPr>
                <w:color w:val="000000" w:themeColor="text1"/>
                <w:sz w:val="18"/>
                <w:szCs w:val="18"/>
              </w:rPr>
              <w:t>要求后排放</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项目主厂房垃圾贮池是半地下式，设计为密闭并具有防渗防腐功能的钢筋混凝土结构</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垃圾贮池顶部靠焚烧炉一侧设置一次风机吸风口，抽吸垃圾池内臭气作为焚烧炉助燃空气，并使垃圾池呈微负压</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焚烧炉膛内温度</w:t>
            </w:r>
            <w:r w:rsidRPr="00B71439">
              <w:rPr>
                <w:color w:val="000000" w:themeColor="text1"/>
                <w:sz w:val="18"/>
                <w:szCs w:val="18"/>
              </w:rPr>
              <w:t>≥850℃</w:t>
            </w:r>
            <w:r w:rsidRPr="00B71439">
              <w:rPr>
                <w:color w:val="000000" w:themeColor="text1"/>
                <w:sz w:val="18"/>
                <w:szCs w:val="18"/>
              </w:rPr>
              <w:t>、烟气停留时间</w:t>
            </w:r>
            <w:r w:rsidRPr="00B71439">
              <w:rPr>
                <w:color w:val="000000" w:themeColor="text1"/>
                <w:sz w:val="18"/>
                <w:szCs w:val="18"/>
              </w:rPr>
              <w:t>≥2s</w:t>
            </w:r>
            <w:r w:rsidRPr="00B71439">
              <w:rPr>
                <w:color w:val="000000" w:themeColor="text1"/>
                <w:sz w:val="18"/>
                <w:szCs w:val="18"/>
              </w:rPr>
              <w:t>、炉渣热灼减率＜</w:t>
            </w:r>
            <w:r w:rsidRPr="00B71439">
              <w:rPr>
                <w:color w:val="000000" w:themeColor="text1"/>
                <w:sz w:val="18"/>
                <w:szCs w:val="18"/>
              </w:rPr>
              <w:t>5%</w:t>
            </w:r>
          </w:p>
        </w:tc>
        <w:tc>
          <w:tcPr>
            <w:tcW w:w="2269" w:type="pct"/>
            <w:shd w:val="clear" w:color="auto" w:fill="auto"/>
            <w:vAlign w:val="center"/>
          </w:tcPr>
          <w:p w:rsidR="001668FF" w:rsidRPr="00B71439" w:rsidRDefault="001668FF" w:rsidP="004D06C3">
            <w:pPr>
              <w:spacing w:line="280" w:lineRule="exact"/>
              <w:jc w:val="left"/>
              <w:rPr>
                <w:color w:val="000000" w:themeColor="text1"/>
                <w:sz w:val="18"/>
                <w:szCs w:val="18"/>
              </w:rPr>
            </w:pPr>
            <w:r w:rsidRPr="00B71439">
              <w:rPr>
                <w:color w:val="000000" w:themeColor="text1"/>
                <w:sz w:val="18"/>
                <w:szCs w:val="18"/>
              </w:rPr>
              <w:t>焚烧炉膛内温度</w:t>
            </w:r>
            <w:r w:rsidRPr="00B71439">
              <w:rPr>
                <w:color w:val="000000" w:themeColor="text1"/>
                <w:sz w:val="18"/>
                <w:szCs w:val="18"/>
              </w:rPr>
              <w:t>≥850℃</w:t>
            </w:r>
            <w:r w:rsidRPr="00B71439">
              <w:rPr>
                <w:color w:val="000000" w:themeColor="text1"/>
                <w:sz w:val="18"/>
                <w:szCs w:val="18"/>
              </w:rPr>
              <w:t>、烟气停留时间</w:t>
            </w:r>
            <w:r w:rsidRPr="00B71439">
              <w:rPr>
                <w:color w:val="000000" w:themeColor="text1"/>
                <w:sz w:val="18"/>
                <w:szCs w:val="18"/>
              </w:rPr>
              <w:t>≥2s</w:t>
            </w:r>
            <w:r w:rsidRPr="00B71439">
              <w:rPr>
                <w:color w:val="000000" w:themeColor="text1"/>
                <w:sz w:val="18"/>
                <w:szCs w:val="18"/>
              </w:rPr>
              <w:t>、炉渣热灼减率</w:t>
            </w:r>
            <w:r w:rsidRPr="00B71439">
              <w:rPr>
                <w:color w:val="000000" w:themeColor="text1"/>
                <w:sz w:val="18"/>
                <w:szCs w:val="18"/>
              </w:rPr>
              <w:sym w:font="Symbol" w:char="F0A3"/>
            </w:r>
            <w:r w:rsidR="004D06C3" w:rsidRPr="00B71439">
              <w:rPr>
                <w:color w:val="000000" w:themeColor="text1"/>
                <w:sz w:val="18"/>
                <w:szCs w:val="18"/>
              </w:rPr>
              <w:t>3</w:t>
            </w:r>
            <w:r w:rsidRPr="00B71439">
              <w:rPr>
                <w:color w:val="000000" w:themeColor="text1"/>
                <w:sz w:val="18"/>
                <w:szCs w:val="18"/>
              </w:rPr>
              <w:t>%</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每台生活垃圾焚烧炉必须单独设置烟气净化系统并安装烟气在线监测装置，处理后的烟气应采用独立的排气筒排放；多台生活垃圾焚烧炉的排气筒可采用多筒集束式排放</w:t>
            </w:r>
          </w:p>
        </w:tc>
        <w:tc>
          <w:tcPr>
            <w:tcW w:w="2269" w:type="pct"/>
            <w:shd w:val="clear" w:color="auto" w:fill="auto"/>
            <w:vAlign w:val="center"/>
          </w:tcPr>
          <w:p w:rsidR="001668FF" w:rsidRPr="00B71439" w:rsidRDefault="00DE7D72" w:rsidP="001668FF">
            <w:pPr>
              <w:spacing w:line="280" w:lineRule="exact"/>
              <w:jc w:val="left"/>
              <w:rPr>
                <w:color w:val="000000" w:themeColor="text1"/>
                <w:sz w:val="18"/>
                <w:szCs w:val="18"/>
              </w:rPr>
            </w:pPr>
            <w:r w:rsidRPr="00B71439">
              <w:rPr>
                <w:color w:val="000000" w:themeColor="text1"/>
                <w:sz w:val="18"/>
                <w:szCs w:val="18"/>
              </w:rPr>
              <w:t>焚烧炉</w:t>
            </w:r>
            <w:r w:rsidR="001668FF" w:rsidRPr="00B71439">
              <w:rPr>
                <w:color w:val="000000" w:themeColor="text1"/>
                <w:sz w:val="18"/>
                <w:szCs w:val="18"/>
              </w:rPr>
              <w:t>配套设置烟气净化装置，并设计安装在线监测装置</w:t>
            </w:r>
          </w:p>
          <w:p w:rsidR="001668FF" w:rsidRPr="00B71439" w:rsidRDefault="001668FF" w:rsidP="00CF096C">
            <w:pPr>
              <w:spacing w:line="280" w:lineRule="exact"/>
              <w:jc w:val="left"/>
              <w:rPr>
                <w:color w:val="000000" w:themeColor="text1"/>
                <w:sz w:val="18"/>
                <w:szCs w:val="18"/>
              </w:rPr>
            </w:pPr>
            <w:r w:rsidRPr="00B71439">
              <w:rPr>
                <w:color w:val="000000" w:themeColor="text1"/>
                <w:sz w:val="18"/>
                <w:szCs w:val="18"/>
              </w:rPr>
              <w:t>设计</w:t>
            </w:r>
            <w:r w:rsidRPr="00B71439">
              <w:rPr>
                <w:color w:val="000000" w:themeColor="text1"/>
                <w:sz w:val="18"/>
                <w:szCs w:val="18"/>
              </w:rPr>
              <w:t>1</w:t>
            </w:r>
            <w:r w:rsidRPr="00B71439">
              <w:rPr>
                <w:color w:val="000000" w:themeColor="text1"/>
                <w:sz w:val="18"/>
                <w:szCs w:val="18"/>
              </w:rPr>
              <w:t>座</w:t>
            </w:r>
            <w:r w:rsidRPr="00B71439">
              <w:rPr>
                <w:color w:val="000000" w:themeColor="text1"/>
                <w:sz w:val="18"/>
                <w:szCs w:val="18"/>
              </w:rPr>
              <w:t>60m</w:t>
            </w:r>
            <w:r w:rsidR="00CF096C" w:rsidRPr="00B71439">
              <w:rPr>
                <w:color w:val="000000" w:themeColor="text1"/>
                <w:sz w:val="18"/>
                <w:szCs w:val="18"/>
              </w:rPr>
              <w:t>高烟囱，内径</w:t>
            </w:r>
            <w:r w:rsidRPr="00B71439">
              <w:rPr>
                <w:color w:val="000000" w:themeColor="text1"/>
                <w:sz w:val="18"/>
                <w:szCs w:val="18"/>
              </w:rPr>
              <w:t>为</w:t>
            </w:r>
            <w:r w:rsidRPr="00B71439">
              <w:rPr>
                <w:color w:val="000000" w:themeColor="text1"/>
                <w:sz w:val="18"/>
                <w:szCs w:val="18"/>
              </w:rPr>
              <w:t>1.</w:t>
            </w:r>
            <w:r w:rsidR="00E03CA7" w:rsidRPr="00B71439">
              <w:rPr>
                <w:color w:val="000000" w:themeColor="text1"/>
                <w:sz w:val="18"/>
                <w:szCs w:val="18"/>
              </w:rPr>
              <w:t>8</w:t>
            </w:r>
            <w:r w:rsidRPr="00B71439">
              <w:rPr>
                <w:color w:val="000000" w:themeColor="text1"/>
                <w:sz w:val="18"/>
                <w:szCs w:val="18"/>
              </w:rPr>
              <w:t>m</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日处理能力</w:t>
            </w:r>
            <w:r w:rsidRPr="00B71439">
              <w:rPr>
                <w:color w:val="000000" w:themeColor="text1"/>
                <w:sz w:val="18"/>
                <w:szCs w:val="18"/>
              </w:rPr>
              <w:t>≥300t/d</w:t>
            </w:r>
            <w:r w:rsidRPr="00B71439">
              <w:rPr>
                <w:color w:val="000000" w:themeColor="text1"/>
                <w:sz w:val="18"/>
                <w:szCs w:val="18"/>
              </w:rPr>
              <w:t>的焚烧炉，烟囱不得低于</w:t>
            </w:r>
            <w:r w:rsidRPr="00B71439">
              <w:rPr>
                <w:color w:val="000000" w:themeColor="text1"/>
                <w:sz w:val="18"/>
                <w:szCs w:val="18"/>
              </w:rPr>
              <w:t>60m</w:t>
            </w:r>
            <w:r w:rsidRPr="00B71439">
              <w:rPr>
                <w:color w:val="000000" w:themeColor="text1"/>
                <w:sz w:val="18"/>
                <w:szCs w:val="18"/>
              </w:rPr>
              <w:t>；烟囱周边</w:t>
            </w:r>
            <w:r w:rsidRPr="00B71439">
              <w:rPr>
                <w:color w:val="000000" w:themeColor="text1"/>
                <w:sz w:val="18"/>
                <w:szCs w:val="18"/>
              </w:rPr>
              <w:t>200m</w:t>
            </w:r>
            <w:r w:rsidRPr="00B71439">
              <w:rPr>
                <w:color w:val="000000" w:themeColor="text1"/>
                <w:sz w:val="18"/>
                <w:szCs w:val="18"/>
              </w:rPr>
              <w:t>半径距离内有建筑物，烟囱高度至少应高出这一区域最高建筑物</w:t>
            </w:r>
            <w:r w:rsidRPr="00B71439">
              <w:rPr>
                <w:color w:val="000000" w:themeColor="text1"/>
                <w:sz w:val="18"/>
                <w:szCs w:val="18"/>
              </w:rPr>
              <w:t>3m</w:t>
            </w:r>
            <w:r w:rsidRPr="00B71439">
              <w:rPr>
                <w:color w:val="000000" w:themeColor="text1"/>
                <w:sz w:val="18"/>
                <w:szCs w:val="18"/>
              </w:rPr>
              <w:t>以上</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项目设计处理能力</w:t>
            </w:r>
            <w:r w:rsidRPr="00B71439">
              <w:rPr>
                <w:color w:val="000000" w:themeColor="text1"/>
                <w:sz w:val="18"/>
                <w:szCs w:val="18"/>
              </w:rPr>
              <w:t>400t/d</w:t>
            </w:r>
            <w:r w:rsidRPr="00B71439">
              <w:rPr>
                <w:color w:val="000000" w:themeColor="text1"/>
                <w:sz w:val="18"/>
                <w:szCs w:val="18"/>
              </w:rPr>
              <w:t>，烟囱高度</w:t>
            </w:r>
            <w:r w:rsidRPr="00B71439">
              <w:rPr>
                <w:color w:val="000000" w:themeColor="text1"/>
                <w:sz w:val="18"/>
                <w:szCs w:val="18"/>
              </w:rPr>
              <w:t>60m</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烟囱周边</w:t>
            </w:r>
            <w:r w:rsidRPr="00B71439">
              <w:rPr>
                <w:color w:val="000000" w:themeColor="text1"/>
                <w:sz w:val="18"/>
                <w:szCs w:val="18"/>
              </w:rPr>
              <w:t>200m</w:t>
            </w:r>
            <w:r w:rsidRPr="00B71439">
              <w:rPr>
                <w:color w:val="000000" w:themeColor="text1"/>
                <w:sz w:val="18"/>
                <w:szCs w:val="18"/>
              </w:rPr>
              <w:t>范围内无高于高度的建筑物分布</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生活垃圾焚烧厂应设置焚烧炉运行工况在线监测装置，监测结果应采用电子显示板进行公示并与当地环境保护行政主管部门和行业行政主管部门监控中心联网。焚烧炉运行工况在线监测指标应至少包括烟气中一氧化碳浓度和炉膛内焚烧温度</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项目设计在厂内主厂房外设置焚烧炉运行工况在线监测装置，监测指标包括烟气中一氧化碳浓度和炉膛内焚烧温度，并设置电子显示板进行公示</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生活垃圾焚烧厂烟气在线监测装置的在线监测结果应采用电子显示板进行公示并与当地环保行政主管部门和行业行政主管部门监控中心联网。烟气在线监测指标至少应包括烟气中一氧化碳、颗粒物、二氧化硫、氮氧化物和氯化氢</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项目设计在烟气处理装置出口配套烟气在线监测装置，监测指标包括一氧化碳、颗粒物、二氧化硫、氮氧化物和氯化氢，并设置电子显示板进行公示</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val="restar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关于进一步加强生物质发电项目环境影响评价管理工作的通知（环发</w:t>
            </w:r>
            <w:r w:rsidRPr="00B71439">
              <w:rPr>
                <w:color w:val="000000" w:themeColor="text1"/>
                <w:sz w:val="18"/>
                <w:szCs w:val="18"/>
              </w:rPr>
              <w:t>[2008]82</w:t>
            </w:r>
            <w:r w:rsidRPr="00B71439">
              <w:rPr>
                <w:color w:val="000000" w:themeColor="text1"/>
                <w:sz w:val="18"/>
                <w:szCs w:val="18"/>
              </w:rPr>
              <w:t>号）</w:t>
            </w: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垃圾焚烧发电适用于进炉垃圾平均低位热值高于</w:t>
            </w:r>
            <w:r w:rsidRPr="00B71439">
              <w:rPr>
                <w:color w:val="000000" w:themeColor="text1"/>
                <w:sz w:val="18"/>
                <w:szCs w:val="18"/>
              </w:rPr>
              <w:t>5000</w:t>
            </w:r>
            <w:r w:rsidRPr="00B71439">
              <w:rPr>
                <w:color w:val="000000" w:themeColor="text1"/>
                <w:sz w:val="18"/>
                <w:szCs w:val="18"/>
              </w:rPr>
              <w:t>千焦</w:t>
            </w:r>
            <w:r w:rsidRPr="00B71439">
              <w:rPr>
                <w:color w:val="000000" w:themeColor="text1"/>
                <w:sz w:val="18"/>
                <w:szCs w:val="18"/>
              </w:rPr>
              <w:t>/</w:t>
            </w:r>
            <w:r w:rsidRPr="00B71439">
              <w:rPr>
                <w:color w:val="000000" w:themeColor="text1"/>
                <w:sz w:val="18"/>
                <w:szCs w:val="18"/>
              </w:rPr>
              <w:t>千克、卫生填埋场地缺乏和经济发达的地区</w:t>
            </w:r>
          </w:p>
        </w:tc>
        <w:tc>
          <w:tcPr>
            <w:tcW w:w="2269" w:type="pct"/>
            <w:shd w:val="clear" w:color="auto" w:fill="auto"/>
            <w:vAlign w:val="center"/>
          </w:tcPr>
          <w:p w:rsidR="001668FF" w:rsidRPr="00B71439" w:rsidRDefault="001668FF" w:rsidP="00F47E9A">
            <w:pPr>
              <w:spacing w:line="280" w:lineRule="exact"/>
              <w:jc w:val="left"/>
              <w:rPr>
                <w:color w:val="000000" w:themeColor="text1"/>
                <w:sz w:val="18"/>
                <w:szCs w:val="18"/>
              </w:rPr>
            </w:pPr>
            <w:r w:rsidRPr="00B71439">
              <w:rPr>
                <w:color w:val="000000" w:themeColor="text1"/>
                <w:sz w:val="18"/>
                <w:szCs w:val="18"/>
              </w:rPr>
              <w:t>区域内原生垃圾低位热值为</w:t>
            </w:r>
            <w:r w:rsidR="00C773EA" w:rsidRPr="00B71439">
              <w:rPr>
                <w:color w:val="000000" w:themeColor="text1"/>
                <w:sz w:val="18"/>
                <w:szCs w:val="18"/>
              </w:rPr>
              <w:t>5145.5~</w:t>
            </w:r>
            <w:r w:rsidR="00F47E9A" w:rsidRPr="00B71439">
              <w:rPr>
                <w:color w:val="000000" w:themeColor="text1"/>
                <w:sz w:val="18"/>
                <w:szCs w:val="18"/>
              </w:rPr>
              <w:t>6187.1</w:t>
            </w:r>
            <w:r w:rsidR="00C773EA" w:rsidRPr="00B71439">
              <w:rPr>
                <w:color w:val="000000" w:themeColor="text1"/>
                <w:sz w:val="18"/>
                <w:szCs w:val="18"/>
              </w:rPr>
              <w:t>kJ/kg</w:t>
            </w:r>
            <w:r w:rsidRPr="00B71439">
              <w:rPr>
                <w:color w:val="000000" w:themeColor="text1"/>
                <w:sz w:val="18"/>
                <w:szCs w:val="18"/>
              </w:rPr>
              <w:t>，</w:t>
            </w:r>
            <w:r w:rsidR="002F0043" w:rsidRPr="00B71439">
              <w:rPr>
                <w:color w:val="000000" w:themeColor="text1"/>
                <w:sz w:val="18"/>
                <w:szCs w:val="18"/>
              </w:rPr>
              <w:t>舒城</w:t>
            </w:r>
            <w:r w:rsidRPr="00B71439">
              <w:rPr>
                <w:color w:val="000000" w:themeColor="text1"/>
                <w:sz w:val="18"/>
                <w:szCs w:val="18"/>
              </w:rPr>
              <w:t>县</w:t>
            </w:r>
            <w:r w:rsidR="002F0043" w:rsidRPr="00B71439">
              <w:rPr>
                <w:color w:val="000000" w:themeColor="text1"/>
                <w:sz w:val="18"/>
                <w:szCs w:val="18"/>
              </w:rPr>
              <w:t>目前尚未建设生活垃圾卫生填埋场，建设集中式生活垃圾处理无害化处理措施已是当务之急。</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选址必须符合所在城市的总体规划、土地利用规划及环境卫生专项规划（或城市生活垃圾集中处置规划等）；应符合《城市环境卫生设施规划规范（</w:t>
            </w:r>
            <w:r w:rsidRPr="00B71439">
              <w:rPr>
                <w:color w:val="000000" w:themeColor="text1"/>
                <w:sz w:val="18"/>
                <w:szCs w:val="18"/>
              </w:rPr>
              <w:t>GB50337-2003</w:t>
            </w:r>
            <w:r w:rsidRPr="00B71439">
              <w:rPr>
                <w:color w:val="000000" w:themeColor="text1"/>
                <w:sz w:val="18"/>
                <w:szCs w:val="18"/>
              </w:rPr>
              <w:t>）》、《生活垃圾焚烧处理工程技术规范（</w:t>
            </w:r>
            <w:r w:rsidRPr="00B71439">
              <w:rPr>
                <w:color w:val="000000" w:themeColor="text1"/>
                <w:sz w:val="18"/>
                <w:szCs w:val="18"/>
              </w:rPr>
              <w:t>CJJ90-2002</w:t>
            </w:r>
            <w:r w:rsidRPr="00B71439">
              <w:rPr>
                <w:color w:val="000000" w:themeColor="text1"/>
                <w:sz w:val="18"/>
                <w:szCs w:val="18"/>
              </w:rPr>
              <w:t>）》对选址的要求</w:t>
            </w:r>
          </w:p>
        </w:tc>
        <w:tc>
          <w:tcPr>
            <w:tcW w:w="2269" w:type="pct"/>
            <w:shd w:val="clear" w:color="auto" w:fill="auto"/>
            <w:vAlign w:val="center"/>
          </w:tcPr>
          <w:p w:rsidR="001668FF" w:rsidRPr="00B71439" w:rsidRDefault="001668FF" w:rsidP="00A66C4C">
            <w:pPr>
              <w:spacing w:line="280" w:lineRule="exact"/>
              <w:jc w:val="left"/>
              <w:rPr>
                <w:color w:val="000000" w:themeColor="text1"/>
                <w:sz w:val="18"/>
                <w:szCs w:val="18"/>
              </w:rPr>
            </w:pPr>
            <w:r w:rsidRPr="00B71439">
              <w:rPr>
                <w:color w:val="000000" w:themeColor="text1"/>
                <w:sz w:val="18"/>
                <w:szCs w:val="18"/>
              </w:rPr>
              <w:t>项目选址符合《生活垃圾焚烧处理工程技术规范》中的相关选址要求</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除国家及地方法规、标准、政策禁止污染类项目选址的区域外，以下区域一般不得新建生活垃圾焚烧发电类项目：</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w:t>
            </w:r>
            <w:r w:rsidRPr="00B71439">
              <w:rPr>
                <w:color w:val="000000" w:themeColor="text1"/>
                <w:sz w:val="18"/>
                <w:szCs w:val="18"/>
              </w:rPr>
              <w:t>1</w:t>
            </w:r>
            <w:r w:rsidRPr="00B71439">
              <w:rPr>
                <w:color w:val="000000" w:themeColor="text1"/>
                <w:sz w:val="18"/>
                <w:szCs w:val="18"/>
              </w:rPr>
              <w:t>）城市建成区；（</w:t>
            </w:r>
            <w:r w:rsidRPr="00B71439">
              <w:rPr>
                <w:color w:val="000000" w:themeColor="text1"/>
                <w:sz w:val="18"/>
                <w:szCs w:val="18"/>
              </w:rPr>
              <w:t>2</w:t>
            </w:r>
            <w:r w:rsidRPr="00B71439">
              <w:rPr>
                <w:color w:val="000000" w:themeColor="text1"/>
                <w:sz w:val="18"/>
                <w:szCs w:val="18"/>
              </w:rPr>
              <w:t>）环境质量不能达到要求且无有效削减措施的区域；（</w:t>
            </w:r>
            <w:r w:rsidRPr="00B71439">
              <w:rPr>
                <w:color w:val="000000" w:themeColor="text1"/>
                <w:sz w:val="18"/>
                <w:szCs w:val="18"/>
              </w:rPr>
              <w:t>3</w:t>
            </w:r>
            <w:r w:rsidRPr="00B71439">
              <w:rPr>
                <w:color w:val="000000" w:themeColor="text1"/>
                <w:sz w:val="18"/>
                <w:szCs w:val="18"/>
              </w:rPr>
              <w:t>）可能造成敏感区环境保护目标不能达到相应标准要求的区域</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项目选址位于《</w:t>
            </w:r>
            <w:r w:rsidR="00A66C4C" w:rsidRPr="00B71439">
              <w:rPr>
                <w:color w:val="000000" w:themeColor="text1"/>
                <w:sz w:val="18"/>
                <w:szCs w:val="18"/>
              </w:rPr>
              <w:t>六按市舒城县</w:t>
            </w:r>
            <w:r w:rsidRPr="00B71439">
              <w:rPr>
                <w:color w:val="000000" w:themeColor="text1"/>
                <w:sz w:val="18"/>
                <w:szCs w:val="18"/>
              </w:rPr>
              <w:t>城市总体规划（</w:t>
            </w:r>
            <w:r w:rsidRPr="00B71439">
              <w:rPr>
                <w:color w:val="000000" w:themeColor="text1"/>
                <w:sz w:val="18"/>
                <w:szCs w:val="18"/>
              </w:rPr>
              <w:t>201</w:t>
            </w:r>
            <w:r w:rsidR="00AA0ECD" w:rsidRPr="00B71439">
              <w:rPr>
                <w:color w:val="000000" w:themeColor="text1"/>
                <w:sz w:val="18"/>
                <w:szCs w:val="18"/>
              </w:rPr>
              <w:t>0</w:t>
            </w:r>
            <w:r w:rsidRPr="00B71439">
              <w:rPr>
                <w:color w:val="000000" w:themeColor="text1"/>
                <w:sz w:val="18"/>
                <w:szCs w:val="18"/>
              </w:rPr>
              <w:t>~2030</w:t>
            </w:r>
            <w:r w:rsidRPr="00B71439">
              <w:rPr>
                <w:color w:val="000000" w:themeColor="text1"/>
                <w:sz w:val="18"/>
                <w:szCs w:val="18"/>
              </w:rPr>
              <w:t>）》规划的主城区、副城区之外</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区域各项环境要素的现状环境质量均可以满足相应标准要求</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预测结果表明，本项目建成运行后，不会改变区域环境质量的现有等级，对各敏感点造成的不利影响较小</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焚烧设备应符合《当前国家鼓励发展的环保产业设备（产品目录）》（</w:t>
            </w:r>
            <w:r w:rsidRPr="00B71439">
              <w:rPr>
                <w:color w:val="000000" w:themeColor="text1"/>
                <w:sz w:val="18"/>
                <w:szCs w:val="18"/>
              </w:rPr>
              <w:t>2007</w:t>
            </w:r>
            <w:r w:rsidRPr="00B71439">
              <w:rPr>
                <w:color w:val="000000" w:themeColor="text1"/>
                <w:sz w:val="18"/>
                <w:szCs w:val="18"/>
              </w:rPr>
              <w:t>年修订）关于固体废物焚烧设备的主要指标及技术要求</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项目设计采用机械炉排炉焚烧设备</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A66C4C">
            <w:pPr>
              <w:spacing w:line="280" w:lineRule="exact"/>
              <w:jc w:val="left"/>
              <w:rPr>
                <w:color w:val="000000" w:themeColor="text1"/>
                <w:sz w:val="18"/>
                <w:szCs w:val="18"/>
              </w:rPr>
            </w:pPr>
            <w:r w:rsidRPr="00B71439">
              <w:rPr>
                <w:color w:val="000000" w:themeColor="text1"/>
                <w:sz w:val="18"/>
                <w:szCs w:val="18"/>
              </w:rPr>
              <w:t>燃烧设备须达到《生活垃圾焚烧污染控制标准》</w:t>
            </w:r>
            <w:r w:rsidRPr="00B71439">
              <w:rPr>
                <w:color w:val="000000" w:themeColor="text1"/>
                <w:sz w:val="18"/>
                <w:szCs w:val="18"/>
              </w:rPr>
              <w:t>GB18485</w:t>
            </w:r>
            <w:r w:rsidRPr="00B71439">
              <w:rPr>
                <w:color w:val="000000" w:themeColor="text1"/>
                <w:sz w:val="18"/>
                <w:szCs w:val="18"/>
              </w:rPr>
              <w:t>规定的</w:t>
            </w:r>
            <w:r w:rsidRPr="00B71439">
              <w:rPr>
                <w:color w:val="000000" w:themeColor="text1"/>
                <w:sz w:val="18"/>
                <w:szCs w:val="18"/>
              </w:rPr>
              <w:t>“</w:t>
            </w:r>
            <w:r w:rsidRPr="00B71439">
              <w:rPr>
                <w:color w:val="000000" w:themeColor="text1"/>
                <w:sz w:val="18"/>
                <w:szCs w:val="18"/>
              </w:rPr>
              <w:t>焚烧炉技术要求</w:t>
            </w:r>
            <w:r w:rsidRPr="00B71439">
              <w:rPr>
                <w:color w:val="000000" w:themeColor="text1"/>
                <w:sz w:val="18"/>
                <w:szCs w:val="18"/>
              </w:rPr>
              <w:t>”</w:t>
            </w:r>
            <w:r w:rsidRPr="00B71439">
              <w:rPr>
                <w:color w:val="000000" w:themeColor="text1"/>
                <w:sz w:val="18"/>
                <w:szCs w:val="18"/>
              </w:rPr>
              <w:t>；采取有效污染控制措施，确保烟气中的</w:t>
            </w:r>
            <w:r w:rsidRPr="00B71439">
              <w:rPr>
                <w:color w:val="000000" w:themeColor="text1"/>
                <w:sz w:val="18"/>
                <w:szCs w:val="18"/>
              </w:rPr>
              <w:t>SO</w:t>
            </w:r>
            <w:r w:rsidRPr="00B71439">
              <w:rPr>
                <w:color w:val="000000" w:themeColor="text1"/>
                <w:sz w:val="18"/>
                <w:szCs w:val="18"/>
                <w:vertAlign w:val="subscript"/>
              </w:rPr>
              <w:t>2</w:t>
            </w:r>
            <w:r w:rsidRPr="00B71439">
              <w:rPr>
                <w:color w:val="000000" w:themeColor="text1"/>
                <w:sz w:val="18"/>
                <w:szCs w:val="18"/>
              </w:rPr>
              <w:t>、</w:t>
            </w:r>
            <w:r w:rsidRPr="00B71439">
              <w:rPr>
                <w:color w:val="000000" w:themeColor="text1"/>
                <w:sz w:val="18"/>
                <w:szCs w:val="18"/>
              </w:rPr>
              <w:t>NO</w:t>
            </w:r>
            <w:r w:rsidRPr="00B71439">
              <w:rPr>
                <w:color w:val="000000" w:themeColor="text1"/>
                <w:sz w:val="18"/>
                <w:szCs w:val="18"/>
                <w:vertAlign w:val="subscript"/>
              </w:rPr>
              <w:t>X</w:t>
            </w:r>
            <w:r w:rsidRPr="00B71439">
              <w:rPr>
                <w:color w:val="000000" w:themeColor="text1"/>
                <w:sz w:val="18"/>
                <w:szCs w:val="18"/>
              </w:rPr>
              <w:t>、</w:t>
            </w:r>
            <w:r w:rsidRPr="00B71439">
              <w:rPr>
                <w:color w:val="000000" w:themeColor="text1"/>
                <w:sz w:val="18"/>
                <w:szCs w:val="18"/>
              </w:rPr>
              <w:t>HCl</w:t>
            </w:r>
            <w:r w:rsidRPr="00B71439">
              <w:rPr>
                <w:color w:val="000000" w:themeColor="text1"/>
                <w:sz w:val="18"/>
                <w:szCs w:val="18"/>
              </w:rPr>
              <w:t>等酸性气体及其它常规烟气污染物达到《生活垃圾焚烧污染控制标准》</w:t>
            </w:r>
            <w:r w:rsidRPr="00B71439">
              <w:rPr>
                <w:color w:val="000000" w:themeColor="text1"/>
                <w:sz w:val="18"/>
                <w:szCs w:val="18"/>
              </w:rPr>
              <w:t>GB18485</w:t>
            </w:r>
            <w:r w:rsidRPr="00B71439">
              <w:rPr>
                <w:color w:val="000000" w:themeColor="text1"/>
                <w:sz w:val="18"/>
                <w:szCs w:val="18"/>
              </w:rPr>
              <w:t>表</w:t>
            </w:r>
            <w:r w:rsidRPr="00B71439">
              <w:rPr>
                <w:color w:val="000000" w:themeColor="text1"/>
                <w:sz w:val="18"/>
                <w:szCs w:val="18"/>
              </w:rPr>
              <w:t>3“</w:t>
            </w:r>
            <w:r w:rsidRPr="00B71439">
              <w:rPr>
                <w:color w:val="000000" w:themeColor="text1"/>
                <w:sz w:val="18"/>
                <w:szCs w:val="18"/>
              </w:rPr>
              <w:t>焚烧炉大气污染物排放限值</w:t>
            </w:r>
            <w:r w:rsidRPr="00B71439">
              <w:rPr>
                <w:color w:val="000000" w:themeColor="text1"/>
                <w:sz w:val="18"/>
                <w:szCs w:val="18"/>
              </w:rPr>
              <w:t>”</w:t>
            </w:r>
            <w:r w:rsidR="00A66C4C" w:rsidRPr="00B71439">
              <w:rPr>
                <w:color w:val="000000" w:themeColor="text1"/>
                <w:sz w:val="18"/>
                <w:szCs w:val="18"/>
              </w:rPr>
              <w:t>要求</w:t>
            </w:r>
            <w:r w:rsidRPr="00B71439">
              <w:rPr>
                <w:color w:val="000000" w:themeColor="text1"/>
                <w:sz w:val="18"/>
                <w:szCs w:val="18"/>
              </w:rPr>
              <w:t>；在大城市或对氮氧化物有特殊控制要求的地区建设</w:t>
            </w:r>
            <w:r w:rsidRPr="00B71439">
              <w:rPr>
                <w:color w:val="000000" w:themeColor="text1"/>
                <w:sz w:val="18"/>
                <w:szCs w:val="18"/>
              </w:rPr>
              <w:lastRenderedPageBreak/>
              <w:t>生活垃圾焚烧发电项目，应加装必要的脱硝装置，其他地区须预留脱除氮氧化物空间；安装烟气自动连续监测装置；须对二噁英的辅助判别措施提出要求，对炉内燃烧温度、</w:t>
            </w:r>
            <w:r w:rsidRPr="00B71439">
              <w:rPr>
                <w:color w:val="000000" w:themeColor="text1"/>
                <w:sz w:val="18"/>
                <w:szCs w:val="18"/>
              </w:rPr>
              <w:t>CO</w:t>
            </w:r>
            <w:r w:rsidRPr="00B71439">
              <w:rPr>
                <w:color w:val="000000" w:themeColor="text1"/>
                <w:sz w:val="18"/>
                <w:szCs w:val="18"/>
              </w:rPr>
              <w:t>、含氧量等实施监测，并与地方环保部门联网，对活性炭施用量实施计量</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lastRenderedPageBreak/>
              <w:t>项目设计采用机械炉排炉焚烧设备，设计工艺参数、各项污染物排放浓度均满足《生活垃圾焚烧污染控制标准》（</w:t>
            </w:r>
            <w:r w:rsidRPr="00B71439">
              <w:rPr>
                <w:color w:val="000000" w:themeColor="text1"/>
                <w:sz w:val="18"/>
                <w:szCs w:val="18"/>
              </w:rPr>
              <w:t>GB18485-2014</w:t>
            </w:r>
            <w:r w:rsidRPr="00B71439">
              <w:rPr>
                <w:color w:val="000000" w:themeColor="text1"/>
                <w:sz w:val="18"/>
                <w:szCs w:val="18"/>
              </w:rPr>
              <w:t>）中相关要求</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烟气处理采用</w:t>
            </w:r>
            <w:r w:rsidRPr="00B71439">
              <w:rPr>
                <w:color w:val="000000" w:themeColor="text1"/>
                <w:sz w:val="18"/>
                <w:szCs w:val="18"/>
              </w:rPr>
              <w:t>“</w:t>
            </w:r>
            <w:r w:rsidRPr="00B71439">
              <w:rPr>
                <w:color w:val="000000" w:themeColor="text1"/>
                <w:sz w:val="18"/>
                <w:szCs w:val="18"/>
              </w:rPr>
              <w:t>炉内</w:t>
            </w:r>
            <w:r w:rsidRPr="00B71439">
              <w:rPr>
                <w:color w:val="000000" w:themeColor="text1"/>
                <w:sz w:val="18"/>
                <w:szCs w:val="18"/>
              </w:rPr>
              <w:t>SNCR</w:t>
            </w:r>
            <w:r w:rsidRPr="00B71439">
              <w:rPr>
                <w:color w:val="000000" w:themeColor="text1"/>
                <w:sz w:val="18"/>
                <w:szCs w:val="18"/>
              </w:rPr>
              <w:t>脱硝</w:t>
            </w:r>
            <w:r w:rsidRPr="00B71439">
              <w:rPr>
                <w:color w:val="000000" w:themeColor="text1"/>
                <w:sz w:val="18"/>
                <w:szCs w:val="18"/>
              </w:rPr>
              <w:t>+</w:t>
            </w:r>
            <w:r w:rsidRPr="00B71439">
              <w:rPr>
                <w:color w:val="000000" w:themeColor="text1"/>
                <w:sz w:val="18"/>
                <w:szCs w:val="18"/>
              </w:rPr>
              <w:t>半干法喷雾反应塔＋干法脱酸＋活性炭吸附＋袋式除尘器</w:t>
            </w:r>
            <w:r w:rsidRPr="00B71439">
              <w:rPr>
                <w:color w:val="000000" w:themeColor="text1"/>
                <w:sz w:val="18"/>
                <w:szCs w:val="18"/>
              </w:rPr>
              <w:t>”</w:t>
            </w:r>
            <w:r w:rsidRPr="00B71439">
              <w:rPr>
                <w:color w:val="000000" w:themeColor="text1"/>
                <w:sz w:val="18"/>
                <w:szCs w:val="18"/>
              </w:rPr>
              <w:t>工艺，设计在烟气处理装置出口配套烟气在线监测装置，监测指标包括一氧化碳、颗粒物、二氧化硫、氮氧化物和氯化氢，并设置电</w:t>
            </w:r>
            <w:r w:rsidRPr="00B71439">
              <w:rPr>
                <w:color w:val="000000" w:themeColor="text1"/>
                <w:sz w:val="18"/>
                <w:szCs w:val="18"/>
              </w:rPr>
              <w:lastRenderedPageBreak/>
              <w:t>子显示板进行公示</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评价要求对活性炭等辅助原料使用进行计量，并保留原始记录，备查</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lastRenderedPageBreak/>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酸碱废水、冷却水排污水及其它工业废水处理处置措施应合理可行；垃圾渗滤液处理应优先考虑回喷，不能回喷的应保证排水达到国家和地方的相关排放标准要求，应设置足够容积的垃圾渗滤液事故收集池；产生的污泥或浓缩液应在厂内自行焚烧处理、不得外运处置。</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生产废水和生活污水均处理达标后回用</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污水处理站污泥在厂内焚烧炉燃烧，不外运</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焚烧炉渣与除尘设备收集的焚烧飞灰应分别收集、贮存、运输和处置。焚烧炉渣为一般工业固体废物，工程应设置相应的磁选设备，对金属进行分离回收，然后进行综合利用，或按《一般工业固体废物贮存、处置场污染控制标准》（</w:t>
            </w:r>
            <w:r w:rsidRPr="00B71439">
              <w:rPr>
                <w:color w:val="000000" w:themeColor="text1"/>
                <w:sz w:val="18"/>
                <w:szCs w:val="18"/>
              </w:rPr>
              <w:t>GB18599-2001</w:t>
            </w:r>
            <w:r w:rsidRPr="00B71439">
              <w:rPr>
                <w:color w:val="000000" w:themeColor="text1"/>
                <w:sz w:val="18"/>
                <w:szCs w:val="18"/>
              </w:rPr>
              <w:t>）要求进行贮存、处置；焚烧飞灰属危险废物，应按《危险废物贮存污染控制标准》（</w:t>
            </w:r>
            <w:r w:rsidRPr="00B71439">
              <w:rPr>
                <w:color w:val="000000" w:themeColor="text1"/>
                <w:sz w:val="18"/>
                <w:szCs w:val="18"/>
              </w:rPr>
              <w:t>GB18597-2001</w:t>
            </w:r>
            <w:r w:rsidRPr="00B71439">
              <w:rPr>
                <w:color w:val="000000" w:themeColor="text1"/>
                <w:sz w:val="18"/>
                <w:szCs w:val="18"/>
              </w:rPr>
              <w:t>）及《危险废物填埋污染控制标准》（</w:t>
            </w:r>
            <w:r w:rsidRPr="00B71439">
              <w:rPr>
                <w:color w:val="000000" w:themeColor="text1"/>
                <w:sz w:val="18"/>
                <w:szCs w:val="18"/>
              </w:rPr>
              <w:t>GB18598-2001</w:t>
            </w:r>
            <w:r w:rsidRPr="00B71439">
              <w:rPr>
                <w:color w:val="000000" w:themeColor="text1"/>
                <w:sz w:val="18"/>
                <w:szCs w:val="18"/>
              </w:rPr>
              <w:t>）进行贮存、处置；积极鼓励焚烧飞灰的综合利用，但所用技术应确保二噁英的完全破坏和重金属的有效固定、在产品的生产过程和使用过程中不会造成二次污染。《生活垃圾填埋污染控制标准》（</w:t>
            </w:r>
            <w:r w:rsidRPr="00B71439">
              <w:rPr>
                <w:color w:val="000000" w:themeColor="text1"/>
                <w:sz w:val="18"/>
                <w:szCs w:val="18"/>
              </w:rPr>
              <w:t>GB16889-2007</w:t>
            </w:r>
            <w:r w:rsidRPr="00B71439">
              <w:rPr>
                <w:color w:val="000000" w:themeColor="text1"/>
                <w:sz w:val="18"/>
                <w:szCs w:val="18"/>
              </w:rPr>
              <w:t>）实施后，焚烧炉渣和飞灰的处置也可按新标准执行</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焚烧炉渣和飞灰分别收集、单独处理，炉渣外售淮北图南机电设备安装有限公司；飞灰委托</w:t>
            </w:r>
            <w:r w:rsidR="00A506A9" w:rsidRPr="00B71439">
              <w:rPr>
                <w:color w:val="000000" w:themeColor="text1"/>
                <w:sz w:val="18"/>
                <w:szCs w:val="18"/>
              </w:rPr>
              <w:t>芜湖海创、怀宁海创环保科技有限责任公司</w:t>
            </w:r>
            <w:r w:rsidRPr="00B71439">
              <w:rPr>
                <w:color w:val="000000" w:themeColor="text1"/>
                <w:sz w:val="18"/>
                <w:szCs w:val="18"/>
              </w:rPr>
              <w:t>安全处置</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焚烧炉的设计工艺参数、污染物排放浓度均符合《生活垃圾焚烧污染控制标准》（</w:t>
            </w:r>
            <w:r w:rsidRPr="00B71439">
              <w:rPr>
                <w:color w:val="000000" w:themeColor="text1"/>
                <w:sz w:val="18"/>
                <w:szCs w:val="18"/>
              </w:rPr>
              <w:t>GB18485-2014</w:t>
            </w:r>
            <w:r w:rsidRPr="00B71439">
              <w:rPr>
                <w:color w:val="000000" w:themeColor="text1"/>
                <w:sz w:val="18"/>
                <w:szCs w:val="18"/>
              </w:rPr>
              <w:t>）中相关要求</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垃圾卸料、垃圾输送系统及垃圾贮存池等采用密闭设计，垃圾贮存池和垃圾输送系统采用负压运行方式，垃圾渗滤液处理构筑物须加盖密封处理。在非正常工况下，须采取有效的除臭措施</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卸料大厅采用全封闭设计，卸料平台进、出口上方设置空气幕和电动卷帘门，以防止卸料区臭气外逸以及苍蝇飞虫进入</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垃圾贮池密闭设计，呈微负压</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污水处理站厌氧处理工段的主要构筑物加盖设计，配套除臭系统</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鼓励倡导垃圾源头分类收集、或分区收集，垃圾中转站产生的渗滤液不宜进入垃圾焚烧厂，以提高进厂垃圾热值；垃圾运输路线应合理，运输车须密闭且有防止垃圾渗滤液的滴漏措施，应采用符合《当前国家鼓励发展的环保产业设备（产品目录）》（</w:t>
            </w:r>
            <w:r w:rsidRPr="00B71439">
              <w:rPr>
                <w:color w:val="000000" w:themeColor="text1"/>
                <w:sz w:val="18"/>
                <w:szCs w:val="18"/>
              </w:rPr>
              <w:t>2007</w:t>
            </w:r>
            <w:r w:rsidRPr="00B71439">
              <w:rPr>
                <w:color w:val="000000" w:themeColor="text1"/>
                <w:sz w:val="18"/>
                <w:szCs w:val="18"/>
              </w:rPr>
              <w:t>年修订）主要指标及技术要求的后装压缩式垃圾运输车；</w:t>
            </w:r>
            <w:r w:rsidRPr="00B71439">
              <w:rPr>
                <w:color w:val="000000" w:themeColor="text1"/>
                <w:sz w:val="18"/>
                <w:szCs w:val="18"/>
              </w:rPr>
              <w:lastRenderedPageBreak/>
              <w:t>对垃圾贮存坑和事故收集池底部及四壁采取防止垃圾渗滤液渗漏的措施；采取有效防止恶臭污染物外逸的措施。危险废物不得进入生活垃圾焚烧发电厂进行处理</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lastRenderedPageBreak/>
              <w:t>项目生活垃圾来源于</w:t>
            </w:r>
            <w:r w:rsidR="00A66C4C" w:rsidRPr="00B71439">
              <w:rPr>
                <w:color w:val="000000" w:themeColor="text1"/>
                <w:sz w:val="18"/>
                <w:szCs w:val="18"/>
              </w:rPr>
              <w:t>舒城</w:t>
            </w:r>
            <w:r w:rsidRPr="00B71439">
              <w:rPr>
                <w:color w:val="000000" w:themeColor="text1"/>
                <w:sz w:val="18"/>
                <w:szCs w:val="18"/>
              </w:rPr>
              <w:t>县城区和周边乡镇，都通过当地的</w:t>
            </w:r>
            <w:r w:rsidR="00853AC6" w:rsidRPr="00B71439">
              <w:rPr>
                <w:color w:val="000000" w:themeColor="text1"/>
                <w:sz w:val="18"/>
                <w:szCs w:val="18"/>
              </w:rPr>
              <w:t>市政道路</w:t>
            </w:r>
            <w:r w:rsidRPr="00B71439">
              <w:rPr>
                <w:color w:val="000000" w:themeColor="text1"/>
                <w:sz w:val="18"/>
                <w:szCs w:val="18"/>
              </w:rPr>
              <w:t>进行运输，最终通过国道</w:t>
            </w:r>
            <w:r w:rsidR="00A66C4C" w:rsidRPr="00B71439">
              <w:rPr>
                <w:color w:val="000000" w:themeColor="text1"/>
                <w:sz w:val="18"/>
                <w:szCs w:val="18"/>
              </w:rPr>
              <w:t>206</w:t>
            </w:r>
            <w:r w:rsidR="00A66C4C" w:rsidRPr="00B71439">
              <w:rPr>
                <w:color w:val="000000" w:themeColor="text1"/>
                <w:sz w:val="18"/>
                <w:szCs w:val="18"/>
              </w:rPr>
              <w:t>及进厂道路运入厂区</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垃圾运输均采用带有防治垃圾渗滤液的滴漏措施封闭式自卸垃圾车和压缩式自卸垃圾车</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主厂房垃圾贮坑设置渗滤液收集措施，并采用密闭设计，恶臭废气抽送至焚</w:t>
            </w:r>
            <w:r w:rsidRPr="00B71439">
              <w:rPr>
                <w:color w:val="000000" w:themeColor="text1"/>
                <w:sz w:val="18"/>
                <w:szCs w:val="18"/>
              </w:rPr>
              <w:lastRenderedPageBreak/>
              <w:t>烧炉燃烧</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本项目仅设计处理生活垃圾</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lastRenderedPageBreak/>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根据正常工况下产生恶臭污染物（氨、硫化氢、甲硫醇、臭气等）无组织排放源强计算的结果并适当考虑环境风险评价结论，提出合理的环境防护距离，作为项目与周围居民区以及学校、医院等公共设施的控制间距，作为规划控制的依据。新改扩建项目环境防护距离不得小于</w:t>
            </w:r>
            <w:r w:rsidRPr="00B71439">
              <w:rPr>
                <w:color w:val="000000" w:themeColor="text1"/>
                <w:sz w:val="18"/>
                <w:szCs w:val="18"/>
              </w:rPr>
              <w:t>300</w:t>
            </w:r>
            <w:r w:rsidRPr="00B71439">
              <w:rPr>
                <w:color w:val="000000" w:themeColor="text1"/>
                <w:sz w:val="18"/>
                <w:szCs w:val="18"/>
              </w:rPr>
              <w:t>米</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项目设置的防护距离为</w:t>
            </w:r>
            <w:r w:rsidR="00A66C4C" w:rsidRPr="00B71439">
              <w:rPr>
                <w:color w:val="000000" w:themeColor="text1"/>
                <w:sz w:val="18"/>
                <w:szCs w:val="18"/>
              </w:rPr>
              <w:t>主体工程厂界外</w:t>
            </w:r>
            <w:r w:rsidRPr="00B71439">
              <w:rPr>
                <w:color w:val="000000" w:themeColor="text1"/>
                <w:sz w:val="18"/>
                <w:szCs w:val="18"/>
              </w:rPr>
              <w:t>300m</w:t>
            </w:r>
            <w:r w:rsidRPr="00B71439">
              <w:rPr>
                <w:color w:val="000000" w:themeColor="text1"/>
                <w:sz w:val="18"/>
                <w:szCs w:val="18"/>
              </w:rPr>
              <w:t>区域</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工程新增的污染物排放量，须提出区域平衡方案，明确总量指标来源，实现</w:t>
            </w:r>
            <w:r w:rsidRPr="00B71439">
              <w:rPr>
                <w:color w:val="000000" w:themeColor="text1"/>
                <w:sz w:val="18"/>
                <w:szCs w:val="18"/>
              </w:rPr>
              <w:t xml:space="preserve"> “</w:t>
            </w:r>
            <w:r w:rsidRPr="00B71439">
              <w:rPr>
                <w:color w:val="000000" w:themeColor="text1"/>
                <w:sz w:val="18"/>
                <w:szCs w:val="18"/>
              </w:rPr>
              <w:t>增产减污</w:t>
            </w:r>
            <w:r w:rsidRPr="00B71439">
              <w:rPr>
                <w:color w:val="000000" w:themeColor="text1"/>
                <w:sz w:val="18"/>
                <w:szCs w:val="18"/>
              </w:rPr>
              <w:t>”</w:t>
            </w:r>
          </w:p>
        </w:tc>
        <w:tc>
          <w:tcPr>
            <w:tcW w:w="2269" w:type="pct"/>
            <w:shd w:val="clear" w:color="auto" w:fill="auto"/>
            <w:vAlign w:val="center"/>
          </w:tcPr>
          <w:p w:rsidR="001668FF" w:rsidRPr="00B71439" w:rsidRDefault="00974C07" w:rsidP="00F20B8E">
            <w:pPr>
              <w:spacing w:line="280" w:lineRule="exact"/>
              <w:jc w:val="left"/>
              <w:rPr>
                <w:color w:val="000000" w:themeColor="text1"/>
                <w:sz w:val="18"/>
                <w:szCs w:val="18"/>
              </w:rPr>
            </w:pPr>
            <w:r w:rsidRPr="00B71439">
              <w:rPr>
                <w:color w:val="000000" w:themeColor="text1"/>
                <w:sz w:val="18"/>
                <w:szCs w:val="18"/>
              </w:rPr>
              <w:t>本项目所需总量均在舒城县内进行平衡调剂。</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须严格按照原国家环保总局颁发的《环境影响评价公众参与暂行办法》（环发〔</w:t>
            </w:r>
            <w:r w:rsidRPr="00B71439">
              <w:rPr>
                <w:color w:val="000000" w:themeColor="text1"/>
                <w:sz w:val="18"/>
                <w:szCs w:val="18"/>
              </w:rPr>
              <w:t>2006</w:t>
            </w:r>
            <w:r w:rsidRPr="00B71439">
              <w:rPr>
                <w:color w:val="000000" w:themeColor="text1"/>
                <w:sz w:val="18"/>
                <w:szCs w:val="18"/>
              </w:rPr>
              <w:t>〕</w:t>
            </w:r>
            <w:r w:rsidRPr="00B71439">
              <w:rPr>
                <w:color w:val="000000" w:themeColor="text1"/>
                <w:sz w:val="18"/>
                <w:szCs w:val="18"/>
              </w:rPr>
              <w:t>28</w:t>
            </w:r>
            <w:r w:rsidRPr="00B71439">
              <w:rPr>
                <w:color w:val="000000" w:themeColor="text1"/>
                <w:sz w:val="18"/>
                <w:szCs w:val="18"/>
              </w:rPr>
              <w:t>号）开展工作。公众参与的对象应包括受影响的公众代表、专家、技术人员、基层政府组织及相关受益公众的代表。应增加公众参与的透明度，适当组织座谈会、交流会使公众与相关人员进行沟通交流。应对公众意见进行归纳分析，对持不同意见的公众进行及时的沟通，反馈建设单位提出改进意见，最终对公众意见的采纳与否提出意见。对于环境敏感、争议较大的项目，地方各级政府要负责做好公众的解释工作，必要时召开听证会</w:t>
            </w:r>
          </w:p>
        </w:tc>
        <w:tc>
          <w:tcPr>
            <w:tcW w:w="2269" w:type="pct"/>
            <w:shd w:val="clear" w:color="auto" w:fill="auto"/>
            <w:vAlign w:val="center"/>
          </w:tcPr>
          <w:p w:rsidR="001668FF" w:rsidRPr="00B71439" w:rsidRDefault="001668FF" w:rsidP="00AA0ECD">
            <w:pPr>
              <w:spacing w:line="280" w:lineRule="exact"/>
              <w:jc w:val="left"/>
              <w:rPr>
                <w:color w:val="000000" w:themeColor="text1"/>
                <w:sz w:val="18"/>
                <w:szCs w:val="18"/>
              </w:rPr>
            </w:pPr>
            <w:r w:rsidRPr="00B71439">
              <w:rPr>
                <w:color w:val="000000" w:themeColor="text1"/>
                <w:sz w:val="18"/>
                <w:szCs w:val="18"/>
              </w:rPr>
              <w:t>本次评价过程中，项目建设单位在</w:t>
            </w:r>
            <w:r w:rsidR="00A66C4C" w:rsidRPr="00B71439">
              <w:rPr>
                <w:color w:val="000000" w:themeColor="text1"/>
                <w:sz w:val="18"/>
                <w:szCs w:val="18"/>
              </w:rPr>
              <w:t>舒城</w:t>
            </w:r>
            <w:r w:rsidRPr="00B71439">
              <w:rPr>
                <w:color w:val="000000" w:themeColor="text1"/>
                <w:sz w:val="18"/>
                <w:szCs w:val="18"/>
              </w:rPr>
              <w:t>县政府网站进行了两次网络公示；对区域内的居民进行了问卷调查；并召开了公众参与座谈会，征求地方居民及政府部门代表的意见</w:t>
            </w:r>
            <w:r w:rsidR="00974C07" w:rsidRPr="00B71439">
              <w:rPr>
                <w:color w:val="000000" w:themeColor="text1"/>
                <w:sz w:val="18"/>
                <w:szCs w:val="18"/>
              </w:rPr>
              <w:t>。</w:t>
            </w:r>
            <w:r w:rsidR="00221A94" w:rsidRPr="00B71439">
              <w:rPr>
                <w:color w:val="000000" w:themeColor="text1"/>
                <w:sz w:val="18"/>
                <w:szCs w:val="18"/>
              </w:rPr>
              <w:t>当地群众对项目建设支持率较高</w:t>
            </w:r>
            <w:r w:rsidR="00974C07" w:rsidRPr="00B71439">
              <w:rPr>
                <w:color w:val="000000" w:themeColor="text1"/>
                <w:sz w:val="18"/>
                <w:szCs w:val="18"/>
              </w:rPr>
              <w:t>。</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垃圾发电项目用水要符合国家用水政策。鼓励用城市污水处理厂尾水，北方缺水地区限制取用地表水、严禁使用地下水</w:t>
            </w:r>
          </w:p>
        </w:tc>
        <w:tc>
          <w:tcPr>
            <w:tcW w:w="2269" w:type="pct"/>
            <w:shd w:val="clear" w:color="auto" w:fill="auto"/>
            <w:vAlign w:val="center"/>
          </w:tcPr>
          <w:p w:rsidR="008B3C67" w:rsidRPr="00B71439" w:rsidRDefault="008B3C67" w:rsidP="008B3C67">
            <w:pPr>
              <w:spacing w:line="280" w:lineRule="exact"/>
              <w:jc w:val="left"/>
              <w:rPr>
                <w:color w:val="000000" w:themeColor="text1"/>
                <w:sz w:val="18"/>
                <w:szCs w:val="18"/>
              </w:rPr>
            </w:pPr>
            <w:r w:rsidRPr="00B71439">
              <w:rPr>
                <w:color w:val="000000" w:themeColor="text1"/>
                <w:sz w:val="18"/>
                <w:szCs w:val="18"/>
              </w:rPr>
              <w:t>拟建项目距离与位于舒城县城东南部的污水处理厂约</w:t>
            </w:r>
            <w:r w:rsidRPr="00B71439">
              <w:rPr>
                <w:color w:val="000000" w:themeColor="text1"/>
                <w:sz w:val="18"/>
                <w:szCs w:val="18"/>
              </w:rPr>
              <w:t>10km</w:t>
            </w:r>
            <w:r w:rsidRPr="00B71439">
              <w:rPr>
                <w:color w:val="000000" w:themeColor="text1"/>
                <w:sz w:val="18"/>
                <w:szCs w:val="18"/>
              </w:rPr>
              <w:t>，隔杭埠河而望，区域内无城镇污水处理厂中水回用管网，拟建不具备取用污水厂中水条件。</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本项目</w:t>
            </w:r>
            <w:r w:rsidR="001721FA" w:rsidRPr="00B71439">
              <w:rPr>
                <w:color w:val="000000" w:themeColor="text1"/>
                <w:sz w:val="18"/>
                <w:szCs w:val="18"/>
              </w:rPr>
              <w:t>生产</w:t>
            </w:r>
            <w:r w:rsidRPr="00B71439">
              <w:rPr>
                <w:color w:val="000000" w:themeColor="text1"/>
                <w:sz w:val="18"/>
                <w:szCs w:val="18"/>
              </w:rPr>
              <w:t>用水取自</w:t>
            </w:r>
            <w:r w:rsidR="00AA0ECD" w:rsidRPr="00B71439">
              <w:rPr>
                <w:color w:val="000000" w:themeColor="text1"/>
                <w:sz w:val="18"/>
                <w:szCs w:val="18"/>
              </w:rPr>
              <w:t>杭埠河</w:t>
            </w:r>
            <w:r w:rsidRPr="00B71439">
              <w:rPr>
                <w:color w:val="000000" w:themeColor="text1"/>
                <w:sz w:val="18"/>
                <w:szCs w:val="18"/>
              </w:rPr>
              <w:t>，</w:t>
            </w:r>
            <w:r w:rsidR="001721FA" w:rsidRPr="00B71439">
              <w:rPr>
                <w:color w:val="000000" w:themeColor="text1"/>
                <w:sz w:val="18"/>
                <w:szCs w:val="18"/>
              </w:rPr>
              <w:t>生活用水由自来水厂供给，</w:t>
            </w:r>
            <w:r w:rsidRPr="00B71439">
              <w:rPr>
                <w:color w:val="000000" w:themeColor="text1"/>
                <w:sz w:val="18"/>
                <w:szCs w:val="18"/>
              </w:rPr>
              <w:t>不使用地下水</w:t>
            </w:r>
            <w:r w:rsidR="008B3C67" w:rsidRPr="00B71439">
              <w:rPr>
                <w:color w:val="000000" w:themeColor="text1"/>
                <w:sz w:val="18"/>
                <w:szCs w:val="18"/>
              </w:rPr>
              <w:t>。</w:t>
            </w:r>
          </w:p>
          <w:p w:rsidR="001668FF" w:rsidRPr="00B71439" w:rsidRDefault="008B3C67" w:rsidP="001668FF">
            <w:pPr>
              <w:spacing w:line="280" w:lineRule="exact"/>
              <w:jc w:val="left"/>
              <w:rPr>
                <w:color w:val="000000" w:themeColor="text1"/>
                <w:sz w:val="18"/>
                <w:szCs w:val="18"/>
              </w:rPr>
            </w:pPr>
            <w:r w:rsidRPr="00B71439">
              <w:rPr>
                <w:color w:val="000000" w:themeColor="text1"/>
                <w:sz w:val="18"/>
                <w:szCs w:val="18"/>
              </w:rPr>
              <w:t>拟建项目</w:t>
            </w:r>
            <w:r w:rsidR="001668FF" w:rsidRPr="00B71439">
              <w:rPr>
                <w:color w:val="000000" w:themeColor="text1"/>
                <w:sz w:val="18"/>
                <w:szCs w:val="18"/>
              </w:rPr>
              <w:t>单位发电取水量</w:t>
            </w:r>
            <w:r w:rsidR="001668FF" w:rsidRPr="00B71439">
              <w:rPr>
                <w:color w:val="000000" w:themeColor="text1"/>
                <w:sz w:val="18"/>
                <w:szCs w:val="18"/>
              </w:rPr>
              <w:t>49.7m</w:t>
            </w:r>
            <w:r w:rsidR="001668FF" w:rsidRPr="00B71439">
              <w:rPr>
                <w:color w:val="000000" w:themeColor="text1"/>
                <w:sz w:val="18"/>
                <w:szCs w:val="18"/>
                <w:vertAlign w:val="superscript"/>
              </w:rPr>
              <w:t>3</w:t>
            </w:r>
            <w:r w:rsidR="001668FF" w:rsidRPr="00B71439">
              <w:rPr>
                <w:color w:val="000000" w:themeColor="text1"/>
                <w:sz w:val="18"/>
                <w:szCs w:val="18"/>
              </w:rPr>
              <w:t>/</w:t>
            </w:r>
            <w:r w:rsidR="001668FF" w:rsidRPr="00B71439">
              <w:rPr>
                <w:color w:val="000000" w:themeColor="text1"/>
                <w:sz w:val="18"/>
                <w:szCs w:val="18"/>
              </w:rPr>
              <w:t>万</w:t>
            </w:r>
            <w:r w:rsidR="001668FF" w:rsidRPr="00B71439">
              <w:rPr>
                <w:color w:val="000000" w:themeColor="text1"/>
                <w:sz w:val="18"/>
                <w:szCs w:val="18"/>
              </w:rPr>
              <w:t>kwh</w:t>
            </w:r>
            <w:r w:rsidR="001668FF" w:rsidRPr="00B71439">
              <w:rPr>
                <w:color w:val="000000" w:themeColor="text1"/>
                <w:sz w:val="18"/>
                <w:szCs w:val="18"/>
              </w:rPr>
              <w:t>，符合《安徽省行业用水定额》要求</w:t>
            </w:r>
            <w:r w:rsidRPr="00B71439">
              <w:rPr>
                <w:color w:val="000000" w:themeColor="text1"/>
                <w:sz w:val="18"/>
                <w:szCs w:val="18"/>
              </w:rPr>
              <w:t>。</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val="restar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《城市环境卫生设施规划规范》（</w:t>
            </w:r>
            <w:r w:rsidRPr="00B71439">
              <w:rPr>
                <w:color w:val="000000" w:themeColor="text1"/>
                <w:sz w:val="18"/>
                <w:szCs w:val="18"/>
              </w:rPr>
              <w:t>GB50337-2003</w:t>
            </w:r>
            <w:r w:rsidRPr="00B71439">
              <w:rPr>
                <w:color w:val="000000" w:themeColor="text1"/>
                <w:sz w:val="18"/>
                <w:szCs w:val="18"/>
              </w:rPr>
              <w:t>）</w:t>
            </w: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生活垃圾处理、处置设施宜位于城市规划建成区的夏季最小频率风向的上风向及城市水系的下游，并符合建设项目环境影响评价的要求</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项目选址位于</w:t>
            </w:r>
            <w:r w:rsidR="00AA0ECD" w:rsidRPr="00B71439">
              <w:rPr>
                <w:color w:val="000000" w:themeColor="text1"/>
                <w:sz w:val="18"/>
                <w:szCs w:val="18"/>
              </w:rPr>
              <w:t>舒城县城南面</w:t>
            </w:r>
            <w:r w:rsidR="001E077C" w:rsidRPr="00B71439">
              <w:rPr>
                <w:color w:val="000000" w:themeColor="text1"/>
                <w:sz w:val="18"/>
                <w:szCs w:val="18"/>
              </w:rPr>
              <w:t>，</w:t>
            </w:r>
            <w:r w:rsidR="00044A4C" w:rsidRPr="00B71439">
              <w:rPr>
                <w:color w:val="000000" w:themeColor="text1"/>
                <w:sz w:val="18"/>
                <w:szCs w:val="18"/>
              </w:rPr>
              <w:t>区域夏季最小频率风为南风，项目位于县城夏季最小频率风向的上风向</w:t>
            </w:r>
            <w:r w:rsidRPr="00B71439">
              <w:rPr>
                <w:color w:val="000000" w:themeColor="text1"/>
                <w:sz w:val="18"/>
                <w:szCs w:val="18"/>
              </w:rPr>
              <w:t>，项目厂址位于城市水系下游</w:t>
            </w:r>
            <w:r w:rsidR="00044A4C" w:rsidRPr="00B71439">
              <w:rPr>
                <w:color w:val="000000" w:themeColor="text1"/>
                <w:sz w:val="18"/>
                <w:szCs w:val="18"/>
              </w:rPr>
              <w:t>。</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大气预测结果表明项目废气排放对区域大气环境质量造成的不利影响较小</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当生活垃圾热值大于</w:t>
            </w:r>
            <w:r w:rsidRPr="00B71439">
              <w:rPr>
                <w:color w:val="000000" w:themeColor="text1"/>
                <w:sz w:val="18"/>
                <w:szCs w:val="18"/>
              </w:rPr>
              <w:t>5000 kJ/kg</w:t>
            </w:r>
            <w:r w:rsidRPr="00B71439">
              <w:rPr>
                <w:color w:val="000000" w:themeColor="text1"/>
                <w:sz w:val="18"/>
                <w:szCs w:val="18"/>
              </w:rPr>
              <w:t>且生活垃圾卫生填埋场选址困难时宜设置生活垃圾焚烧厂</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区域内原生垃圾低位热值为</w:t>
            </w:r>
            <w:r w:rsidR="00F47E9A" w:rsidRPr="00B71439">
              <w:rPr>
                <w:color w:val="000000" w:themeColor="text1"/>
                <w:sz w:val="18"/>
                <w:szCs w:val="18"/>
              </w:rPr>
              <w:t>5145.5~6187.1kJ/kg</w:t>
            </w:r>
            <w:r w:rsidR="00AA0ECD" w:rsidRPr="00B71439">
              <w:rPr>
                <w:color w:val="000000" w:themeColor="text1"/>
                <w:sz w:val="18"/>
                <w:szCs w:val="18"/>
              </w:rPr>
              <w:t>舒城县目前尚未建设生活垃圾卫生填埋场，建设集中式生活垃圾处理无害化处理措施已是当务之急。</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生活垃圾焚烧厂宜位于城市规划建成区边缘或以外</w:t>
            </w:r>
          </w:p>
        </w:tc>
        <w:tc>
          <w:tcPr>
            <w:tcW w:w="2269" w:type="pct"/>
            <w:shd w:val="clear" w:color="auto" w:fill="auto"/>
            <w:vAlign w:val="center"/>
          </w:tcPr>
          <w:p w:rsidR="001668FF" w:rsidRPr="00B71439" w:rsidRDefault="001668FF" w:rsidP="00AA0ECD">
            <w:pPr>
              <w:spacing w:line="280" w:lineRule="exact"/>
              <w:jc w:val="left"/>
              <w:rPr>
                <w:color w:val="000000" w:themeColor="text1"/>
                <w:sz w:val="18"/>
                <w:szCs w:val="18"/>
              </w:rPr>
            </w:pPr>
            <w:r w:rsidRPr="00B71439">
              <w:rPr>
                <w:color w:val="000000" w:themeColor="text1"/>
                <w:sz w:val="18"/>
                <w:szCs w:val="18"/>
              </w:rPr>
              <w:t>项目选址位于《</w:t>
            </w:r>
            <w:r w:rsidR="00AA0ECD" w:rsidRPr="00B71439">
              <w:rPr>
                <w:color w:val="000000" w:themeColor="text1"/>
                <w:sz w:val="18"/>
                <w:szCs w:val="18"/>
              </w:rPr>
              <w:t>六安市舒城</w:t>
            </w:r>
            <w:r w:rsidRPr="00B71439">
              <w:rPr>
                <w:color w:val="000000" w:themeColor="text1"/>
                <w:sz w:val="18"/>
                <w:szCs w:val="18"/>
              </w:rPr>
              <w:t>县城市总体规划（</w:t>
            </w:r>
            <w:r w:rsidRPr="00B71439">
              <w:rPr>
                <w:color w:val="000000" w:themeColor="text1"/>
                <w:sz w:val="18"/>
                <w:szCs w:val="18"/>
              </w:rPr>
              <w:t>201</w:t>
            </w:r>
            <w:r w:rsidR="00AA0ECD" w:rsidRPr="00B71439">
              <w:rPr>
                <w:color w:val="000000" w:themeColor="text1"/>
                <w:sz w:val="18"/>
                <w:szCs w:val="18"/>
              </w:rPr>
              <w:t>0</w:t>
            </w:r>
            <w:r w:rsidRPr="00B71439">
              <w:rPr>
                <w:color w:val="000000" w:themeColor="text1"/>
                <w:sz w:val="18"/>
                <w:szCs w:val="18"/>
              </w:rPr>
              <w:t>~2030</w:t>
            </w:r>
            <w:r w:rsidRPr="00B71439">
              <w:rPr>
                <w:color w:val="000000" w:themeColor="text1"/>
                <w:sz w:val="18"/>
                <w:szCs w:val="18"/>
              </w:rPr>
              <w:t>）》规划的主城区、</w:t>
            </w:r>
            <w:r w:rsidRPr="00B71439">
              <w:rPr>
                <w:color w:val="000000" w:themeColor="text1"/>
                <w:sz w:val="18"/>
                <w:szCs w:val="18"/>
              </w:rPr>
              <w:lastRenderedPageBreak/>
              <w:t>副城区之外</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lastRenderedPageBreak/>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生活垃圾焚烧厂综合用地指标采用</w:t>
            </w:r>
            <w:r w:rsidRPr="00B71439">
              <w:rPr>
                <w:color w:val="000000" w:themeColor="text1"/>
                <w:sz w:val="18"/>
                <w:szCs w:val="18"/>
              </w:rPr>
              <w:t>50~200m</w:t>
            </w:r>
            <w:r w:rsidRPr="00B71439">
              <w:rPr>
                <w:color w:val="000000" w:themeColor="text1"/>
                <w:sz w:val="18"/>
                <w:szCs w:val="18"/>
                <w:vertAlign w:val="superscript"/>
              </w:rPr>
              <w:t>2</w:t>
            </w:r>
            <w:r w:rsidRPr="00B71439">
              <w:rPr>
                <w:color w:val="000000" w:themeColor="text1"/>
                <w:sz w:val="18"/>
                <w:szCs w:val="18"/>
              </w:rPr>
              <w:t>/td</w:t>
            </w:r>
            <w:r w:rsidRPr="00B71439">
              <w:rPr>
                <w:color w:val="000000" w:themeColor="text1"/>
                <w:sz w:val="18"/>
                <w:szCs w:val="18"/>
              </w:rPr>
              <w:t>，并不小于</w:t>
            </w:r>
            <w:r w:rsidRPr="00B71439">
              <w:rPr>
                <w:color w:val="000000" w:themeColor="text1"/>
                <w:sz w:val="18"/>
                <w:szCs w:val="18"/>
              </w:rPr>
              <w:t>1hm</w:t>
            </w:r>
            <w:r w:rsidRPr="00B71439">
              <w:rPr>
                <w:color w:val="000000" w:themeColor="text1"/>
                <w:sz w:val="18"/>
                <w:szCs w:val="18"/>
                <w:vertAlign w:val="superscript"/>
              </w:rPr>
              <w:t>2</w:t>
            </w:r>
            <w:r w:rsidRPr="00B71439">
              <w:rPr>
                <w:color w:val="000000" w:themeColor="text1"/>
                <w:sz w:val="18"/>
                <w:szCs w:val="18"/>
              </w:rPr>
              <w:t>。</w:t>
            </w:r>
          </w:p>
        </w:tc>
        <w:tc>
          <w:tcPr>
            <w:tcW w:w="2269" w:type="pct"/>
            <w:shd w:val="clear" w:color="auto" w:fill="auto"/>
            <w:vAlign w:val="center"/>
          </w:tcPr>
          <w:p w:rsidR="001668FF" w:rsidRPr="00B71439" w:rsidRDefault="001668FF" w:rsidP="00626892">
            <w:pPr>
              <w:spacing w:line="280" w:lineRule="exact"/>
              <w:jc w:val="left"/>
              <w:rPr>
                <w:color w:val="000000" w:themeColor="text1"/>
                <w:sz w:val="18"/>
                <w:szCs w:val="18"/>
              </w:rPr>
            </w:pPr>
            <w:r w:rsidRPr="00B71439">
              <w:rPr>
                <w:color w:val="000000" w:themeColor="text1"/>
                <w:sz w:val="18"/>
                <w:szCs w:val="18"/>
              </w:rPr>
              <w:t>项目规划占地面积</w:t>
            </w:r>
            <w:r w:rsidR="00AC226D" w:rsidRPr="00B71439">
              <w:rPr>
                <w:color w:val="000000" w:themeColor="text1"/>
                <w:sz w:val="18"/>
                <w:szCs w:val="18"/>
              </w:rPr>
              <w:t>47.4</w:t>
            </w:r>
            <w:r w:rsidRPr="00B71439">
              <w:rPr>
                <w:color w:val="000000" w:themeColor="text1"/>
                <w:sz w:val="18"/>
                <w:szCs w:val="18"/>
              </w:rPr>
              <w:t>亩，用地指标为</w:t>
            </w:r>
            <w:r w:rsidR="00626892" w:rsidRPr="00B71439">
              <w:rPr>
                <w:color w:val="000000" w:themeColor="text1"/>
                <w:sz w:val="18"/>
                <w:szCs w:val="18"/>
              </w:rPr>
              <w:t>79</w:t>
            </w:r>
            <w:r w:rsidRPr="00B71439">
              <w:rPr>
                <w:color w:val="000000" w:themeColor="text1"/>
                <w:sz w:val="18"/>
                <w:szCs w:val="18"/>
              </w:rPr>
              <w:t>m</w:t>
            </w:r>
            <w:r w:rsidRPr="00B71439">
              <w:rPr>
                <w:color w:val="000000" w:themeColor="text1"/>
                <w:sz w:val="18"/>
                <w:szCs w:val="18"/>
                <w:vertAlign w:val="superscript"/>
              </w:rPr>
              <w:t>2</w:t>
            </w:r>
            <w:r w:rsidR="00AA0ECD" w:rsidRPr="00B71439">
              <w:rPr>
                <w:color w:val="000000" w:themeColor="text1"/>
                <w:sz w:val="18"/>
                <w:szCs w:val="18"/>
              </w:rPr>
              <w:t>/td</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val="restar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《城市生活垃圾处理及污染防治技术政策》（建成</w:t>
            </w:r>
            <w:r w:rsidRPr="00B71439">
              <w:rPr>
                <w:color w:val="000000" w:themeColor="text1"/>
                <w:sz w:val="18"/>
                <w:szCs w:val="18"/>
              </w:rPr>
              <w:t>[2010]120</w:t>
            </w:r>
            <w:r w:rsidRPr="00B71439">
              <w:rPr>
                <w:color w:val="000000" w:themeColor="text1"/>
                <w:sz w:val="18"/>
                <w:szCs w:val="18"/>
              </w:rPr>
              <w:t>号）</w:t>
            </w: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垃圾收集和运输应密闭化，防止暴露、散落和滴漏。</w:t>
            </w:r>
            <w:r w:rsidRPr="00B71439">
              <w:rPr>
                <w:color w:val="000000" w:themeColor="text1"/>
                <w:sz w:val="18"/>
                <w:szCs w:val="18"/>
              </w:rPr>
              <w:t xml:space="preserve"> </w:t>
            </w:r>
            <w:r w:rsidRPr="00B71439">
              <w:rPr>
                <w:color w:val="000000" w:themeColor="text1"/>
                <w:sz w:val="18"/>
                <w:szCs w:val="18"/>
              </w:rPr>
              <w:t>鼓励采用压缩式收集和运输方式。尽快淘汰敞开式收集和运输方式</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项目计划采用带有防治垃圾渗滤液的滴漏措施封闭式自卸垃圾车和压缩式自卸垃圾车进行生活垃圾运输</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w:t>
            </w:r>
            <w:r w:rsidRPr="00B71439">
              <w:rPr>
                <w:color w:val="000000" w:themeColor="text1"/>
                <w:sz w:val="18"/>
                <w:szCs w:val="18"/>
              </w:rPr>
              <w:t>1</w:t>
            </w:r>
            <w:r w:rsidRPr="00B71439">
              <w:rPr>
                <w:color w:val="000000" w:themeColor="text1"/>
                <w:sz w:val="18"/>
                <w:szCs w:val="18"/>
              </w:rPr>
              <w:t>）焚烧适用于进炉垃圾平均低位热值高于</w:t>
            </w:r>
            <w:r w:rsidRPr="00B71439">
              <w:rPr>
                <w:color w:val="000000" w:themeColor="text1"/>
                <w:sz w:val="18"/>
                <w:szCs w:val="18"/>
              </w:rPr>
              <w:t>5000kJ/kg</w:t>
            </w:r>
            <w:r w:rsidRPr="00B71439">
              <w:rPr>
                <w:color w:val="000000" w:themeColor="text1"/>
                <w:sz w:val="18"/>
                <w:szCs w:val="18"/>
              </w:rPr>
              <w:t>、卫生填埋场地缺乏和经济发达的地区。</w:t>
            </w:r>
            <w:r w:rsidRPr="00B71439">
              <w:rPr>
                <w:color w:val="000000" w:themeColor="text1"/>
                <w:sz w:val="18"/>
                <w:szCs w:val="18"/>
              </w:rPr>
              <w:t xml:space="preserve"> </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w:t>
            </w:r>
            <w:r w:rsidRPr="00B71439">
              <w:rPr>
                <w:color w:val="000000" w:themeColor="text1"/>
                <w:sz w:val="18"/>
                <w:szCs w:val="18"/>
              </w:rPr>
              <w:t>2</w:t>
            </w:r>
            <w:r w:rsidRPr="00B71439">
              <w:rPr>
                <w:color w:val="000000" w:themeColor="text1"/>
                <w:sz w:val="18"/>
                <w:szCs w:val="18"/>
              </w:rPr>
              <w:t>）垃圾焚烧目前宜采用以炉排炉为基础的成熟技术，审慎采用其它炉型的焚烧炉。禁止使用不能达到控制标准的焚烧炉。</w:t>
            </w:r>
            <w:r w:rsidRPr="00B71439">
              <w:rPr>
                <w:color w:val="000000" w:themeColor="text1"/>
                <w:sz w:val="18"/>
                <w:szCs w:val="18"/>
              </w:rPr>
              <w:t xml:space="preserve"> </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w:t>
            </w:r>
            <w:r w:rsidRPr="00B71439">
              <w:rPr>
                <w:color w:val="000000" w:themeColor="text1"/>
                <w:sz w:val="18"/>
                <w:szCs w:val="18"/>
              </w:rPr>
              <w:t>3</w:t>
            </w:r>
            <w:r w:rsidRPr="00B71439">
              <w:rPr>
                <w:color w:val="000000" w:themeColor="text1"/>
                <w:sz w:val="18"/>
                <w:szCs w:val="18"/>
              </w:rPr>
              <w:t>）垃圾应在焚烧炉内充分燃烧，烟气在后燃室应在不低于</w:t>
            </w:r>
            <w:r w:rsidRPr="00B71439">
              <w:rPr>
                <w:color w:val="000000" w:themeColor="text1"/>
                <w:sz w:val="18"/>
                <w:szCs w:val="18"/>
              </w:rPr>
              <w:t>850℃</w:t>
            </w:r>
            <w:r w:rsidRPr="00B71439">
              <w:rPr>
                <w:color w:val="000000" w:themeColor="text1"/>
                <w:sz w:val="18"/>
                <w:szCs w:val="18"/>
              </w:rPr>
              <w:t>的条件下停留不少于</w:t>
            </w:r>
            <w:r w:rsidRPr="00B71439">
              <w:rPr>
                <w:color w:val="000000" w:themeColor="text1"/>
                <w:sz w:val="18"/>
                <w:szCs w:val="18"/>
              </w:rPr>
              <w:t>2</w:t>
            </w:r>
            <w:r w:rsidRPr="00B71439">
              <w:rPr>
                <w:color w:val="000000" w:themeColor="text1"/>
                <w:sz w:val="18"/>
                <w:szCs w:val="18"/>
              </w:rPr>
              <w:t>秒。</w:t>
            </w:r>
            <w:r w:rsidRPr="00B71439">
              <w:rPr>
                <w:color w:val="000000" w:themeColor="text1"/>
                <w:sz w:val="18"/>
                <w:szCs w:val="18"/>
              </w:rPr>
              <w:t xml:space="preserve"> </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w:t>
            </w:r>
            <w:r w:rsidRPr="00B71439">
              <w:rPr>
                <w:color w:val="000000" w:themeColor="text1"/>
                <w:sz w:val="18"/>
                <w:szCs w:val="18"/>
              </w:rPr>
              <w:t>4</w:t>
            </w:r>
            <w:r w:rsidRPr="00B71439">
              <w:rPr>
                <w:color w:val="000000" w:themeColor="text1"/>
                <w:sz w:val="18"/>
                <w:szCs w:val="18"/>
              </w:rPr>
              <w:t>）垃圾焚烧产生的热能应尽量回收利用，以减少热污染。</w:t>
            </w:r>
            <w:r w:rsidRPr="00B71439">
              <w:rPr>
                <w:color w:val="000000" w:themeColor="text1"/>
                <w:sz w:val="18"/>
                <w:szCs w:val="18"/>
              </w:rPr>
              <w:t xml:space="preserve"> </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w:t>
            </w:r>
            <w:r w:rsidRPr="00B71439">
              <w:rPr>
                <w:color w:val="000000" w:themeColor="text1"/>
                <w:sz w:val="18"/>
                <w:szCs w:val="18"/>
              </w:rPr>
              <w:t>5</w:t>
            </w:r>
            <w:r w:rsidRPr="00B71439">
              <w:rPr>
                <w:color w:val="000000" w:themeColor="text1"/>
                <w:sz w:val="18"/>
                <w:szCs w:val="18"/>
              </w:rPr>
              <w:t>）垃圾焚烧应严格按照《生活垃圾焚烧污染控制标准》等有关标准要求，对烟气、污水、炉渣、飞灰、臭气和噪声等进行控制和处理，防止对环境的污染。</w:t>
            </w:r>
            <w:r w:rsidRPr="00B71439">
              <w:rPr>
                <w:color w:val="000000" w:themeColor="text1"/>
                <w:sz w:val="18"/>
                <w:szCs w:val="18"/>
              </w:rPr>
              <w:t xml:space="preserve"> </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w:t>
            </w:r>
            <w:r w:rsidRPr="00B71439">
              <w:rPr>
                <w:color w:val="000000" w:themeColor="text1"/>
                <w:sz w:val="18"/>
                <w:szCs w:val="18"/>
              </w:rPr>
              <w:t>6</w:t>
            </w:r>
            <w:r w:rsidRPr="00B71439">
              <w:rPr>
                <w:color w:val="000000" w:themeColor="text1"/>
                <w:sz w:val="18"/>
                <w:szCs w:val="18"/>
              </w:rPr>
              <w:t>）应采用先进和可靠的技术及设备，严格控制垃圾焚烧的烟气排放。烟气处理宜采用半干法加布袋除尘工艺。</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w:t>
            </w:r>
            <w:r w:rsidRPr="00B71439">
              <w:rPr>
                <w:color w:val="000000" w:themeColor="text1"/>
                <w:sz w:val="18"/>
                <w:szCs w:val="18"/>
              </w:rPr>
              <w:t>7</w:t>
            </w:r>
            <w:r w:rsidRPr="00B71439">
              <w:rPr>
                <w:color w:val="000000" w:themeColor="text1"/>
                <w:sz w:val="18"/>
                <w:szCs w:val="18"/>
              </w:rPr>
              <w:t>）应对垃圾贮坑内的渗沥水和生产过程的废水进行预处理和单独处理，达到排放标准后排放。</w:t>
            </w:r>
            <w:r w:rsidRPr="00B71439">
              <w:rPr>
                <w:color w:val="000000" w:themeColor="text1"/>
                <w:sz w:val="18"/>
                <w:szCs w:val="18"/>
              </w:rPr>
              <w:t xml:space="preserve"> </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w:t>
            </w:r>
            <w:r w:rsidRPr="00B71439">
              <w:rPr>
                <w:color w:val="000000" w:themeColor="text1"/>
                <w:sz w:val="18"/>
                <w:szCs w:val="18"/>
              </w:rPr>
              <w:t>8</w:t>
            </w:r>
            <w:r w:rsidRPr="00B71439">
              <w:rPr>
                <w:color w:val="000000" w:themeColor="text1"/>
                <w:sz w:val="18"/>
                <w:szCs w:val="18"/>
              </w:rPr>
              <w:t>）垃圾焚烧产生的炉渣经鉴别不属于危险废物的，可回收利用或直接填埋。属于危险废物的炉渣和飞灰必须作为危险废物处置。</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w:t>
            </w:r>
            <w:r w:rsidRPr="00B71439">
              <w:rPr>
                <w:color w:val="000000" w:themeColor="text1"/>
                <w:sz w:val="18"/>
                <w:szCs w:val="18"/>
              </w:rPr>
              <w:t>1</w:t>
            </w:r>
            <w:r w:rsidRPr="00B71439">
              <w:rPr>
                <w:color w:val="000000" w:themeColor="text1"/>
                <w:sz w:val="18"/>
                <w:szCs w:val="18"/>
              </w:rPr>
              <w:t>）</w:t>
            </w:r>
            <w:r w:rsidR="00AA0ECD" w:rsidRPr="00B71439">
              <w:rPr>
                <w:color w:val="000000" w:themeColor="text1"/>
                <w:sz w:val="18"/>
                <w:szCs w:val="18"/>
              </w:rPr>
              <w:t>区域内原生垃圾低位热值为</w:t>
            </w:r>
            <w:r w:rsidR="00F47E9A" w:rsidRPr="00B71439">
              <w:rPr>
                <w:color w:val="000000" w:themeColor="text1"/>
                <w:sz w:val="18"/>
                <w:szCs w:val="18"/>
              </w:rPr>
              <w:t>5145.5~6187.1kJ/kg</w:t>
            </w:r>
            <w:r w:rsidR="00AA0ECD" w:rsidRPr="00B71439">
              <w:rPr>
                <w:color w:val="000000" w:themeColor="text1"/>
                <w:sz w:val="18"/>
                <w:szCs w:val="18"/>
              </w:rPr>
              <w:t>，舒城县目前尚未建设生活垃圾卫生填埋场，建设集中式生活垃圾处理无害化处理措施已是当务之急。</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w:t>
            </w:r>
            <w:r w:rsidRPr="00B71439">
              <w:rPr>
                <w:color w:val="000000" w:themeColor="text1"/>
                <w:sz w:val="18"/>
                <w:szCs w:val="18"/>
              </w:rPr>
              <w:t>2</w:t>
            </w:r>
            <w:r w:rsidRPr="00B71439">
              <w:rPr>
                <w:color w:val="000000" w:themeColor="text1"/>
                <w:sz w:val="18"/>
                <w:szCs w:val="18"/>
              </w:rPr>
              <w:t>）项目设计采用机械炉排炉焚烧设备，设计工艺参数、各项污染物排放浓度均满足《生活垃圾焚烧污染控制标准》（</w:t>
            </w:r>
            <w:r w:rsidRPr="00B71439">
              <w:rPr>
                <w:color w:val="000000" w:themeColor="text1"/>
                <w:sz w:val="18"/>
                <w:szCs w:val="18"/>
              </w:rPr>
              <w:t>GB18485-2014</w:t>
            </w:r>
            <w:r w:rsidRPr="00B71439">
              <w:rPr>
                <w:color w:val="000000" w:themeColor="text1"/>
                <w:sz w:val="18"/>
                <w:szCs w:val="18"/>
              </w:rPr>
              <w:t>）中相关要求</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w:t>
            </w:r>
            <w:r w:rsidRPr="00B71439">
              <w:rPr>
                <w:color w:val="000000" w:themeColor="text1"/>
                <w:sz w:val="18"/>
                <w:szCs w:val="18"/>
              </w:rPr>
              <w:t>3</w:t>
            </w:r>
            <w:r w:rsidRPr="00B71439">
              <w:rPr>
                <w:color w:val="000000" w:themeColor="text1"/>
                <w:sz w:val="18"/>
                <w:szCs w:val="18"/>
              </w:rPr>
              <w:t>）焚烧炉膛内温度</w:t>
            </w:r>
            <w:r w:rsidRPr="00B71439">
              <w:rPr>
                <w:color w:val="000000" w:themeColor="text1"/>
                <w:sz w:val="18"/>
                <w:szCs w:val="18"/>
              </w:rPr>
              <w:t>≥850℃</w:t>
            </w:r>
            <w:r w:rsidRPr="00B71439">
              <w:rPr>
                <w:color w:val="000000" w:themeColor="text1"/>
                <w:sz w:val="18"/>
                <w:szCs w:val="18"/>
              </w:rPr>
              <w:t>、烟气停留时间</w:t>
            </w:r>
            <w:r w:rsidRPr="00B71439">
              <w:rPr>
                <w:color w:val="000000" w:themeColor="text1"/>
                <w:sz w:val="18"/>
                <w:szCs w:val="18"/>
              </w:rPr>
              <w:t>≥2s</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w:t>
            </w:r>
            <w:r w:rsidRPr="00B71439">
              <w:rPr>
                <w:color w:val="000000" w:themeColor="text1"/>
                <w:sz w:val="18"/>
                <w:szCs w:val="18"/>
              </w:rPr>
              <w:t>4</w:t>
            </w:r>
            <w:r w:rsidRPr="00B71439">
              <w:rPr>
                <w:color w:val="000000" w:themeColor="text1"/>
                <w:sz w:val="18"/>
                <w:szCs w:val="18"/>
              </w:rPr>
              <w:t>）项目配套</w:t>
            </w:r>
            <w:r w:rsidRPr="00B71439">
              <w:rPr>
                <w:color w:val="000000" w:themeColor="text1"/>
                <w:sz w:val="18"/>
                <w:szCs w:val="18"/>
              </w:rPr>
              <w:t>1</w:t>
            </w:r>
            <w:r w:rsidRPr="00B71439">
              <w:rPr>
                <w:color w:val="000000" w:themeColor="text1"/>
                <w:sz w:val="18"/>
                <w:szCs w:val="18"/>
              </w:rPr>
              <w:t>台</w:t>
            </w:r>
            <w:r w:rsidR="003D4669" w:rsidRPr="00B71439">
              <w:rPr>
                <w:color w:val="000000" w:themeColor="text1"/>
                <w:sz w:val="18"/>
                <w:szCs w:val="18"/>
              </w:rPr>
              <w:t>9</w:t>
            </w:r>
            <w:r w:rsidRPr="00B71439">
              <w:rPr>
                <w:color w:val="000000" w:themeColor="text1"/>
                <w:sz w:val="18"/>
                <w:szCs w:val="18"/>
              </w:rPr>
              <w:t>MW</w:t>
            </w:r>
            <w:r w:rsidRPr="00B71439">
              <w:rPr>
                <w:color w:val="000000" w:themeColor="text1"/>
                <w:sz w:val="18"/>
                <w:szCs w:val="18"/>
              </w:rPr>
              <w:t>汽轮机</w:t>
            </w:r>
            <w:r w:rsidRPr="00B71439">
              <w:rPr>
                <w:color w:val="000000" w:themeColor="text1"/>
                <w:sz w:val="18"/>
                <w:szCs w:val="18"/>
              </w:rPr>
              <w:t>+9MW</w:t>
            </w:r>
            <w:r w:rsidRPr="00B71439">
              <w:rPr>
                <w:color w:val="000000" w:themeColor="text1"/>
                <w:sz w:val="18"/>
                <w:szCs w:val="18"/>
              </w:rPr>
              <w:t>中温中压（</w:t>
            </w:r>
            <w:r w:rsidR="003D4669" w:rsidRPr="00B71439">
              <w:rPr>
                <w:color w:val="000000" w:themeColor="text1"/>
                <w:sz w:val="18"/>
                <w:szCs w:val="18"/>
              </w:rPr>
              <w:t>3.</w:t>
            </w:r>
            <w:r w:rsidR="003C6064" w:rsidRPr="00B71439">
              <w:rPr>
                <w:color w:val="000000" w:themeColor="text1"/>
                <w:sz w:val="18"/>
                <w:szCs w:val="18"/>
              </w:rPr>
              <w:t>9</w:t>
            </w:r>
            <w:r w:rsidR="003D4669" w:rsidRPr="00B71439">
              <w:rPr>
                <w:color w:val="000000" w:themeColor="text1"/>
                <w:sz w:val="18"/>
                <w:szCs w:val="18"/>
              </w:rPr>
              <w:t>5</w:t>
            </w:r>
            <w:r w:rsidRPr="00B71439">
              <w:rPr>
                <w:color w:val="000000" w:themeColor="text1"/>
                <w:sz w:val="18"/>
                <w:szCs w:val="18"/>
              </w:rPr>
              <w:t>MPa</w:t>
            </w:r>
            <w:r w:rsidRPr="00B71439">
              <w:rPr>
                <w:color w:val="000000" w:themeColor="text1"/>
                <w:sz w:val="18"/>
                <w:szCs w:val="18"/>
              </w:rPr>
              <w:t>，</w:t>
            </w:r>
            <w:r w:rsidR="003D4669" w:rsidRPr="00B71439">
              <w:rPr>
                <w:color w:val="000000" w:themeColor="text1"/>
                <w:sz w:val="18"/>
                <w:szCs w:val="18"/>
              </w:rPr>
              <w:t>395</w:t>
            </w:r>
            <w:r w:rsidRPr="00B71439">
              <w:rPr>
                <w:color w:val="000000" w:themeColor="text1"/>
                <w:sz w:val="18"/>
                <w:szCs w:val="18"/>
              </w:rPr>
              <w:t>℃</w:t>
            </w:r>
            <w:r w:rsidRPr="00B71439">
              <w:rPr>
                <w:color w:val="000000" w:themeColor="text1"/>
                <w:sz w:val="18"/>
                <w:szCs w:val="18"/>
              </w:rPr>
              <w:t>）的凝汽式汽轮发电机组，利用余热发电</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w:t>
            </w:r>
            <w:r w:rsidRPr="00B71439">
              <w:rPr>
                <w:color w:val="000000" w:themeColor="text1"/>
                <w:sz w:val="18"/>
                <w:szCs w:val="18"/>
              </w:rPr>
              <w:t>5</w:t>
            </w:r>
            <w:r w:rsidRPr="00B71439">
              <w:rPr>
                <w:color w:val="000000" w:themeColor="text1"/>
                <w:sz w:val="18"/>
                <w:szCs w:val="18"/>
              </w:rPr>
              <w:t>）烟气处理设计采用</w:t>
            </w:r>
            <w:r w:rsidRPr="00B71439">
              <w:rPr>
                <w:color w:val="000000" w:themeColor="text1"/>
                <w:sz w:val="18"/>
                <w:szCs w:val="18"/>
              </w:rPr>
              <w:t>“</w:t>
            </w:r>
            <w:r w:rsidRPr="00B71439">
              <w:rPr>
                <w:color w:val="000000" w:themeColor="text1"/>
                <w:sz w:val="18"/>
                <w:szCs w:val="18"/>
              </w:rPr>
              <w:t>炉内</w:t>
            </w:r>
            <w:r w:rsidRPr="00B71439">
              <w:rPr>
                <w:color w:val="000000" w:themeColor="text1"/>
                <w:sz w:val="18"/>
                <w:szCs w:val="18"/>
              </w:rPr>
              <w:t>SNCR</w:t>
            </w:r>
            <w:r w:rsidRPr="00B71439">
              <w:rPr>
                <w:color w:val="000000" w:themeColor="text1"/>
                <w:sz w:val="18"/>
                <w:szCs w:val="18"/>
              </w:rPr>
              <w:t>脱硝</w:t>
            </w:r>
            <w:r w:rsidRPr="00B71439">
              <w:rPr>
                <w:color w:val="000000" w:themeColor="text1"/>
                <w:sz w:val="18"/>
                <w:szCs w:val="18"/>
              </w:rPr>
              <w:t>+</w:t>
            </w:r>
            <w:r w:rsidRPr="00B71439">
              <w:rPr>
                <w:color w:val="000000" w:themeColor="text1"/>
                <w:sz w:val="18"/>
                <w:szCs w:val="18"/>
              </w:rPr>
              <w:t>半干法喷雾反应塔＋干法脱酸＋活性炭吸附＋袋式除尘器</w:t>
            </w:r>
            <w:r w:rsidRPr="00B71439">
              <w:rPr>
                <w:color w:val="000000" w:themeColor="text1"/>
                <w:sz w:val="18"/>
                <w:szCs w:val="18"/>
              </w:rPr>
              <w:t>”</w:t>
            </w:r>
            <w:r w:rsidRPr="00B71439">
              <w:rPr>
                <w:color w:val="000000" w:themeColor="text1"/>
                <w:sz w:val="18"/>
                <w:szCs w:val="18"/>
              </w:rPr>
              <w:t>处理装置，确保焚烧炉烟气稳定达标排放</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w:t>
            </w:r>
            <w:r w:rsidRPr="00B71439">
              <w:rPr>
                <w:color w:val="000000" w:themeColor="text1"/>
                <w:sz w:val="18"/>
                <w:szCs w:val="18"/>
              </w:rPr>
              <w:t>6</w:t>
            </w:r>
            <w:r w:rsidRPr="00B71439">
              <w:rPr>
                <w:color w:val="000000" w:themeColor="text1"/>
                <w:sz w:val="18"/>
                <w:szCs w:val="18"/>
              </w:rPr>
              <w:t>）项目垃圾渗滤液、地面冲洗废水等各类生产废水均处理后回用</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w:t>
            </w:r>
            <w:r w:rsidRPr="00B71439">
              <w:rPr>
                <w:color w:val="000000" w:themeColor="text1"/>
                <w:sz w:val="18"/>
                <w:szCs w:val="18"/>
              </w:rPr>
              <w:t>7</w:t>
            </w:r>
            <w:r w:rsidRPr="00B71439">
              <w:rPr>
                <w:color w:val="000000" w:themeColor="text1"/>
                <w:sz w:val="18"/>
                <w:szCs w:val="18"/>
              </w:rPr>
              <w:t>）项目炉渣外售淮北图南机电设备安装有限公司；飞灰委托</w:t>
            </w:r>
            <w:r w:rsidR="00A506A9" w:rsidRPr="00B71439">
              <w:rPr>
                <w:color w:val="000000" w:themeColor="text1"/>
                <w:sz w:val="18"/>
                <w:szCs w:val="18"/>
              </w:rPr>
              <w:t>芜湖海创、怀宁海创环保科技有限责任公司</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val="restart"/>
            <w:shd w:val="clear" w:color="auto" w:fill="auto"/>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关于印发《生活垃圾焚烧发电建设项目环境准入条件》的通知（环境保护部办公厅</w:t>
            </w:r>
            <w:r w:rsidRPr="00B71439">
              <w:rPr>
                <w:color w:val="000000" w:themeColor="text1"/>
                <w:sz w:val="18"/>
                <w:szCs w:val="18"/>
              </w:rPr>
              <w:t xml:space="preserve"> </w:t>
            </w:r>
            <w:r w:rsidRPr="00B71439">
              <w:rPr>
                <w:color w:val="000000" w:themeColor="text1"/>
                <w:sz w:val="18"/>
                <w:szCs w:val="18"/>
              </w:rPr>
              <w:t>环办环评</w:t>
            </w:r>
            <w:r w:rsidRPr="00B71439">
              <w:rPr>
                <w:color w:val="000000" w:themeColor="text1"/>
                <w:sz w:val="18"/>
                <w:szCs w:val="18"/>
              </w:rPr>
              <w:lastRenderedPageBreak/>
              <w:t>[2018]20</w:t>
            </w:r>
            <w:r w:rsidRPr="00B71439">
              <w:rPr>
                <w:color w:val="000000" w:themeColor="text1"/>
                <w:sz w:val="18"/>
                <w:szCs w:val="18"/>
              </w:rPr>
              <w:t>号）</w:t>
            </w:r>
          </w:p>
        </w:tc>
        <w:tc>
          <w:tcPr>
            <w:tcW w:w="1896" w:type="pct"/>
            <w:shd w:val="clear" w:color="auto" w:fill="auto"/>
            <w:vAlign w:val="center"/>
          </w:tcPr>
          <w:p w:rsidR="001668FF" w:rsidRPr="00B71439" w:rsidRDefault="001668FF" w:rsidP="001668FF">
            <w:pPr>
              <w:widowControl/>
              <w:jc w:val="left"/>
              <w:rPr>
                <w:b/>
                <w:color w:val="000000" w:themeColor="text1"/>
                <w:sz w:val="18"/>
                <w:szCs w:val="18"/>
              </w:rPr>
            </w:pPr>
            <w:r w:rsidRPr="00B71439">
              <w:rPr>
                <w:color w:val="000000" w:themeColor="text1"/>
                <w:sz w:val="18"/>
                <w:szCs w:val="18"/>
              </w:rPr>
              <w:lastRenderedPageBreak/>
              <w:t>项目建设应当符合国家和地方的主体功能区规划、城乡总体规划、土地利用规划、环境保护规划、生态功能区划、环境功能区划等，符合生活垃圾焚烧发电有关规划及规划环境影响评价要求</w:t>
            </w:r>
          </w:p>
        </w:tc>
        <w:tc>
          <w:tcPr>
            <w:tcW w:w="2269" w:type="pct"/>
            <w:shd w:val="clear" w:color="auto" w:fill="auto"/>
            <w:vAlign w:val="center"/>
          </w:tcPr>
          <w:p w:rsidR="00D50050" w:rsidRPr="00B71439" w:rsidRDefault="001668FF" w:rsidP="001668FF">
            <w:pPr>
              <w:spacing w:line="280" w:lineRule="exact"/>
              <w:jc w:val="left"/>
              <w:rPr>
                <w:color w:val="000000" w:themeColor="text1"/>
                <w:sz w:val="18"/>
                <w:szCs w:val="18"/>
              </w:rPr>
            </w:pPr>
            <w:r w:rsidRPr="00B71439">
              <w:rPr>
                <w:color w:val="000000" w:themeColor="text1"/>
                <w:sz w:val="18"/>
                <w:szCs w:val="18"/>
              </w:rPr>
              <w:t>项目建设符合《</w:t>
            </w:r>
            <w:r w:rsidR="00AA0ECD" w:rsidRPr="00B71439">
              <w:rPr>
                <w:color w:val="000000" w:themeColor="text1"/>
                <w:sz w:val="18"/>
                <w:szCs w:val="18"/>
              </w:rPr>
              <w:t>舒城县国民经济和社会发展第十三个五年规划纲要》</w:t>
            </w:r>
            <w:r w:rsidRPr="00B71439">
              <w:rPr>
                <w:color w:val="000000" w:themeColor="text1"/>
                <w:sz w:val="18"/>
                <w:szCs w:val="18"/>
              </w:rPr>
              <w:t>及《</w:t>
            </w:r>
            <w:r w:rsidR="00AA0ECD" w:rsidRPr="00B71439">
              <w:rPr>
                <w:color w:val="000000" w:themeColor="text1"/>
                <w:sz w:val="18"/>
                <w:szCs w:val="18"/>
              </w:rPr>
              <w:t>六安市舒城</w:t>
            </w:r>
            <w:r w:rsidRPr="00B71439">
              <w:rPr>
                <w:color w:val="000000" w:themeColor="text1"/>
                <w:sz w:val="18"/>
                <w:szCs w:val="18"/>
              </w:rPr>
              <w:t>县城市总体规划（</w:t>
            </w:r>
            <w:r w:rsidRPr="00B71439">
              <w:rPr>
                <w:color w:val="000000" w:themeColor="text1"/>
                <w:sz w:val="18"/>
                <w:szCs w:val="18"/>
              </w:rPr>
              <w:t>201</w:t>
            </w:r>
            <w:r w:rsidR="00AA0ECD" w:rsidRPr="00B71439">
              <w:rPr>
                <w:color w:val="000000" w:themeColor="text1"/>
                <w:sz w:val="18"/>
                <w:szCs w:val="18"/>
              </w:rPr>
              <w:t>0</w:t>
            </w:r>
            <w:r w:rsidRPr="00B71439">
              <w:rPr>
                <w:color w:val="000000" w:themeColor="text1"/>
                <w:sz w:val="18"/>
                <w:szCs w:val="18"/>
              </w:rPr>
              <w:t>-2030</w:t>
            </w:r>
            <w:r w:rsidRPr="00B71439">
              <w:rPr>
                <w:color w:val="000000" w:themeColor="text1"/>
                <w:sz w:val="18"/>
                <w:szCs w:val="18"/>
              </w:rPr>
              <w:t>）的要求》；</w:t>
            </w:r>
          </w:p>
          <w:p w:rsidR="001668FF" w:rsidRPr="00B71439" w:rsidRDefault="001668FF" w:rsidP="001668FF">
            <w:pPr>
              <w:widowControl/>
              <w:rPr>
                <w:color w:val="000000" w:themeColor="text1"/>
                <w:sz w:val="18"/>
                <w:szCs w:val="18"/>
              </w:rPr>
            </w:pPr>
            <w:r w:rsidRPr="00B71439">
              <w:rPr>
                <w:color w:val="000000" w:themeColor="text1"/>
                <w:sz w:val="18"/>
                <w:szCs w:val="18"/>
              </w:rPr>
              <w:t>项目评价范围内不涉及重要生态功能区和生态保护区，项目建设符合</w:t>
            </w:r>
            <w:r w:rsidRPr="00B71439">
              <w:rPr>
                <w:color w:val="000000" w:themeColor="text1"/>
                <w:sz w:val="18"/>
                <w:szCs w:val="18"/>
              </w:rPr>
              <w:t>“</w:t>
            </w:r>
            <w:r w:rsidRPr="00B71439">
              <w:rPr>
                <w:color w:val="000000" w:themeColor="text1"/>
                <w:sz w:val="18"/>
                <w:szCs w:val="18"/>
              </w:rPr>
              <w:t>三线一单</w:t>
            </w:r>
            <w:r w:rsidRPr="00B71439">
              <w:rPr>
                <w:color w:val="000000" w:themeColor="text1"/>
                <w:sz w:val="18"/>
                <w:szCs w:val="18"/>
              </w:rPr>
              <w:t>”</w:t>
            </w:r>
            <w:r w:rsidRPr="00B71439">
              <w:rPr>
                <w:color w:val="000000" w:themeColor="text1"/>
                <w:sz w:val="18"/>
                <w:szCs w:val="18"/>
              </w:rPr>
              <w:t>要求；项目建设《生活垃圾焚烧污染控制标准》（</w:t>
            </w:r>
            <w:r w:rsidRPr="00B71439">
              <w:rPr>
                <w:color w:val="000000" w:themeColor="text1"/>
                <w:sz w:val="18"/>
                <w:szCs w:val="18"/>
              </w:rPr>
              <w:t>GB18485-2014</w:t>
            </w:r>
            <w:r w:rsidRPr="00B71439">
              <w:rPr>
                <w:color w:val="000000" w:themeColor="text1"/>
                <w:sz w:val="18"/>
                <w:szCs w:val="18"/>
              </w:rPr>
              <w:t>）、《生活垃圾处理技术指南》（城建</w:t>
            </w:r>
            <w:r w:rsidRPr="00B71439">
              <w:rPr>
                <w:color w:val="000000" w:themeColor="text1"/>
                <w:sz w:val="18"/>
                <w:szCs w:val="18"/>
              </w:rPr>
              <w:t>[2010]61</w:t>
            </w:r>
            <w:r w:rsidRPr="00B71439">
              <w:rPr>
                <w:color w:val="000000" w:themeColor="text1"/>
                <w:sz w:val="18"/>
                <w:szCs w:val="18"/>
              </w:rPr>
              <w:t>号）、《生活垃圾焚烧处理工程技术规范》（</w:t>
            </w:r>
            <w:r w:rsidRPr="00B71439">
              <w:rPr>
                <w:color w:val="000000" w:themeColor="text1"/>
                <w:sz w:val="18"/>
                <w:szCs w:val="18"/>
              </w:rPr>
              <w:t>CJJ90-2009</w:t>
            </w:r>
            <w:r w:rsidRPr="00B71439">
              <w:rPr>
                <w:color w:val="000000" w:themeColor="text1"/>
                <w:sz w:val="18"/>
                <w:szCs w:val="18"/>
              </w:rPr>
              <w:t>）、《关于进一步加强生物质发电项目环境影响评价管理工作的通知》（环发</w:t>
            </w:r>
            <w:r w:rsidRPr="00B71439">
              <w:rPr>
                <w:color w:val="000000" w:themeColor="text1"/>
                <w:sz w:val="18"/>
                <w:szCs w:val="18"/>
              </w:rPr>
              <w:t>[2008]82</w:t>
            </w:r>
            <w:r w:rsidRPr="00B71439">
              <w:rPr>
                <w:color w:val="000000" w:themeColor="text1"/>
                <w:sz w:val="18"/>
                <w:szCs w:val="18"/>
              </w:rPr>
              <w:t>号）、《城市环境卫生设施规划规范》（</w:t>
            </w:r>
            <w:r w:rsidRPr="00B71439">
              <w:rPr>
                <w:color w:val="000000" w:themeColor="text1"/>
                <w:sz w:val="18"/>
                <w:szCs w:val="18"/>
              </w:rPr>
              <w:t>GB50337-2003</w:t>
            </w:r>
            <w:r w:rsidRPr="00B71439">
              <w:rPr>
                <w:color w:val="000000" w:themeColor="text1"/>
                <w:sz w:val="18"/>
                <w:szCs w:val="18"/>
              </w:rPr>
              <w:t>）、《城市生活垃圾处理及污染防治技术政策》（建成</w:t>
            </w:r>
            <w:r w:rsidRPr="00B71439">
              <w:rPr>
                <w:color w:val="000000" w:themeColor="text1"/>
                <w:sz w:val="18"/>
                <w:szCs w:val="18"/>
              </w:rPr>
              <w:t>[2010]120</w:t>
            </w:r>
            <w:r w:rsidRPr="00B71439">
              <w:rPr>
                <w:color w:val="000000" w:themeColor="text1"/>
                <w:sz w:val="18"/>
                <w:szCs w:val="18"/>
              </w:rPr>
              <w:t>号）等相关政策法规的要求</w:t>
            </w:r>
            <w:r w:rsidR="00D50050" w:rsidRPr="00B71439">
              <w:rPr>
                <w:color w:val="000000" w:themeColor="text1"/>
                <w:sz w:val="18"/>
                <w:szCs w:val="18"/>
              </w:rPr>
              <w:t>；</w:t>
            </w:r>
          </w:p>
          <w:p w:rsidR="00D50050" w:rsidRPr="00B71439" w:rsidRDefault="00221A94" w:rsidP="001668FF">
            <w:pPr>
              <w:widowControl/>
              <w:rPr>
                <w:color w:val="000000" w:themeColor="text1"/>
                <w:sz w:val="18"/>
                <w:szCs w:val="18"/>
              </w:rPr>
            </w:pPr>
            <w:r w:rsidRPr="00B71439">
              <w:rPr>
                <w:color w:val="000000" w:themeColor="text1"/>
                <w:sz w:val="18"/>
                <w:szCs w:val="18"/>
              </w:rPr>
              <w:t>项目符合《舒城县城区环境卫生专项规划（</w:t>
            </w:r>
            <w:r w:rsidRPr="00B71439">
              <w:rPr>
                <w:color w:val="000000" w:themeColor="text1"/>
                <w:sz w:val="18"/>
                <w:szCs w:val="18"/>
              </w:rPr>
              <w:t>2017-2030</w:t>
            </w:r>
            <w:r w:rsidRPr="00B71439">
              <w:rPr>
                <w:color w:val="000000" w:themeColor="text1"/>
                <w:sz w:val="18"/>
                <w:szCs w:val="18"/>
              </w:rPr>
              <w:t>年）》要求。</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widowControl/>
              <w:jc w:val="left"/>
              <w:rPr>
                <w:color w:val="000000" w:themeColor="text1"/>
                <w:sz w:val="18"/>
                <w:szCs w:val="18"/>
              </w:rPr>
            </w:pPr>
            <w:r w:rsidRPr="00B71439">
              <w:rPr>
                <w:color w:val="000000" w:themeColor="text1"/>
                <w:sz w:val="18"/>
                <w:szCs w:val="18"/>
              </w:rPr>
              <w:t>禁止在自然保护区、风景名胜区、饮用水水源保护区和永久基本农田等国家及地方法律法规、标准、政策明确禁止污染类项目选址的区域内建设生活垃圾焚烧发电项目。项目建设应当满足所在地大气污染防治、水资源保护、自然生态保护等要求。</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项目选址不涉及自然保护区、风景名胜区、饮用水水源保护区；项目占地为工业用地不占用永久基本农田，项目选址不属于国家及地方法律法规、标准、政策明确禁止污染类项目选址的区域。</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项目建设符合</w:t>
            </w:r>
            <w:r w:rsidRPr="00B71439">
              <w:rPr>
                <w:color w:val="000000" w:themeColor="text1"/>
                <w:sz w:val="18"/>
                <w:szCs w:val="18"/>
              </w:rPr>
              <w:t>“</w:t>
            </w:r>
            <w:r w:rsidRPr="00B71439">
              <w:rPr>
                <w:color w:val="000000" w:themeColor="text1"/>
                <w:sz w:val="18"/>
                <w:szCs w:val="18"/>
              </w:rPr>
              <w:t>三线一单</w:t>
            </w:r>
            <w:r w:rsidRPr="00B71439">
              <w:rPr>
                <w:color w:val="000000" w:themeColor="text1"/>
                <w:sz w:val="18"/>
                <w:szCs w:val="18"/>
              </w:rPr>
              <w:t>”</w:t>
            </w:r>
            <w:r w:rsidRPr="00B71439">
              <w:rPr>
                <w:color w:val="000000" w:themeColor="text1"/>
                <w:sz w:val="18"/>
                <w:szCs w:val="18"/>
              </w:rPr>
              <w:t>要求，满足自然生态保护要求，在落实环评提出的各项环保措施的情况下，废气能够做到达标排放，满足大气污染防治要求。</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widowControl/>
              <w:jc w:val="left"/>
              <w:rPr>
                <w:color w:val="000000" w:themeColor="text1"/>
                <w:sz w:val="18"/>
                <w:szCs w:val="18"/>
              </w:rPr>
            </w:pPr>
            <w:r w:rsidRPr="00B71439">
              <w:rPr>
                <w:color w:val="000000" w:themeColor="text1"/>
                <w:sz w:val="18"/>
                <w:szCs w:val="18"/>
              </w:rPr>
              <w:t>生活垃圾焚烧发电项目应当选择技术先进、成熟可靠、对当地生活垃圾特性适应性强的焚烧炉，在确定的垃圾特性范围内，保证额定处理能力。严禁选用不能达到污染物排放标准的焚烧炉。</w:t>
            </w:r>
          </w:p>
        </w:tc>
        <w:tc>
          <w:tcPr>
            <w:tcW w:w="2269" w:type="pct"/>
            <w:shd w:val="clear" w:color="auto" w:fill="auto"/>
            <w:vAlign w:val="center"/>
          </w:tcPr>
          <w:p w:rsidR="001668FF" w:rsidRPr="00B71439" w:rsidRDefault="001668FF" w:rsidP="001668FF">
            <w:pPr>
              <w:widowControl/>
              <w:jc w:val="left"/>
              <w:rPr>
                <w:color w:val="000000" w:themeColor="text1"/>
                <w:sz w:val="18"/>
                <w:szCs w:val="18"/>
              </w:rPr>
            </w:pPr>
            <w:r w:rsidRPr="00B71439">
              <w:rPr>
                <w:color w:val="000000" w:themeColor="text1"/>
                <w:sz w:val="18"/>
                <w:szCs w:val="18"/>
              </w:rPr>
              <w:t>本项目为生活垃圾焚烧发电项目，建设</w:t>
            </w:r>
            <w:r w:rsidRPr="00B71439">
              <w:rPr>
                <w:color w:val="000000" w:themeColor="text1"/>
                <w:sz w:val="18"/>
                <w:szCs w:val="18"/>
              </w:rPr>
              <w:t>1</w:t>
            </w:r>
            <w:r w:rsidRPr="00B71439">
              <w:rPr>
                <w:color w:val="000000" w:themeColor="text1"/>
                <w:sz w:val="18"/>
                <w:szCs w:val="18"/>
              </w:rPr>
              <w:t>台处理能力</w:t>
            </w:r>
            <w:r w:rsidRPr="00B71439">
              <w:rPr>
                <w:color w:val="000000" w:themeColor="text1"/>
                <w:sz w:val="18"/>
                <w:szCs w:val="18"/>
              </w:rPr>
              <w:t>400t/d</w:t>
            </w:r>
            <w:r w:rsidRPr="00B71439">
              <w:rPr>
                <w:color w:val="000000" w:themeColor="text1"/>
                <w:sz w:val="18"/>
                <w:szCs w:val="18"/>
              </w:rPr>
              <w:t>的机械炉排焚烧炉，项目配套</w:t>
            </w:r>
            <w:r w:rsidRPr="00B71439">
              <w:rPr>
                <w:color w:val="000000" w:themeColor="text1"/>
                <w:sz w:val="18"/>
                <w:szCs w:val="18"/>
              </w:rPr>
              <w:t>1</w:t>
            </w:r>
            <w:r w:rsidRPr="00B71439">
              <w:rPr>
                <w:color w:val="000000" w:themeColor="text1"/>
                <w:sz w:val="18"/>
                <w:szCs w:val="18"/>
              </w:rPr>
              <w:t>台</w:t>
            </w:r>
            <w:r w:rsidR="003D4669" w:rsidRPr="00B71439">
              <w:rPr>
                <w:color w:val="000000" w:themeColor="text1"/>
                <w:sz w:val="18"/>
                <w:szCs w:val="18"/>
              </w:rPr>
              <w:t>9</w:t>
            </w:r>
            <w:r w:rsidRPr="00B71439">
              <w:rPr>
                <w:color w:val="000000" w:themeColor="text1"/>
                <w:sz w:val="18"/>
                <w:szCs w:val="18"/>
              </w:rPr>
              <w:t>MW</w:t>
            </w:r>
            <w:r w:rsidRPr="00B71439">
              <w:rPr>
                <w:color w:val="000000" w:themeColor="text1"/>
                <w:sz w:val="18"/>
                <w:szCs w:val="18"/>
              </w:rPr>
              <w:t>汽轮机</w:t>
            </w:r>
            <w:r w:rsidRPr="00B71439">
              <w:rPr>
                <w:color w:val="000000" w:themeColor="text1"/>
                <w:sz w:val="18"/>
                <w:szCs w:val="18"/>
              </w:rPr>
              <w:t>+9MW</w:t>
            </w:r>
            <w:r w:rsidRPr="00B71439">
              <w:rPr>
                <w:color w:val="000000" w:themeColor="text1"/>
                <w:sz w:val="18"/>
                <w:szCs w:val="18"/>
              </w:rPr>
              <w:t>中温中压（</w:t>
            </w:r>
            <w:r w:rsidR="003D4669" w:rsidRPr="00B71439">
              <w:rPr>
                <w:color w:val="000000" w:themeColor="text1"/>
                <w:sz w:val="18"/>
                <w:szCs w:val="18"/>
              </w:rPr>
              <w:t>3.</w:t>
            </w:r>
            <w:r w:rsidR="003C6064" w:rsidRPr="00B71439">
              <w:rPr>
                <w:color w:val="000000" w:themeColor="text1"/>
                <w:sz w:val="18"/>
                <w:szCs w:val="18"/>
              </w:rPr>
              <w:t>9</w:t>
            </w:r>
            <w:r w:rsidR="003D4669" w:rsidRPr="00B71439">
              <w:rPr>
                <w:color w:val="000000" w:themeColor="text1"/>
                <w:sz w:val="18"/>
                <w:szCs w:val="18"/>
              </w:rPr>
              <w:t>5</w:t>
            </w:r>
            <w:r w:rsidRPr="00B71439">
              <w:rPr>
                <w:color w:val="000000" w:themeColor="text1"/>
                <w:sz w:val="18"/>
                <w:szCs w:val="18"/>
              </w:rPr>
              <w:t>MPa</w:t>
            </w:r>
            <w:r w:rsidRPr="00B71439">
              <w:rPr>
                <w:color w:val="000000" w:themeColor="text1"/>
                <w:sz w:val="18"/>
                <w:szCs w:val="18"/>
              </w:rPr>
              <w:t>，</w:t>
            </w:r>
            <w:r w:rsidR="003D4669" w:rsidRPr="00B71439">
              <w:rPr>
                <w:color w:val="000000" w:themeColor="text1"/>
                <w:sz w:val="18"/>
                <w:szCs w:val="18"/>
              </w:rPr>
              <w:t>395</w:t>
            </w:r>
            <w:r w:rsidRPr="00B71439">
              <w:rPr>
                <w:color w:val="000000" w:themeColor="text1"/>
                <w:sz w:val="18"/>
                <w:szCs w:val="18"/>
              </w:rPr>
              <w:t>℃</w:t>
            </w:r>
            <w:r w:rsidRPr="00B71439">
              <w:rPr>
                <w:color w:val="000000" w:themeColor="text1"/>
                <w:sz w:val="18"/>
                <w:szCs w:val="18"/>
              </w:rPr>
              <w:t>）的凝汽式汽轮发电机组，满足《关于进一步开展资源综合利用的意见》中</w:t>
            </w:r>
            <w:r w:rsidRPr="00B71439">
              <w:rPr>
                <w:color w:val="000000" w:themeColor="text1"/>
                <w:sz w:val="18"/>
                <w:szCs w:val="18"/>
              </w:rPr>
              <w:t>“</w:t>
            </w:r>
            <w:r w:rsidRPr="00B71439">
              <w:rPr>
                <w:color w:val="000000" w:themeColor="text1"/>
                <w:sz w:val="18"/>
                <w:szCs w:val="18"/>
              </w:rPr>
              <w:t>利用城市垃圾生产电力企业单机容量在</w:t>
            </w:r>
            <w:r w:rsidRPr="00B71439">
              <w:rPr>
                <w:color w:val="000000" w:themeColor="text1"/>
                <w:sz w:val="18"/>
                <w:szCs w:val="18"/>
              </w:rPr>
              <w:t>500</w:t>
            </w:r>
            <w:r w:rsidRPr="00B71439">
              <w:rPr>
                <w:color w:val="000000" w:themeColor="text1"/>
                <w:sz w:val="18"/>
                <w:szCs w:val="18"/>
              </w:rPr>
              <w:t>千瓦以上</w:t>
            </w:r>
            <w:r w:rsidRPr="00B71439">
              <w:rPr>
                <w:color w:val="000000" w:themeColor="text1"/>
                <w:sz w:val="18"/>
                <w:szCs w:val="18"/>
              </w:rPr>
              <w:t>”</w:t>
            </w:r>
            <w:r w:rsidRPr="00B71439">
              <w:rPr>
                <w:color w:val="000000" w:themeColor="text1"/>
                <w:sz w:val="18"/>
                <w:szCs w:val="18"/>
              </w:rPr>
              <w:t>的要求。</w:t>
            </w:r>
          </w:p>
          <w:p w:rsidR="001668FF" w:rsidRPr="00B71439" w:rsidRDefault="001668FF" w:rsidP="001668FF">
            <w:pPr>
              <w:widowControl/>
              <w:jc w:val="left"/>
              <w:rPr>
                <w:color w:val="000000" w:themeColor="text1"/>
                <w:sz w:val="18"/>
                <w:szCs w:val="18"/>
              </w:rPr>
            </w:pPr>
            <w:r w:rsidRPr="00B71439">
              <w:rPr>
                <w:color w:val="000000" w:themeColor="text1"/>
                <w:sz w:val="18"/>
                <w:szCs w:val="18"/>
              </w:rPr>
              <w:t>项目设计采用机械炉排焚烧炉，不掺烧原煤，符合《国家鼓励的资源综合利用认定管理办法》（发改环资</w:t>
            </w:r>
            <w:r w:rsidRPr="00B71439">
              <w:rPr>
                <w:color w:val="000000" w:themeColor="text1"/>
                <w:sz w:val="18"/>
                <w:szCs w:val="18"/>
              </w:rPr>
              <w:t>[2006]1864</w:t>
            </w:r>
            <w:r w:rsidRPr="00B71439">
              <w:rPr>
                <w:color w:val="000000" w:themeColor="text1"/>
                <w:sz w:val="18"/>
                <w:szCs w:val="18"/>
              </w:rPr>
              <w:t>号）、《城市生活垃圾处理及污染防治技术政策》（建城</w:t>
            </w:r>
            <w:r w:rsidRPr="00B71439">
              <w:rPr>
                <w:color w:val="000000" w:themeColor="text1"/>
                <w:sz w:val="18"/>
                <w:szCs w:val="18"/>
              </w:rPr>
              <w:t>[2000]120</w:t>
            </w:r>
            <w:r w:rsidRPr="00B71439">
              <w:rPr>
                <w:color w:val="000000" w:themeColor="text1"/>
                <w:sz w:val="18"/>
                <w:szCs w:val="18"/>
              </w:rPr>
              <w:t>号）、《生活垃圾焚烧处理工程技术规范》（</w:t>
            </w:r>
            <w:r w:rsidRPr="00B71439">
              <w:rPr>
                <w:color w:val="000000" w:themeColor="text1"/>
                <w:sz w:val="18"/>
                <w:szCs w:val="18"/>
              </w:rPr>
              <w:t>CJJ90-2009</w:t>
            </w:r>
            <w:r w:rsidRPr="00B71439">
              <w:rPr>
                <w:color w:val="000000" w:themeColor="text1"/>
                <w:sz w:val="18"/>
                <w:szCs w:val="18"/>
              </w:rPr>
              <w:t>）以及《生活垃圾处理技术指南》（建城</w:t>
            </w:r>
            <w:r w:rsidRPr="00B71439">
              <w:rPr>
                <w:color w:val="000000" w:themeColor="text1"/>
                <w:sz w:val="18"/>
                <w:szCs w:val="18"/>
              </w:rPr>
              <w:t>[2010]61</w:t>
            </w:r>
            <w:r w:rsidRPr="00B71439">
              <w:rPr>
                <w:color w:val="000000" w:themeColor="text1"/>
                <w:sz w:val="18"/>
                <w:szCs w:val="18"/>
              </w:rPr>
              <w:t>号）中相关规定。</w:t>
            </w:r>
          </w:p>
          <w:p w:rsidR="001668FF" w:rsidRPr="00B71439" w:rsidRDefault="001668FF" w:rsidP="001668FF">
            <w:pPr>
              <w:widowControl/>
              <w:jc w:val="left"/>
              <w:rPr>
                <w:color w:val="000000" w:themeColor="text1"/>
                <w:sz w:val="18"/>
                <w:szCs w:val="18"/>
              </w:rPr>
            </w:pPr>
            <w:r w:rsidRPr="00B71439">
              <w:rPr>
                <w:color w:val="000000" w:themeColor="text1"/>
                <w:sz w:val="18"/>
                <w:szCs w:val="18"/>
              </w:rPr>
              <w:t>根据设计方案，项目焚烧炉设计温度</w:t>
            </w:r>
            <w:r w:rsidRPr="00B71439">
              <w:rPr>
                <w:color w:val="000000" w:themeColor="text1"/>
                <w:sz w:val="18"/>
                <w:szCs w:val="18"/>
              </w:rPr>
              <w:t>≥850℃</w:t>
            </w:r>
            <w:r w:rsidRPr="00B71439">
              <w:rPr>
                <w:color w:val="000000" w:themeColor="text1"/>
                <w:sz w:val="18"/>
                <w:szCs w:val="18"/>
              </w:rPr>
              <w:t>，确保烟气在高于</w:t>
            </w:r>
            <w:r w:rsidRPr="00B71439">
              <w:rPr>
                <w:color w:val="000000" w:themeColor="text1"/>
                <w:sz w:val="18"/>
                <w:szCs w:val="18"/>
              </w:rPr>
              <w:t>850℃</w:t>
            </w:r>
            <w:r w:rsidRPr="00B71439">
              <w:rPr>
                <w:color w:val="000000" w:themeColor="text1"/>
                <w:sz w:val="18"/>
                <w:szCs w:val="18"/>
              </w:rPr>
              <w:t>的条件下停留时间大于</w:t>
            </w:r>
            <w:r w:rsidRPr="00B71439">
              <w:rPr>
                <w:color w:val="000000" w:themeColor="text1"/>
                <w:sz w:val="18"/>
                <w:szCs w:val="18"/>
              </w:rPr>
              <w:t>2</w:t>
            </w:r>
            <w:r w:rsidRPr="00B71439">
              <w:rPr>
                <w:color w:val="000000" w:themeColor="text1"/>
                <w:sz w:val="18"/>
                <w:szCs w:val="18"/>
              </w:rPr>
              <w:t>秒等技术参数，均符合《当前国家鼓励发展的环保产业设备（产品）目录》（第一批）通知中对垃圾焚烧设备的技术要求。</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widowControl/>
              <w:jc w:val="left"/>
              <w:rPr>
                <w:color w:val="000000" w:themeColor="text1"/>
                <w:sz w:val="18"/>
                <w:szCs w:val="18"/>
              </w:rPr>
            </w:pPr>
            <w:r w:rsidRPr="00B71439">
              <w:rPr>
                <w:color w:val="000000" w:themeColor="text1"/>
                <w:sz w:val="18"/>
                <w:szCs w:val="18"/>
              </w:rPr>
              <w:t>项目用水应当符合国家用水政策并降低新鲜水用量，最大限度减少使用地表水和地下水。具备条件的地区，应利用城市污水处理厂的中水。</w:t>
            </w:r>
          </w:p>
          <w:p w:rsidR="001668FF" w:rsidRPr="00B71439" w:rsidRDefault="001668FF" w:rsidP="001668FF">
            <w:pPr>
              <w:widowControl/>
              <w:jc w:val="left"/>
              <w:rPr>
                <w:color w:val="000000" w:themeColor="text1"/>
                <w:sz w:val="18"/>
                <w:szCs w:val="18"/>
              </w:rPr>
            </w:pPr>
            <w:r w:rsidRPr="00B71439">
              <w:rPr>
                <w:color w:val="000000" w:themeColor="text1"/>
                <w:sz w:val="18"/>
                <w:szCs w:val="18"/>
              </w:rPr>
              <w:t>按照</w:t>
            </w:r>
            <w:r w:rsidRPr="00B71439">
              <w:rPr>
                <w:color w:val="000000" w:themeColor="text1"/>
                <w:sz w:val="18"/>
                <w:szCs w:val="18"/>
              </w:rPr>
              <w:t>“</w:t>
            </w:r>
            <w:r w:rsidRPr="00B71439">
              <w:rPr>
                <w:color w:val="000000" w:themeColor="text1"/>
                <w:sz w:val="18"/>
                <w:szCs w:val="18"/>
              </w:rPr>
              <w:t>清污分流、雨污分流</w:t>
            </w:r>
            <w:r w:rsidRPr="00B71439">
              <w:rPr>
                <w:color w:val="000000" w:themeColor="text1"/>
                <w:sz w:val="18"/>
                <w:szCs w:val="18"/>
              </w:rPr>
              <w:t>”</w:t>
            </w:r>
            <w:r w:rsidRPr="00B71439">
              <w:rPr>
                <w:color w:val="000000" w:themeColor="text1"/>
                <w:sz w:val="18"/>
                <w:szCs w:val="18"/>
              </w:rPr>
              <w:t>原则，提出厂区排水系统设计要求，明确污水分类收集和处理方案。按照</w:t>
            </w:r>
            <w:r w:rsidRPr="00B71439">
              <w:rPr>
                <w:color w:val="000000" w:themeColor="text1"/>
                <w:sz w:val="18"/>
                <w:szCs w:val="18"/>
              </w:rPr>
              <w:t>“</w:t>
            </w:r>
            <w:r w:rsidRPr="00B71439">
              <w:rPr>
                <w:color w:val="000000" w:themeColor="text1"/>
                <w:sz w:val="18"/>
                <w:szCs w:val="18"/>
              </w:rPr>
              <w:t>一水多用</w:t>
            </w:r>
            <w:r w:rsidRPr="00B71439">
              <w:rPr>
                <w:color w:val="000000" w:themeColor="text1"/>
                <w:sz w:val="18"/>
                <w:szCs w:val="18"/>
              </w:rPr>
              <w:t>”</w:t>
            </w:r>
            <w:r w:rsidRPr="00B71439">
              <w:rPr>
                <w:color w:val="000000" w:themeColor="text1"/>
                <w:sz w:val="18"/>
                <w:szCs w:val="18"/>
              </w:rPr>
              <w:t>原则强化水资源的串级使用要求，提高水循环利用率。</w:t>
            </w:r>
          </w:p>
        </w:tc>
        <w:tc>
          <w:tcPr>
            <w:tcW w:w="2269" w:type="pct"/>
            <w:shd w:val="clear" w:color="auto" w:fill="auto"/>
            <w:vAlign w:val="center"/>
          </w:tcPr>
          <w:p w:rsidR="00D50050" w:rsidRPr="00B71439" w:rsidRDefault="00D50050" w:rsidP="001668FF">
            <w:pPr>
              <w:widowControl/>
              <w:jc w:val="left"/>
              <w:rPr>
                <w:color w:val="000000" w:themeColor="text1"/>
                <w:sz w:val="18"/>
                <w:szCs w:val="18"/>
              </w:rPr>
            </w:pPr>
            <w:r w:rsidRPr="00B71439">
              <w:rPr>
                <w:color w:val="000000" w:themeColor="text1"/>
                <w:sz w:val="18"/>
                <w:szCs w:val="18"/>
              </w:rPr>
              <w:t>拟建项目距离与位于舒城县城东南部的污水处理厂约</w:t>
            </w:r>
            <w:r w:rsidRPr="00B71439">
              <w:rPr>
                <w:color w:val="000000" w:themeColor="text1"/>
                <w:sz w:val="18"/>
                <w:szCs w:val="18"/>
              </w:rPr>
              <w:t>10km</w:t>
            </w:r>
            <w:r w:rsidRPr="00B71439">
              <w:rPr>
                <w:color w:val="000000" w:themeColor="text1"/>
                <w:sz w:val="18"/>
                <w:szCs w:val="18"/>
              </w:rPr>
              <w:t>，隔杭埠河而望，区域内无城镇污水处理厂中水回用管网，拟建不具备取用污水厂中水条件。</w:t>
            </w:r>
          </w:p>
          <w:p w:rsidR="00D50050" w:rsidRPr="00B71439" w:rsidRDefault="00D50050" w:rsidP="00D50050">
            <w:pPr>
              <w:spacing w:line="280" w:lineRule="exact"/>
              <w:jc w:val="left"/>
              <w:rPr>
                <w:color w:val="000000" w:themeColor="text1"/>
                <w:sz w:val="18"/>
                <w:szCs w:val="18"/>
              </w:rPr>
            </w:pPr>
            <w:r w:rsidRPr="00B71439">
              <w:rPr>
                <w:color w:val="000000" w:themeColor="text1"/>
                <w:sz w:val="18"/>
                <w:szCs w:val="18"/>
              </w:rPr>
              <w:t>本项目生产用水取自杭埠河，生活用水由自来水厂供给，不使用地下水。</w:t>
            </w:r>
          </w:p>
          <w:p w:rsidR="00D50050" w:rsidRPr="00B71439" w:rsidRDefault="00D50050" w:rsidP="00D50050">
            <w:pPr>
              <w:widowControl/>
              <w:jc w:val="left"/>
              <w:rPr>
                <w:color w:val="000000" w:themeColor="text1"/>
                <w:sz w:val="18"/>
                <w:szCs w:val="18"/>
              </w:rPr>
            </w:pPr>
            <w:r w:rsidRPr="00B71439">
              <w:rPr>
                <w:color w:val="000000" w:themeColor="text1"/>
                <w:sz w:val="18"/>
                <w:szCs w:val="18"/>
              </w:rPr>
              <w:t>拟建项目单位发电取水量</w:t>
            </w:r>
            <w:r w:rsidRPr="00B71439">
              <w:rPr>
                <w:color w:val="000000" w:themeColor="text1"/>
                <w:sz w:val="18"/>
                <w:szCs w:val="18"/>
              </w:rPr>
              <w:t>49.7m</w:t>
            </w:r>
            <w:r w:rsidRPr="00B71439">
              <w:rPr>
                <w:color w:val="000000" w:themeColor="text1"/>
                <w:sz w:val="18"/>
                <w:szCs w:val="18"/>
                <w:vertAlign w:val="superscript"/>
              </w:rPr>
              <w:t>3</w:t>
            </w:r>
            <w:r w:rsidRPr="00B71439">
              <w:rPr>
                <w:color w:val="000000" w:themeColor="text1"/>
                <w:sz w:val="18"/>
                <w:szCs w:val="18"/>
              </w:rPr>
              <w:t>/</w:t>
            </w:r>
            <w:r w:rsidRPr="00B71439">
              <w:rPr>
                <w:color w:val="000000" w:themeColor="text1"/>
                <w:sz w:val="18"/>
                <w:szCs w:val="18"/>
              </w:rPr>
              <w:t>万</w:t>
            </w:r>
            <w:r w:rsidRPr="00B71439">
              <w:rPr>
                <w:color w:val="000000" w:themeColor="text1"/>
                <w:sz w:val="18"/>
                <w:szCs w:val="18"/>
              </w:rPr>
              <w:t>kwh</w:t>
            </w:r>
            <w:r w:rsidRPr="00B71439">
              <w:rPr>
                <w:color w:val="000000" w:themeColor="text1"/>
                <w:sz w:val="18"/>
                <w:szCs w:val="18"/>
              </w:rPr>
              <w:t>，符合《安徽省行业用水定额》要求。</w:t>
            </w:r>
          </w:p>
          <w:p w:rsidR="001668FF" w:rsidRPr="00B71439" w:rsidRDefault="001668FF" w:rsidP="001668FF">
            <w:pPr>
              <w:widowControl/>
              <w:jc w:val="left"/>
              <w:rPr>
                <w:color w:val="000000" w:themeColor="text1"/>
                <w:sz w:val="18"/>
                <w:szCs w:val="18"/>
              </w:rPr>
            </w:pPr>
            <w:r w:rsidRPr="00B71439">
              <w:rPr>
                <w:color w:val="000000" w:themeColor="text1"/>
                <w:sz w:val="18"/>
                <w:szCs w:val="18"/>
              </w:rPr>
              <w:t>本项目生产废水及生活废水经处理后全部回用</w:t>
            </w:r>
            <w:r w:rsidR="00AA0ECD" w:rsidRPr="00B71439">
              <w:rPr>
                <w:color w:val="000000" w:themeColor="text1"/>
                <w:sz w:val="18"/>
                <w:szCs w:val="18"/>
              </w:rPr>
              <w:t>，</w:t>
            </w:r>
            <w:r w:rsidRPr="00B71439">
              <w:rPr>
                <w:color w:val="000000" w:themeColor="text1"/>
                <w:sz w:val="18"/>
                <w:szCs w:val="18"/>
              </w:rPr>
              <w:t>不外排；</w:t>
            </w:r>
          </w:p>
          <w:p w:rsidR="001668FF" w:rsidRPr="00B71439" w:rsidRDefault="001668FF" w:rsidP="001668FF">
            <w:pPr>
              <w:widowControl/>
              <w:jc w:val="left"/>
              <w:rPr>
                <w:color w:val="000000" w:themeColor="text1"/>
                <w:sz w:val="18"/>
                <w:szCs w:val="18"/>
              </w:rPr>
            </w:pPr>
            <w:r w:rsidRPr="00B71439">
              <w:rPr>
                <w:color w:val="000000" w:themeColor="text1"/>
                <w:sz w:val="18"/>
                <w:szCs w:val="18"/>
              </w:rPr>
              <w:t>项目按</w:t>
            </w:r>
            <w:r w:rsidRPr="00B71439">
              <w:rPr>
                <w:color w:val="000000" w:themeColor="text1"/>
                <w:sz w:val="18"/>
                <w:szCs w:val="18"/>
              </w:rPr>
              <w:t>“</w:t>
            </w:r>
            <w:r w:rsidRPr="00B71439">
              <w:rPr>
                <w:color w:val="000000" w:themeColor="text1"/>
                <w:sz w:val="18"/>
                <w:szCs w:val="18"/>
              </w:rPr>
              <w:t>雨污分流、清污分流</w:t>
            </w:r>
            <w:r w:rsidRPr="00B71439">
              <w:rPr>
                <w:color w:val="000000" w:themeColor="text1"/>
                <w:sz w:val="18"/>
                <w:szCs w:val="18"/>
              </w:rPr>
              <w:t>”</w:t>
            </w:r>
            <w:r w:rsidRPr="00B71439">
              <w:rPr>
                <w:color w:val="000000" w:themeColor="text1"/>
                <w:sz w:val="18"/>
                <w:szCs w:val="18"/>
              </w:rPr>
              <w:t>原则，布置厂内的雨水管网、各类污水管网等。其中，污水经处理后全部回用不外排。</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widowControl/>
              <w:jc w:val="left"/>
              <w:rPr>
                <w:color w:val="000000" w:themeColor="text1"/>
                <w:sz w:val="18"/>
                <w:szCs w:val="18"/>
              </w:rPr>
            </w:pPr>
            <w:r w:rsidRPr="00B71439">
              <w:rPr>
                <w:color w:val="000000" w:themeColor="text1"/>
                <w:sz w:val="18"/>
                <w:szCs w:val="18"/>
              </w:rPr>
              <w:t>生活垃圾运输车辆应采取密闭措施，避免在运输过程中发生垃圾遗撒、气味泄漏和污水滴漏。</w:t>
            </w:r>
          </w:p>
        </w:tc>
        <w:tc>
          <w:tcPr>
            <w:tcW w:w="2269" w:type="pct"/>
            <w:shd w:val="clear" w:color="auto" w:fill="auto"/>
            <w:vAlign w:val="center"/>
          </w:tcPr>
          <w:p w:rsidR="001668FF" w:rsidRPr="00B71439" w:rsidRDefault="001668FF" w:rsidP="001668FF">
            <w:pPr>
              <w:jc w:val="left"/>
              <w:rPr>
                <w:color w:val="000000" w:themeColor="text1"/>
                <w:sz w:val="18"/>
                <w:szCs w:val="18"/>
              </w:rPr>
            </w:pPr>
            <w:r w:rsidRPr="00B71439">
              <w:rPr>
                <w:color w:val="000000" w:themeColor="text1"/>
                <w:sz w:val="18"/>
                <w:szCs w:val="18"/>
              </w:rPr>
              <w:t>项目服务范围内居民生活垃圾，主要依靠各区域保洁工定时定点收集，由小型车辆运送至各区域的中转站，经过压缩处理后，采用带有防治垃圾渗滤液滴漏措施的封闭式自卸垃圾车和压缩式自卸垃圾车运送至项目厂区。</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widowControl/>
              <w:jc w:val="left"/>
              <w:rPr>
                <w:color w:val="000000" w:themeColor="text1"/>
                <w:sz w:val="18"/>
                <w:szCs w:val="18"/>
              </w:rPr>
            </w:pPr>
            <w:r w:rsidRPr="00B71439">
              <w:rPr>
                <w:color w:val="000000" w:themeColor="text1"/>
                <w:sz w:val="18"/>
                <w:szCs w:val="18"/>
              </w:rPr>
              <w:t>采取高效废气污染控制措施。烟气净化工艺流程的选择应符合《生活垃圾焚烧处理工程技术规范》</w:t>
            </w:r>
            <w:r w:rsidRPr="00B71439">
              <w:rPr>
                <w:color w:val="000000" w:themeColor="text1"/>
                <w:sz w:val="18"/>
                <w:szCs w:val="18"/>
              </w:rPr>
              <w:t>(CJJ90)</w:t>
            </w:r>
            <w:r w:rsidRPr="00B71439">
              <w:rPr>
                <w:color w:val="000000" w:themeColor="text1"/>
                <w:sz w:val="18"/>
                <w:szCs w:val="18"/>
              </w:rPr>
              <w:t>等相关要求，充分考虑生活垃圾特性和焚烧污染物产生量的变化及其物理、化学性质的影响，采用成熟先进的工艺路线，并注意组合工艺间的相互匹配。重点关注活性炭喷射量</w:t>
            </w:r>
            <w:r w:rsidRPr="00B71439">
              <w:rPr>
                <w:color w:val="000000" w:themeColor="text1"/>
                <w:sz w:val="18"/>
                <w:szCs w:val="18"/>
              </w:rPr>
              <w:t>/</w:t>
            </w:r>
            <w:r w:rsidRPr="00B71439">
              <w:rPr>
                <w:color w:val="000000" w:themeColor="text1"/>
                <w:sz w:val="18"/>
                <w:szCs w:val="18"/>
              </w:rPr>
              <w:t>烟气体积、袋式除尘器过滤风速等重要指标。鼓励配套建设二噁英及重金属烟气深度净化装置</w:t>
            </w:r>
          </w:p>
          <w:p w:rsidR="001668FF" w:rsidRPr="00B71439" w:rsidRDefault="001668FF" w:rsidP="001668FF">
            <w:pPr>
              <w:widowControl/>
              <w:jc w:val="left"/>
              <w:rPr>
                <w:color w:val="000000" w:themeColor="text1"/>
                <w:sz w:val="18"/>
                <w:szCs w:val="18"/>
              </w:rPr>
            </w:pPr>
            <w:r w:rsidRPr="00B71439">
              <w:rPr>
                <w:color w:val="000000" w:themeColor="text1"/>
                <w:sz w:val="18"/>
                <w:szCs w:val="18"/>
              </w:rPr>
              <w:lastRenderedPageBreak/>
              <w:t>焚烧处理后的烟气应采用独立的排气筒排放，多台焚烧炉的排气筒可采用多筒集束式排放，外排烟气和排气筒高度应当满足《生活垃圾焚烧污染控制标准》</w:t>
            </w:r>
            <w:r w:rsidRPr="00B71439">
              <w:rPr>
                <w:color w:val="000000" w:themeColor="text1"/>
                <w:sz w:val="18"/>
                <w:szCs w:val="18"/>
              </w:rPr>
              <w:t>(GB18485)</w:t>
            </w:r>
            <w:r w:rsidRPr="00B71439">
              <w:rPr>
                <w:color w:val="000000" w:themeColor="text1"/>
                <w:sz w:val="18"/>
                <w:szCs w:val="18"/>
              </w:rPr>
              <w:t>和地方相关标准要求。</w:t>
            </w:r>
          </w:p>
          <w:p w:rsidR="001668FF" w:rsidRPr="00B71439" w:rsidRDefault="001668FF" w:rsidP="001668FF">
            <w:pPr>
              <w:widowControl/>
              <w:jc w:val="left"/>
              <w:rPr>
                <w:color w:val="000000" w:themeColor="text1"/>
                <w:sz w:val="18"/>
                <w:szCs w:val="18"/>
              </w:rPr>
            </w:pPr>
            <w:r w:rsidRPr="00B71439">
              <w:rPr>
                <w:color w:val="000000" w:themeColor="text1"/>
                <w:sz w:val="18"/>
                <w:szCs w:val="18"/>
              </w:rPr>
              <w:t>严格恶臭气体的无组织排放治理，生活垃圾装卸、贮存设施、渗滤液收集和处理设施等应当采取密闭负压措施，并保证其在运行期和停炉期均处于负压状态。正常运行时设施内气体应当通过焚烧炉高温处理，停炉等状态下应当收集并经除臭处理满足《恶臭污染物排放标准》</w:t>
            </w:r>
            <w:r w:rsidRPr="00B71439">
              <w:rPr>
                <w:color w:val="000000" w:themeColor="text1"/>
                <w:sz w:val="18"/>
                <w:szCs w:val="18"/>
              </w:rPr>
              <w:t>(GB14554)</w:t>
            </w:r>
            <w:r w:rsidRPr="00B71439">
              <w:rPr>
                <w:color w:val="000000" w:themeColor="text1"/>
                <w:sz w:val="18"/>
                <w:szCs w:val="18"/>
              </w:rPr>
              <w:t>要求后排放。</w:t>
            </w:r>
          </w:p>
        </w:tc>
        <w:tc>
          <w:tcPr>
            <w:tcW w:w="2269" w:type="pct"/>
            <w:shd w:val="clear" w:color="auto" w:fill="auto"/>
            <w:vAlign w:val="center"/>
          </w:tcPr>
          <w:p w:rsidR="001668FF" w:rsidRPr="00B71439" w:rsidRDefault="001668FF" w:rsidP="001668FF">
            <w:pPr>
              <w:jc w:val="left"/>
              <w:rPr>
                <w:color w:val="000000" w:themeColor="text1"/>
                <w:sz w:val="24"/>
              </w:rPr>
            </w:pPr>
            <w:r w:rsidRPr="00B71439">
              <w:rPr>
                <w:color w:val="000000" w:themeColor="text1"/>
                <w:sz w:val="18"/>
                <w:szCs w:val="18"/>
              </w:rPr>
              <w:lastRenderedPageBreak/>
              <w:t>本项目设计焚烧炉内燃烧温度为</w:t>
            </w:r>
            <w:r w:rsidRPr="00B71439">
              <w:rPr>
                <w:color w:val="000000" w:themeColor="text1"/>
                <w:sz w:val="18"/>
                <w:szCs w:val="18"/>
              </w:rPr>
              <w:t>850~1000℃</w:t>
            </w:r>
            <w:r w:rsidRPr="00B71439">
              <w:rPr>
                <w:color w:val="000000" w:themeColor="text1"/>
                <w:sz w:val="18"/>
                <w:szCs w:val="18"/>
              </w:rPr>
              <w:t>；烟气在焚烧炉膛内</w:t>
            </w:r>
            <w:r w:rsidRPr="00B71439">
              <w:rPr>
                <w:color w:val="000000" w:themeColor="text1"/>
                <w:sz w:val="18"/>
                <w:szCs w:val="18"/>
              </w:rPr>
              <w:t>≥850℃</w:t>
            </w:r>
            <w:r w:rsidRPr="00B71439">
              <w:rPr>
                <w:color w:val="000000" w:themeColor="text1"/>
                <w:sz w:val="18"/>
                <w:szCs w:val="18"/>
              </w:rPr>
              <w:t>的高温环境中，设计停留时间超过</w:t>
            </w:r>
            <w:r w:rsidRPr="00B71439">
              <w:rPr>
                <w:color w:val="000000" w:themeColor="text1"/>
                <w:sz w:val="18"/>
                <w:szCs w:val="18"/>
              </w:rPr>
              <w:t>2</w:t>
            </w:r>
            <w:r w:rsidRPr="00B71439">
              <w:rPr>
                <w:color w:val="000000" w:themeColor="text1"/>
                <w:sz w:val="18"/>
                <w:szCs w:val="18"/>
              </w:rPr>
              <w:t>秒以上；焚烧炉渣热灼减率</w:t>
            </w:r>
            <w:r w:rsidRPr="00B71439">
              <w:rPr>
                <w:color w:val="000000" w:themeColor="text1"/>
                <w:sz w:val="18"/>
                <w:szCs w:val="18"/>
              </w:rPr>
              <w:t>≤</w:t>
            </w:r>
            <w:r w:rsidR="004D06C3" w:rsidRPr="00B71439">
              <w:rPr>
                <w:color w:val="000000" w:themeColor="text1"/>
                <w:sz w:val="18"/>
                <w:szCs w:val="18"/>
              </w:rPr>
              <w:t>3</w:t>
            </w:r>
            <w:r w:rsidRPr="00B71439">
              <w:rPr>
                <w:color w:val="000000" w:themeColor="text1"/>
                <w:sz w:val="18"/>
                <w:szCs w:val="18"/>
              </w:rPr>
              <w:t>%</w:t>
            </w:r>
            <w:r w:rsidRPr="00B71439">
              <w:rPr>
                <w:color w:val="000000" w:themeColor="text1"/>
                <w:sz w:val="18"/>
                <w:szCs w:val="18"/>
              </w:rPr>
              <w:t>；烟气中</w:t>
            </w:r>
            <w:r w:rsidRPr="00B71439">
              <w:rPr>
                <w:color w:val="000000" w:themeColor="text1"/>
                <w:sz w:val="18"/>
                <w:szCs w:val="18"/>
              </w:rPr>
              <w:t>O</w:t>
            </w:r>
            <w:r w:rsidRPr="00B71439">
              <w:rPr>
                <w:color w:val="000000" w:themeColor="text1"/>
                <w:sz w:val="18"/>
                <w:szCs w:val="18"/>
                <w:vertAlign w:val="subscript"/>
              </w:rPr>
              <w:t>2</w:t>
            </w:r>
            <w:r w:rsidRPr="00B71439">
              <w:rPr>
                <w:color w:val="000000" w:themeColor="text1"/>
                <w:sz w:val="18"/>
                <w:szCs w:val="18"/>
              </w:rPr>
              <w:t>含量范围为</w:t>
            </w:r>
            <w:r w:rsidRPr="00B71439">
              <w:rPr>
                <w:color w:val="000000" w:themeColor="text1"/>
                <w:sz w:val="18"/>
                <w:szCs w:val="18"/>
              </w:rPr>
              <w:t>6.0%~9.5%</w:t>
            </w:r>
            <w:r w:rsidRPr="00B71439">
              <w:rPr>
                <w:color w:val="000000" w:themeColor="text1"/>
                <w:sz w:val="18"/>
                <w:szCs w:val="18"/>
              </w:rPr>
              <w:t>。焚烧烟气采用</w:t>
            </w:r>
            <w:r w:rsidRPr="00B71439">
              <w:rPr>
                <w:color w:val="000000" w:themeColor="text1"/>
                <w:sz w:val="18"/>
                <w:szCs w:val="18"/>
              </w:rPr>
              <w:t>“SNCR</w:t>
            </w:r>
            <w:r w:rsidRPr="00B71439">
              <w:rPr>
                <w:color w:val="000000" w:themeColor="text1"/>
                <w:sz w:val="18"/>
                <w:szCs w:val="18"/>
              </w:rPr>
              <w:t>脱硝</w:t>
            </w:r>
            <w:r w:rsidRPr="00B71439">
              <w:rPr>
                <w:color w:val="000000" w:themeColor="text1"/>
                <w:sz w:val="18"/>
                <w:szCs w:val="18"/>
              </w:rPr>
              <w:t>+</w:t>
            </w:r>
            <w:r w:rsidRPr="00B71439">
              <w:rPr>
                <w:color w:val="000000" w:themeColor="text1"/>
                <w:sz w:val="18"/>
                <w:szCs w:val="18"/>
              </w:rPr>
              <w:t>半干法喷雾反应塔</w:t>
            </w:r>
            <w:r w:rsidRPr="00B71439">
              <w:rPr>
                <w:color w:val="000000" w:themeColor="text1"/>
                <w:sz w:val="18"/>
                <w:szCs w:val="18"/>
              </w:rPr>
              <w:t>+</w:t>
            </w:r>
            <w:r w:rsidRPr="00B71439">
              <w:rPr>
                <w:color w:val="000000" w:themeColor="text1"/>
                <w:sz w:val="18"/>
                <w:szCs w:val="18"/>
              </w:rPr>
              <w:t>干法脱酸</w:t>
            </w:r>
            <w:r w:rsidRPr="00B71439">
              <w:rPr>
                <w:color w:val="000000" w:themeColor="text1"/>
                <w:sz w:val="18"/>
                <w:szCs w:val="18"/>
              </w:rPr>
              <w:t>+</w:t>
            </w:r>
            <w:r w:rsidRPr="00B71439">
              <w:rPr>
                <w:color w:val="000000" w:themeColor="text1"/>
                <w:sz w:val="18"/>
                <w:szCs w:val="18"/>
              </w:rPr>
              <w:t>活性炭喷射吸附</w:t>
            </w:r>
            <w:r w:rsidRPr="00B71439">
              <w:rPr>
                <w:color w:val="000000" w:themeColor="text1"/>
                <w:sz w:val="18"/>
                <w:szCs w:val="18"/>
              </w:rPr>
              <w:t>+</w:t>
            </w:r>
            <w:r w:rsidRPr="00B71439">
              <w:rPr>
                <w:color w:val="000000" w:themeColor="text1"/>
                <w:sz w:val="18"/>
                <w:szCs w:val="18"/>
              </w:rPr>
              <w:t>布袋除尘器</w:t>
            </w:r>
            <w:r w:rsidRPr="00B71439">
              <w:rPr>
                <w:color w:val="000000" w:themeColor="text1"/>
                <w:sz w:val="18"/>
                <w:szCs w:val="18"/>
              </w:rPr>
              <w:t xml:space="preserve">” </w:t>
            </w:r>
            <w:r w:rsidRPr="00B71439">
              <w:rPr>
                <w:color w:val="000000" w:themeColor="text1"/>
                <w:sz w:val="18"/>
                <w:szCs w:val="18"/>
              </w:rPr>
              <w:t>的组合烟气净化工艺，设计脱硝效率</w:t>
            </w:r>
            <w:r w:rsidRPr="00B71439">
              <w:rPr>
                <w:color w:val="000000" w:themeColor="text1"/>
                <w:sz w:val="18"/>
                <w:szCs w:val="18"/>
              </w:rPr>
              <w:t>≥40%</w:t>
            </w:r>
            <w:r w:rsidRPr="00B71439">
              <w:rPr>
                <w:color w:val="000000" w:themeColor="text1"/>
                <w:sz w:val="18"/>
                <w:szCs w:val="18"/>
              </w:rPr>
              <w:t>、脱硫效率</w:t>
            </w:r>
            <w:r w:rsidRPr="00B71439">
              <w:rPr>
                <w:color w:val="000000" w:themeColor="text1"/>
                <w:sz w:val="18"/>
                <w:szCs w:val="18"/>
              </w:rPr>
              <w:t>≥85%</w:t>
            </w:r>
            <w:r w:rsidRPr="00B71439">
              <w:rPr>
                <w:color w:val="000000" w:themeColor="text1"/>
                <w:sz w:val="18"/>
                <w:szCs w:val="18"/>
              </w:rPr>
              <w:t>、除尘效率</w:t>
            </w:r>
            <w:r w:rsidRPr="00B71439">
              <w:rPr>
                <w:color w:val="000000" w:themeColor="text1"/>
                <w:sz w:val="18"/>
                <w:szCs w:val="18"/>
              </w:rPr>
              <w:t>≥99.8%</w:t>
            </w:r>
            <w:r w:rsidRPr="00B71439">
              <w:rPr>
                <w:color w:val="000000" w:themeColor="text1"/>
                <w:sz w:val="18"/>
                <w:szCs w:val="18"/>
              </w:rPr>
              <w:t>、氯化氢去除效率</w:t>
            </w:r>
            <w:r w:rsidRPr="00B71439">
              <w:rPr>
                <w:color w:val="000000" w:themeColor="text1"/>
                <w:sz w:val="18"/>
                <w:szCs w:val="18"/>
              </w:rPr>
              <w:t>≥90%</w:t>
            </w:r>
            <w:r w:rsidRPr="00B71439">
              <w:rPr>
                <w:color w:val="000000" w:themeColor="text1"/>
                <w:sz w:val="18"/>
                <w:szCs w:val="18"/>
              </w:rPr>
              <w:t>、重金属类去除效率</w:t>
            </w:r>
            <w:r w:rsidRPr="00B71439">
              <w:rPr>
                <w:color w:val="000000" w:themeColor="text1"/>
                <w:sz w:val="18"/>
                <w:szCs w:val="18"/>
              </w:rPr>
              <w:t>≥90%</w:t>
            </w:r>
            <w:r w:rsidRPr="00B71439">
              <w:rPr>
                <w:color w:val="000000" w:themeColor="text1"/>
                <w:sz w:val="18"/>
                <w:szCs w:val="18"/>
              </w:rPr>
              <w:t>、二噁英类去除效率</w:t>
            </w:r>
            <w:r w:rsidRPr="00B71439">
              <w:rPr>
                <w:color w:val="000000" w:themeColor="text1"/>
                <w:sz w:val="18"/>
                <w:szCs w:val="18"/>
              </w:rPr>
              <w:t>≥98%</w:t>
            </w:r>
            <w:r w:rsidRPr="00B71439">
              <w:rPr>
                <w:color w:val="000000" w:themeColor="text1"/>
                <w:sz w:val="18"/>
                <w:szCs w:val="18"/>
              </w:rPr>
              <w:t>，处理后尾气经</w:t>
            </w:r>
            <w:r w:rsidRPr="00B71439">
              <w:rPr>
                <w:color w:val="000000" w:themeColor="text1"/>
                <w:sz w:val="18"/>
                <w:szCs w:val="18"/>
              </w:rPr>
              <w:t>60m</w:t>
            </w:r>
            <w:r w:rsidRPr="00B71439">
              <w:rPr>
                <w:color w:val="000000" w:themeColor="text1"/>
                <w:sz w:val="18"/>
                <w:szCs w:val="18"/>
              </w:rPr>
              <w:t>烟囱排放；可以满足《生活垃圾焚烧污染控制标准》（</w:t>
            </w:r>
            <w:r w:rsidRPr="00B71439">
              <w:rPr>
                <w:color w:val="000000" w:themeColor="text1"/>
                <w:sz w:val="18"/>
                <w:szCs w:val="18"/>
              </w:rPr>
              <w:t>GB18485-2014</w:t>
            </w:r>
            <w:r w:rsidRPr="00B71439">
              <w:rPr>
                <w:color w:val="000000" w:themeColor="text1"/>
                <w:sz w:val="18"/>
                <w:szCs w:val="18"/>
              </w:rPr>
              <w:t>）和《生活垃圾焚</w:t>
            </w:r>
            <w:r w:rsidRPr="00B71439">
              <w:rPr>
                <w:color w:val="000000" w:themeColor="text1"/>
                <w:sz w:val="18"/>
                <w:szCs w:val="18"/>
              </w:rPr>
              <w:lastRenderedPageBreak/>
              <w:t>烧处理工程技术规范》（</w:t>
            </w:r>
            <w:r w:rsidRPr="00B71439">
              <w:rPr>
                <w:color w:val="000000" w:themeColor="text1"/>
                <w:sz w:val="18"/>
                <w:szCs w:val="18"/>
              </w:rPr>
              <w:t>CJJ90-2009</w:t>
            </w:r>
            <w:r w:rsidRPr="00B71439">
              <w:rPr>
                <w:color w:val="000000" w:themeColor="text1"/>
                <w:sz w:val="18"/>
                <w:szCs w:val="18"/>
              </w:rPr>
              <w:t>）中的相关标准要求。</w:t>
            </w:r>
          </w:p>
          <w:p w:rsidR="001668FF" w:rsidRPr="00B71439" w:rsidRDefault="001668FF" w:rsidP="001668FF">
            <w:pPr>
              <w:jc w:val="left"/>
              <w:rPr>
                <w:color w:val="000000" w:themeColor="text1"/>
                <w:sz w:val="18"/>
                <w:szCs w:val="18"/>
              </w:rPr>
            </w:pPr>
            <w:r w:rsidRPr="00B71439">
              <w:rPr>
                <w:color w:val="000000" w:themeColor="text1"/>
                <w:sz w:val="18"/>
                <w:szCs w:val="18"/>
              </w:rPr>
              <w:t>垃圾贮池顶部设置一次风机抽风口，保持贮池内负压，抽风送至焚烧炉作为助燃空气；渗滤液处理站主要恶臭产生环节的构筑物采取加盖封闭设计，废气抽至垃圾池，通过一次出风口进入炉内焚烧处理；垃圾贮池顶部配套可燃气体检测装置、</w:t>
            </w:r>
            <w:r w:rsidR="00FE1AD9" w:rsidRPr="00B71439">
              <w:rPr>
                <w:color w:val="000000" w:themeColor="text1"/>
                <w:sz w:val="18"/>
                <w:szCs w:val="18"/>
              </w:rPr>
              <w:t>除臭</w:t>
            </w:r>
            <w:r w:rsidRPr="00B71439">
              <w:rPr>
                <w:color w:val="000000" w:themeColor="text1"/>
                <w:sz w:val="18"/>
                <w:szCs w:val="18"/>
              </w:rPr>
              <w:t>风机，并设置</w:t>
            </w:r>
            <w:r w:rsidRPr="00B71439">
              <w:rPr>
                <w:color w:val="000000" w:themeColor="text1"/>
                <w:sz w:val="18"/>
                <w:szCs w:val="18"/>
              </w:rPr>
              <w:t>1</w:t>
            </w:r>
            <w:r w:rsidRPr="00B71439">
              <w:rPr>
                <w:color w:val="000000" w:themeColor="text1"/>
                <w:sz w:val="18"/>
                <w:szCs w:val="18"/>
              </w:rPr>
              <w:t>套活性炭除臭装置（备用）</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lastRenderedPageBreak/>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widowControl/>
              <w:rPr>
                <w:color w:val="000000" w:themeColor="text1"/>
                <w:sz w:val="18"/>
                <w:szCs w:val="18"/>
              </w:rPr>
            </w:pPr>
            <w:r w:rsidRPr="00B71439">
              <w:rPr>
                <w:color w:val="000000" w:themeColor="text1"/>
                <w:sz w:val="18"/>
                <w:szCs w:val="18"/>
              </w:rPr>
              <w:t>生活垃圾渗滤液和车辆清洗废水应当收集并在生活垃圾焚烧厂内处理或者送至生活垃圾填埋场渗滤液处理设施处理，立足于厂内回用或者满足</w:t>
            </w:r>
            <w:r w:rsidRPr="00B71439">
              <w:rPr>
                <w:color w:val="000000" w:themeColor="text1"/>
                <w:sz w:val="18"/>
                <w:szCs w:val="18"/>
              </w:rPr>
              <w:t>GB18485</w:t>
            </w:r>
            <w:r w:rsidRPr="00B71439">
              <w:rPr>
                <w:color w:val="000000" w:themeColor="text1"/>
                <w:sz w:val="18"/>
                <w:szCs w:val="18"/>
              </w:rPr>
              <w:t>标准提出的具体限定条件和要求后排放。</w:t>
            </w:r>
          </w:p>
          <w:p w:rsidR="001668FF" w:rsidRPr="00B71439" w:rsidRDefault="001668FF" w:rsidP="001668FF">
            <w:pPr>
              <w:widowControl/>
              <w:rPr>
                <w:color w:val="000000" w:themeColor="text1"/>
                <w:sz w:val="18"/>
                <w:szCs w:val="18"/>
              </w:rPr>
            </w:pPr>
            <w:r w:rsidRPr="00B71439">
              <w:rPr>
                <w:color w:val="000000" w:themeColor="text1"/>
                <w:sz w:val="18"/>
                <w:szCs w:val="18"/>
              </w:rPr>
              <w:t>若通过污水管网或者采用密闭输送方式送至采用二级处理方式的城市污水处理厂处理，应当满足</w:t>
            </w:r>
            <w:r w:rsidRPr="00B71439">
              <w:rPr>
                <w:color w:val="000000" w:themeColor="text1"/>
                <w:sz w:val="18"/>
                <w:szCs w:val="18"/>
              </w:rPr>
              <w:t>GB18485</w:t>
            </w:r>
            <w:r w:rsidRPr="00B71439">
              <w:rPr>
                <w:color w:val="000000" w:themeColor="text1"/>
                <w:sz w:val="18"/>
                <w:szCs w:val="18"/>
              </w:rPr>
              <w:t>标准的限定条件。设置足够容积的垃圾渗滤液事故收集池，对事故垃圾渗滤液进行有效收集，采取措施妥善处理，严禁直接外排。不得在水环境敏感区等禁设排污口的区域设置废水排放口。</w:t>
            </w:r>
          </w:p>
          <w:p w:rsidR="001668FF" w:rsidRPr="00B71439" w:rsidRDefault="001668FF" w:rsidP="001668FF">
            <w:pPr>
              <w:widowControl/>
              <w:rPr>
                <w:color w:val="000000" w:themeColor="text1"/>
                <w:sz w:val="18"/>
                <w:szCs w:val="18"/>
              </w:rPr>
            </w:pPr>
            <w:r w:rsidRPr="00B71439">
              <w:rPr>
                <w:color w:val="000000" w:themeColor="text1"/>
                <w:sz w:val="18"/>
                <w:szCs w:val="18"/>
              </w:rPr>
              <w:t>采取分区防渗，明确具体防渗措施及相关防渗技术要求，垃圾贮坑、渗滤液处理装置等区域应当列为重点防渗区。</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项目产生的渗滤液经处理后全部回用不外排，不在厂区内进行车辆冲洗；</w:t>
            </w:r>
          </w:p>
          <w:p w:rsidR="001668FF" w:rsidRPr="00B71439" w:rsidRDefault="001668FF" w:rsidP="005215EF">
            <w:pPr>
              <w:spacing w:line="280" w:lineRule="exact"/>
              <w:jc w:val="left"/>
              <w:rPr>
                <w:color w:val="000000" w:themeColor="text1"/>
                <w:sz w:val="18"/>
                <w:szCs w:val="18"/>
              </w:rPr>
            </w:pPr>
            <w:r w:rsidRPr="00B71439">
              <w:rPr>
                <w:color w:val="000000" w:themeColor="text1"/>
                <w:sz w:val="18"/>
                <w:szCs w:val="18"/>
              </w:rPr>
              <w:t>项目安分区防渗原则落实地下水污染防控措施。其中重点防渗区包括：主厂房垃圾贮池、卸料大厅、渗滤液收集池、</w:t>
            </w:r>
            <w:r w:rsidR="00CC7F77" w:rsidRPr="00B71439">
              <w:rPr>
                <w:color w:val="000000" w:themeColor="text1"/>
                <w:sz w:val="18"/>
                <w:szCs w:val="18"/>
              </w:rPr>
              <w:t>事故池</w:t>
            </w:r>
            <w:r w:rsidR="005215EF" w:rsidRPr="00B71439">
              <w:rPr>
                <w:color w:val="000000" w:themeColor="text1"/>
                <w:sz w:val="18"/>
                <w:szCs w:val="18"/>
              </w:rPr>
              <w:t>（兼</w:t>
            </w:r>
            <w:r w:rsidR="00CC7F77" w:rsidRPr="00B71439">
              <w:rPr>
                <w:color w:val="000000" w:themeColor="text1"/>
                <w:sz w:val="18"/>
                <w:szCs w:val="18"/>
              </w:rPr>
              <w:t>调节</w:t>
            </w:r>
            <w:r w:rsidR="005215EF" w:rsidRPr="00B71439">
              <w:rPr>
                <w:color w:val="000000" w:themeColor="text1"/>
                <w:sz w:val="18"/>
                <w:szCs w:val="18"/>
              </w:rPr>
              <w:t>池）</w:t>
            </w:r>
            <w:r w:rsidRPr="00B71439">
              <w:rPr>
                <w:color w:val="000000" w:themeColor="text1"/>
                <w:sz w:val="18"/>
                <w:szCs w:val="18"/>
              </w:rPr>
              <w:t>、生产污水处理站、一体化生化处理装置区、污水输送管沟、轻柴油罐区、氨水罐区；一般防渗区包括：渣库、综合水泵房、循环水站、地磅房、垃圾输送通道；简单防渗区包括：烟气处理车间、锅炉间、汽机间、综合办公楼。项目地下水防渗规格能够满足《环境影响评价技术导则</w:t>
            </w:r>
            <w:r w:rsidRPr="00B71439">
              <w:rPr>
                <w:color w:val="000000" w:themeColor="text1"/>
                <w:sz w:val="18"/>
                <w:szCs w:val="18"/>
              </w:rPr>
              <w:t xml:space="preserve"> </w:t>
            </w:r>
            <w:r w:rsidRPr="00B71439">
              <w:rPr>
                <w:color w:val="000000" w:themeColor="text1"/>
                <w:sz w:val="18"/>
                <w:szCs w:val="18"/>
              </w:rPr>
              <w:t>地下水环境》（</w:t>
            </w:r>
            <w:r w:rsidRPr="00B71439">
              <w:rPr>
                <w:color w:val="000000" w:themeColor="text1"/>
                <w:sz w:val="18"/>
                <w:szCs w:val="18"/>
              </w:rPr>
              <w:t>HJ610-2016</w:t>
            </w:r>
            <w:r w:rsidRPr="00B71439">
              <w:rPr>
                <w:color w:val="000000" w:themeColor="text1"/>
                <w:sz w:val="18"/>
                <w:szCs w:val="18"/>
              </w:rPr>
              <w:t>）相关要求</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widowControl/>
              <w:rPr>
                <w:color w:val="000000" w:themeColor="text1"/>
                <w:sz w:val="18"/>
                <w:szCs w:val="18"/>
              </w:rPr>
            </w:pPr>
            <w:r w:rsidRPr="00B71439">
              <w:rPr>
                <w:color w:val="000000" w:themeColor="text1"/>
                <w:sz w:val="18"/>
                <w:szCs w:val="18"/>
              </w:rPr>
              <w:t>选择低噪声设备并采取隔声降噪措施，优化厂区平面布置，确保厂界噪声达标。</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项目选用了低噪声设备，采取了相关降噪隔声措施。</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widowControl/>
              <w:rPr>
                <w:color w:val="000000" w:themeColor="text1"/>
                <w:sz w:val="18"/>
                <w:szCs w:val="18"/>
              </w:rPr>
            </w:pPr>
            <w:r w:rsidRPr="00B71439">
              <w:rPr>
                <w:color w:val="000000" w:themeColor="text1"/>
                <w:sz w:val="18"/>
                <w:szCs w:val="18"/>
              </w:rPr>
              <w:t>安全处置和利用固体废物，防止产生二次污染。焚烧炉渣和除尘设备收集的焚烧飞灰应当分别收集、贮存、运输和处理处置。焚烧飞灰为危险废物，应当严格按照国家危险废物相关管理规定进行运输和无害化安全处置，焚烧飞灰经处理符合《生活垃圾填埋场污染控制标准》</w:t>
            </w:r>
            <w:r w:rsidRPr="00B71439">
              <w:rPr>
                <w:color w:val="000000" w:themeColor="text1"/>
                <w:sz w:val="18"/>
                <w:szCs w:val="18"/>
              </w:rPr>
              <w:t>(GB16889)</w:t>
            </w:r>
            <w:r w:rsidRPr="00B71439">
              <w:rPr>
                <w:color w:val="000000" w:themeColor="text1"/>
                <w:sz w:val="18"/>
                <w:szCs w:val="18"/>
              </w:rPr>
              <w:t>中</w:t>
            </w:r>
            <w:r w:rsidRPr="00B71439">
              <w:rPr>
                <w:color w:val="000000" w:themeColor="text1"/>
                <w:sz w:val="18"/>
                <w:szCs w:val="18"/>
              </w:rPr>
              <w:t>6.3</w:t>
            </w:r>
            <w:r w:rsidRPr="00B71439">
              <w:rPr>
                <w:color w:val="000000" w:themeColor="text1"/>
                <w:sz w:val="18"/>
                <w:szCs w:val="18"/>
              </w:rPr>
              <w:t>条要求后，可豁免进入生活垃圾填埋场填埋；经处理满足《水泥窑协同处置固体废物污染控制标准》</w:t>
            </w:r>
            <w:r w:rsidRPr="00B71439">
              <w:rPr>
                <w:color w:val="000000" w:themeColor="text1"/>
                <w:sz w:val="18"/>
                <w:szCs w:val="18"/>
              </w:rPr>
              <w:t>(GB30485)</w:t>
            </w:r>
            <w:r w:rsidRPr="00B71439">
              <w:rPr>
                <w:color w:val="000000" w:themeColor="text1"/>
                <w:sz w:val="18"/>
                <w:szCs w:val="18"/>
              </w:rPr>
              <w:t>要求后，可豁免进入水泥窑协同处置。废脱硝催化剂等其他危险废物须按照相关要求妥善处置。产生的污泥或浓缩液应当在厂内妥善处置。鼓励配套建设垃圾焚烧残渣、飞灰处理处置设施。</w:t>
            </w:r>
          </w:p>
        </w:tc>
        <w:tc>
          <w:tcPr>
            <w:tcW w:w="2269" w:type="pct"/>
            <w:shd w:val="clear" w:color="auto" w:fill="auto"/>
            <w:vAlign w:val="center"/>
          </w:tcPr>
          <w:p w:rsidR="001668FF" w:rsidRPr="00B71439" w:rsidRDefault="00B82A60" w:rsidP="001668FF">
            <w:pPr>
              <w:widowControl/>
              <w:rPr>
                <w:color w:val="000000" w:themeColor="text1"/>
                <w:sz w:val="18"/>
                <w:szCs w:val="18"/>
              </w:rPr>
            </w:pPr>
            <w:r w:rsidRPr="00B71439">
              <w:rPr>
                <w:color w:val="000000" w:themeColor="text1"/>
                <w:sz w:val="18"/>
                <w:szCs w:val="18"/>
              </w:rPr>
              <w:t>舒城</w:t>
            </w:r>
            <w:r w:rsidR="001668FF" w:rsidRPr="00B71439">
              <w:rPr>
                <w:color w:val="000000" w:themeColor="text1"/>
                <w:sz w:val="18"/>
                <w:szCs w:val="18"/>
              </w:rPr>
              <w:t>海创环保科技有限责任公司已经与</w:t>
            </w:r>
            <w:r w:rsidR="00A506A9" w:rsidRPr="00B71439">
              <w:rPr>
                <w:color w:val="000000" w:themeColor="text1"/>
                <w:sz w:val="18"/>
                <w:szCs w:val="18"/>
              </w:rPr>
              <w:t>芜湖海创、怀宁海创环保科技有限责任公司</w:t>
            </w:r>
            <w:r w:rsidR="001668FF" w:rsidRPr="00B71439">
              <w:rPr>
                <w:color w:val="000000" w:themeColor="text1"/>
                <w:sz w:val="18"/>
                <w:szCs w:val="18"/>
              </w:rPr>
              <w:t>签订了焚烧飞灰处置协议，由</w:t>
            </w:r>
            <w:r w:rsidR="00A506A9" w:rsidRPr="00B71439">
              <w:rPr>
                <w:color w:val="000000" w:themeColor="text1"/>
                <w:sz w:val="18"/>
                <w:szCs w:val="18"/>
              </w:rPr>
              <w:t>芜湖海创、怀宁海创环保科技有限责任公司</w:t>
            </w:r>
            <w:r w:rsidR="001668FF" w:rsidRPr="00B71439">
              <w:rPr>
                <w:color w:val="000000" w:themeColor="text1"/>
                <w:sz w:val="18"/>
                <w:szCs w:val="18"/>
              </w:rPr>
              <w:t>利用水泥窑对本项目</w:t>
            </w:r>
            <w:r w:rsidR="00725962" w:rsidRPr="00B71439">
              <w:rPr>
                <w:color w:val="000000" w:themeColor="text1"/>
                <w:sz w:val="18"/>
                <w:szCs w:val="18"/>
              </w:rPr>
              <w:t>飞灰</w:t>
            </w:r>
            <w:r w:rsidR="001668FF" w:rsidRPr="00B71439">
              <w:rPr>
                <w:color w:val="000000" w:themeColor="text1"/>
                <w:sz w:val="18"/>
                <w:szCs w:val="18"/>
              </w:rPr>
              <w:t>进行协同处置。处置协议见附件。</w:t>
            </w:r>
          </w:p>
          <w:p w:rsidR="001668FF" w:rsidRPr="00B71439" w:rsidRDefault="00067215" w:rsidP="00B82A60">
            <w:pPr>
              <w:widowControl/>
              <w:rPr>
                <w:color w:val="000000" w:themeColor="text1"/>
                <w:sz w:val="18"/>
                <w:szCs w:val="18"/>
              </w:rPr>
            </w:pPr>
            <w:r w:rsidRPr="00B71439">
              <w:rPr>
                <w:color w:val="000000" w:themeColor="text1"/>
                <w:sz w:val="18"/>
                <w:szCs w:val="18"/>
              </w:rPr>
              <w:t>舒城</w:t>
            </w:r>
            <w:r w:rsidR="001668FF" w:rsidRPr="00B71439">
              <w:rPr>
                <w:color w:val="000000" w:themeColor="text1"/>
                <w:sz w:val="18"/>
                <w:szCs w:val="18"/>
              </w:rPr>
              <w:t>海创环保科技有限责任公司已经与淮北图南机电设备安装有限公司签订了焚烧炉渣外售协议，本项目焚烧滤渣全部外售给该公司综合利用。</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widowControl/>
              <w:jc w:val="left"/>
              <w:rPr>
                <w:color w:val="000000" w:themeColor="text1"/>
                <w:kern w:val="0"/>
                <w:sz w:val="18"/>
                <w:szCs w:val="18"/>
              </w:rPr>
            </w:pPr>
            <w:r w:rsidRPr="00B71439">
              <w:rPr>
                <w:color w:val="000000" w:themeColor="text1"/>
                <w:kern w:val="0"/>
                <w:sz w:val="18"/>
                <w:szCs w:val="18"/>
              </w:rPr>
              <w:t>识别项目的环境风险因素，重点针对生活垃圾焚烧厂内各设施可能产生的有毒有害物质泄漏、大气污染物</w:t>
            </w:r>
            <w:r w:rsidRPr="00B71439">
              <w:rPr>
                <w:color w:val="000000" w:themeColor="text1"/>
                <w:kern w:val="0"/>
                <w:sz w:val="18"/>
                <w:szCs w:val="18"/>
              </w:rPr>
              <w:t>(</w:t>
            </w:r>
            <w:r w:rsidRPr="00B71439">
              <w:rPr>
                <w:color w:val="000000" w:themeColor="text1"/>
                <w:kern w:val="0"/>
                <w:sz w:val="18"/>
                <w:szCs w:val="18"/>
              </w:rPr>
              <w:t>含恶臭物质</w:t>
            </w:r>
            <w:r w:rsidRPr="00B71439">
              <w:rPr>
                <w:color w:val="000000" w:themeColor="text1"/>
                <w:kern w:val="0"/>
                <w:sz w:val="18"/>
                <w:szCs w:val="18"/>
              </w:rPr>
              <w:t>)</w:t>
            </w:r>
            <w:r w:rsidRPr="00B71439">
              <w:rPr>
                <w:color w:val="000000" w:themeColor="text1"/>
                <w:kern w:val="0"/>
                <w:sz w:val="18"/>
                <w:szCs w:val="18"/>
              </w:rPr>
              <w:t>的产生与扩散以及可能的事故风险等，制定环境应急预案，提出风险防范措施，制定定期开展应急预案演练计划。</w:t>
            </w:r>
          </w:p>
          <w:p w:rsidR="001668FF" w:rsidRPr="00B71439" w:rsidRDefault="001668FF" w:rsidP="001668FF">
            <w:pPr>
              <w:widowControl/>
              <w:jc w:val="left"/>
              <w:rPr>
                <w:color w:val="000000" w:themeColor="text1"/>
                <w:sz w:val="18"/>
                <w:szCs w:val="18"/>
              </w:rPr>
            </w:pPr>
            <w:r w:rsidRPr="00B71439">
              <w:rPr>
                <w:color w:val="000000" w:themeColor="text1"/>
                <w:kern w:val="0"/>
                <w:sz w:val="18"/>
                <w:szCs w:val="18"/>
              </w:rPr>
              <w:t>评估分析环境社会风险隐患关键环节，制定有效的环境社会风</w:t>
            </w:r>
            <w:r w:rsidRPr="00B71439">
              <w:rPr>
                <w:color w:val="000000" w:themeColor="text1"/>
                <w:kern w:val="0"/>
                <w:sz w:val="18"/>
                <w:szCs w:val="18"/>
              </w:rPr>
              <w:lastRenderedPageBreak/>
              <w:t>险防范与化解应对措施。</w:t>
            </w:r>
          </w:p>
        </w:tc>
        <w:tc>
          <w:tcPr>
            <w:tcW w:w="2269" w:type="pct"/>
            <w:shd w:val="clear" w:color="auto" w:fill="auto"/>
            <w:vAlign w:val="center"/>
          </w:tcPr>
          <w:p w:rsidR="001668FF" w:rsidRPr="00B71439" w:rsidRDefault="00B82A60" w:rsidP="001668FF">
            <w:pPr>
              <w:widowControl/>
              <w:jc w:val="left"/>
              <w:rPr>
                <w:color w:val="000000" w:themeColor="text1"/>
                <w:sz w:val="24"/>
              </w:rPr>
            </w:pPr>
            <w:r w:rsidRPr="00B71439">
              <w:rPr>
                <w:color w:val="000000" w:themeColor="text1"/>
                <w:kern w:val="0"/>
                <w:sz w:val="18"/>
                <w:szCs w:val="18"/>
              </w:rPr>
              <w:lastRenderedPageBreak/>
              <w:t>舒城</w:t>
            </w:r>
            <w:r w:rsidR="001668FF" w:rsidRPr="00B71439">
              <w:rPr>
                <w:color w:val="000000" w:themeColor="text1"/>
                <w:kern w:val="0"/>
                <w:sz w:val="18"/>
                <w:szCs w:val="18"/>
              </w:rPr>
              <w:t>海创应按照《企业事业单位突发环境事件应急预案备案管理办法（试行）》（环发【</w:t>
            </w:r>
            <w:r w:rsidR="001668FF" w:rsidRPr="00B71439">
              <w:rPr>
                <w:color w:val="000000" w:themeColor="text1"/>
                <w:kern w:val="0"/>
                <w:sz w:val="18"/>
                <w:szCs w:val="18"/>
              </w:rPr>
              <w:t>2015</w:t>
            </w:r>
            <w:r w:rsidR="001668FF" w:rsidRPr="00B71439">
              <w:rPr>
                <w:color w:val="000000" w:themeColor="text1"/>
                <w:kern w:val="0"/>
                <w:sz w:val="18"/>
                <w:szCs w:val="18"/>
              </w:rPr>
              <w:t>】</w:t>
            </w:r>
            <w:r w:rsidR="001668FF" w:rsidRPr="00B71439">
              <w:rPr>
                <w:color w:val="000000" w:themeColor="text1"/>
                <w:kern w:val="0"/>
                <w:sz w:val="18"/>
                <w:szCs w:val="18"/>
              </w:rPr>
              <w:t>4</w:t>
            </w:r>
            <w:r w:rsidR="001668FF" w:rsidRPr="00B71439">
              <w:rPr>
                <w:color w:val="000000" w:themeColor="text1"/>
                <w:kern w:val="0"/>
                <w:sz w:val="18"/>
                <w:szCs w:val="18"/>
              </w:rPr>
              <w:t>号文）、《安徽省环保厅转发环保部企业事业单位突发环境事件应急预案备案管理办法（试行）的通知》（皖环函【</w:t>
            </w:r>
            <w:r w:rsidR="001668FF" w:rsidRPr="00B71439">
              <w:rPr>
                <w:color w:val="000000" w:themeColor="text1"/>
                <w:kern w:val="0"/>
                <w:sz w:val="18"/>
                <w:szCs w:val="18"/>
              </w:rPr>
              <w:t>2015</w:t>
            </w:r>
            <w:r w:rsidR="001668FF" w:rsidRPr="00B71439">
              <w:rPr>
                <w:color w:val="000000" w:themeColor="text1"/>
                <w:kern w:val="0"/>
                <w:sz w:val="18"/>
                <w:szCs w:val="18"/>
              </w:rPr>
              <w:t>】</w:t>
            </w:r>
            <w:r w:rsidR="001668FF" w:rsidRPr="00B71439">
              <w:rPr>
                <w:color w:val="000000" w:themeColor="text1"/>
                <w:kern w:val="0"/>
                <w:sz w:val="18"/>
                <w:szCs w:val="18"/>
              </w:rPr>
              <w:t>221</w:t>
            </w:r>
            <w:r w:rsidR="001668FF" w:rsidRPr="00B71439">
              <w:rPr>
                <w:color w:val="000000" w:themeColor="text1"/>
                <w:kern w:val="0"/>
                <w:sz w:val="18"/>
                <w:szCs w:val="18"/>
              </w:rPr>
              <w:t>号）要求，编制企业突发环境事件应急救援预案，报地方环保行政主管部门备案。并定期开展环境风险应急演练。</w:t>
            </w:r>
          </w:p>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lastRenderedPageBreak/>
              <w:t>针对可能存在的社会环境风险制定有效的风险防范与应对措施。</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lastRenderedPageBreak/>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widowControl/>
              <w:jc w:val="left"/>
              <w:rPr>
                <w:color w:val="000000" w:themeColor="text1"/>
                <w:sz w:val="18"/>
                <w:szCs w:val="18"/>
              </w:rPr>
            </w:pPr>
            <w:r w:rsidRPr="00B71439">
              <w:rPr>
                <w:color w:val="000000" w:themeColor="text1"/>
                <w:kern w:val="0"/>
                <w:sz w:val="18"/>
                <w:szCs w:val="18"/>
              </w:rPr>
              <w:t>根据项目所在地区的环境功能区类别，综合评价其对周围环境、居住人群的身体健康、日常生活和生产活动的影响等，确定生活垃圾焚烧厂与常住居民居住场所、农用地、地表水体以及其他敏感对象之间合理的位置关系，厂界外设置不小于</w:t>
            </w:r>
            <w:r w:rsidRPr="00B71439">
              <w:rPr>
                <w:color w:val="000000" w:themeColor="text1"/>
                <w:kern w:val="0"/>
                <w:sz w:val="18"/>
                <w:szCs w:val="18"/>
              </w:rPr>
              <w:t>300</w:t>
            </w:r>
            <w:r w:rsidRPr="00B71439">
              <w:rPr>
                <w:color w:val="000000" w:themeColor="text1"/>
                <w:kern w:val="0"/>
                <w:sz w:val="18"/>
                <w:szCs w:val="18"/>
              </w:rPr>
              <w:t>米的环境防护距离。防护距离范围内不应规划建设居民区、学校、医院、行政办公和科研等敏感目标，并采取园林绿化等缓解环境影响的措施。</w:t>
            </w:r>
          </w:p>
        </w:tc>
        <w:tc>
          <w:tcPr>
            <w:tcW w:w="2269" w:type="pct"/>
            <w:shd w:val="clear" w:color="auto" w:fill="auto"/>
            <w:vAlign w:val="center"/>
          </w:tcPr>
          <w:p w:rsidR="001668FF" w:rsidRPr="00B71439" w:rsidRDefault="001668FF" w:rsidP="00B82A60">
            <w:pPr>
              <w:widowControl/>
              <w:jc w:val="left"/>
              <w:rPr>
                <w:color w:val="000000" w:themeColor="text1"/>
                <w:sz w:val="18"/>
                <w:szCs w:val="18"/>
              </w:rPr>
            </w:pPr>
            <w:r w:rsidRPr="00B71439">
              <w:rPr>
                <w:color w:val="000000" w:themeColor="text1"/>
                <w:kern w:val="0"/>
                <w:sz w:val="18"/>
                <w:szCs w:val="18"/>
              </w:rPr>
              <w:t>项目在落实各项污染措施各类污染物能够做到达标排放，不会改变所在区域原有环境功能区级别；项目设置了</w:t>
            </w:r>
            <w:r w:rsidRPr="00B71439">
              <w:rPr>
                <w:color w:val="000000" w:themeColor="text1"/>
                <w:kern w:val="0"/>
                <w:sz w:val="18"/>
                <w:szCs w:val="18"/>
              </w:rPr>
              <w:t>300m</w:t>
            </w:r>
            <w:r w:rsidRPr="00B71439">
              <w:rPr>
                <w:color w:val="000000" w:themeColor="text1"/>
                <w:kern w:val="0"/>
                <w:sz w:val="18"/>
                <w:szCs w:val="18"/>
              </w:rPr>
              <w:t>的环境防护距离，</w:t>
            </w:r>
            <w:r w:rsidR="00B44A39" w:rsidRPr="00B71439">
              <w:rPr>
                <w:color w:val="000000" w:themeColor="text1"/>
                <w:kern w:val="0"/>
                <w:sz w:val="18"/>
                <w:szCs w:val="18"/>
              </w:rPr>
              <w:t>根据安徽省安兴勘测设计有限公司出具的测绘图，</w:t>
            </w:r>
            <w:r w:rsidRPr="00B71439">
              <w:rPr>
                <w:color w:val="000000" w:themeColor="text1"/>
                <w:kern w:val="0"/>
                <w:sz w:val="18"/>
                <w:szCs w:val="18"/>
              </w:rPr>
              <w:t>项目防护距离内无居民区等敏感目标分布，满足防护距离设置要求。</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widowControl/>
              <w:jc w:val="left"/>
              <w:rPr>
                <w:color w:val="000000" w:themeColor="text1"/>
                <w:sz w:val="18"/>
                <w:szCs w:val="18"/>
              </w:rPr>
            </w:pPr>
            <w:r w:rsidRPr="00B71439">
              <w:rPr>
                <w:color w:val="000000" w:themeColor="text1"/>
                <w:kern w:val="0"/>
                <w:sz w:val="18"/>
                <w:szCs w:val="18"/>
              </w:rPr>
              <w:t>有环境容量的地区，项目建成运行后，环境质量应当仍满足相应环境功能区要求。环境质量不达标的区域，应当强化项目的污染防治措施，提出可行有效的区域污染物减排方案，明确削减计划、实施时间，确保项目建成投产前落实削减方案，促进区域环境质量改善。</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根据现状监测，项目所在区域各环境质量均能满足相应的环境质量标准，具有一定的环境容量；项目建成运行后各类环境依然能满足相应环境功能区环境质量标准要求。</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widowControl/>
              <w:jc w:val="left"/>
              <w:rPr>
                <w:color w:val="000000" w:themeColor="text1"/>
                <w:kern w:val="0"/>
                <w:sz w:val="18"/>
                <w:szCs w:val="18"/>
              </w:rPr>
            </w:pPr>
            <w:r w:rsidRPr="00B71439">
              <w:rPr>
                <w:color w:val="000000" w:themeColor="text1"/>
                <w:kern w:val="0"/>
                <w:sz w:val="18"/>
                <w:szCs w:val="18"/>
              </w:rPr>
              <w:t>按照国家或地方污染物排放</w:t>
            </w:r>
            <w:r w:rsidRPr="00B71439">
              <w:rPr>
                <w:color w:val="000000" w:themeColor="text1"/>
                <w:kern w:val="0"/>
                <w:sz w:val="18"/>
                <w:szCs w:val="18"/>
              </w:rPr>
              <w:t>(</w:t>
            </w:r>
            <w:r w:rsidRPr="00B71439">
              <w:rPr>
                <w:color w:val="000000" w:themeColor="text1"/>
                <w:kern w:val="0"/>
                <w:sz w:val="18"/>
                <w:szCs w:val="18"/>
              </w:rPr>
              <w:t>控制</w:t>
            </w:r>
            <w:r w:rsidRPr="00B71439">
              <w:rPr>
                <w:color w:val="000000" w:themeColor="text1"/>
                <w:kern w:val="0"/>
                <w:sz w:val="18"/>
                <w:szCs w:val="18"/>
              </w:rPr>
              <w:t>)</w:t>
            </w:r>
            <w:r w:rsidRPr="00B71439">
              <w:rPr>
                <w:color w:val="000000" w:themeColor="text1"/>
                <w:kern w:val="0"/>
                <w:sz w:val="18"/>
                <w:szCs w:val="18"/>
              </w:rPr>
              <w:t>标准、环境监测技术规范以及《国家重点监控企业自行监测及信息公开办法</w:t>
            </w:r>
            <w:r w:rsidRPr="00B71439">
              <w:rPr>
                <w:color w:val="000000" w:themeColor="text1"/>
                <w:kern w:val="0"/>
                <w:sz w:val="18"/>
                <w:szCs w:val="18"/>
              </w:rPr>
              <w:t>(</w:t>
            </w:r>
            <w:r w:rsidRPr="00B71439">
              <w:rPr>
                <w:color w:val="000000" w:themeColor="text1"/>
                <w:kern w:val="0"/>
                <w:sz w:val="18"/>
                <w:szCs w:val="18"/>
              </w:rPr>
              <w:t>试行</w:t>
            </w:r>
            <w:r w:rsidRPr="00B71439">
              <w:rPr>
                <w:color w:val="000000" w:themeColor="text1"/>
                <w:kern w:val="0"/>
                <w:sz w:val="18"/>
                <w:szCs w:val="18"/>
              </w:rPr>
              <w:t>)</w:t>
            </w:r>
            <w:r w:rsidRPr="00B71439">
              <w:rPr>
                <w:color w:val="000000" w:themeColor="text1"/>
                <w:kern w:val="0"/>
                <w:sz w:val="18"/>
                <w:szCs w:val="18"/>
              </w:rPr>
              <w:t>》等有关要求，制定企业自行监测方案及监测计划。每台生活垃圾焚烧炉必须单独设置烟气净化系统、安装烟气在线监测装置，按照《污染源自动监控管理办法》等规定执行，并提出定期比对监测和校准的要求。建立覆盖常规污染物、特征污染物的环境监测体系，实现烟气中一氧化碳、颗粒物、二氧化硫、氮氧化物、氯化氢和焚烧运行工况指标中炉内一氧化碳浓度、燃烧温度、含氧量在线监测，并与环境保护部门联网。垃圾库负压纳入分散控制系统</w:t>
            </w:r>
            <w:r w:rsidRPr="00B71439">
              <w:rPr>
                <w:color w:val="000000" w:themeColor="text1"/>
                <w:kern w:val="0"/>
                <w:sz w:val="18"/>
                <w:szCs w:val="18"/>
              </w:rPr>
              <w:t>(DCS)</w:t>
            </w:r>
            <w:r w:rsidRPr="00B71439">
              <w:rPr>
                <w:color w:val="000000" w:themeColor="text1"/>
                <w:kern w:val="0"/>
                <w:sz w:val="18"/>
                <w:szCs w:val="18"/>
              </w:rPr>
              <w:t>监控，鼓励开展在线监测。</w:t>
            </w:r>
          </w:p>
          <w:p w:rsidR="001668FF" w:rsidRPr="00B71439" w:rsidRDefault="001668FF" w:rsidP="001668FF">
            <w:pPr>
              <w:widowControl/>
              <w:jc w:val="left"/>
              <w:rPr>
                <w:color w:val="000000" w:themeColor="text1"/>
                <w:sz w:val="18"/>
                <w:szCs w:val="18"/>
              </w:rPr>
            </w:pPr>
            <w:r w:rsidRPr="00B71439">
              <w:rPr>
                <w:color w:val="000000" w:themeColor="text1"/>
                <w:kern w:val="0"/>
                <w:sz w:val="18"/>
                <w:szCs w:val="18"/>
              </w:rPr>
              <w:t>对活性炭、脱酸剂、脱硝剂喷入量、焚烧飞灰固化</w:t>
            </w:r>
            <w:r w:rsidRPr="00B71439">
              <w:rPr>
                <w:color w:val="000000" w:themeColor="text1"/>
                <w:kern w:val="0"/>
                <w:sz w:val="18"/>
                <w:szCs w:val="18"/>
              </w:rPr>
              <w:t>/</w:t>
            </w:r>
            <w:r w:rsidRPr="00B71439">
              <w:rPr>
                <w:color w:val="000000" w:themeColor="text1"/>
                <w:kern w:val="0"/>
                <w:sz w:val="18"/>
                <w:szCs w:val="18"/>
              </w:rPr>
              <w:t>稳定化螯合剂等烟气净化用消耗性物资、材料应当实施计量并计入台账。</w:t>
            </w:r>
          </w:p>
        </w:tc>
        <w:tc>
          <w:tcPr>
            <w:tcW w:w="2269" w:type="pct"/>
            <w:shd w:val="clear" w:color="auto" w:fill="auto"/>
            <w:vAlign w:val="center"/>
          </w:tcPr>
          <w:p w:rsidR="001668FF" w:rsidRPr="00B71439" w:rsidRDefault="001668FF" w:rsidP="001668FF">
            <w:pPr>
              <w:spacing w:line="280" w:lineRule="exact"/>
              <w:jc w:val="left"/>
              <w:rPr>
                <w:color w:val="000000" w:themeColor="text1"/>
                <w:kern w:val="0"/>
                <w:sz w:val="18"/>
                <w:szCs w:val="18"/>
              </w:rPr>
            </w:pPr>
            <w:r w:rsidRPr="00B71439">
              <w:rPr>
                <w:color w:val="000000" w:themeColor="text1"/>
                <w:sz w:val="18"/>
                <w:szCs w:val="18"/>
              </w:rPr>
              <w:t>项目按照</w:t>
            </w:r>
            <w:r w:rsidRPr="00B71439">
              <w:rPr>
                <w:color w:val="000000" w:themeColor="text1"/>
                <w:kern w:val="0"/>
                <w:sz w:val="18"/>
                <w:szCs w:val="18"/>
              </w:rPr>
              <w:t>按照国家或地方污染物排放</w:t>
            </w:r>
            <w:r w:rsidRPr="00B71439">
              <w:rPr>
                <w:color w:val="000000" w:themeColor="text1"/>
                <w:kern w:val="0"/>
                <w:sz w:val="18"/>
                <w:szCs w:val="18"/>
              </w:rPr>
              <w:t>(</w:t>
            </w:r>
            <w:r w:rsidRPr="00B71439">
              <w:rPr>
                <w:color w:val="000000" w:themeColor="text1"/>
                <w:kern w:val="0"/>
                <w:sz w:val="18"/>
                <w:szCs w:val="18"/>
              </w:rPr>
              <w:t>控制</w:t>
            </w:r>
            <w:r w:rsidRPr="00B71439">
              <w:rPr>
                <w:color w:val="000000" w:themeColor="text1"/>
                <w:kern w:val="0"/>
                <w:sz w:val="18"/>
                <w:szCs w:val="18"/>
              </w:rPr>
              <w:t>)</w:t>
            </w:r>
            <w:r w:rsidRPr="00B71439">
              <w:rPr>
                <w:color w:val="000000" w:themeColor="text1"/>
                <w:kern w:val="0"/>
                <w:sz w:val="18"/>
                <w:szCs w:val="18"/>
              </w:rPr>
              <w:t>标准、环境监测技术规范以及《国家重点监控企业自行监测及信息公开办法</w:t>
            </w:r>
            <w:r w:rsidRPr="00B71439">
              <w:rPr>
                <w:color w:val="000000" w:themeColor="text1"/>
                <w:kern w:val="0"/>
                <w:sz w:val="18"/>
                <w:szCs w:val="18"/>
              </w:rPr>
              <w:t>(</w:t>
            </w:r>
            <w:r w:rsidRPr="00B71439">
              <w:rPr>
                <w:color w:val="000000" w:themeColor="text1"/>
                <w:kern w:val="0"/>
                <w:sz w:val="18"/>
                <w:szCs w:val="18"/>
              </w:rPr>
              <w:t>试行</w:t>
            </w:r>
            <w:r w:rsidRPr="00B71439">
              <w:rPr>
                <w:color w:val="000000" w:themeColor="text1"/>
                <w:kern w:val="0"/>
                <w:sz w:val="18"/>
                <w:szCs w:val="18"/>
              </w:rPr>
              <w:t>)</w:t>
            </w:r>
            <w:r w:rsidRPr="00B71439">
              <w:rPr>
                <w:color w:val="000000" w:themeColor="text1"/>
                <w:kern w:val="0"/>
                <w:sz w:val="18"/>
                <w:szCs w:val="18"/>
              </w:rPr>
              <w:t>》等有关要求，制定企业自行监测方案及监测计划。配套了烟气净化系统，并安装在线监测装置并与环境保护部门联网。</w:t>
            </w:r>
          </w:p>
          <w:p w:rsidR="001668FF" w:rsidRPr="00B71439" w:rsidRDefault="001668FF" w:rsidP="00B82A60">
            <w:pPr>
              <w:spacing w:line="280" w:lineRule="exact"/>
              <w:jc w:val="left"/>
              <w:rPr>
                <w:color w:val="000000" w:themeColor="text1"/>
                <w:sz w:val="18"/>
                <w:szCs w:val="18"/>
              </w:rPr>
            </w:pPr>
            <w:r w:rsidRPr="00B71439">
              <w:rPr>
                <w:color w:val="000000" w:themeColor="text1"/>
                <w:kern w:val="0"/>
                <w:sz w:val="18"/>
                <w:szCs w:val="18"/>
              </w:rPr>
              <w:t>企业建立生产管理制度，对</w:t>
            </w:r>
            <w:r w:rsidR="00B82A60" w:rsidRPr="00B71439">
              <w:rPr>
                <w:color w:val="000000" w:themeColor="text1"/>
                <w:kern w:val="0"/>
                <w:sz w:val="18"/>
                <w:szCs w:val="18"/>
              </w:rPr>
              <w:t>对活性炭、脱酸剂、脱硝剂喷入量</w:t>
            </w:r>
            <w:r w:rsidRPr="00B71439">
              <w:rPr>
                <w:color w:val="000000" w:themeColor="text1"/>
                <w:kern w:val="0"/>
                <w:sz w:val="18"/>
                <w:szCs w:val="18"/>
              </w:rPr>
              <w:t>等烟气净化用消耗性物资、材料均实施计量并计入台账。</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widowControl/>
              <w:jc w:val="left"/>
              <w:rPr>
                <w:color w:val="000000" w:themeColor="text1"/>
                <w:sz w:val="18"/>
                <w:szCs w:val="18"/>
              </w:rPr>
            </w:pPr>
            <w:r w:rsidRPr="00B71439">
              <w:rPr>
                <w:color w:val="000000" w:themeColor="text1"/>
                <w:kern w:val="0"/>
                <w:sz w:val="18"/>
                <w:szCs w:val="18"/>
              </w:rPr>
              <w:t>按照相关规定要求，针对项目建设的不同阶段，制定完整、细致的环境信息公开和公众参与方案，明确参与方式、时间节点等具体要求。提出通过在厂区周边显著位置设置电子显示屏等方式公开企业在线监测环境信息和烟气停留时间、烟气出口温度等信息，通过企业网站等途径公开企业自行监测环境信息的信息公开要求。建立与周边公众良好互动和定期沟通的机制与平台，畅通日常交流渠道。</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项目环评阶段和运行阶段均按照规定，开展了公众参与及信息公开。项目厂外设置电子显示屏，向社会公开</w:t>
            </w:r>
            <w:r w:rsidRPr="00B71439">
              <w:rPr>
                <w:color w:val="000000" w:themeColor="text1"/>
                <w:kern w:val="0"/>
                <w:sz w:val="18"/>
                <w:szCs w:val="18"/>
              </w:rPr>
              <w:t>企业在线监测环境信息和烟气停留时间、烟气出口温度等信息。</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r w:rsidR="00930255" w:rsidRPr="00B71439" w:rsidTr="00B82A60">
        <w:tc>
          <w:tcPr>
            <w:tcW w:w="461" w:type="pct"/>
            <w:vMerge/>
            <w:shd w:val="clear" w:color="auto" w:fill="auto"/>
            <w:vAlign w:val="center"/>
          </w:tcPr>
          <w:p w:rsidR="001668FF" w:rsidRPr="00B71439" w:rsidRDefault="001668FF" w:rsidP="001668FF">
            <w:pPr>
              <w:spacing w:line="280" w:lineRule="exact"/>
              <w:jc w:val="left"/>
              <w:rPr>
                <w:color w:val="000000" w:themeColor="text1"/>
                <w:sz w:val="18"/>
                <w:szCs w:val="18"/>
              </w:rPr>
            </w:pPr>
          </w:p>
        </w:tc>
        <w:tc>
          <w:tcPr>
            <w:tcW w:w="1896" w:type="pct"/>
            <w:shd w:val="clear" w:color="auto" w:fill="auto"/>
            <w:vAlign w:val="center"/>
          </w:tcPr>
          <w:p w:rsidR="001668FF" w:rsidRPr="00B71439" w:rsidRDefault="001668FF" w:rsidP="001668FF">
            <w:pPr>
              <w:widowControl/>
              <w:jc w:val="left"/>
              <w:rPr>
                <w:color w:val="000000" w:themeColor="text1"/>
                <w:sz w:val="18"/>
                <w:szCs w:val="18"/>
              </w:rPr>
            </w:pPr>
            <w:r w:rsidRPr="00B71439">
              <w:rPr>
                <w:color w:val="000000" w:themeColor="text1"/>
                <w:kern w:val="0"/>
                <w:sz w:val="18"/>
                <w:szCs w:val="18"/>
              </w:rPr>
              <w:t>建立完备的环境管理制度和有效的环境管理体系，明确环境管理岗位职责要求和责任人，制定岗位培训计划等。</w:t>
            </w:r>
          </w:p>
        </w:tc>
        <w:tc>
          <w:tcPr>
            <w:tcW w:w="2269"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建设单位在日常生产管理过程中制定详实的环境管理制度和有效的管理体系，各环境管理岗位责任到人，并定期开展岗位培训。</w:t>
            </w:r>
          </w:p>
        </w:tc>
        <w:tc>
          <w:tcPr>
            <w:tcW w:w="374" w:type="pct"/>
            <w:shd w:val="clear" w:color="auto" w:fill="auto"/>
            <w:vAlign w:val="center"/>
          </w:tcPr>
          <w:p w:rsidR="001668FF" w:rsidRPr="00B71439" w:rsidRDefault="001668FF" w:rsidP="001668FF">
            <w:pPr>
              <w:spacing w:line="280" w:lineRule="exact"/>
              <w:jc w:val="left"/>
              <w:rPr>
                <w:color w:val="000000" w:themeColor="text1"/>
                <w:sz w:val="18"/>
                <w:szCs w:val="18"/>
              </w:rPr>
            </w:pPr>
            <w:r w:rsidRPr="00B71439">
              <w:rPr>
                <w:color w:val="000000" w:themeColor="text1"/>
                <w:sz w:val="18"/>
                <w:szCs w:val="18"/>
              </w:rPr>
              <w:t>符合</w:t>
            </w:r>
          </w:p>
        </w:tc>
      </w:tr>
    </w:tbl>
    <w:p w:rsidR="001668FF" w:rsidRPr="00B71439" w:rsidRDefault="001668FF" w:rsidP="001668FF">
      <w:pPr>
        <w:spacing w:line="360" w:lineRule="auto"/>
        <w:jc w:val="center"/>
        <w:rPr>
          <w:rFonts w:eastAsia="黑体"/>
          <w:color w:val="000000" w:themeColor="text1"/>
          <w:szCs w:val="21"/>
        </w:rPr>
      </w:pPr>
    </w:p>
    <w:p w:rsidR="001668FF" w:rsidRPr="00B71439" w:rsidRDefault="001668FF" w:rsidP="001668FF">
      <w:pPr>
        <w:spacing w:line="360" w:lineRule="auto"/>
        <w:jc w:val="center"/>
        <w:rPr>
          <w:rFonts w:eastAsia="黑体"/>
          <w:color w:val="000000" w:themeColor="text1"/>
          <w:szCs w:val="21"/>
        </w:rPr>
        <w:sectPr w:rsidR="001668FF" w:rsidRPr="00B71439" w:rsidSect="001668FF">
          <w:pgSz w:w="16838" w:h="11906" w:orient="landscape"/>
          <w:pgMar w:top="1440" w:right="1797" w:bottom="1440" w:left="1797" w:header="851" w:footer="992" w:gutter="0"/>
          <w:cols w:space="425"/>
          <w:docGrid w:linePitch="312"/>
        </w:sectPr>
      </w:pPr>
    </w:p>
    <w:p w:rsidR="00221A94" w:rsidRPr="00B71439" w:rsidRDefault="00221A94" w:rsidP="00221A94">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lastRenderedPageBreak/>
        <w:t>1.4.4</w:t>
      </w:r>
      <w:r w:rsidRPr="00B71439">
        <w:rPr>
          <w:rFonts w:eastAsia="黑体"/>
          <w:b w:val="0"/>
          <w:color w:val="000000" w:themeColor="text1"/>
          <w:sz w:val="24"/>
          <w:szCs w:val="24"/>
        </w:rPr>
        <w:t>与《关于全面打造水清岸绿产业优美丽长江（安徽）经济带的实施意见》的相符性分析</w:t>
      </w:r>
    </w:p>
    <w:p w:rsidR="00221A94" w:rsidRPr="00B71439" w:rsidRDefault="00221A94" w:rsidP="00221A94">
      <w:pPr>
        <w:spacing w:line="360" w:lineRule="auto"/>
        <w:ind w:firstLineChars="200" w:firstLine="480"/>
        <w:rPr>
          <w:color w:val="000000" w:themeColor="text1"/>
          <w:sz w:val="24"/>
        </w:rPr>
      </w:pPr>
      <w:r w:rsidRPr="00B71439">
        <w:rPr>
          <w:color w:val="000000" w:themeColor="text1"/>
          <w:sz w:val="24"/>
        </w:rPr>
        <w:t>2018</w:t>
      </w:r>
      <w:r w:rsidRPr="00B71439">
        <w:rPr>
          <w:color w:val="000000" w:themeColor="text1"/>
          <w:sz w:val="24"/>
        </w:rPr>
        <w:t>年</w:t>
      </w:r>
      <w:r w:rsidRPr="00B71439">
        <w:rPr>
          <w:color w:val="000000" w:themeColor="text1"/>
          <w:sz w:val="24"/>
        </w:rPr>
        <w:t>6</w:t>
      </w:r>
      <w:r w:rsidRPr="00B71439">
        <w:rPr>
          <w:color w:val="000000" w:themeColor="text1"/>
          <w:sz w:val="24"/>
        </w:rPr>
        <w:t>月</w:t>
      </w:r>
      <w:r w:rsidRPr="00B71439">
        <w:rPr>
          <w:color w:val="000000" w:themeColor="text1"/>
          <w:sz w:val="24"/>
        </w:rPr>
        <w:t>27</w:t>
      </w:r>
      <w:r w:rsidRPr="00B71439">
        <w:rPr>
          <w:color w:val="000000" w:themeColor="text1"/>
          <w:sz w:val="24"/>
        </w:rPr>
        <w:t>日，中共安徽省委</w:t>
      </w:r>
      <w:r w:rsidRPr="00B71439">
        <w:rPr>
          <w:color w:val="000000" w:themeColor="text1"/>
          <w:sz w:val="24"/>
        </w:rPr>
        <w:t xml:space="preserve"> </w:t>
      </w:r>
      <w:r w:rsidRPr="00B71439">
        <w:rPr>
          <w:color w:val="000000" w:themeColor="text1"/>
          <w:sz w:val="24"/>
        </w:rPr>
        <w:t>安徽省人民政府发布了《关于全面打造水清岸绿产业优美丽长江（安徽）经济带的实施意见》（以下简称</w:t>
      </w:r>
      <w:r w:rsidRPr="00B71439">
        <w:rPr>
          <w:color w:val="000000" w:themeColor="text1"/>
          <w:sz w:val="24"/>
        </w:rPr>
        <w:t>“</w:t>
      </w:r>
      <w:r w:rsidRPr="00B71439">
        <w:rPr>
          <w:color w:val="000000" w:themeColor="text1"/>
          <w:sz w:val="24"/>
        </w:rPr>
        <w:t>意见</w:t>
      </w:r>
      <w:r w:rsidRPr="00B71439">
        <w:rPr>
          <w:color w:val="000000" w:themeColor="text1"/>
          <w:sz w:val="24"/>
        </w:rPr>
        <w:t>”</w:t>
      </w:r>
      <w:r w:rsidRPr="00B71439">
        <w:rPr>
          <w:color w:val="000000" w:themeColor="text1"/>
          <w:sz w:val="24"/>
        </w:rPr>
        <w:t>），本次评价对照</w:t>
      </w:r>
      <w:r w:rsidRPr="00B71439">
        <w:rPr>
          <w:color w:val="000000" w:themeColor="text1"/>
          <w:sz w:val="24"/>
        </w:rPr>
        <w:t>“</w:t>
      </w:r>
      <w:r w:rsidRPr="00B71439">
        <w:rPr>
          <w:color w:val="000000" w:themeColor="text1"/>
          <w:sz w:val="24"/>
        </w:rPr>
        <w:t>意见</w:t>
      </w:r>
      <w:r w:rsidRPr="00B71439">
        <w:rPr>
          <w:color w:val="000000" w:themeColor="text1"/>
          <w:sz w:val="24"/>
        </w:rPr>
        <w:t>”</w:t>
      </w:r>
      <w:r w:rsidRPr="00B71439">
        <w:rPr>
          <w:color w:val="000000" w:themeColor="text1"/>
          <w:sz w:val="24"/>
        </w:rPr>
        <w:t>中相关要求对项目建设符合性进行分析，具体见下表。</w:t>
      </w:r>
    </w:p>
    <w:p w:rsidR="00221A94" w:rsidRPr="00B71439" w:rsidRDefault="00221A94" w:rsidP="00221A94">
      <w:pPr>
        <w:pStyle w:val="1-"/>
        <w:ind w:firstLineChars="0" w:firstLine="0"/>
        <w:jc w:val="center"/>
        <w:rPr>
          <w:rFonts w:eastAsia="黑体"/>
          <w:color w:val="000000" w:themeColor="text1"/>
          <w:spacing w:val="5"/>
          <w:kern w:val="0"/>
          <w:lang w:val="en-US" w:eastAsia="zh-CN"/>
        </w:rPr>
      </w:pPr>
      <w:r w:rsidRPr="00B71439">
        <w:rPr>
          <w:rFonts w:eastAsia="黑体"/>
          <w:color w:val="000000" w:themeColor="text1"/>
          <w:spacing w:val="5"/>
          <w:kern w:val="0"/>
          <w:lang w:val="en-US" w:eastAsia="zh-CN"/>
        </w:rPr>
        <w:t>表</w:t>
      </w:r>
      <w:r w:rsidRPr="00B71439">
        <w:rPr>
          <w:rFonts w:eastAsia="黑体"/>
          <w:color w:val="000000" w:themeColor="text1"/>
          <w:spacing w:val="5"/>
          <w:kern w:val="0"/>
          <w:lang w:val="en-US" w:eastAsia="zh-CN"/>
        </w:rPr>
        <w:t xml:space="preserve">1-4-2  </w:t>
      </w:r>
      <w:r w:rsidRPr="00B71439">
        <w:rPr>
          <w:rFonts w:eastAsia="黑体"/>
          <w:color w:val="000000" w:themeColor="text1"/>
          <w:spacing w:val="5"/>
          <w:kern w:val="0"/>
          <w:lang w:val="en-US" w:eastAsia="zh-CN"/>
        </w:rPr>
        <w:t>与</w:t>
      </w:r>
      <w:r w:rsidRPr="00B71439">
        <w:rPr>
          <w:rFonts w:eastAsia="黑体"/>
          <w:color w:val="000000" w:themeColor="text1"/>
          <w:spacing w:val="5"/>
          <w:kern w:val="0"/>
          <w:lang w:val="en-US" w:eastAsia="zh-CN"/>
        </w:rPr>
        <w:t>“</w:t>
      </w:r>
      <w:r w:rsidRPr="00B71439">
        <w:rPr>
          <w:rFonts w:eastAsia="黑体"/>
          <w:color w:val="000000" w:themeColor="text1"/>
          <w:spacing w:val="5"/>
          <w:kern w:val="0"/>
          <w:lang w:val="en-US" w:eastAsia="zh-CN"/>
        </w:rPr>
        <w:t>意见</w:t>
      </w:r>
      <w:r w:rsidRPr="00B71439">
        <w:rPr>
          <w:rFonts w:eastAsia="黑体"/>
          <w:color w:val="000000" w:themeColor="text1"/>
          <w:spacing w:val="5"/>
          <w:kern w:val="0"/>
          <w:lang w:val="en-US" w:eastAsia="zh-CN"/>
        </w:rPr>
        <w:t>”</w:t>
      </w:r>
      <w:r w:rsidRPr="00B71439">
        <w:rPr>
          <w:rFonts w:eastAsia="黑体"/>
          <w:color w:val="000000" w:themeColor="text1"/>
          <w:spacing w:val="5"/>
          <w:kern w:val="0"/>
          <w:lang w:val="en-US" w:eastAsia="zh-CN"/>
        </w:rPr>
        <w:t>的相符性分析</w:t>
      </w:r>
    </w:p>
    <w:tbl>
      <w:tblPr>
        <w:tblW w:w="5000" w:type="pct"/>
        <w:jc w:val="center"/>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1165"/>
        <w:gridCol w:w="3224"/>
        <w:gridCol w:w="3493"/>
        <w:gridCol w:w="646"/>
      </w:tblGrid>
      <w:tr w:rsidR="00930255" w:rsidRPr="00B71439" w:rsidTr="00A63855">
        <w:trPr>
          <w:tblHeader/>
          <w:jc w:val="center"/>
        </w:trPr>
        <w:tc>
          <w:tcPr>
            <w:tcW w:w="683" w:type="pct"/>
          </w:tcPr>
          <w:p w:rsidR="00221A94" w:rsidRPr="00B71439" w:rsidRDefault="00221A94" w:rsidP="00A63855">
            <w:pPr>
              <w:spacing w:line="280" w:lineRule="exact"/>
              <w:jc w:val="center"/>
              <w:rPr>
                <w:color w:val="000000" w:themeColor="text1"/>
                <w:sz w:val="18"/>
                <w:szCs w:val="18"/>
              </w:rPr>
            </w:pPr>
            <w:r w:rsidRPr="00B71439">
              <w:rPr>
                <w:color w:val="000000" w:themeColor="text1"/>
                <w:sz w:val="18"/>
                <w:szCs w:val="18"/>
              </w:rPr>
              <w:t>政策名称</w:t>
            </w:r>
          </w:p>
        </w:tc>
        <w:tc>
          <w:tcPr>
            <w:tcW w:w="1890" w:type="pct"/>
          </w:tcPr>
          <w:p w:rsidR="00221A94" w:rsidRPr="00B71439" w:rsidRDefault="00221A94" w:rsidP="00A63855">
            <w:pPr>
              <w:spacing w:line="280" w:lineRule="exact"/>
              <w:jc w:val="center"/>
              <w:rPr>
                <w:color w:val="000000" w:themeColor="text1"/>
                <w:sz w:val="18"/>
                <w:szCs w:val="18"/>
              </w:rPr>
            </w:pPr>
            <w:r w:rsidRPr="00B71439">
              <w:rPr>
                <w:color w:val="000000" w:themeColor="text1"/>
                <w:sz w:val="18"/>
                <w:szCs w:val="18"/>
              </w:rPr>
              <w:t>相关要求</w:t>
            </w:r>
          </w:p>
        </w:tc>
        <w:tc>
          <w:tcPr>
            <w:tcW w:w="2048" w:type="pct"/>
            <w:shd w:val="clear" w:color="auto" w:fill="auto"/>
            <w:vAlign w:val="center"/>
          </w:tcPr>
          <w:p w:rsidR="00221A94" w:rsidRPr="00B71439" w:rsidRDefault="00221A94" w:rsidP="00A63855">
            <w:pPr>
              <w:spacing w:line="280" w:lineRule="exact"/>
              <w:jc w:val="center"/>
              <w:rPr>
                <w:color w:val="000000" w:themeColor="text1"/>
                <w:sz w:val="18"/>
                <w:szCs w:val="18"/>
              </w:rPr>
            </w:pPr>
            <w:r w:rsidRPr="00B71439">
              <w:rPr>
                <w:color w:val="000000" w:themeColor="text1"/>
                <w:sz w:val="18"/>
                <w:szCs w:val="18"/>
              </w:rPr>
              <w:t>符合性分析</w:t>
            </w:r>
          </w:p>
        </w:tc>
        <w:tc>
          <w:tcPr>
            <w:tcW w:w="379" w:type="pct"/>
          </w:tcPr>
          <w:p w:rsidR="00221A94" w:rsidRPr="00B71439" w:rsidRDefault="00221A94" w:rsidP="00A63855">
            <w:pPr>
              <w:spacing w:line="280" w:lineRule="exact"/>
              <w:jc w:val="center"/>
              <w:rPr>
                <w:color w:val="000000" w:themeColor="text1"/>
                <w:sz w:val="18"/>
                <w:szCs w:val="18"/>
              </w:rPr>
            </w:pPr>
            <w:r w:rsidRPr="00B71439">
              <w:rPr>
                <w:color w:val="000000" w:themeColor="text1"/>
                <w:sz w:val="18"/>
                <w:szCs w:val="18"/>
              </w:rPr>
              <w:t>分析结果</w:t>
            </w:r>
          </w:p>
        </w:tc>
      </w:tr>
      <w:tr w:rsidR="00930255" w:rsidRPr="00B71439" w:rsidTr="00A63855">
        <w:trPr>
          <w:trHeight w:val="2025"/>
          <w:jc w:val="center"/>
        </w:trPr>
        <w:tc>
          <w:tcPr>
            <w:tcW w:w="683" w:type="pct"/>
            <w:vMerge w:val="restart"/>
            <w:vAlign w:val="center"/>
          </w:tcPr>
          <w:p w:rsidR="00221A94" w:rsidRPr="00B71439" w:rsidRDefault="00221A94" w:rsidP="00A63855">
            <w:pPr>
              <w:spacing w:line="280" w:lineRule="exact"/>
              <w:jc w:val="center"/>
              <w:rPr>
                <w:color w:val="000000" w:themeColor="text1"/>
                <w:sz w:val="18"/>
                <w:szCs w:val="18"/>
              </w:rPr>
            </w:pPr>
            <w:r w:rsidRPr="00B71439">
              <w:rPr>
                <w:color w:val="000000" w:themeColor="text1"/>
                <w:sz w:val="18"/>
                <w:szCs w:val="18"/>
              </w:rPr>
              <w:t>安徽省委省政府关于全满打造水清岸绿产业优美丽长江（安徽）经济带的实施意见</w:t>
            </w:r>
          </w:p>
        </w:tc>
        <w:tc>
          <w:tcPr>
            <w:tcW w:w="1890" w:type="pct"/>
            <w:shd w:val="clear" w:color="auto" w:fill="auto"/>
          </w:tcPr>
          <w:p w:rsidR="00221A94" w:rsidRPr="00B71439" w:rsidRDefault="00221A94" w:rsidP="00A63855">
            <w:pPr>
              <w:spacing w:line="280" w:lineRule="exact"/>
              <w:rPr>
                <w:color w:val="000000" w:themeColor="text1"/>
                <w:sz w:val="18"/>
                <w:szCs w:val="18"/>
              </w:rPr>
            </w:pPr>
            <w:r w:rsidRPr="00B71439">
              <w:rPr>
                <w:color w:val="000000" w:themeColor="text1"/>
                <w:sz w:val="18"/>
                <w:szCs w:val="18"/>
              </w:rPr>
              <w:t>严禁</w:t>
            </w:r>
            <w:r w:rsidRPr="00B71439">
              <w:rPr>
                <w:color w:val="000000" w:themeColor="text1"/>
                <w:sz w:val="18"/>
                <w:szCs w:val="18"/>
              </w:rPr>
              <w:t>1</w:t>
            </w:r>
            <w:r w:rsidRPr="00B71439">
              <w:rPr>
                <w:color w:val="000000" w:themeColor="text1"/>
                <w:sz w:val="18"/>
                <w:szCs w:val="18"/>
              </w:rPr>
              <w:t>公里范围内新建项目。</w:t>
            </w:r>
            <w:r w:rsidRPr="00B71439">
              <w:rPr>
                <w:color w:val="000000" w:themeColor="text1"/>
                <w:sz w:val="18"/>
                <w:szCs w:val="18"/>
              </w:rPr>
              <w:t>2018</w:t>
            </w:r>
            <w:r w:rsidRPr="00B71439">
              <w:rPr>
                <w:color w:val="000000" w:themeColor="text1"/>
                <w:sz w:val="18"/>
                <w:szCs w:val="18"/>
              </w:rPr>
              <w:t>年</w:t>
            </w:r>
            <w:r w:rsidRPr="00B71439">
              <w:rPr>
                <w:color w:val="000000" w:themeColor="text1"/>
                <w:sz w:val="18"/>
                <w:szCs w:val="18"/>
              </w:rPr>
              <w:t>7</w:t>
            </w:r>
            <w:r w:rsidRPr="00B71439">
              <w:rPr>
                <w:color w:val="000000" w:themeColor="text1"/>
                <w:sz w:val="18"/>
                <w:szCs w:val="18"/>
              </w:rPr>
              <w:t>月起，长江干流及其主要支流岸线</w:t>
            </w:r>
            <w:r w:rsidRPr="00B71439">
              <w:rPr>
                <w:color w:val="000000" w:themeColor="text1"/>
                <w:sz w:val="18"/>
                <w:szCs w:val="18"/>
              </w:rPr>
              <w:t>1</w:t>
            </w:r>
            <w:r w:rsidRPr="00B71439">
              <w:rPr>
                <w:color w:val="000000" w:themeColor="text1"/>
                <w:sz w:val="18"/>
                <w:szCs w:val="18"/>
              </w:rPr>
              <w:t>公里范围内，除必须实施的防洪护岸、河道治理、供水、航道整治、港口码头及集疏运通道、道路和跨江桥梁、公共管理、生态环境治理、国家重要基础设施等事关公共安全和公众利益建设项目，以及长江岸线规划确定的城市建成区内非工业项目外，不得新批建设项目，不得布局新的工业园</w:t>
            </w:r>
          </w:p>
        </w:tc>
        <w:tc>
          <w:tcPr>
            <w:tcW w:w="2048" w:type="pct"/>
            <w:shd w:val="clear" w:color="auto" w:fill="auto"/>
            <w:vAlign w:val="center"/>
          </w:tcPr>
          <w:p w:rsidR="00221A94" w:rsidRPr="00B71439" w:rsidRDefault="00221A94" w:rsidP="00A63855">
            <w:pPr>
              <w:spacing w:line="280" w:lineRule="exact"/>
              <w:rPr>
                <w:color w:val="000000" w:themeColor="text1"/>
                <w:sz w:val="18"/>
                <w:szCs w:val="18"/>
              </w:rPr>
            </w:pPr>
            <w:r w:rsidRPr="00B71439">
              <w:rPr>
                <w:color w:val="000000" w:themeColor="text1"/>
                <w:sz w:val="18"/>
                <w:szCs w:val="18"/>
              </w:rPr>
              <w:t>拟建项目位于舒城县城关镇春秋塘。厂界距离长江水系巢湖重要支流杭埠河最近距离约</w:t>
            </w:r>
            <w:r w:rsidRPr="00B71439">
              <w:rPr>
                <w:color w:val="000000" w:themeColor="text1"/>
                <w:sz w:val="18"/>
                <w:szCs w:val="18"/>
              </w:rPr>
              <w:t>5.7km</w:t>
            </w:r>
            <w:r w:rsidRPr="00B71439">
              <w:rPr>
                <w:color w:val="000000" w:themeColor="text1"/>
                <w:sz w:val="18"/>
                <w:szCs w:val="18"/>
              </w:rPr>
              <w:t>，不在杭埠河及其主要支流岸线</w:t>
            </w:r>
            <w:r w:rsidRPr="00B71439">
              <w:rPr>
                <w:color w:val="000000" w:themeColor="text1"/>
                <w:sz w:val="18"/>
                <w:szCs w:val="18"/>
              </w:rPr>
              <w:t>1</w:t>
            </w:r>
            <w:r w:rsidRPr="00B71439">
              <w:rPr>
                <w:color w:val="000000" w:themeColor="text1"/>
                <w:sz w:val="18"/>
                <w:szCs w:val="18"/>
              </w:rPr>
              <w:t>公里范围内。</w:t>
            </w:r>
          </w:p>
        </w:tc>
        <w:tc>
          <w:tcPr>
            <w:tcW w:w="379" w:type="pct"/>
            <w:vAlign w:val="center"/>
          </w:tcPr>
          <w:p w:rsidR="00221A94" w:rsidRPr="00B71439" w:rsidRDefault="00221A94" w:rsidP="00A63855">
            <w:pPr>
              <w:spacing w:line="280" w:lineRule="exact"/>
              <w:jc w:val="center"/>
              <w:rPr>
                <w:color w:val="000000" w:themeColor="text1"/>
                <w:sz w:val="18"/>
                <w:szCs w:val="18"/>
              </w:rPr>
            </w:pPr>
            <w:r w:rsidRPr="00B71439">
              <w:rPr>
                <w:color w:val="000000" w:themeColor="text1"/>
                <w:sz w:val="18"/>
                <w:szCs w:val="18"/>
              </w:rPr>
              <w:t>符合</w:t>
            </w:r>
          </w:p>
        </w:tc>
      </w:tr>
      <w:tr w:rsidR="00930255" w:rsidRPr="00B71439" w:rsidTr="00A63855">
        <w:trPr>
          <w:trHeight w:val="2000"/>
          <w:jc w:val="center"/>
        </w:trPr>
        <w:tc>
          <w:tcPr>
            <w:tcW w:w="683" w:type="pct"/>
            <w:vMerge/>
            <w:vAlign w:val="center"/>
          </w:tcPr>
          <w:p w:rsidR="00221A94" w:rsidRPr="00B71439" w:rsidRDefault="00221A94" w:rsidP="00A63855">
            <w:pPr>
              <w:spacing w:line="280" w:lineRule="exact"/>
              <w:jc w:val="center"/>
              <w:rPr>
                <w:color w:val="000000" w:themeColor="text1"/>
                <w:sz w:val="18"/>
                <w:szCs w:val="18"/>
              </w:rPr>
            </w:pPr>
          </w:p>
        </w:tc>
        <w:tc>
          <w:tcPr>
            <w:tcW w:w="1890" w:type="pct"/>
            <w:shd w:val="clear" w:color="auto" w:fill="auto"/>
          </w:tcPr>
          <w:p w:rsidR="00221A94" w:rsidRPr="00B71439" w:rsidRDefault="00221A94" w:rsidP="00A63855">
            <w:pPr>
              <w:spacing w:line="280" w:lineRule="exact"/>
              <w:rPr>
                <w:color w:val="000000" w:themeColor="text1"/>
                <w:sz w:val="18"/>
                <w:szCs w:val="18"/>
              </w:rPr>
            </w:pPr>
            <w:r w:rsidRPr="00B71439">
              <w:rPr>
                <w:color w:val="000000" w:themeColor="text1"/>
                <w:sz w:val="18"/>
                <w:szCs w:val="18"/>
              </w:rPr>
              <w:t>严控</w:t>
            </w:r>
            <w:r w:rsidRPr="00B71439">
              <w:rPr>
                <w:color w:val="000000" w:themeColor="text1"/>
                <w:sz w:val="18"/>
                <w:szCs w:val="18"/>
              </w:rPr>
              <w:t>5</w:t>
            </w:r>
            <w:r w:rsidRPr="00B71439">
              <w:rPr>
                <w:color w:val="000000" w:themeColor="text1"/>
                <w:sz w:val="18"/>
                <w:szCs w:val="18"/>
              </w:rPr>
              <w:t>公里范围内新建项目。长江干流岸线</w:t>
            </w:r>
            <w:r w:rsidRPr="00B71439">
              <w:rPr>
                <w:color w:val="000000" w:themeColor="text1"/>
                <w:sz w:val="18"/>
                <w:szCs w:val="18"/>
              </w:rPr>
              <w:t>5</w:t>
            </w:r>
            <w:r w:rsidRPr="00B71439">
              <w:rPr>
                <w:color w:val="000000" w:themeColor="text1"/>
                <w:sz w:val="18"/>
                <w:szCs w:val="18"/>
              </w:rPr>
              <w:t>公里范围内，全面落实长江岸线功能定位要求，实施严格的化工项目市场准入制度，除提升安全、环保、节能水平，以及质量升级、结构调整的改扩建项目外，严格控制新建煤化工和石油化工等重污染、重化工项目。严禁新建布局重化工园区。合规化工园区内，严禁新批环境基础设施不完善或长期不能稳定运行的企业新建和扩建化工项目。</w:t>
            </w:r>
          </w:p>
        </w:tc>
        <w:tc>
          <w:tcPr>
            <w:tcW w:w="2048" w:type="pct"/>
            <w:shd w:val="clear" w:color="auto" w:fill="auto"/>
            <w:vAlign w:val="center"/>
          </w:tcPr>
          <w:p w:rsidR="00221A94" w:rsidRPr="00B71439" w:rsidRDefault="00221A94" w:rsidP="00A63855">
            <w:pPr>
              <w:spacing w:line="280" w:lineRule="exact"/>
              <w:rPr>
                <w:color w:val="000000" w:themeColor="text1"/>
                <w:sz w:val="18"/>
                <w:szCs w:val="18"/>
              </w:rPr>
            </w:pPr>
            <w:r w:rsidRPr="00B71439">
              <w:rPr>
                <w:color w:val="000000" w:themeColor="text1"/>
                <w:sz w:val="18"/>
                <w:szCs w:val="18"/>
              </w:rPr>
              <w:t>拟建项目属于</w:t>
            </w:r>
            <w:r w:rsidRPr="00B71439">
              <w:rPr>
                <w:color w:val="000000" w:themeColor="text1"/>
                <w:sz w:val="18"/>
                <w:szCs w:val="18"/>
              </w:rPr>
              <w:t>“</w:t>
            </w:r>
            <w:r w:rsidRPr="00B71439">
              <w:rPr>
                <w:color w:val="000000" w:themeColor="text1"/>
                <w:sz w:val="18"/>
                <w:szCs w:val="18"/>
              </w:rPr>
              <w:t>环境保护与资源节约综合利用</w:t>
            </w:r>
            <w:r w:rsidRPr="00B71439">
              <w:rPr>
                <w:color w:val="000000" w:themeColor="text1"/>
                <w:sz w:val="18"/>
                <w:szCs w:val="18"/>
              </w:rPr>
              <w:t>”</w:t>
            </w:r>
            <w:r w:rsidRPr="00B71439">
              <w:rPr>
                <w:color w:val="000000" w:themeColor="text1"/>
                <w:sz w:val="18"/>
                <w:szCs w:val="18"/>
              </w:rPr>
              <w:t>项目，不属于</w:t>
            </w:r>
            <w:r w:rsidRPr="00B71439">
              <w:rPr>
                <w:color w:val="000000" w:themeColor="text1"/>
                <w:sz w:val="18"/>
                <w:szCs w:val="18"/>
              </w:rPr>
              <w:t>5</w:t>
            </w:r>
            <w:r w:rsidRPr="00B71439">
              <w:rPr>
                <w:color w:val="000000" w:themeColor="text1"/>
                <w:sz w:val="18"/>
                <w:szCs w:val="18"/>
              </w:rPr>
              <w:t>公里范围内禁止新建的石油化工和煤化工项目。拟建项目厂界距离淮河主要支流淠河的最近距离为</w:t>
            </w:r>
            <w:r w:rsidRPr="00B71439">
              <w:rPr>
                <w:color w:val="000000" w:themeColor="text1"/>
                <w:sz w:val="18"/>
                <w:szCs w:val="18"/>
              </w:rPr>
              <w:t>5.1km</w:t>
            </w:r>
            <w:r w:rsidRPr="00B71439">
              <w:rPr>
                <w:color w:val="000000" w:themeColor="text1"/>
                <w:sz w:val="18"/>
                <w:szCs w:val="18"/>
              </w:rPr>
              <w:t>。</w:t>
            </w:r>
          </w:p>
        </w:tc>
        <w:tc>
          <w:tcPr>
            <w:tcW w:w="379" w:type="pct"/>
            <w:vAlign w:val="center"/>
          </w:tcPr>
          <w:p w:rsidR="00221A94" w:rsidRPr="00B71439" w:rsidRDefault="00221A94" w:rsidP="00A63855">
            <w:pPr>
              <w:spacing w:line="280" w:lineRule="exact"/>
              <w:jc w:val="center"/>
              <w:rPr>
                <w:color w:val="000000" w:themeColor="text1"/>
                <w:sz w:val="18"/>
                <w:szCs w:val="18"/>
              </w:rPr>
            </w:pPr>
            <w:r w:rsidRPr="00B71439">
              <w:rPr>
                <w:color w:val="000000" w:themeColor="text1"/>
                <w:sz w:val="18"/>
                <w:szCs w:val="18"/>
              </w:rPr>
              <w:t>符合</w:t>
            </w:r>
          </w:p>
        </w:tc>
      </w:tr>
      <w:tr w:rsidR="00930255" w:rsidRPr="00B71439" w:rsidTr="00A63855">
        <w:trPr>
          <w:trHeight w:val="605"/>
          <w:jc w:val="center"/>
        </w:trPr>
        <w:tc>
          <w:tcPr>
            <w:tcW w:w="683" w:type="pct"/>
            <w:vMerge/>
            <w:vAlign w:val="center"/>
          </w:tcPr>
          <w:p w:rsidR="00221A94" w:rsidRPr="00B71439" w:rsidRDefault="00221A94" w:rsidP="00A63855">
            <w:pPr>
              <w:spacing w:line="280" w:lineRule="exact"/>
              <w:jc w:val="center"/>
              <w:rPr>
                <w:color w:val="000000" w:themeColor="text1"/>
                <w:sz w:val="18"/>
                <w:szCs w:val="18"/>
              </w:rPr>
            </w:pPr>
          </w:p>
        </w:tc>
        <w:tc>
          <w:tcPr>
            <w:tcW w:w="1890" w:type="pct"/>
            <w:shd w:val="clear" w:color="auto" w:fill="auto"/>
          </w:tcPr>
          <w:p w:rsidR="00221A94" w:rsidRPr="00B71439" w:rsidRDefault="00221A94" w:rsidP="00A63855">
            <w:pPr>
              <w:spacing w:line="280" w:lineRule="exact"/>
              <w:rPr>
                <w:color w:val="000000" w:themeColor="text1"/>
                <w:sz w:val="18"/>
                <w:szCs w:val="18"/>
              </w:rPr>
            </w:pPr>
            <w:r w:rsidRPr="00B71439">
              <w:rPr>
                <w:color w:val="000000" w:themeColor="text1"/>
                <w:sz w:val="18"/>
                <w:szCs w:val="18"/>
              </w:rPr>
              <w:t>长江干流岸线</w:t>
            </w:r>
            <w:r w:rsidRPr="00B71439">
              <w:rPr>
                <w:color w:val="000000" w:themeColor="text1"/>
                <w:sz w:val="18"/>
                <w:szCs w:val="18"/>
              </w:rPr>
              <w:t>15</w:t>
            </w:r>
            <w:r w:rsidRPr="00B71439">
              <w:rPr>
                <w:color w:val="000000" w:themeColor="text1"/>
                <w:sz w:val="18"/>
                <w:szCs w:val="18"/>
              </w:rPr>
              <w:t>公里范围内，新建工业项目原则上全部进园区，其中化工项目进化工园区或主导产业为化工的开发区。</w:t>
            </w:r>
          </w:p>
        </w:tc>
        <w:tc>
          <w:tcPr>
            <w:tcW w:w="2048" w:type="pct"/>
            <w:shd w:val="clear" w:color="auto" w:fill="auto"/>
            <w:vAlign w:val="center"/>
          </w:tcPr>
          <w:p w:rsidR="00221A94" w:rsidRPr="00B71439" w:rsidRDefault="00221A94" w:rsidP="00A63855">
            <w:pPr>
              <w:spacing w:line="280" w:lineRule="exact"/>
              <w:rPr>
                <w:color w:val="000000" w:themeColor="text1"/>
                <w:sz w:val="18"/>
                <w:szCs w:val="18"/>
              </w:rPr>
            </w:pPr>
            <w:r w:rsidRPr="00B71439">
              <w:rPr>
                <w:color w:val="000000" w:themeColor="text1"/>
                <w:sz w:val="18"/>
                <w:szCs w:val="18"/>
              </w:rPr>
              <w:t>项目属于</w:t>
            </w:r>
            <w:r w:rsidRPr="00B71439">
              <w:rPr>
                <w:color w:val="000000" w:themeColor="text1"/>
                <w:sz w:val="18"/>
                <w:szCs w:val="18"/>
              </w:rPr>
              <w:t>“</w:t>
            </w:r>
            <w:r w:rsidRPr="00B71439">
              <w:rPr>
                <w:color w:val="000000" w:themeColor="text1"/>
                <w:sz w:val="18"/>
                <w:szCs w:val="18"/>
              </w:rPr>
              <w:t>环境保护与资源节约综合利用</w:t>
            </w:r>
            <w:r w:rsidRPr="00B71439">
              <w:rPr>
                <w:color w:val="000000" w:themeColor="text1"/>
                <w:sz w:val="18"/>
                <w:szCs w:val="18"/>
              </w:rPr>
              <w:t>”</w:t>
            </w:r>
            <w:r w:rsidRPr="00B71439">
              <w:rPr>
                <w:color w:val="000000" w:themeColor="text1"/>
                <w:sz w:val="18"/>
                <w:szCs w:val="18"/>
              </w:rPr>
              <w:t>项目</w:t>
            </w:r>
          </w:p>
        </w:tc>
        <w:tc>
          <w:tcPr>
            <w:tcW w:w="379" w:type="pct"/>
            <w:vAlign w:val="center"/>
          </w:tcPr>
          <w:p w:rsidR="00221A94" w:rsidRPr="00B71439" w:rsidRDefault="00221A94" w:rsidP="00A63855">
            <w:pPr>
              <w:spacing w:line="280" w:lineRule="exact"/>
              <w:jc w:val="center"/>
              <w:rPr>
                <w:color w:val="000000" w:themeColor="text1"/>
                <w:sz w:val="18"/>
                <w:szCs w:val="18"/>
              </w:rPr>
            </w:pPr>
            <w:r w:rsidRPr="00B71439">
              <w:rPr>
                <w:color w:val="000000" w:themeColor="text1"/>
                <w:sz w:val="18"/>
                <w:szCs w:val="18"/>
              </w:rPr>
              <w:t>符合</w:t>
            </w:r>
          </w:p>
        </w:tc>
      </w:tr>
      <w:tr w:rsidR="00930255" w:rsidRPr="00B71439" w:rsidTr="00A63855">
        <w:trPr>
          <w:trHeight w:val="1119"/>
          <w:jc w:val="center"/>
        </w:trPr>
        <w:tc>
          <w:tcPr>
            <w:tcW w:w="683" w:type="pct"/>
            <w:vMerge/>
            <w:vAlign w:val="center"/>
          </w:tcPr>
          <w:p w:rsidR="00221A94" w:rsidRPr="00B71439" w:rsidRDefault="00221A94" w:rsidP="00A63855">
            <w:pPr>
              <w:spacing w:line="280" w:lineRule="exact"/>
              <w:jc w:val="center"/>
              <w:rPr>
                <w:color w:val="000000" w:themeColor="text1"/>
                <w:sz w:val="18"/>
                <w:szCs w:val="18"/>
              </w:rPr>
            </w:pPr>
          </w:p>
        </w:tc>
        <w:tc>
          <w:tcPr>
            <w:tcW w:w="1890" w:type="pct"/>
            <w:shd w:val="clear" w:color="auto" w:fill="auto"/>
          </w:tcPr>
          <w:p w:rsidR="00221A94" w:rsidRPr="00B71439" w:rsidRDefault="00221A94" w:rsidP="00A63855">
            <w:pPr>
              <w:spacing w:line="280" w:lineRule="exact"/>
              <w:rPr>
                <w:color w:val="000000" w:themeColor="text1"/>
                <w:sz w:val="18"/>
                <w:szCs w:val="18"/>
              </w:rPr>
            </w:pPr>
            <w:r w:rsidRPr="00B71439">
              <w:rPr>
                <w:color w:val="000000" w:themeColor="text1"/>
                <w:sz w:val="18"/>
                <w:szCs w:val="18"/>
              </w:rPr>
              <w:t>园区企业污水处理全覆盖。园区工业污水和生活污水必须全部纳入统一污水管网，实现统一管理，不留死角，企业工业污水在排入园区污水处理厂之前，必须各自预处理达到园区污水处理厂统一接管标准。</w:t>
            </w:r>
          </w:p>
        </w:tc>
        <w:tc>
          <w:tcPr>
            <w:tcW w:w="2048" w:type="pct"/>
            <w:shd w:val="clear" w:color="auto" w:fill="auto"/>
            <w:vAlign w:val="center"/>
          </w:tcPr>
          <w:p w:rsidR="00221A94" w:rsidRPr="00B71439" w:rsidRDefault="00221A94" w:rsidP="00A63855">
            <w:pPr>
              <w:spacing w:line="280" w:lineRule="exact"/>
              <w:rPr>
                <w:color w:val="000000" w:themeColor="text1"/>
                <w:sz w:val="18"/>
                <w:szCs w:val="18"/>
              </w:rPr>
            </w:pPr>
            <w:r w:rsidRPr="00B71439">
              <w:rPr>
                <w:color w:val="000000" w:themeColor="text1"/>
                <w:sz w:val="18"/>
                <w:szCs w:val="18"/>
              </w:rPr>
              <w:t>项目实施后所有废水经处理后回用，无废水外排</w:t>
            </w:r>
          </w:p>
        </w:tc>
        <w:tc>
          <w:tcPr>
            <w:tcW w:w="379" w:type="pct"/>
            <w:vAlign w:val="center"/>
          </w:tcPr>
          <w:p w:rsidR="00221A94" w:rsidRPr="00B71439" w:rsidRDefault="00221A94" w:rsidP="00A63855">
            <w:pPr>
              <w:spacing w:line="280" w:lineRule="exact"/>
              <w:jc w:val="center"/>
              <w:rPr>
                <w:color w:val="000000" w:themeColor="text1"/>
                <w:sz w:val="18"/>
                <w:szCs w:val="18"/>
              </w:rPr>
            </w:pPr>
            <w:r w:rsidRPr="00B71439">
              <w:rPr>
                <w:color w:val="000000" w:themeColor="text1"/>
                <w:sz w:val="18"/>
                <w:szCs w:val="18"/>
              </w:rPr>
              <w:t>符合</w:t>
            </w:r>
          </w:p>
        </w:tc>
      </w:tr>
    </w:tbl>
    <w:p w:rsidR="00221A94" w:rsidRPr="00B71439" w:rsidRDefault="00221A94" w:rsidP="00221A94">
      <w:pPr>
        <w:spacing w:line="360" w:lineRule="auto"/>
        <w:ind w:firstLineChars="200" w:firstLine="480"/>
        <w:rPr>
          <w:color w:val="000000" w:themeColor="text1"/>
          <w:sz w:val="24"/>
        </w:rPr>
        <w:sectPr w:rsidR="00221A94" w:rsidRPr="00B71439" w:rsidSect="00A63855">
          <w:pgSz w:w="11906" w:h="16838"/>
          <w:pgMar w:top="1440" w:right="1797" w:bottom="1440" w:left="1797" w:header="851" w:footer="992" w:gutter="0"/>
          <w:cols w:space="425"/>
          <w:docGrid w:linePitch="312"/>
        </w:sectPr>
      </w:pPr>
    </w:p>
    <w:p w:rsidR="00221A94" w:rsidRPr="00B71439" w:rsidRDefault="00221A94" w:rsidP="00221A94">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lastRenderedPageBreak/>
        <w:t xml:space="preserve">1.4.5 </w:t>
      </w:r>
      <w:r w:rsidRPr="00B71439">
        <w:rPr>
          <w:rFonts w:eastAsia="黑体"/>
          <w:b w:val="0"/>
          <w:color w:val="000000" w:themeColor="text1"/>
          <w:sz w:val="24"/>
          <w:szCs w:val="24"/>
        </w:rPr>
        <w:t>与</w:t>
      </w:r>
      <w:r w:rsidRPr="00B71439">
        <w:rPr>
          <w:rFonts w:eastAsia="黑体"/>
          <w:b w:val="0"/>
          <w:color w:val="000000" w:themeColor="text1"/>
          <w:sz w:val="24"/>
          <w:szCs w:val="24"/>
        </w:rPr>
        <w:t>“</w:t>
      </w:r>
      <w:r w:rsidRPr="00B71439">
        <w:rPr>
          <w:rFonts w:eastAsia="黑体"/>
          <w:b w:val="0"/>
          <w:color w:val="000000" w:themeColor="text1"/>
          <w:sz w:val="24"/>
          <w:szCs w:val="24"/>
        </w:rPr>
        <w:t>蓝天保卫战</w:t>
      </w:r>
      <w:r w:rsidRPr="00B71439">
        <w:rPr>
          <w:rFonts w:eastAsia="黑体"/>
          <w:b w:val="0"/>
          <w:color w:val="000000" w:themeColor="text1"/>
          <w:sz w:val="24"/>
          <w:szCs w:val="24"/>
        </w:rPr>
        <w:t>”</w:t>
      </w:r>
      <w:r w:rsidRPr="00B71439">
        <w:rPr>
          <w:rFonts w:eastAsia="黑体"/>
          <w:b w:val="0"/>
          <w:color w:val="000000" w:themeColor="text1"/>
          <w:sz w:val="24"/>
          <w:szCs w:val="24"/>
        </w:rPr>
        <w:t>等文件相符性</w:t>
      </w:r>
    </w:p>
    <w:p w:rsidR="00221A94" w:rsidRPr="00B71439" w:rsidRDefault="00221A94" w:rsidP="00221A94">
      <w:pPr>
        <w:spacing w:line="360" w:lineRule="auto"/>
        <w:ind w:firstLineChars="200" w:firstLine="480"/>
        <w:rPr>
          <w:color w:val="000000" w:themeColor="text1"/>
          <w:sz w:val="24"/>
        </w:rPr>
      </w:pPr>
      <w:r w:rsidRPr="00B71439">
        <w:rPr>
          <w:color w:val="000000" w:themeColor="text1"/>
          <w:sz w:val="24"/>
        </w:rPr>
        <w:t>2018</w:t>
      </w:r>
      <w:r w:rsidRPr="00B71439">
        <w:rPr>
          <w:color w:val="000000" w:themeColor="text1"/>
          <w:sz w:val="24"/>
        </w:rPr>
        <w:t>年</w:t>
      </w:r>
      <w:r w:rsidRPr="00B71439">
        <w:rPr>
          <w:color w:val="000000" w:themeColor="text1"/>
          <w:sz w:val="24"/>
        </w:rPr>
        <w:t>7</w:t>
      </w:r>
      <w:r w:rsidRPr="00B71439">
        <w:rPr>
          <w:color w:val="000000" w:themeColor="text1"/>
          <w:sz w:val="24"/>
        </w:rPr>
        <w:t>月，国务院印发了《打赢蓝天保卫战三年行动计划》；</w:t>
      </w:r>
      <w:r w:rsidRPr="00B71439">
        <w:rPr>
          <w:color w:val="000000" w:themeColor="text1"/>
          <w:sz w:val="24"/>
        </w:rPr>
        <w:t>2018</w:t>
      </w:r>
      <w:r w:rsidRPr="00B71439">
        <w:rPr>
          <w:color w:val="000000" w:themeColor="text1"/>
          <w:sz w:val="24"/>
        </w:rPr>
        <w:t>年</w:t>
      </w:r>
      <w:r w:rsidRPr="00B71439">
        <w:rPr>
          <w:color w:val="000000" w:themeColor="text1"/>
          <w:sz w:val="24"/>
        </w:rPr>
        <w:t>9</w:t>
      </w:r>
      <w:r w:rsidRPr="00B71439">
        <w:rPr>
          <w:color w:val="000000" w:themeColor="text1"/>
          <w:sz w:val="24"/>
        </w:rPr>
        <w:t>月，安徽省人民政府印发了《安徽省打赢蓝天保卫战三年行动计划实施方案》，推进重点行业污染治理升级改造。二氧化硫、氮氧化物、颗粒物、挥发性有机物（</w:t>
      </w:r>
      <w:r w:rsidRPr="00B71439">
        <w:rPr>
          <w:color w:val="000000" w:themeColor="text1"/>
          <w:sz w:val="24"/>
        </w:rPr>
        <w:t>VOCs</w:t>
      </w:r>
      <w:r w:rsidRPr="00B71439">
        <w:rPr>
          <w:color w:val="000000" w:themeColor="text1"/>
          <w:sz w:val="24"/>
        </w:rPr>
        <w:t>）全面执行大气污染物特别排放限值。</w:t>
      </w:r>
    </w:p>
    <w:p w:rsidR="00221A94" w:rsidRPr="00B71439" w:rsidRDefault="00221A94" w:rsidP="00221A94">
      <w:pPr>
        <w:spacing w:line="360" w:lineRule="auto"/>
        <w:ind w:firstLineChars="200" w:firstLine="480"/>
        <w:rPr>
          <w:color w:val="000000" w:themeColor="text1"/>
          <w:sz w:val="24"/>
        </w:rPr>
      </w:pPr>
      <w:r w:rsidRPr="00B71439">
        <w:rPr>
          <w:color w:val="000000" w:themeColor="text1"/>
          <w:sz w:val="24"/>
        </w:rPr>
        <w:t>本项目建设</w:t>
      </w:r>
      <w:r w:rsidRPr="00B71439">
        <w:rPr>
          <w:color w:val="000000" w:themeColor="text1"/>
          <w:sz w:val="24"/>
        </w:rPr>
        <w:t>400t/d</w:t>
      </w:r>
      <w:r w:rsidRPr="00B71439">
        <w:rPr>
          <w:color w:val="000000" w:themeColor="text1"/>
          <w:sz w:val="24"/>
        </w:rPr>
        <w:t>生活垃圾焚烧发电项目，不属于文件中所规定的重点行业，项目建成后焚烧废气经处理后能够满足《生活垃圾焚烧污染控制标准》（</w:t>
      </w:r>
      <w:r w:rsidRPr="00B71439">
        <w:rPr>
          <w:color w:val="000000" w:themeColor="text1"/>
          <w:sz w:val="24"/>
        </w:rPr>
        <w:t>GB18485-2014</w:t>
      </w:r>
      <w:r w:rsidRPr="00B71439">
        <w:rPr>
          <w:color w:val="000000" w:themeColor="text1"/>
          <w:sz w:val="24"/>
        </w:rPr>
        <w:t>）中标准限值要求。</w:t>
      </w:r>
    </w:p>
    <w:p w:rsidR="00221A94" w:rsidRPr="00B71439" w:rsidRDefault="00221A94" w:rsidP="00221A94">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1.4.6 “</w:t>
      </w:r>
      <w:r w:rsidRPr="00B71439">
        <w:rPr>
          <w:rFonts w:eastAsia="黑体"/>
          <w:b w:val="0"/>
          <w:color w:val="000000" w:themeColor="text1"/>
          <w:sz w:val="24"/>
          <w:szCs w:val="24"/>
        </w:rPr>
        <w:t>三线一单</w:t>
      </w:r>
      <w:r w:rsidRPr="00B71439">
        <w:rPr>
          <w:rFonts w:eastAsia="黑体"/>
          <w:b w:val="0"/>
          <w:color w:val="000000" w:themeColor="text1"/>
          <w:sz w:val="24"/>
          <w:szCs w:val="24"/>
        </w:rPr>
        <w:t>”</w:t>
      </w:r>
      <w:r w:rsidRPr="00B71439">
        <w:rPr>
          <w:rFonts w:eastAsia="黑体"/>
          <w:b w:val="0"/>
          <w:color w:val="000000" w:themeColor="text1"/>
          <w:sz w:val="24"/>
          <w:szCs w:val="24"/>
        </w:rPr>
        <w:t>相符性</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w:t>
      </w:r>
      <w:r w:rsidRPr="00B71439">
        <w:rPr>
          <w:color w:val="000000" w:themeColor="text1"/>
          <w:sz w:val="24"/>
        </w:rPr>
        <w:t>十三五</w:t>
      </w:r>
      <w:r w:rsidRPr="00B71439">
        <w:rPr>
          <w:color w:val="000000" w:themeColor="text1"/>
          <w:sz w:val="24"/>
        </w:rPr>
        <w:t>”</w:t>
      </w:r>
      <w:r w:rsidRPr="00B71439">
        <w:rPr>
          <w:color w:val="000000" w:themeColor="text1"/>
          <w:sz w:val="24"/>
        </w:rPr>
        <w:t>环境影响评价改革实施方案》、《关于以改善环境质量为核心加强环境影响评价管理的通知》等文件要求：以生态保护红线、环境质量底线、资源利用上线和环境准入负面清单为手段，强化空间、总量、准入环境管理。</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本项目属于独立选址，位于</w:t>
      </w:r>
      <w:r w:rsidR="008B421B" w:rsidRPr="00B71439">
        <w:rPr>
          <w:color w:val="000000" w:themeColor="text1"/>
          <w:sz w:val="24"/>
        </w:rPr>
        <w:t>舒城县城关镇春秋塘</w:t>
      </w:r>
      <w:r w:rsidRPr="00B71439">
        <w:rPr>
          <w:color w:val="000000" w:themeColor="text1"/>
          <w:sz w:val="24"/>
        </w:rPr>
        <w:t>境内，</w:t>
      </w:r>
      <w:r w:rsidR="001231C0" w:rsidRPr="00B71439">
        <w:rPr>
          <w:color w:val="000000" w:themeColor="text1"/>
          <w:sz w:val="24"/>
        </w:rPr>
        <w:t>按照安徽省人民政府发布的《安徽省生态保护红线》（</w:t>
      </w:r>
      <w:r w:rsidR="001231C0" w:rsidRPr="00B71439">
        <w:rPr>
          <w:color w:val="000000" w:themeColor="text1"/>
          <w:sz w:val="24"/>
        </w:rPr>
        <w:t>2018.6</w:t>
      </w:r>
      <w:r w:rsidR="001231C0" w:rsidRPr="00B71439">
        <w:rPr>
          <w:color w:val="000000" w:themeColor="text1"/>
          <w:sz w:val="24"/>
        </w:rPr>
        <w:t>）以及</w:t>
      </w:r>
      <w:r w:rsidRPr="00B71439">
        <w:rPr>
          <w:color w:val="000000" w:themeColor="text1"/>
          <w:sz w:val="24"/>
        </w:rPr>
        <w:t>《</w:t>
      </w:r>
      <w:r w:rsidR="008B421B" w:rsidRPr="00B71439">
        <w:rPr>
          <w:color w:val="000000" w:themeColor="text1"/>
          <w:sz w:val="24"/>
        </w:rPr>
        <w:t>舒城县域</w:t>
      </w:r>
      <w:r w:rsidRPr="00B71439">
        <w:rPr>
          <w:color w:val="000000" w:themeColor="text1"/>
          <w:sz w:val="24"/>
        </w:rPr>
        <w:t>城</w:t>
      </w:r>
      <w:r w:rsidR="008B421B" w:rsidRPr="00B71439">
        <w:rPr>
          <w:color w:val="000000" w:themeColor="text1"/>
          <w:sz w:val="24"/>
        </w:rPr>
        <w:t>市</w:t>
      </w:r>
      <w:r w:rsidRPr="00B71439">
        <w:rPr>
          <w:color w:val="000000" w:themeColor="text1"/>
          <w:sz w:val="24"/>
        </w:rPr>
        <w:t>空间</w:t>
      </w:r>
      <w:r w:rsidR="008B421B" w:rsidRPr="00B71439">
        <w:rPr>
          <w:color w:val="000000" w:themeColor="text1"/>
          <w:sz w:val="24"/>
        </w:rPr>
        <w:t>（多规合一）</w:t>
      </w:r>
      <w:r w:rsidRPr="00B71439">
        <w:rPr>
          <w:color w:val="000000" w:themeColor="text1"/>
          <w:sz w:val="24"/>
        </w:rPr>
        <w:t>规划（</w:t>
      </w:r>
      <w:r w:rsidRPr="00B71439">
        <w:rPr>
          <w:color w:val="000000" w:themeColor="text1"/>
          <w:sz w:val="24"/>
        </w:rPr>
        <w:t>201</w:t>
      </w:r>
      <w:r w:rsidR="008B421B" w:rsidRPr="00B71439">
        <w:rPr>
          <w:color w:val="000000" w:themeColor="text1"/>
          <w:sz w:val="24"/>
        </w:rPr>
        <w:t>7</w:t>
      </w:r>
      <w:r w:rsidRPr="00B71439">
        <w:rPr>
          <w:color w:val="000000" w:themeColor="text1"/>
          <w:sz w:val="24"/>
        </w:rPr>
        <w:t>-2030</w:t>
      </w:r>
      <w:r w:rsidRPr="00B71439">
        <w:rPr>
          <w:color w:val="000000" w:themeColor="text1"/>
          <w:sz w:val="24"/>
        </w:rPr>
        <w:t>）》</w:t>
      </w:r>
      <w:r w:rsidR="001231C0" w:rsidRPr="00B71439">
        <w:rPr>
          <w:color w:val="000000" w:themeColor="text1"/>
          <w:sz w:val="24"/>
        </w:rPr>
        <w:t>结合</w:t>
      </w:r>
      <w:r w:rsidRPr="00B71439">
        <w:rPr>
          <w:color w:val="000000" w:themeColor="text1"/>
          <w:sz w:val="24"/>
        </w:rPr>
        <w:t>国家、地方相关产业政策的相关要求，对照其中的生态保护红线、环境质量底线、资源利用上线和环境准入负面清单进行对照，作为开展环境影响评价工作的前提和基础。</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1</w:t>
      </w:r>
      <w:r w:rsidRPr="00B71439">
        <w:rPr>
          <w:color w:val="000000" w:themeColor="text1"/>
          <w:sz w:val="24"/>
        </w:rPr>
        <w:t>、生态保护红线</w:t>
      </w:r>
    </w:p>
    <w:p w:rsidR="001231C0" w:rsidRPr="00B71439" w:rsidRDefault="001231C0" w:rsidP="008B421B">
      <w:pPr>
        <w:spacing w:line="360" w:lineRule="auto"/>
        <w:ind w:firstLineChars="200" w:firstLine="480"/>
        <w:rPr>
          <w:color w:val="000000" w:themeColor="text1"/>
          <w:sz w:val="24"/>
        </w:rPr>
      </w:pPr>
      <w:r w:rsidRPr="00B71439">
        <w:rPr>
          <w:color w:val="000000" w:themeColor="text1"/>
          <w:sz w:val="24"/>
        </w:rPr>
        <w:t>根据《安徽省生态保护红线》（</w:t>
      </w:r>
      <w:r w:rsidRPr="00B71439">
        <w:rPr>
          <w:color w:val="000000" w:themeColor="text1"/>
          <w:sz w:val="24"/>
        </w:rPr>
        <w:t>2018.6</w:t>
      </w:r>
      <w:r w:rsidRPr="00B71439">
        <w:rPr>
          <w:color w:val="000000" w:themeColor="text1"/>
          <w:sz w:val="24"/>
        </w:rPr>
        <w:t>），舒城县生态保护红线面积为</w:t>
      </w:r>
      <w:r w:rsidRPr="00B71439">
        <w:rPr>
          <w:color w:val="000000" w:themeColor="text1"/>
          <w:sz w:val="24"/>
        </w:rPr>
        <w:t>526.87km</w:t>
      </w:r>
      <w:r w:rsidRPr="00B71439">
        <w:rPr>
          <w:color w:val="000000" w:themeColor="text1"/>
          <w:sz w:val="24"/>
          <w:vertAlign w:val="superscript"/>
        </w:rPr>
        <w:t>2</w:t>
      </w:r>
      <w:r w:rsidRPr="00B71439">
        <w:rPr>
          <w:color w:val="000000" w:themeColor="text1"/>
          <w:sz w:val="24"/>
        </w:rPr>
        <w:t>，主导生态功能为水源涵养</w:t>
      </w:r>
      <w:r w:rsidR="005A274E" w:rsidRPr="00B71439">
        <w:rPr>
          <w:color w:val="000000" w:themeColor="text1"/>
          <w:sz w:val="24"/>
        </w:rPr>
        <w:t>，对照安徽省生态保护红线分布图，本项目所在区域不属于划定的生态保护红线范围内，具体见图</w:t>
      </w:r>
      <w:r w:rsidR="005A274E" w:rsidRPr="00B71439">
        <w:rPr>
          <w:color w:val="000000" w:themeColor="text1"/>
          <w:sz w:val="24"/>
        </w:rPr>
        <w:t>1-4-1</w:t>
      </w:r>
      <w:r w:rsidR="005A274E" w:rsidRPr="00B71439">
        <w:rPr>
          <w:color w:val="000000" w:themeColor="text1"/>
          <w:sz w:val="24"/>
        </w:rPr>
        <w:t>。</w:t>
      </w:r>
    </w:p>
    <w:p w:rsidR="001668FF" w:rsidRPr="00B71439" w:rsidRDefault="008B421B" w:rsidP="008B421B">
      <w:pPr>
        <w:spacing w:line="360" w:lineRule="auto"/>
        <w:ind w:firstLineChars="200" w:firstLine="480"/>
        <w:rPr>
          <w:color w:val="000000" w:themeColor="text1"/>
          <w:sz w:val="24"/>
        </w:rPr>
      </w:pPr>
      <w:r w:rsidRPr="00B71439">
        <w:rPr>
          <w:color w:val="000000" w:themeColor="text1"/>
          <w:sz w:val="24"/>
        </w:rPr>
        <w:t>根据《舒城县域城市空间（多规合一）规划（</w:t>
      </w:r>
      <w:r w:rsidRPr="00B71439">
        <w:rPr>
          <w:color w:val="000000" w:themeColor="text1"/>
          <w:sz w:val="24"/>
        </w:rPr>
        <w:t>2017-2030</w:t>
      </w:r>
      <w:r w:rsidRPr="00B71439">
        <w:rPr>
          <w:color w:val="000000" w:themeColor="text1"/>
          <w:sz w:val="24"/>
        </w:rPr>
        <w:t>）》，规划划定</w:t>
      </w:r>
      <w:r w:rsidRPr="00B71439">
        <w:rPr>
          <w:color w:val="000000" w:themeColor="text1"/>
          <w:sz w:val="24"/>
        </w:rPr>
        <w:t>2030</w:t>
      </w:r>
      <w:r w:rsidRPr="00B71439">
        <w:rPr>
          <w:color w:val="000000" w:themeColor="text1"/>
          <w:sz w:val="24"/>
        </w:rPr>
        <w:t>年生态保护红线线内面积为</w:t>
      </w:r>
      <w:r w:rsidRPr="00B71439">
        <w:rPr>
          <w:color w:val="000000" w:themeColor="text1"/>
          <w:sz w:val="24"/>
        </w:rPr>
        <w:t>66274</w:t>
      </w:r>
      <w:r w:rsidRPr="00B71439">
        <w:rPr>
          <w:color w:val="000000" w:themeColor="text1"/>
          <w:sz w:val="24"/>
        </w:rPr>
        <w:t>公顷，占生态空间面积的</w:t>
      </w:r>
      <w:r w:rsidRPr="00B71439">
        <w:rPr>
          <w:color w:val="000000" w:themeColor="text1"/>
          <w:sz w:val="24"/>
        </w:rPr>
        <w:t>74.22%</w:t>
      </w:r>
      <w:r w:rsidRPr="00B71439">
        <w:rPr>
          <w:color w:val="000000" w:themeColor="text1"/>
          <w:sz w:val="24"/>
        </w:rPr>
        <w:t>、舒城县国土面积</w:t>
      </w:r>
      <w:r w:rsidRPr="00B71439">
        <w:rPr>
          <w:color w:val="000000" w:themeColor="text1"/>
          <w:sz w:val="24"/>
        </w:rPr>
        <w:t>31.41%</w:t>
      </w:r>
      <w:r w:rsidRPr="00B71439">
        <w:rPr>
          <w:color w:val="000000" w:themeColor="text1"/>
          <w:sz w:val="24"/>
        </w:rPr>
        <w:t>。具体项目图</w:t>
      </w:r>
      <w:r w:rsidRPr="00B71439">
        <w:rPr>
          <w:color w:val="000000" w:themeColor="text1"/>
          <w:sz w:val="24"/>
        </w:rPr>
        <w:t>1-4-</w:t>
      </w:r>
      <w:r w:rsidR="005A274E" w:rsidRPr="00B71439">
        <w:rPr>
          <w:color w:val="000000" w:themeColor="text1"/>
          <w:sz w:val="24"/>
        </w:rPr>
        <w:t>2</w:t>
      </w:r>
      <w:r w:rsidR="001668FF" w:rsidRPr="00B71439">
        <w:rPr>
          <w:color w:val="000000" w:themeColor="text1"/>
          <w:sz w:val="24"/>
        </w:rPr>
        <w:t>，</w:t>
      </w:r>
      <w:r w:rsidRPr="00B71439">
        <w:rPr>
          <w:color w:val="000000" w:themeColor="text1"/>
          <w:sz w:val="24"/>
        </w:rPr>
        <w:t>本项目所在区域</w:t>
      </w:r>
      <w:r w:rsidR="001668FF" w:rsidRPr="00B71439">
        <w:rPr>
          <w:color w:val="000000" w:themeColor="text1"/>
          <w:sz w:val="24"/>
        </w:rPr>
        <w:t>不属于</w:t>
      </w:r>
      <w:r w:rsidRPr="00B71439">
        <w:rPr>
          <w:color w:val="000000" w:themeColor="text1"/>
          <w:sz w:val="24"/>
        </w:rPr>
        <w:t>舒城县</w:t>
      </w:r>
      <w:r w:rsidR="001668FF" w:rsidRPr="00B71439">
        <w:rPr>
          <w:color w:val="000000" w:themeColor="text1"/>
          <w:sz w:val="24"/>
        </w:rPr>
        <w:t>划定的生态保护红线范围内。</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2</w:t>
      </w:r>
      <w:r w:rsidRPr="00B71439">
        <w:rPr>
          <w:color w:val="000000" w:themeColor="text1"/>
          <w:sz w:val="24"/>
        </w:rPr>
        <w:t>、环境质量底线</w:t>
      </w:r>
    </w:p>
    <w:p w:rsidR="00221A94" w:rsidRPr="00B71439" w:rsidRDefault="00221A94" w:rsidP="00221A94">
      <w:pPr>
        <w:spacing w:line="360" w:lineRule="auto"/>
        <w:ind w:firstLineChars="200" w:firstLine="480"/>
        <w:rPr>
          <w:color w:val="000000" w:themeColor="text1"/>
          <w:sz w:val="24"/>
        </w:rPr>
      </w:pPr>
      <w:r w:rsidRPr="00B71439">
        <w:rPr>
          <w:color w:val="000000" w:themeColor="text1"/>
          <w:sz w:val="24"/>
        </w:rPr>
        <w:t>根据区域的环境功能区划，本项目所在区域环境空气功能为二类区，需达到《环境空气质量标准》（</w:t>
      </w:r>
      <w:r w:rsidRPr="00B71439">
        <w:rPr>
          <w:color w:val="000000" w:themeColor="text1"/>
          <w:sz w:val="24"/>
        </w:rPr>
        <w:t>GB3095-2012</w:t>
      </w:r>
      <w:r w:rsidRPr="00B71439">
        <w:rPr>
          <w:color w:val="000000" w:themeColor="text1"/>
          <w:sz w:val="24"/>
        </w:rPr>
        <w:t>）二级标准；区域主要地表杭埠河水体功能为三类；地下水环境执行《地下水质量标准》（</w:t>
      </w:r>
      <w:r w:rsidRPr="00B71439">
        <w:rPr>
          <w:color w:val="000000" w:themeColor="text1"/>
          <w:sz w:val="24"/>
        </w:rPr>
        <w:t>GB/T14848-2017</w:t>
      </w:r>
      <w:r w:rsidRPr="00B71439">
        <w:rPr>
          <w:color w:val="000000" w:themeColor="text1"/>
          <w:sz w:val="24"/>
        </w:rPr>
        <w:t>）中</w:t>
      </w:r>
      <w:r w:rsidRPr="00B71439">
        <w:rPr>
          <w:color w:val="000000" w:themeColor="text1"/>
          <w:sz w:val="24"/>
        </w:rPr>
        <w:t>Ⅲ</w:t>
      </w:r>
      <w:r w:rsidRPr="00B71439">
        <w:rPr>
          <w:color w:val="000000" w:themeColor="text1"/>
          <w:sz w:val="24"/>
        </w:rPr>
        <w:t>类标准。</w:t>
      </w:r>
    </w:p>
    <w:p w:rsidR="00221A94" w:rsidRPr="00B71439" w:rsidRDefault="00221A94" w:rsidP="00221A94">
      <w:pPr>
        <w:spacing w:line="360" w:lineRule="auto"/>
        <w:ind w:firstLineChars="200" w:firstLine="480"/>
        <w:rPr>
          <w:color w:val="000000" w:themeColor="text1"/>
          <w:sz w:val="24"/>
        </w:rPr>
      </w:pPr>
      <w:r w:rsidRPr="00B71439">
        <w:rPr>
          <w:color w:val="000000" w:themeColor="text1"/>
          <w:sz w:val="24"/>
        </w:rPr>
        <w:t>本次评价过程中，对项目所在区域的大气、地表水、地下水、土壤和声环境</w:t>
      </w:r>
      <w:r w:rsidRPr="00B71439">
        <w:rPr>
          <w:color w:val="000000" w:themeColor="text1"/>
          <w:sz w:val="24"/>
        </w:rPr>
        <w:lastRenderedPageBreak/>
        <w:t>质量现状进行了相应的采样检测，拟建项目地表水、地下水、土壤和声环境质量均能满足相应环境功能要求；根据大气环境影响预测结果，本项目新增污染源正常排放下污染物短期浓度贡献值最大占标率均小于</w:t>
      </w:r>
      <w:r w:rsidRPr="00B71439">
        <w:rPr>
          <w:color w:val="000000" w:themeColor="text1"/>
          <w:sz w:val="24"/>
        </w:rPr>
        <w:t>100%</w:t>
      </w:r>
      <w:r w:rsidRPr="00B71439">
        <w:rPr>
          <w:color w:val="000000" w:themeColor="text1"/>
          <w:sz w:val="24"/>
        </w:rPr>
        <w:t>；新增污染源正常排放下污染物年均浓度贡献值最大占标率均小于</w:t>
      </w:r>
      <w:r w:rsidRPr="00B71439">
        <w:rPr>
          <w:color w:val="000000" w:themeColor="text1"/>
          <w:sz w:val="24"/>
        </w:rPr>
        <w:t>30%</w:t>
      </w:r>
      <w:r w:rsidRPr="00B71439">
        <w:rPr>
          <w:color w:val="000000" w:themeColor="text1"/>
          <w:sz w:val="24"/>
        </w:rPr>
        <w:t>；</w:t>
      </w:r>
      <w:r w:rsidR="00810520" w:rsidRPr="00B71439">
        <w:rPr>
          <w:color w:val="000000" w:themeColor="text1"/>
          <w:sz w:val="24"/>
        </w:rPr>
        <w:t>现状超标的</w:t>
      </w:r>
      <w:r w:rsidR="00810520" w:rsidRPr="00B71439">
        <w:rPr>
          <w:color w:val="000000" w:themeColor="text1"/>
          <w:sz w:val="24"/>
        </w:rPr>
        <w:t>PM</w:t>
      </w:r>
      <w:r w:rsidR="00810520" w:rsidRPr="00B71439">
        <w:rPr>
          <w:color w:val="000000" w:themeColor="text1"/>
          <w:sz w:val="24"/>
          <w:vertAlign w:val="subscript"/>
        </w:rPr>
        <w:t>10</w:t>
      </w:r>
      <w:r w:rsidR="00810520" w:rsidRPr="00B71439">
        <w:rPr>
          <w:color w:val="000000" w:themeColor="text1"/>
          <w:sz w:val="24"/>
        </w:rPr>
        <w:t>预测范围内叠加达标年目标值后污染物浓度后符合《环境空气质量标准》（</w:t>
      </w:r>
      <w:r w:rsidR="00810520" w:rsidRPr="00B71439">
        <w:rPr>
          <w:color w:val="000000" w:themeColor="text1"/>
          <w:sz w:val="24"/>
        </w:rPr>
        <w:t>GB3095-2012</w:t>
      </w:r>
      <w:r w:rsidR="00810520" w:rsidRPr="00B71439">
        <w:rPr>
          <w:color w:val="000000" w:themeColor="text1"/>
          <w:sz w:val="24"/>
        </w:rPr>
        <w:t>）中二级标准要求</w:t>
      </w:r>
      <w:r w:rsidRPr="00B71439">
        <w:rPr>
          <w:color w:val="000000" w:themeColor="text1"/>
          <w:sz w:val="24"/>
        </w:rPr>
        <w:t>。</w:t>
      </w:r>
    </w:p>
    <w:p w:rsidR="005A274E" w:rsidRPr="00B71439" w:rsidRDefault="00221A94" w:rsidP="00221A94">
      <w:pPr>
        <w:spacing w:line="360" w:lineRule="auto"/>
        <w:ind w:firstLineChars="200" w:firstLine="480"/>
        <w:rPr>
          <w:color w:val="000000" w:themeColor="text1"/>
          <w:sz w:val="24"/>
        </w:rPr>
        <w:sectPr w:rsidR="005A274E" w:rsidRPr="00B71439" w:rsidSect="001668FF">
          <w:pgSz w:w="11906" w:h="16838"/>
          <w:pgMar w:top="1440" w:right="1797" w:bottom="1440" w:left="1797" w:header="851" w:footer="992" w:gutter="0"/>
          <w:cols w:space="425"/>
          <w:docGrid w:linePitch="312"/>
        </w:sectPr>
      </w:pPr>
      <w:r w:rsidRPr="00B71439">
        <w:rPr>
          <w:color w:val="000000" w:themeColor="text1"/>
          <w:sz w:val="24"/>
        </w:rPr>
        <w:t>项目建成运行后，在落实评价提出的各项污染物防治措施的前提下，各项污染物可以做到达标排放，排放的主要污染物可以满足总量控制指标要求，不会降低区域环境质量的原有功能级别，满足环境质量底线控制要求。</w:t>
      </w:r>
    </w:p>
    <w:p w:rsidR="00CE7CF3" w:rsidRPr="00B71439" w:rsidRDefault="005A274E" w:rsidP="005A274E">
      <w:pPr>
        <w:spacing w:line="360" w:lineRule="auto"/>
        <w:rPr>
          <w:color w:val="000000" w:themeColor="text1"/>
          <w:sz w:val="24"/>
        </w:rPr>
      </w:pPr>
      <w:r w:rsidRPr="00B71439">
        <w:rPr>
          <w:noProof/>
          <w:color w:val="000000" w:themeColor="text1"/>
          <w:sz w:val="24"/>
        </w:rPr>
        <w:lastRenderedPageBreak/>
        <w:drawing>
          <wp:inline distT="0" distB="0" distL="0" distR="0" wp14:anchorId="41495E16" wp14:editId="36AB5B44">
            <wp:extent cx="8410575" cy="12324715"/>
            <wp:effectExtent l="0" t="0" r="9525" b="63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页面提取自－18-06-30-安徽省生态保护红线（定稿）.jpg"/>
                    <pic:cNvPicPr/>
                  </pic:nvPicPr>
                  <pic:blipFill>
                    <a:blip r:embed="rId28">
                      <a:extLst>
                        <a:ext uri="{28A0092B-C50C-407E-A947-70E740481C1C}">
                          <a14:useLocalDpi xmlns:a14="http://schemas.microsoft.com/office/drawing/2010/main" val="0"/>
                        </a:ext>
                      </a:extLst>
                    </a:blip>
                    <a:stretch>
                      <a:fillRect/>
                    </a:stretch>
                  </pic:blipFill>
                  <pic:spPr>
                    <a:xfrm>
                      <a:off x="0" y="0"/>
                      <a:ext cx="8410575" cy="12324715"/>
                    </a:xfrm>
                    <a:prstGeom prst="rect">
                      <a:avLst/>
                    </a:prstGeom>
                  </pic:spPr>
                </pic:pic>
              </a:graphicData>
            </a:graphic>
          </wp:inline>
        </w:drawing>
      </w:r>
    </w:p>
    <w:p w:rsidR="005A274E" w:rsidRPr="00B71439" w:rsidRDefault="00841EB8" w:rsidP="00841EB8">
      <w:pPr>
        <w:spacing w:line="360" w:lineRule="auto"/>
        <w:jc w:val="center"/>
        <w:rPr>
          <w:color w:val="000000" w:themeColor="text1"/>
          <w:sz w:val="24"/>
        </w:rPr>
      </w:pPr>
      <w:r w:rsidRPr="00B71439">
        <w:rPr>
          <w:rFonts w:eastAsia="黑体"/>
          <w:color w:val="000000" w:themeColor="text1"/>
          <w:sz w:val="24"/>
        </w:rPr>
        <w:t>图</w:t>
      </w:r>
      <w:r w:rsidRPr="00B71439">
        <w:rPr>
          <w:rFonts w:eastAsia="黑体"/>
          <w:color w:val="000000" w:themeColor="text1"/>
          <w:sz w:val="24"/>
        </w:rPr>
        <w:t xml:space="preserve">1-4-1  </w:t>
      </w:r>
      <w:r w:rsidRPr="00B71439">
        <w:rPr>
          <w:rFonts w:eastAsia="黑体"/>
          <w:color w:val="000000" w:themeColor="text1"/>
          <w:sz w:val="24"/>
        </w:rPr>
        <w:t>拟建项目与安徽省生态保护红线地理位置示意图</w:t>
      </w:r>
    </w:p>
    <w:p w:rsidR="005A274E" w:rsidRPr="00B71439" w:rsidRDefault="005A274E" w:rsidP="005A274E">
      <w:pPr>
        <w:spacing w:line="360" w:lineRule="auto"/>
        <w:rPr>
          <w:color w:val="000000" w:themeColor="text1"/>
          <w:sz w:val="24"/>
        </w:rPr>
      </w:pPr>
    </w:p>
    <w:p w:rsidR="005A274E" w:rsidRPr="00B71439" w:rsidRDefault="005A274E" w:rsidP="005A274E">
      <w:pPr>
        <w:spacing w:line="360" w:lineRule="auto"/>
        <w:rPr>
          <w:color w:val="000000" w:themeColor="text1"/>
          <w:sz w:val="24"/>
        </w:rPr>
        <w:sectPr w:rsidR="005A274E" w:rsidRPr="00B71439" w:rsidSect="005A274E">
          <w:pgSz w:w="16839" w:h="23814" w:code="8"/>
          <w:pgMar w:top="1440" w:right="1797" w:bottom="1440" w:left="1797" w:header="851" w:footer="992" w:gutter="0"/>
          <w:cols w:space="425"/>
          <w:docGrid w:linePitch="312"/>
        </w:sectPr>
      </w:pPr>
    </w:p>
    <w:p w:rsidR="001668FF" w:rsidRPr="00B71439" w:rsidRDefault="005A274E" w:rsidP="00CE7CF3">
      <w:pPr>
        <w:spacing w:line="360" w:lineRule="auto"/>
        <w:rPr>
          <w:color w:val="000000" w:themeColor="text1"/>
          <w:sz w:val="24"/>
        </w:rPr>
      </w:pPr>
      <w:r w:rsidRPr="00B71439">
        <w:rPr>
          <w:noProof/>
          <w:color w:val="000000" w:themeColor="text1"/>
          <w:sz w:val="24"/>
        </w:rPr>
        <w:lastRenderedPageBreak/>
        <w:drawing>
          <wp:inline distT="0" distB="0" distL="0" distR="0" wp14:anchorId="66D92168" wp14:editId="32E38D97">
            <wp:extent cx="8863330" cy="482346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舒城1.jpg"/>
                    <pic:cNvPicPr/>
                  </pic:nvPicPr>
                  <pic:blipFill>
                    <a:blip r:embed="rId29">
                      <a:extLst>
                        <a:ext uri="{28A0092B-C50C-407E-A947-70E740481C1C}">
                          <a14:useLocalDpi xmlns:a14="http://schemas.microsoft.com/office/drawing/2010/main" val="0"/>
                        </a:ext>
                      </a:extLst>
                    </a:blip>
                    <a:stretch>
                      <a:fillRect/>
                    </a:stretch>
                  </pic:blipFill>
                  <pic:spPr>
                    <a:xfrm>
                      <a:off x="0" y="0"/>
                      <a:ext cx="8863330" cy="4823460"/>
                    </a:xfrm>
                    <a:prstGeom prst="rect">
                      <a:avLst/>
                    </a:prstGeom>
                  </pic:spPr>
                </pic:pic>
              </a:graphicData>
            </a:graphic>
          </wp:inline>
        </w:drawing>
      </w:r>
    </w:p>
    <w:p w:rsidR="00CE7CF3" w:rsidRPr="00B71439" w:rsidRDefault="00CE7CF3" w:rsidP="00CE7CF3">
      <w:pPr>
        <w:spacing w:line="360" w:lineRule="auto"/>
        <w:jc w:val="center"/>
        <w:rPr>
          <w:rFonts w:eastAsia="黑体"/>
          <w:color w:val="000000" w:themeColor="text1"/>
          <w:sz w:val="24"/>
        </w:rPr>
      </w:pPr>
      <w:r w:rsidRPr="00B71439">
        <w:rPr>
          <w:rFonts w:eastAsia="黑体"/>
          <w:color w:val="000000" w:themeColor="text1"/>
          <w:sz w:val="24"/>
        </w:rPr>
        <w:t>图</w:t>
      </w:r>
      <w:r w:rsidRPr="00B71439">
        <w:rPr>
          <w:rFonts w:eastAsia="黑体"/>
          <w:color w:val="000000" w:themeColor="text1"/>
          <w:sz w:val="24"/>
        </w:rPr>
        <w:t>1-4-</w:t>
      </w:r>
      <w:r w:rsidR="005A274E" w:rsidRPr="00B71439">
        <w:rPr>
          <w:rFonts w:eastAsia="黑体"/>
          <w:color w:val="000000" w:themeColor="text1"/>
          <w:sz w:val="24"/>
        </w:rPr>
        <w:t>2</w:t>
      </w:r>
      <w:r w:rsidRPr="00B71439">
        <w:rPr>
          <w:rFonts w:eastAsia="黑体"/>
          <w:color w:val="000000" w:themeColor="text1"/>
          <w:sz w:val="24"/>
        </w:rPr>
        <w:t xml:space="preserve">  </w:t>
      </w:r>
      <w:r w:rsidRPr="00B71439">
        <w:rPr>
          <w:rFonts w:eastAsia="黑体"/>
          <w:color w:val="000000" w:themeColor="text1"/>
          <w:sz w:val="24"/>
        </w:rPr>
        <w:t>拟建项目与舒城县生态保护红线地理位置示意图</w:t>
      </w:r>
    </w:p>
    <w:p w:rsidR="00CE7CF3" w:rsidRPr="00B71439" w:rsidRDefault="00CE7CF3" w:rsidP="001668FF">
      <w:pPr>
        <w:spacing w:line="360" w:lineRule="auto"/>
        <w:ind w:firstLineChars="200" w:firstLine="480"/>
        <w:rPr>
          <w:color w:val="000000" w:themeColor="text1"/>
          <w:sz w:val="24"/>
        </w:rPr>
        <w:sectPr w:rsidR="00CE7CF3" w:rsidRPr="00B71439" w:rsidSect="003B4BEE">
          <w:pgSz w:w="16838" w:h="11906" w:orient="landscape"/>
          <w:pgMar w:top="1797" w:right="1440" w:bottom="1797" w:left="1440" w:header="1191" w:footer="992" w:gutter="0"/>
          <w:cols w:space="425"/>
          <w:docGrid w:linePitch="312"/>
        </w:sectPr>
      </w:pP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lastRenderedPageBreak/>
        <w:t>3</w:t>
      </w:r>
      <w:r w:rsidRPr="00B71439">
        <w:rPr>
          <w:color w:val="000000" w:themeColor="text1"/>
          <w:sz w:val="24"/>
        </w:rPr>
        <w:t>、资源利用上线</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项目选址不涉及自然保护区、风景名胜区、饮用水水源保护区；项目占地为工业用地，不占用永久基本农田；为降低新鲜水取用量，本项目生产废水及生活废水经处理后全部回用</w:t>
      </w:r>
      <w:r w:rsidR="00CE7CF3" w:rsidRPr="00B71439">
        <w:rPr>
          <w:color w:val="000000" w:themeColor="text1"/>
          <w:sz w:val="24"/>
        </w:rPr>
        <w:t>，</w:t>
      </w:r>
      <w:r w:rsidRPr="00B71439">
        <w:rPr>
          <w:color w:val="000000" w:themeColor="text1"/>
          <w:sz w:val="24"/>
        </w:rPr>
        <w:t>不外排。</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此外，生活垃圾焚烧发电不仅可以实现垃圾的减量化和无害化处理，改善居民的居住环境和生活质量；同时，还可以对焚烧余热进行综合利用，实现生活垃圾处理的资源化。</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项目建设符合资源利用上线要求。</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4</w:t>
      </w:r>
      <w:r w:rsidRPr="00B71439">
        <w:rPr>
          <w:color w:val="000000" w:themeColor="text1"/>
          <w:sz w:val="24"/>
        </w:rPr>
        <w:t>、负面清单</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本项目属于独立选址，位于</w:t>
      </w:r>
      <w:r w:rsidR="00CE7CF3" w:rsidRPr="00B71439">
        <w:rPr>
          <w:color w:val="000000" w:themeColor="text1"/>
          <w:sz w:val="24"/>
        </w:rPr>
        <w:t>舒城县城关镇春秋塘</w:t>
      </w:r>
      <w:r w:rsidRPr="00B71439">
        <w:rPr>
          <w:color w:val="000000" w:themeColor="text1"/>
          <w:sz w:val="24"/>
        </w:rPr>
        <w:t>境内。根据《产业结构调整指导目录（</w:t>
      </w:r>
      <w:r w:rsidRPr="00B71439">
        <w:rPr>
          <w:color w:val="000000" w:themeColor="text1"/>
          <w:sz w:val="24"/>
        </w:rPr>
        <w:t>2011</w:t>
      </w:r>
      <w:r w:rsidRPr="00B71439">
        <w:rPr>
          <w:color w:val="000000" w:themeColor="text1"/>
          <w:sz w:val="24"/>
        </w:rPr>
        <w:t>年本）》（</w:t>
      </w:r>
      <w:r w:rsidRPr="00B71439">
        <w:rPr>
          <w:color w:val="000000" w:themeColor="text1"/>
          <w:sz w:val="24"/>
        </w:rPr>
        <w:t>2013</w:t>
      </w:r>
      <w:r w:rsidRPr="00B71439">
        <w:rPr>
          <w:color w:val="000000" w:themeColor="text1"/>
          <w:sz w:val="24"/>
        </w:rPr>
        <w:t>修正）中相关规定，本项目属于</w:t>
      </w:r>
      <w:r w:rsidRPr="00B71439">
        <w:rPr>
          <w:color w:val="000000" w:themeColor="text1"/>
          <w:sz w:val="24"/>
        </w:rPr>
        <w:t>“</w:t>
      </w:r>
      <w:r w:rsidRPr="00B71439">
        <w:rPr>
          <w:color w:val="000000" w:themeColor="text1"/>
          <w:sz w:val="24"/>
        </w:rPr>
        <w:t>鼓励类</w:t>
      </w:r>
      <w:r w:rsidRPr="00B71439">
        <w:rPr>
          <w:color w:val="000000" w:themeColor="text1"/>
          <w:sz w:val="24"/>
        </w:rPr>
        <w:t>”</w:t>
      </w:r>
      <w:r w:rsidRPr="00B71439">
        <w:rPr>
          <w:color w:val="000000" w:themeColor="text1"/>
          <w:sz w:val="24"/>
        </w:rPr>
        <w:t>第三十八条</w:t>
      </w:r>
      <w:r w:rsidRPr="00B71439">
        <w:rPr>
          <w:color w:val="000000" w:themeColor="text1"/>
          <w:sz w:val="24"/>
        </w:rPr>
        <w:t>“</w:t>
      </w:r>
      <w:r w:rsidRPr="00B71439">
        <w:rPr>
          <w:color w:val="000000" w:themeColor="text1"/>
          <w:sz w:val="24"/>
        </w:rPr>
        <w:t>环境保护与资源节约综合利用</w:t>
      </w:r>
      <w:r w:rsidRPr="00B71439">
        <w:rPr>
          <w:color w:val="000000" w:themeColor="text1"/>
          <w:sz w:val="24"/>
        </w:rPr>
        <w:t>”</w:t>
      </w:r>
      <w:r w:rsidRPr="00B71439">
        <w:rPr>
          <w:color w:val="000000" w:themeColor="text1"/>
          <w:sz w:val="24"/>
        </w:rPr>
        <w:t>中的</w:t>
      </w:r>
      <w:r w:rsidRPr="00B71439">
        <w:rPr>
          <w:color w:val="000000" w:themeColor="text1"/>
          <w:sz w:val="24"/>
        </w:rPr>
        <w:t>“</w:t>
      </w:r>
      <w:r w:rsidRPr="00B71439">
        <w:rPr>
          <w:color w:val="000000" w:themeColor="text1"/>
          <w:sz w:val="24"/>
        </w:rPr>
        <w:t>城镇垃圾及其他固体废弃物减量化、资源化、无害化处理和综合利用工程</w:t>
      </w:r>
      <w:r w:rsidRPr="00B71439">
        <w:rPr>
          <w:color w:val="000000" w:themeColor="text1"/>
          <w:sz w:val="24"/>
        </w:rPr>
        <w:t>”</w:t>
      </w:r>
      <w:r w:rsidRPr="00B71439">
        <w:rPr>
          <w:color w:val="000000" w:themeColor="text1"/>
          <w:sz w:val="24"/>
        </w:rPr>
        <w:t>，符合国家产业政策要求。</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项目不属于国家明令禁止的负面清单建设项目。</w:t>
      </w:r>
    </w:p>
    <w:p w:rsidR="001668FF" w:rsidRPr="00B71439" w:rsidRDefault="001668FF" w:rsidP="001668FF">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1.4.6 </w:t>
      </w:r>
      <w:r w:rsidRPr="00B71439">
        <w:rPr>
          <w:rFonts w:eastAsia="黑体"/>
          <w:b w:val="0"/>
          <w:color w:val="000000" w:themeColor="text1"/>
          <w:sz w:val="24"/>
          <w:szCs w:val="24"/>
        </w:rPr>
        <w:t>项目选址可行性分析</w:t>
      </w:r>
    </w:p>
    <w:p w:rsidR="00841EB8" w:rsidRPr="00B71439" w:rsidRDefault="00841EB8" w:rsidP="001668FF">
      <w:pPr>
        <w:pStyle w:val="ad"/>
        <w:adjustRightInd/>
        <w:spacing w:line="360" w:lineRule="auto"/>
        <w:ind w:firstLine="480"/>
        <w:textAlignment w:val="center"/>
        <w:rPr>
          <w:color w:val="000000" w:themeColor="text1"/>
          <w:lang w:val="en-US"/>
        </w:rPr>
      </w:pPr>
      <w:r w:rsidRPr="00B71439">
        <w:rPr>
          <w:color w:val="000000" w:themeColor="text1"/>
          <w:lang w:val="en-US"/>
        </w:rPr>
        <w:t>1</w:t>
      </w:r>
      <w:r w:rsidRPr="00B71439">
        <w:rPr>
          <w:color w:val="000000" w:themeColor="text1"/>
          <w:lang w:val="en-US"/>
        </w:rPr>
        <w:t>、</w:t>
      </w:r>
      <w:r w:rsidR="00221A94" w:rsidRPr="00B71439">
        <w:rPr>
          <w:color w:val="000000" w:themeColor="text1"/>
          <w:lang w:val="en-US"/>
        </w:rPr>
        <w:t>项目选址审批</w:t>
      </w:r>
    </w:p>
    <w:p w:rsidR="003E6EA1" w:rsidRPr="00B71439" w:rsidRDefault="00221A94" w:rsidP="00221A94">
      <w:pPr>
        <w:spacing w:line="360" w:lineRule="auto"/>
        <w:ind w:leftChars="50" w:left="105" w:rightChars="50" w:right="105" w:firstLineChars="200" w:firstLine="480"/>
        <w:jc w:val="left"/>
        <w:rPr>
          <w:color w:val="000000" w:themeColor="text1"/>
          <w:sz w:val="24"/>
        </w:rPr>
      </w:pPr>
      <w:r w:rsidRPr="00B71439">
        <w:rPr>
          <w:color w:val="000000" w:themeColor="text1"/>
          <w:sz w:val="24"/>
        </w:rPr>
        <w:t>项目选址位于舒城县城关镇春秋塘境内。</w:t>
      </w:r>
      <w:r w:rsidRPr="00B71439">
        <w:rPr>
          <w:color w:val="000000" w:themeColor="text1"/>
          <w:sz w:val="24"/>
        </w:rPr>
        <w:t>2018</w:t>
      </w:r>
      <w:r w:rsidRPr="00B71439">
        <w:rPr>
          <w:color w:val="000000" w:themeColor="text1"/>
          <w:sz w:val="24"/>
        </w:rPr>
        <w:t>年</w:t>
      </w:r>
      <w:r w:rsidRPr="00B71439">
        <w:rPr>
          <w:color w:val="000000" w:themeColor="text1"/>
          <w:sz w:val="24"/>
        </w:rPr>
        <w:t>10</w:t>
      </w:r>
      <w:r w:rsidRPr="00B71439">
        <w:rPr>
          <w:color w:val="000000" w:themeColor="text1"/>
          <w:sz w:val="24"/>
        </w:rPr>
        <w:t>月</w:t>
      </w:r>
      <w:r w:rsidRPr="00B71439">
        <w:rPr>
          <w:color w:val="000000" w:themeColor="text1"/>
          <w:sz w:val="24"/>
        </w:rPr>
        <w:t>9</w:t>
      </w:r>
      <w:r w:rsidRPr="00B71439">
        <w:rPr>
          <w:color w:val="000000" w:themeColor="text1"/>
          <w:sz w:val="24"/>
        </w:rPr>
        <w:t>日，六安市国土资源局以</w:t>
      </w:r>
      <w:r w:rsidRPr="00B71439">
        <w:rPr>
          <w:color w:val="000000" w:themeColor="text1"/>
          <w:sz w:val="24"/>
        </w:rPr>
        <w:t xml:space="preserve"> </w:t>
      </w:r>
      <w:r w:rsidRPr="00B71439">
        <w:rPr>
          <w:color w:val="000000" w:themeColor="text1"/>
          <w:sz w:val="24"/>
        </w:rPr>
        <w:t>六国土资函</w:t>
      </w:r>
      <w:r w:rsidRPr="00B71439">
        <w:rPr>
          <w:color w:val="000000" w:themeColor="text1"/>
          <w:sz w:val="24"/>
        </w:rPr>
        <w:t>[2018]172</w:t>
      </w:r>
      <w:r w:rsidRPr="00B71439">
        <w:rPr>
          <w:color w:val="000000" w:themeColor="text1"/>
          <w:sz w:val="24"/>
        </w:rPr>
        <w:t>号</w:t>
      </w:r>
      <w:r w:rsidRPr="00B71439">
        <w:rPr>
          <w:color w:val="000000" w:themeColor="text1"/>
          <w:sz w:val="24"/>
        </w:rPr>
        <w:t xml:space="preserve"> </w:t>
      </w:r>
      <w:r w:rsidRPr="00B71439">
        <w:rPr>
          <w:color w:val="000000" w:themeColor="text1"/>
          <w:sz w:val="24"/>
        </w:rPr>
        <w:t>通过了项目用地预审；</w:t>
      </w:r>
      <w:r w:rsidRPr="00B71439">
        <w:rPr>
          <w:color w:val="000000" w:themeColor="text1"/>
          <w:sz w:val="24"/>
        </w:rPr>
        <w:t>2018</w:t>
      </w:r>
      <w:r w:rsidRPr="00B71439">
        <w:rPr>
          <w:color w:val="000000" w:themeColor="text1"/>
          <w:sz w:val="24"/>
        </w:rPr>
        <w:t>年</w:t>
      </w:r>
      <w:r w:rsidRPr="00B71439">
        <w:rPr>
          <w:color w:val="000000" w:themeColor="text1"/>
          <w:sz w:val="24"/>
        </w:rPr>
        <w:t>12</w:t>
      </w:r>
      <w:r w:rsidRPr="00B71439">
        <w:rPr>
          <w:color w:val="000000" w:themeColor="text1"/>
          <w:sz w:val="24"/>
        </w:rPr>
        <w:t>月十三日，舒城县住房和城乡建设局以</w:t>
      </w:r>
      <w:r w:rsidRPr="00B71439">
        <w:rPr>
          <w:color w:val="000000" w:themeColor="text1"/>
          <w:sz w:val="24"/>
        </w:rPr>
        <w:t>“</w:t>
      </w:r>
      <w:r w:rsidRPr="00B71439">
        <w:rPr>
          <w:color w:val="000000" w:themeColor="text1"/>
          <w:sz w:val="24"/>
        </w:rPr>
        <w:t>选字第</w:t>
      </w:r>
      <w:r w:rsidRPr="00B71439">
        <w:rPr>
          <w:color w:val="000000" w:themeColor="text1"/>
          <w:sz w:val="24"/>
        </w:rPr>
        <w:t>341523201800024”</w:t>
      </w:r>
      <w:r w:rsidRPr="00B71439">
        <w:rPr>
          <w:color w:val="000000" w:themeColor="text1"/>
          <w:sz w:val="24"/>
        </w:rPr>
        <w:t>出具了项目选址意见书，同意项目选址。</w:t>
      </w:r>
    </w:p>
    <w:p w:rsidR="001668FF" w:rsidRPr="00B71439" w:rsidRDefault="003E6EA1" w:rsidP="001668FF">
      <w:pPr>
        <w:pStyle w:val="ad"/>
        <w:adjustRightInd/>
        <w:spacing w:line="360" w:lineRule="auto"/>
        <w:ind w:firstLine="480"/>
        <w:textAlignment w:val="center"/>
        <w:rPr>
          <w:color w:val="000000" w:themeColor="text1"/>
        </w:rPr>
      </w:pPr>
      <w:r w:rsidRPr="00B71439">
        <w:rPr>
          <w:color w:val="000000" w:themeColor="text1"/>
        </w:rPr>
        <w:t>2</w:t>
      </w:r>
      <w:r w:rsidRPr="00B71439">
        <w:rPr>
          <w:color w:val="000000" w:themeColor="text1"/>
        </w:rPr>
        <w:t>、与春秋塘墓群保护要求符合性分析</w:t>
      </w:r>
    </w:p>
    <w:p w:rsidR="0048105E" w:rsidRPr="00B71439" w:rsidRDefault="0048105E" w:rsidP="0048105E">
      <w:pPr>
        <w:spacing w:line="360" w:lineRule="auto"/>
        <w:ind w:leftChars="50" w:left="105" w:rightChars="50" w:right="105" w:firstLineChars="200" w:firstLine="480"/>
        <w:rPr>
          <w:color w:val="000000" w:themeColor="text1"/>
          <w:sz w:val="24"/>
        </w:rPr>
      </w:pPr>
      <w:r w:rsidRPr="00B71439">
        <w:rPr>
          <w:color w:val="000000" w:themeColor="text1"/>
          <w:sz w:val="24"/>
        </w:rPr>
        <w:t>项目选址位于舒城县城关镇春秋塘茶场。在</w:t>
      </w:r>
      <w:r w:rsidRPr="00B71439">
        <w:rPr>
          <w:color w:val="000000" w:themeColor="text1"/>
          <w:sz w:val="24"/>
        </w:rPr>
        <w:t>2007-2011</w:t>
      </w:r>
      <w:r w:rsidRPr="00B71439">
        <w:rPr>
          <w:color w:val="000000" w:themeColor="text1"/>
          <w:sz w:val="24"/>
        </w:rPr>
        <w:t>年全国第三次文物普查工作中，舒城县文物部门配合省普查办对马河口舒玉、卓山、杨家等村进行了调查，发现了一批早期墓葬点。同时根据墓葬封土、排列方式以及</w:t>
      </w:r>
      <w:r w:rsidRPr="00B71439">
        <w:rPr>
          <w:color w:val="000000" w:themeColor="text1"/>
          <w:sz w:val="24"/>
        </w:rPr>
        <w:t>2005</w:t>
      </w:r>
      <w:r w:rsidRPr="00B71439">
        <w:rPr>
          <w:color w:val="000000" w:themeColor="text1"/>
          <w:sz w:val="24"/>
        </w:rPr>
        <w:t>年出土于春秋塘茶林场的</w:t>
      </w:r>
      <w:r w:rsidRPr="00B71439">
        <w:rPr>
          <w:color w:val="000000" w:themeColor="text1"/>
          <w:sz w:val="24"/>
        </w:rPr>
        <w:t>“</w:t>
      </w:r>
      <w:r w:rsidRPr="00B71439">
        <w:rPr>
          <w:color w:val="000000" w:themeColor="text1"/>
          <w:sz w:val="24"/>
        </w:rPr>
        <w:t>曲柄盉、回纹鼎</w:t>
      </w:r>
      <w:r w:rsidRPr="00B71439">
        <w:rPr>
          <w:color w:val="000000" w:themeColor="text1"/>
          <w:sz w:val="24"/>
        </w:rPr>
        <w:t>”</w:t>
      </w:r>
      <w:r w:rsidRPr="00B71439">
        <w:rPr>
          <w:color w:val="000000" w:themeColor="text1"/>
          <w:sz w:val="24"/>
        </w:rPr>
        <w:t>等文物，认定春秋塘墓葬年代上限约为春秋时期，不排除其和</w:t>
      </w:r>
      <w:r w:rsidRPr="00B71439">
        <w:rPr>
          <w:color w:val="000000" w:themeColor="text1"/>
          <w:sz w:val="24"/>
        </w:rPr>
        <w:t>“</w:t>
      </w:r>
      <w:r w:rsidRPr="00B71439">
        <w:rPr>
          <w:color w:val="000000" w:themeColor="text1"/>
          <w:sz w:val="24"/>
        </w:rPr>
        <w:t>群舒</w:t>
      </w:r>
      <w:r w:rsidRPr="00B71439">
        <w:rPr>
          <w:color w:val="000000" w:themeColor="text1"/>
          <w:sz w:val="24"/>
        </w:rPr>
        <w:t>”</w:t>
      </w:r>
      <w:r w:rsidRPr="00B71439">
        <w:rPr>
          <w:color w:val="000000" w:themeColor="text1"/>
          <w:sz w:val="24"/>
        </w:rPr>
        <w:t>方国之间的联系。</w:t>
      </w:r>
    </w:p>
    <w:p w:rsidR="00841EB8" w:rsidRPr="00B71439" w:rsidRDefault="0048105E" w:rsidP="0048105E">
      <w:pPr>
        <w:spacing w:line="360" w:lineRule="auto"/>
        <w:ind w:leftChars="50" w:left="105" w:rightChars="50" w:right="105" w:firstLineChars="200" w:firstLine="480"/>
        <w:rPr>
          <w:color w:val="000000" w:themeColor="text1"/>
          <w:sz w:val="24"/>
        </w:rPr>
      </w:pPr>
      <w:r w:rsidRPr="00B71439">
        <w:rPr>
          <w:color w:val="000000" w:themeColor="text1"/>
          <w:sz w:val="24"/>
        </w:rPr>
        <w:t>2012</w:t>
      </w:r>
      <w:r w:rsidRPr="00B71439">
        <w:rPr>
          <w:color w:val="000000" w:themeColor="text1"/>
          <w:sz w:val="24"/>
        </w:rPr>
        <w:t>年安徽省人民政府公布</w:t>
      </w:r>
      <w:r w:rsidRPr="00B71439">
        <w:rPr>
          <w:color w:val="000000" w:themeColor="text1"/>
          <w:sz w:val="24"/>
        </w:rPr>
        <w:t>“</w:t>
      </w:r>
      <w:r w:rsidRPr="00B71439">
        <w:rPr>
          <w:color w:val="000000" w:themeColor="text1"/>
          <w:sz w:val="24"/>
        </w:rPr>
        <w:t>春秋塘墓群</w:t>
      </w:r>
      <w:r w:rsidRPr="00B71439">
        <w:rPr>
          <w:color w:val="000000" w:themeColor="text1"/>
          <w:sz w:val="24"/>
        </w:rPr>
        <w:t>”</w:t>
      </w:r>
      <w:r w:rsidRPr="00B71439">
        <w:rPr>
          <w:color w:val="000000" w:themeColor="text1"/>
          <w:sz w:val="24"/>
        </w:rPr>
        <w:t>为第七批省级文物保护单位（皖政秘</w:t>
      </w:r>
      <w:r w:rsidRPr="00B71439">
        <w:rPr>
          <w:color w:val="000000" w:themeColor="text1"/>
          <w:sz w:val="24"/>
        </w:rPr>
        <w:t>[2012]580</w:t>
      </w:r>
      <w:r w:rsidRPr="00B71439">
        <w:rPr>
          <w:color w:val="000000" w:themeColor="text1"/>
          <w:sz w:val="24"/>
        </w:rPr>
        <w:t>号），</w:t>
      </w:r>
      <w:r w:rsidRPr="00B71439">
        <w:rPr>
          <w:color w:val="000000" w:themeColor="text1"/>
          <w:sz w:val="24"/>
        </w:rPr>
        <w:t>2013</w:t>
      </w:r>
      <w:r w:rsidRPr="00B71439">
        <w:rPr>
          <w:color w:val="000000" w:themeColor="text1"/>
          <w:sz w:val="24"/>
        </w:rPr>
        <w:t>年六安市人民政府公布了</w:t>
      </w:r>
      <w:r w:rsidRPr="00B71439">
        <w:rPr>
          <w:color w:val="000000" w:themeColor="text1"/>
          <w:sz w:val="24"/>
        </w:rPr>
        <w:t>“</w:t>
      </w:r>
      <w:r w:rsidRPr="00B71439">
        <w:rPr>
          <w:color w:val="000000" w:themeColor="text1"/>
          <w:sz w:val="24"/>
        </w:rPr>
        <w:t>春秋塘茶林场古墓群</w:t>
      </w:r>
      <w:r w:rsidRPr="00B71439">
        <w:rPr>
          <w:color w:val="000000" w:themeColor="text1"/>
          <w:sz w:val="24"/>
        </w:rPr>
        <w:t>”</w:t>
      </w:r>
      <w:r w:rsidRPr="00B71439">
        <w:rPr>
          <w:color w:val="000000" w:themeColor="text1"/>
          <w:sz w:val="24"/>
        </w:rPr>
        <w:t>的保护范围和建设控制地带（六政秘</w:t>
      </w:r>
      <w:r w:rsidRPr="00B71439">
        <w:rPr>
          <w:color w:val="000000" w:themeColor="text1"/>
          <w:sz w:val="24"/>
        </w:rPr>
        <w:t>[2013]123</w:t>
      </w:r>
      <w:r w:rsidRPr="00B71439">
        <w:rPr>
          <w:color w:val="000000" w:themeColor="text1"/>
          <w:sz w:val="24"/>
        </w:rPr>
        <w:t>号）。根据文件要求</w:t>
      </w:r>
      <w:r w:rsidRPr="00B71439">
        <w:rPr>
          <w:color w:val="000000" w:themeColor="text1"/>
          <w:sz w:val="24"/>
        </w:rPr>
        <w:t>“</w:t>
      </w:r>
      <w:r w:rsidRPr="00B71439">
        <w:rPr>
          <w:color w:val="000000" w:themeColor="text1"/>
          <w:sz w:val="24"/>
        </w:rPr>
        <w:t>春秋塘茶林场古墓群</w:t>
      </w:r>
      <w:r w:rsidRPr="00B71439">
        <w:rPr>
          <w:color w:val="000000" w:themeColor="text1"/>
          <w:sz w:val="24"/>
        </w:rPr>
        <w:t>”</w:t>
      </w:r>
      <w:r w:rsidRPr="00B71439">
        <w:rPr>
          <w:color w:val="000000" w:themeColor="text1"/>
          <w:sz w:val="24"/>
        </w:rPr>
        <w:t>的保护范围为</w:t>
      </w:r>
      <w:r w:rsidRPr="00B71439">
        <w:rPr>
          <w:color w:val="000000" w:themeColor="text1"/>
          <w:sz w:val="24"/>
        </w:rPr>
        <w:t>“</w:t>
      </w:r>
      <w:r w:rsidRPr="00B71439">
        <w:rPr>
          <w:color w:val="000000" w:themeColor="text1"/>
          <w:sz w:val="24"/>
        </w:rPr>
        <w:t>古墓葬主体全部</w:t>
      </w:r>
      <w:r w:rsidRPr="00B71439">
        <w:rPr>
          <w:color w:val="000000" w:themeColor="text1"/>
          <w:sz w:val="24"/>
        </w:rPr>
        <w:t>”</w:t>
      </w:r>
      <w:r w:rsidRPr="00B71439">
        <w:rPr>
          <w:color w:val="000000" w:themeColor="text1"/>
          <w:sz w:val="24"/>
        </w:rPr>
        <w:t>，建设控制地带为</w:t>
      </w:r>
      <w:r w:rsidRPr="00B71439">
        <w:rPr>
          <w:color w:val="000000" w:themeColor="text1"/>
          <w:sz w:val="24"/>
        </w:rPr>
        <w:t>“</w:t>
      </w:r>
      <w:r w:rsidRPr="00B71439">
        <w:rPr>
          <w:color w:val="000000" w:themeColor="text1"/>
          <w:sz w:val="24"/>
        </w:rPr>
        <w:t>古墓葬主体以外</w:t>
      </w:r>
      <w:r w:rsidRPr="00B71439">
        <w:rPr>
          <w:color w:val="000000" w:themeColor="text1"/>
          <w:sz w:val="24"/>
        </w:rPr>
        <w:lastRenderedPageBreak/>
        <w:t>10m”</w:t>
      </w:r>
      <w:r w:rsidRPr="00B71439">
        <w:rPr>
          <w:color w:val="000000" w:themeColor="text1"/>
          <w:sz w:val="24"/>
        </w:rPr>
        <w:t>。结合文物部门出具的</w:t>
      </w:r>
      <w:r w:rsidRPr="00B71439">
        <w:rPr>
          <w:color w:val="000000" w:themeColor="text1"/>
          <w:sz w:val="24"/>
        </w:rPr>
        <w:t>“</w:t>
      </w:r>
      <w:r w:rsidRPr="00B71439">
        <w:rPr>
          <w:color w:val="000000" w:themeColor="text1"/>
          <w:sz w:val="24"/>
        </w:rPr>
        <w:t>春秋塘墓群分布图</w:t>
      </w:r>
      <w:r w:rsidRPr="00B71439">
        <w:rPr>
          <w:color w:val="000000" w:themeColor="text1"/>
          <w:sz w:val="24"/>
        </w:rPr>
        <w:t>”</w:t>
      </w:r>
      <w:r w:rsidRPr="00B71439">
        <w:rPr>
          <w:color w:val="000000" w:themeColor="text1"/>
          <w:sz w:val="24"/>
        </w:rPr>
        <w:t>，拟建项目选址西北侧控制线距岗地西北端墓葬的建控地带线最近距离在</w:t>
      </w:r>
      <w:r w:rsidRPr="00B71439">
        <w:rPr>
          <w:color w:val="000000" w:themeColor="text1"/>
          <w:sz w:val="24"/>
        </w:rPr>
        <w:t>200</w:t>
      </w:r>
      <w:r w:rsidRPr="00B71439">
        <w:rPr>
          <w:color w:val="000000" w:themeColor="text1"/>
          <w:sz w:val="24"/>
        </w:rPr>
        <w:t>米以上，项目选址不在文物保护单位的保护范围和建设控制地带内，不会对文物本体造成损害。</w:t>
      </w:r>
    </w:p>
    <w:p w:rsidR="0048105E" w:rsidRPr="00B71439" w:rsidRDefault="00E15820" w:rsidP="00E15820">
      <w:pPr>
        <w:pStyle w:val="ad"/>
        <w:adjustRightInd/>
        <w:spacing w:line="360" w:lineRule="auto"/>
        <w:ind w:firstLineChars="0" w:firstLine="0"/>
        <w:textAlignment w:val="center"/>
        <w:rPr>
          <w:color w:val="000000" w:themeColor="text1"/>
          <w:lang w:val="en-US"/>
        </w:rPr>
      </w:pPr>
      <w:r w:rsidRPr="00B71439">
        <w:rPr>
          <w:noProof/>
          <w:color w:val="000000" w:themeColor="text1"/>
          <w:lang w:val="en-US"/>
        </w:rPr>
        <w:drawing>
          <wp:inline distT="0" distB="0" distL="0" distR="0" wp14:anchorId="5EBBA887" wp14:editId="603D389B">
            <wp:extent cx="5278120" cy="3675380"/>
            <wp:effectExtent l="0" t="0" r="0" b="127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春秋塘墓群.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78120" cy="3675380"/>
                    </a:xfrm>
                    <a:prstGeom prst="rect">
                      <a:avLst/>
                    </a:prstGeom>
                  </pic:spPr>
                </pic:pic>
              </a:graphicData>
            </a:graphic>
          </wp:inline>
        </w:drawing>
      </w:r>
    </w:p>
    <w:p w:rsidR="0048105E" w:rsidRPr="00B71439" w:rsidRDefault="00E15820" w:rsidP="00E15820">
      <w:pPr>
        <w:pStyle w:val="ad"/>
        <w:adjustRightInd/>
        <w:spacing w:line="360" w:lineRule="auto"/>
        <w:ind w:firstLineChars="0" w:firstLine="0"/>
        <w:jc w:val="center"/>
        <w:textAlignment w:val="center"/>
        <w:rPr>
          <w:rFonts w:eastAsia="黑体"/>
          <w:color w:val="000000" w:themeColor="text1"/>
          <w:lang w:val="en-US"/>
        </w:rPr>
      </w:pPr>
      <w:r w:rsidRPr="00B71439">
        <w:rPr>
          <w:rFonts w:eastAsia="黑体"/>
          <w:color w:val="000000" w:themeColor="text1"/>
          <w:lang w:val="en-US"/>
        </w:rPr>
        <w:t>图</w:t>
      </w:r>
      <w:r w:rsidRPr="00B71439">
        <w:rPr>
          <w:rFonts w:eastAsia="黑体"/>
          <w:color w:val="000000" w:themeColor="text1"/>
          <w:lang w:val="en-US"/>
        </w:rPr>
        <w:t xml:space="preserve">1-4-3  </w:t>
      </w:r>
      <w:r w:rsidRPr="00B71439">
        <w:rPr>
          <w:rFonts w:eastAsia="黑体"/>
          <w:color w:val="000000" w:themeColor="text1"/>
          <w:lang w:val="en-US"/>
        </w:rPr>
        <w:t>拟建项目与春秋塘茶林场古墓群为主关系图</w:t>
      </w:r>
    </w:p>
    <w:p w:rsidR="0048105E" w:rsidRPr="00B71439" w:rsidRDefault="0048105E" w:rsidP="001668FF">
      <w:pPr>
        <w:pStyle w:val="ad"/>
        <w:adjustRightInd/>
        <w:spacing w:line="360" w:lineRule="auto"/>
        <w:ind w:firstLine="480"/>
        <w:textAlignment w:val="center"/>
        <w:rPr>
          <w:color w:val="000000" w:themeColor="text1"/>
          <w:lang w:val="en-US"/>
        </w:rPr>
      </w:pPr>
      <w:r w:rsidRPr="00B71439">
        <w:rPr>
          <w:color w:val="000000" w:themeColor="text1"/>
          <w:lang w:val="en-US"/>
        </w:rPr>
        <w:t>3</w:t>
      </w:r>
      <w:r w:rsidRPr="00B71439">
        <w:rPr>
          <w:color w:val="000000" w:themeColor="text1"/>
          <w:lang w:val="en-US"/>
        </w:rPr>
        <w:t>、其它</w:t>
      </w:r>
    </w:p>
    <w:p w:rsidR="001668FF" w:rsidRPr="00B71439" w:rsidRDefault="001668FF" w:rsidP="001668FF">
      <w:pPr>
        <w:pStyle w:val="ad"/>
        <w:adjustRightInd/>
        <w:spacing w:line="360" w:lineRule="auto"/>
        <w:ind w:firstLine="480"/>
        <w:textAlignment w:val="center"/>
        <w:rPr>
          <w:color w:val="000000" w:themeColor="text1"/>
        </w:rPr>
      </w:pPr>
      <w:r w:rsidRPr="00B71439">
        <w:rPr>
          <w:color w:val="000000" w:themeColor="text1"/>
          <w:szCs w:val="22"/>
          <w:lang w:val="en-US"/>
        </w:rPr>
        <w:t>项目</w:t>
      </w:r>
      <w:r w:rsidRPr="00B71439">
        <w:rPr>
          <w:color w:val="000000" w:themeColor="text1"/>
          <w:szCs w:val="22"/>
        </w:rPr>
        <w:t>建成运行后，</w:t>
      </w:r>
      <w:r w:rsidR="00CE7CF3" w:rsidRPr="00B71439">
        <w:rPr>
          <w:color w:val="000000" w:themeColor="text1"/>
          <w:szCs w:val="22"/>
        </w:rPr>
        <w:t>舒城</w:t>
      </w:r>
      <w:r w:rsidRPr="00B71439">
        <w:rPr>
          <w:color w:val="000000" w:themeColor="text1"/>
          <w:szCs w:val="22"/>
        </w:rPr>
        <w:t>县城区的生活垃圾，通过垃圾中转站集中收集后，</w:t>
      </w:r>
      <w:r w:rsidR="00853AC6" w:rsidRPr="00B71439">
        <w:rPr>
          <w:color w:val="000000" w:themeColor="text1"/>
          <w:szCs w:val="22"/>
        </w:rPr>
        <w:t>通过当地市政道路运输，最终</w:t>
      </w:r>
      <w:r w:rsidRPr="00B71439">
        <w:rPr>
          <w:color w:val="000000" w:themeColor="text1"/>
          <w:szCs w:val="22"/>
        </w:rPr>
        <w:t>经</w:t>
      </w:r>
      <w:r w:rsidR="00CE7CF3" w:rsidRPr="00B71439">
        <w:rPr>
          <w:color w:val="000000" w:themeColor="text1"/>
          <w:szCs w:val="22"/>
        </w:rPr>
        <w:t>206</w:t>
      </w:r>
      <w:r w:rsidRPr="00B71439">
        <w:rPr>
          <w:color w:val="000000" w:themeColor="text1"/>
          <w:szCs w:val="22"/>
        </w:rPr>
        <w:t>国道</w:t>
      </w:r>
      <w:r w:rsidR="00CE7CF3" w:rsidRPr="00B71439">
        <w:rPr>
          <w:color w:val="000000" w:themeColor="text1"/>
          <w:szCs w:val="22"/>
        </w:rPr>
        <w:t>及入厂道路</w:t>
      </w:r>
      <w:r w:rsidRPr="00B71439">
        <w:rPr>
          <w:color w:val="000000" w:themeColor="text1"/>
          <w:szCs w:val="22"/>
        </w:rPr>
        <w:t>运至本项目拟建厂区内。乡镇的生活垃圾，由各乡镇的垃圾中转站集中收集后，通过</w:t>
      </w:r>
      <w:r w:rsidR="00CE7CF3" w:rsidRPr="00B71439">
        <w:rPr>
          <w:color w:val="000000" w:themeColor="text1"/>
          <w:szCs w:val="22"/>
        </w:rPr>
        <w:t>206</w:t>
      </w:r>
      <w:r w:rsidRPr="00B71439">
        <w:rPr>
          <w:color w:val="000000" w:themeColor="text1"/>
          <w:szCs w:val="22"/>
        </w:rPr>
        <w:t>国道运送至本项目拟建厂区内。运输车辆均采用</w:t>
      </w:r>
      <w:r w:rsidRPr="00B71439">
        <w:rPr>
          <w:color w:val="000000" w:themeColor="text1"/>
        </w:rPr>
        <w:t>采用带有防治垃圾渗滤液的滴漏措施封闭式自卸垃圾车和压缩式自卸垃圾车；</w:t>
      </w:r>
      <w:r w:rsidRPr="00B71439">
        <w:rPr>
          <w:color w:val="000000" w:themeColor="text1"/>
          <w:szCs w:val="22"/>
        </w:rPr>
        <w:t>项目主厂房采用密闭设计，卸料大厅、垃圾坑等均位于主厂房内，各区域恶臭废气均采用负压收集后，通过一次风机抽至焚烧炉作为助燃空气；污水处理站各构筑物均采取封闭建设，恶臭废气经收集后集中处理。</w:t>
      </w:r>
      <w:r w:rsidRPr="00B71439">
        <w:rPr>
          <w:color w:val="000000" w:themeColor="text1"/>
        </w:rPr>
        <w:t>在采取上述治理措施后，基本可以避免项目建成运行后生活垃圾输送、处理等环节散发的恶臭废气，最大限度避免项目实施对区域大气环境造成的不利影响。</w:t>
      </w:r>
    </w:p>
    <w:p w:rsidR="001668FF" w:rsidRPr="00B71439" w:rsidRDefault="001668FF" w:rsidP="001668FF">
      <w:pPr>
        <w:pStyle w:val="ad"/>
        <w:adjustRightInd/>
        <w:spacing w:line="360" w:lineRule="auto"/>
        <w:ind w:firstLine="480"/>
        <w:textAlignment w:val="center"/>
        <w:rPr>
          <w:color w:val="000000" w:themeColor="text1"/>
        </w:rPr>
      </w:pPr>
      <w:r w:rsidRPr="00B71439">
        <w:rPr>
          <w:color w:val="000000" w:themeColor="text1"/>
        </w:rPr>
        <w:t>项目自建生产废水处理站</w:t>
      </w:r>
      <w:r w:rsidRPr="00B71439">
        <w:rPr>
          <w:color w:val="000000" w:themeColor="text1"/>
        </w:rPr>
        <w:t>1</w:t>
      </w:r>
      <w:r w:rsidRPr="00B71439">
        <w:rPr>
          <w:color w:val="000000" w:themeColor="text1"/>
        </w:rPr>
        <w:t>座，垃圾渗滤液、卸料平台冲洗废水等生产废水集中收集处理后，回用于循环冷却系统的补充水；自建一体化生化处理装置</w:t>
      </w:r>
      <w:r w:rsidRPr="00B71439">
        <w:rPr>
          <w:color w:val="000000" w:themeColor="text1"/>
        </w:rPr>
        <w:t>1</w:t>
      </w:r>
      <w:r w:rsidRPr="00B71439">
        <w:rPr>
          <w:color w:val="000000" w:themeColor="text1"/>
        </w:rPr>
        <w:t>套，也回用于循环冷却系统的补充水。</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lastRenderedPageBreak/>
        <w:t>根据环发</w:t>
      </w:r>
      <w:r w:rsidRPr="00B71439">
        <w:rPr>
          <w:color w:val="000000" w:themeColor="text1"/>
          <w:sz w:val="24"/>
        </w:rPr>
        <w:t>[2008]82</w:t>
      </w:r>
      <w:r w:rsidRPr="00B71439">
        <w:rPr>
          <w:color w:val="000000" w:themeColor="text1"/>
          <w:sz w:val="24"/>
        </w:rPr>
        <w:t>号的相关要求，本项目最终确定的防护距离为</w:t>
      </w:r>
      <w:r w:rsidR="00C20504" w:rsidRPr="00B71439">
        <w:rPr>
          <w:color w:val="000000" w:themeColor="text1"/>
          <w:sz w:val="24"/>
        </w:rPr>
        <w:t>主体工程</w:t>
      </w:r>
      <w:r w:rsidRPr="00B71439">
        <w:rPr>
          <w:color w:val="000000" w:themeColor="text1"/>
          <w:sz w:val="24"/>
        </w:rPr>
        <w:t>厂界外</w:t>
      </w:r>
      <w:r w:rsidRPr="00B71439">
        <w:rPr>
          <w:color w:val="000000" w:themeColor="text1"/>
          <w:sz w:val="24"/>
        </w:rPr>
        <w:t>300m</w:t>
      </w:r>
      <w:r w:rsidRPr="00B71439">
        <w:rPr>
          <w:color w:val="000000" w:themeColor="text1"/>
          <w:sz w:val="24"/>
        </w:rPr>
        <w:t>区域。本次评价过程中，</w:t>
      </w:r>
      <w:r w:rsidR="00C20504" w:rsidRPr="00B71439">
        <w:rPr>
          <w:color w:val="000000" w:themeColor="text1"/>
          <w:sz w:val="24"/>
        </w:rPr>
        <w:t>舒城</w:t>
      </w:r>
      <w:r w:rsidRPr="00B71439">
        <w:rPr>
          <w:color w:val="000000" w:themeColor="text1"/>
          <w:sz w:val="24"/>
        </w:rPr>
        <w:t>海创环保科技有限责任公司委托</w:t>
      </w:r>
      <w:r w:rsidR="004773D1" w:rsidRPr="00B71439">
        <w:rPr>
          <w:color w:val="000000" w:themeColor="text1"/>
          <w:sz w:val="24"/>
        </w:rPr>
        <w:t>安徽省安兴勘测设计有限公司</w:t>
      </w:r>
      <w:r w:rsidRPr="00B71439">
        <w:rPr>
          <w:color w:val="000000" w:themeColor="text1"/>
          <w:sz w:val="24"/>
        </w:rPr>
        <w:t>对用地红线外</w:t>
      </w:r>
      <w:r w:rsidRPr="00B71439">
        <w:rPr>
          <w:color w:val="000000" w:themeColor="text1"/>
          <w:sz w:val="24"/>
        </w:rPr>
        <w:t>300m</w:t>
      </w:r>
      <w:r w:rsidRPr="00B71439">
        <w:rPr>
          <w:color w:val="000000" w:themeColor="text1"/>
          <w:sz w:val="24"/>
        </w:rPr>
        <w:t>范围内区域的地形分布情况进行了测绘。项目防护距离内</w:t>
      </w:r>
      <w:r w:rsidR="00C20504" w:rsidRPr="00B71439">
        <w:rPr>
          <w:color w:val="000000" w:themeColor="text1"/>
          <w:sz w:val="24"/>
        </w:rPr>
        <w:t>无敏感点分布，满足要求</w:t>
      </w:r>
      <w:r w:rsidRPr="00B71439">
        <w:rPr>
          <w:color w:val="000000" w:themeColor="text1"/>
          <w:sz w:val="24"/>
        </w:rPr>
        <w:t>。</w:t>
      </w:r>
    </w:p>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因此，本评价认为，项目所在区域不存在对本项目建设的制约因素，项目选址与周边环境是相容的。</w:t>
      </w:r>
    </w:p>
    <w:p w:rsidR="001668FF" w:rsidRPr="00B71439" w:rsidRDefault="001668FF" w:rsidP="001668FF">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1.4.7 </w:t>
      </w:r>
      <w:r w:rsidRPr="00B71439">
        <w:rPr>
          <w:rFonts w:eastAsia="黑体"/>
          <w:b w:val="0"/>
          <w:color w:val="000000" w:themeColor="text1"/>
          <w:sz w:val="24"/>
          <w:szCs w:val="24"/>
        </w:rPr>
        <w:t>小结</w:t>
      </w:r>
    </w:p>
    <w:p w:rsidR="001668FF" w:rsidRPr="00B71439" w:rsidRDefault="001668FF" w:rsidP="001668FF">
      <w:pPr>
        <w:spacing w:line="360" w:lineRule="auto"/>
        <w:ind w:firstLineChars="200" w:firstLine="480"/>
        <w:jc w:val="left"/>
        <w:rPr>
          <w:color w:val="000000" w:themeColor="text1"/>
          <w:sz w:val="24"/>
        </w:rPr>
      </w:pPr>
      <w:r w:rsidRPr="00B71439">
        <w:rPr>
          <w:color w:val="000000" w:themeColor="text1"/>
          <w:sz w:val="24"/>
        </w:rPr>
        <w:t>通过上述分析，本项目厂址选择的可行性分析结论汇总见表</w:t>
      </w:r>
      <w:r w:rsidRPr="00B71439">
        <w:rPr>
          <w:color w:val="000000" w:themeColor="text1"/>
          <w:sz w:val="24"/>
        </w:rPr>
        <w:t>1-4-3</w:t>
      </w:r>
      <w:r w:rsidRPr="00B71439">
        <w:rPr>
          <w:color w:val="000000" w:themeColor="text1"/>
          <w:sz w:val="24"/>
        </w:rPr>
        <w:t>。</w:t>
      </w:r>
    </w:p>
    <w:p w:rsidR="001668FF" w:rsidRPr="00B71439" w:rsidRDefault="001668FF" w:rsidP="001668FF">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1-4-3  </w:t>
      </w:r>
      <w:r w:rsidRPr="00B71439">
        <w:rPr>
          <w:rFonts w:eastAsia="黑体"/>
          <w:color w:val="000000" w:themeColor="text1"/>
          <w:szCs w:val="21"/>
        </w:rPr>
        <w:t>项目厂址选择可行性分析一览表</w:t>
      </w:r>
    </w:p>
    <w:tbl>
      <w:tblPr>
        <w:tblW w:w="5000" w:type="pct"/>
        <w:jc w:val="center"/>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1012"/>
        <w:gridCol w:w="3145"/>
        <w:gridCol w:w="4371"/>
      </w:tblGrid>
      <w:tr w:rsidR="00930255" w:rsidRPr="00B71439" w:rsidTr="001668FF">
        <w:trPr>
          <w:trHeight w:val="77"/>
          <w:jc w:val="center"/>
        </w:trPr>
        <w:tc>
          <w:tcPr>
            <w:tcW w:w="593" w:type="pct"/>
            <w:vAlign w:val="center"/>
          </w:tcPr>
          <w:p w:rsidR="001668FF" w:rsidRPr="00B71439" w:rsidRDefault="001668FF" w:rsidP="001668FF">
            <w:pPr>
              <w:spacing w:line="280" w:lineRule="exact"/>
              <w:jc w:val="center"/>
              <w:rPr>
                <w:color w:val="000000" w:themeColor="text1"/>
                <w:sz w:val="18"/>
                <w:szCs w:val="18"/>
              </w:rPr>
            </w:pPr>
            <w:r w:rsidRPr="00B71439">
              <w:rPr>
                <w:noProof/>
                <w:color w:val="000000" w:themeColor="text1"/>
                <w:sz w:val="18"/>
                <w:szCs w:val="18"/>
              </w:rPr>
              <mc:AlternateContent>
                <mc:Choice Requires="wps">
                  <w:drawing>
                    <wp:anchor distT="0" distB="0" distL="114300" distR="114300" simplePos="0" relativeHeight="251659264" behindDoc="0" locked="0" layoutInCell="1" allowOverlap="1" wp14:anchorId="27B16BED" wp14:editId="5C861FDD">
                      <wp:simplePos x="0" y="0"/>
                      <wp:positionH relativeFrom="column">
                        <wp:posOffset>-3703320</wp:posOffset>
                      </wp:positionH>
                      <wp:positionV relativeFrom="paragraph">
                        <wp:posOffset>-1556385</wp:posOffset>
                      </wp:positionV>
                      <wp:extent cx="914400" cy="914400"/>
                      <wp:effectExtent l="9525" t="13335" r="9525" b="5715"/>
                      <wp:wrapNone/>
                      <wp:docPr id="7" name="文本框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9A08D1" w:rsidRDefault="009A08D1" w:rsidP="001668F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7" o:spid="_x0000_s1026" type="#_x0000_t202" style="position:absolute;left:0;text-align:left;margin-left:-291.6pt;margin-top:-122.55pt;width:1in;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">
                      <v:textbox>
                        <w:txbxContent>
                          <w:p w:rsidR="009A08D1" w:rsidRDefault="009A08D1" w:rsidP="001668FF">
                            <w:pPr>
                              <w:jc w:val="center"/>
                            </w:pPr>
                          </w:p>
                        </w:txbxContent>
                      </v:textbox>
                    </v:shape>
                  </w:pict>
                </mc:Fallback>
              </mc:AlternateContent>
            </w:r>
            <w:r w:rsidRPr="00B71439">
              <w:rPr>
                <w:color w:val="000000" w:themeColor="text1"/>
                <w:sz w:val="18"/>
                <w:szCs w:val="18"/>
              </w:rPr>
              <w:t>序号</w:t>
            </w:r>
          </w:p>
        </w:tc>
        <w:tc>
          <w:tcPr>
            <w:tcW w:w="184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分析项目</w:t>
            </w:r>
          </w:p>
        </w:tc>
        <w:tc>
          <w:tcPr>
            <w:tcW w:w="256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分析结果</w:t>
            </w:r>
          </w:p>
        </w:tc>
      </w:tr>
      <w:tr w:rsidR="00930255" w:rsidRPr="00B71439" w:rsidTr="001668FF">
        <w:trPr>
          <w:trHeight w:val="77"/>
          <w:jc w:val="center"/>
        </w:trPr>
        <w:tc>
          <w:tcPr>
            <w:tcW w:w="59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w:t>
            </w:r>
          </w:p>
        </w:tc>
        <w:tc>
          <w:tcPr>
            <w:tcW w:w="184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国家产业政策</w:t>
            </w:r>
          </w:p>
        </w:tc>
        <w:tc>
          <w:tcPr>
            <w:tcW w:w="256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符合</w:t>
            </w:r>
          </w:p>
        </w:tc>
      </w:tr>
      <w:tr w:rsidR="00930255" w:rsidRPr="00B71439" w:rsidTr="001668FF">
        <w:trPr>
          <w:trHeight w:val="77"/>
          <w:jc w:val="center"/>
        </w:trPr>
        <w:tc>
          <w:tcPr>
            <w:tcW w:w="59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2</w:t>
            </w:r>
          </w:p>
        </w:tc>
        <w:tc>
          <w:tcPr>
            <w:tcW w:w="184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城市总体规划</w:t>
            </w:r>
          </w:p>
        </w:tc>
        <w:tc>
          <w:tcPr>
            <w:tcW w:w="256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符合</w:t>
            </w:r>
            <w:r w:rsidR="00C20504" w:rsidRPr="00B71439">
              <w:rPr>
                <w:color w:val="000000" w:themeColor="text1"/>
                <w:sz w:val="18"/>
                <w:szCs w:val="18"/>
              </w:rPr>
              <w:t>舒城</w:t>
            </w:r>
            <w:r w:rsidRPr="00B71439">
              <w:rPr>
                <w:color w:val="000000" w:themeColor="text1"/>
                <w:sz w:val="18"/>
                <w:szCs w:val="18"/>
              </w:rPr>
              <w:t>县城市总体规划</w:t>
            </w:r>
          </w:p>
        </w:tc>
      </w:tr>
      <w:tr w:rsidR="00930255" w:rsidRPr="00B71439" w:rsidTr="001668FF">
        <w:trPr>
          <w:trHeight w:val="77"/>
          <w:jc w:val="center"/>
        </w:trPr>
        <w:tc>
          <w:tcPr>
            <w:tcW w:w="59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3</w:t>
            </w:r>
          </w:p>
        </w:tc>
        <w:tc>
          <w:tcPr>
            <w:tcW w:w="184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相关文件要求</w:t>
            </w:r>
          </w:p>
        </w:tc>
        <w:tc>
          <w:tcPr>
            <w:tcW w:w="256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符合</w:t>
            </w:r>
          </w:p>
        </w:tc>
      </w:tr>
      <w:tr w:rsidR="00930255" w:rsidRPr="00B71439" w:rsidTr="001668FF">
        <w:trPr>
          <w:trHeight w:val="77"/>
          <w:jc w:val="center"/>
        </w:trPr>
        <w:tc>
          <w:tcPr>
            <w:tcW w:w="59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4</w:t>
            </w:r>
          </w:p>
        </w:tc>
        <w:tc>
          <w:tcPr>
            <w:tcW w:w="184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环境功能区划</w:t>
            </w:r>
          </w:p>
        </w:tc>
        <w:tc>
          <w:tcPr>
            <w:tcW w:w="256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符合</w:t>
            </w:r>
          </w:p>
        </w:tc>
      </w:tr>
      <w:tr w:rsidR="00930255" w:rsidRPr="00B71439" w:rsidTr="001668FF">
        <w:trPr>
          <w:trHeight w:val="425"/>
          <w:jc w:val="center"/>
        </w:trPr>
        <w:tc>
          <w:tcPr>
            <w:tcW w:w="59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5</w:t>
            </w:r>
          </w:p>
        </w:tc>
        <w:tc>
          <w:tcPr>
            <w:tcW w:w="184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环境敏感区</w:t>
            </w:r>
          </w:p>
        </w:tc>
        <w:tc>
          <w:tcPr>
            <w:tcW w:w="256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评价区域内没有生态保护区、自然保护区、风景名胜保护区等特殊环境敏感区域</w:t>
            </w:r>
          </w:p>
        </w:tc>
      </w:tr>
      <w:tr w:rsidR="00930255" w:rsidRPr="00B71439" w:rsidTr="001668FF">
        <w:trPr>
          <w:trHeight w:val="77"/>
          <w:jc w:val="center"/>
        </w:trPr>
        <w:tc>
          <w:tcPr>
            <w:tcW w:w="59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6</w:t>
            </w:r>
          </w:p>
        </w:tc>
        <w:tc>
          <w:tcPr>
            <w:tcW w:w="184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资源条件</w:t>
            </w:r>
          </w:p>
        </w:tc>
        <w:tc>
          <w:tcPr>
            <w:tcW w:w="256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满足要求</w:t>
            </w:r>
          </w:p>
        </w:tc>
      </w:tr>
      <w:tr w:rsidR="00930255" w:rsidRPr="00B71439" w:rsidTr="001668FF">
        <w:trPr>
          <w:trHeight w:val="77"/>
          <w:jc w:val="center"/>
        </w:trPr>
        <w:tc>
          <w:tcPr>
            <w:tcW w:w="59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7</w:t>
            </w:r>
          </w:p>
        </w:tc>
        <w:tc>
          <w:tcPr>
            <w:tcW w:w="184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环境相容性</w:t>
            </w:r>
          </w:p>
        </w:tc>
        <w:tc>
          <w:tcPr>
            <w:tcW w:w="256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满足要求</w:t>
            </w:r>
          </w:p>
        </w:tc>
      </w:tr>
      <w:tr w:rsidR="00930255" w:rsidRPr="00B71439" w:rsidTr="001668FF">
        <w:trPr>
          <w:trHeight w:val="77"/>
          <w:jc w:val="center"/>
        </w:trPr>
        <w:tc>
          <w:tcPr>
            <w:tcW w:w="59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8</w:t>
            </w:r>
          </w:p>
        </w:tc>
        <w:tc>
          <w:tcPr>
            <w:tcW w:w="184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卫生防护距离</w:t>
            </w:r>
          </w:p>
        </w:tc>
        <w:tc>
          <w:tcPr>
            <w:tcW w:w="256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满足要求</w:t>
            </w:r>
          </w:p>
        </w:tc>
      </w:tr>
      <w:tr w:rsidR="00930255" w:rsidRPr="00B71439" w:rsidTr="001668FF">
        <w:trPr>
          <w:trHeight w:val="77"/>
          <w:jc w:val="center"/>
        </w:trPr>
        <w:tc>
          <w:tcPr>
            <w:tcW w:w="59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9</w:t>
            </w:r>
          </w:p>
        </w:tc>
        <w:tc>
          <w:tcPr>
            <w:tcW w:w="184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环境承载能力</w:t>
            </w:r>
          </w:p>
        </w:tc>
        <w:tc>
          <w:tcPr>
            <w:tcW w:w="256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满足要求</w:t>
            </w:r>
          </w:p>
        </w:tc>
      </w:tr>
      <w:tr w:rsidR="00930255" w:rsidRPr="00B71439" w:rsidTr="001668FF">
        <w:trPr>
          <w:trHeight w:val="77"/>
          <w:jc w:val="center"/>
        </w:trPr>
        <w:tc>
          <w:tcPr>
            <w:tcW w:w="59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10</w:t>
            </w:r>
          </w:p>
        </w:tc>
        <w:tc>
          <w:tcPr>
            <w:tcW w:w="184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三线一单</w:t>
            </w:r>
          </w:p>
        </w:tc>
        <w:tc>
          <w:tcPr>
            <w:tcW w:w="256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满足要求</w:t>
            </w:r>
          </w:p>
        </w:tc>
      </w:tr>
      <w:tr w:rsidR="00930255" w:rsidRPr="00B71439" w:rsidTr="001668FF">
        <w:trPr>
          <w:trHeight w:val="77"/>
          <w:jc w:val="center"/>
        </w:trPr>
        <w:tc>
          <w:tcPr>
            <w:tcW w:w="59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11</w:t>
            </w:r>
          </w:p>
        </w:tc>
        <w:tc>
          <w:tcPr>
            <w:tcW w:w="184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对外交通</w:t>
            </w:r>
          </w:p>
        </w:tc>
        <w:tc>
          <w:tcPr>
            <w:tcW w:w="256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交通便捷</w:t>
            </w:r>
          </w:p>
        </w:tc>
      </w:tr>
      <w:tr w:rsidR="00930255" w:rsidRPr="00B71439" w:rsidTr="001668FF">
        <w:trPr>
          <w:trHeight w:val="77"/>
          <w:jc w:val="center"/>
        </w:trPr>
        <w:tc>
          <w:tcPr>
            <w:tcW w:w="59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12</w:t>
            </w:r>
          </w:p>
        </w:tc>
        <w:tc>
          <w:tcPr>
            <w:tcW w:w="184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生产运行管理</w:t>
            </w:r>
          </w:p>
        </w:tc>
        <w:tc>
          <w:tcPr>
            <w:tcW w:w="256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具有成熟的经验</w:t>
            </w:r>
          </w:p>
        </w:tc>
      </w:tr>
      <w:tr w:rsidR="00930255" w:rsidRPr="00B71439" w:rsidTr="001668FF">
        <w:trPr>
          <w:trHeight w:val="77"/>
          <w:jc w:val="center"/>
        </w:trPr>
        <w:tc>
          <w:tcPr>
            <w:tcW w:w="59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13</w:t>
            </w:r>
          </w:p>
        </w:tc>
        <w:tc>
          <w:tcPr>
            <w:tcW w:w="1844"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结</w:t>
            </w:r>
            <w:r w:rsidRPr="00B71439">
              <w:rPr>
                <w:color w:val="000000" w:themeColor="text1"/>
                <w:sz w:val="18"/>
                <w:szCs w:val="18"/>
              </w:rPr>
              <w:t xml:space="preserve">  </w:t>
            </w:r>
            <w:r w:rsidRPr="00B71439">
              <w:rPr>
                <w:color w:val="000000" w:themeColor="text1"/>
                <w:sz w:val="18"/>
                <w:szCs w:val="18"/>
              </w:rPr>
              <w:t>论</w:t>
            </w:r>
          </w:p>
        </w:tc>
        <w:tc>
          <w:tcPr>
            <w:tcW w:w="2563" w:type="pct"/>
            <w:vAlign w:val="center"/>
          </w:tcPr>
          <w:p w:rsidR="001668FF" w:rsidRPr="00B71439" w:rsidRDefault="001668FF" w:rsidP="001668FF">
            <w:pPr>
              <w:spacing w:line="280" w:lineRule="exact"/>
              <w:jc w:val="center"/>
              <w:rPr>
                <w:color w:val="000000" w:themeColor="text1"/>
                <w:sz w:val="18"/>
                <w:szCs w:val="18"/>
              </w:rPr>
            </w:pPr>
            <w:r w:rsidRPr="00B71439">
              <w:rPr>
                <w:color w:val="000000" w:themeColor="text1"/>
                <w:sz w:val="18"/>
                <w:szCs w:val="18"/>
              </w:rPr>
              <w:t>厂址选择可行</w:t>
            </w:r>
          </w:p>
        </w:tc>
      </w:tr>
    </w:tbl>
    <w:p w:rsidR="001668FF" w:rsidRPr="00B71439" w:rsidRDefault="001668FF" w:rsidP="001668FF">
      <w:pPr>
        <w:spacing w:line="360" w:lineRule="auto"/>
        <w:ind w:firstLineChars="200" w:firstLine="480"/>
        <w:rPr>
          <w:color w:val="000000" w:themeColor="text1"/>
          <w:sz w:val="24"/>
        </w:rPr>
      </w:pPr>
      <w:r w:rsidRPr="00B71439">
        <w:rPr>
          <w:color w:val="000000" w:themeColor="text1"/>
          <w:sz w:val="24"/>
        </w:rPr>
        <w:t>综上所述，本项目厂址的选址是可行的。</w:t>
      </w:r>
    </w:p>
    <w:p w:rsidR="001668FF" w:rsidRPr="00B71439" w:rsidRDefault="001668FF" w:rsidP="001668FF">
      <w:pPr>
        <w:pStyle w:val="21"/>
        <w:spacing w:before="0" w:after="0" w:line="360" w:lineRule="auto"/>
        <w:rPr>
          <w:rFonts w:ascii="Times New Roman" w:hAnsi="Times New Roman"/>
          <w:b w:val="0"/>
          <w:color w:val="000000" w:themeColor="text1"/>
          <w:sz w:val="28"/>
          <w:szCs w:val="28"/>
        </w:rPr>
      </w:pPr>
      <w:bookmarkStart w:id="36" w:name="_Toc1376778"/>
      <w:r w:rsidRPr="00B71439">
        <w:rPr>
          <w:rFonts w:ascii="Times New Roman" w:hAnsi="Times New Roman"/>
          <w:b w:val="0"/>
          <w:color w:val="000000" w:themeColor="text1"/>
          <w:sz w:val="28"/>
          <w:szCs w:val="28"/>
        </w:rPr>
        <w:t xml:space="preserve">1.5 </w:t>
      </w:r>
      <w:r w:rsidRPr="00B71439">
        <w:rPr>
          <w:rFonts w:ascii="Times New Roman" w:hAnsi="Times New Roman"/>
          <w:b w:val="0"/>
          <w:color w:val="000000" w:themeColor="text1"/>
          <w:sz w:val="28"/>
          <w:szCs w:val="28"/>
        </w:rPr>
        <w:t>环境敏感区</w:t>
      </w:r>
      <w:bookmarkEnd w:id="36"/>
    </w:p>
    <w:p w:rsidR="001668FF" w:rsidRPr="00B71439" w:rsidRDefault="001668FF" w:rsidP="001668FF">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1.5.1 </w:t>
      </w:r>
      <w:r w:rsidRPr="00B71439">
        <w:rPr>
          <w:rFonts w:eastAsia="黑体"/>
          <w:b w:val="0"/>
          <w:color w:val="000000" w:themeColor="text1"/>
          <w:sz w:val="24"/>
          <w:szCs w:val="24"/>
        </w:rPr>
        <w:t>厂区周边敏感点</w:t>
      </w:r>
    </w:p>
    <w:p w:rsidR="001668FF" w:rsidRPr="00B71439" w:rsidRDefault="001668FF" w:rsidP="001668FF">
      <w:pPr>
        <w:widowControl/>
        <w:spacing w:line="360" w:lineRule="auto"/>
        <w:ind w:firstLineChars="200" w:firstLine="480"/>
        <w:rPr>
          <w:color w:val="000000" w:themeColor="text1"/>
          <w:sz w:val="24"/>
        </w:rPr>
      </w:pPr>
      <w:r w:rsidRPr="00B71439">
        <w:rPr>
          <w:color w:val="000000" w:themeColor="text1"/>
          <w:sz w:val="24"/>
        </w:rPr>
        <w:t>根据设计方案，本项目选址</w:t>
      </w:r>
      <w:r w:rsidR="00C20504" w:rsidRPr="00B71439">
        <w:rPr>
          <w:color w:val="000000" w:themeColor="text1"/>
          <w:sz w:val="24"/>
        </w:rPr>
        <w:t>位于舒城县城关镇春秋塘境内</w:t>
      </w:r>
      <w:r w:rsidRPr="00B71439">
        <w:rPr>
          <w:color w:val="000000" w:themeColor="text1"/>
          <w:sz w:val="24"/>
        </w:rPr>
        <w:t>。经过现场勘查，区域</w:t>
      </w:r>
      <w:r w:rsidRPr="00B71439">
        <w:rPr>
          <w:color w:val="000000" w:themeColor="text1"/>
          <w:sz w:val="24"/>
          <w:szCs w:val="22"/>
        </w:rPr>
        <w:t>内主要为山体、农田、村庄等，不涉及自然保护区、风景名胜区、饮用水水源保护区等环境敏感区。</w:t>
      </w:r>
    </w:p>
    <w:p w:rsidR="001668FF" w:rsidRPr="00B71439" w:rsidRDefault="001668FF" w:rsidP="001668FF">
      <w:pPr>
        <w:widowControl/>
        <w:spacing w:line="360" w:lineRule="auto"/>
        <w:ind w:firstLineChars="200" w:firstLine="480"/>
        <w:rPr>
          <w:color w:val="000000" w:themeColor="text1"/>
          <w:sz w:val="24"/>
          <w:szCs w:val="22"/>
        </w:rPr>
      </w:pPr>
      <w:r w:rsidRPr="00B71439">
        <w:rPr>
          <w:color w:val="000000" w:themeColor="text1"/>
          <w:sz w:val="24"/>
        </w:rPr>
        <w:t>本项目厂界设置</w:t>
      </w:r>
      <w:r w:rsidRPr="00B71439">
        <w:rPr>
          <w:color w:val="000000" w:themeColor="text1"/>
          <w:sz w:val="24"/>
        </w:rPr>
        <w:t>300m</w:t>
      </w:r>
      <w:r w:rsidRPr="00B71439">
        <w:rPr>
          <w:color w:val="000000" w:themeColor="text1"/>
          <w:sz w:val="24"/>
        </w:rPr>
        <w:t>的环境防护距离，根据项目地形测绘图，</w:t>
      </w:r>
      <w:r w:rsidR="00067215" w:rsidRPr="00B71439">
        <w:rPr>
          <w:color w:val="000000" w:themeColor="text1"/>
          <w:sz w:val="24"/>
        </w:rPr>
        <w:t>项目环境防护距离内无环境敏感点分布</w:t>
      </w:r>
      <w:r w:rsidRPr="00B71439">
        <w:rPr>
          <w:color w:val="000000" w:themeColor="text1"/>
          <w:sz w:val="24"/>
        </w:rPr>
        <w:t>。</w:t>
      </w:r>
    </w:p>
    <w:p w:rsidR="001668FF" w:rsidRPr="00B71439" w:rsidRDefault="001668FF" w:rsidP="001668FF">
      <w:pPr>
        <w:widowControl/>
        <w:spacing w:line="360" w:lineRule="auto"/>
        <w:ind w:firstLineChars="200" w:firstLine="480"/>
        <w:rPr>
          <w:color w:val="000000" w:themeColor="text1"/>
          <w:sz w:val="24"/>
        </w:rPr>
      </w:pPr>
      <w:r w:rsidRPr="00B71439">
        <w:rPr>
          <w:color w:val="000000" w:themeColor="text1"/>
          <w:sz w:val="24"/>
        </w:rPr>
        <w:t>评价范围内主要环境保护目标汇总见表</w:t>
      </w:r>
      <w:r w:rsidRPr="00B71439">
        <w:rPr>
          <w:color w:val="000000" w:themeColor="text1"/>
          <w:sz w:val="24"/>
        </w:rPr>
        <w:t>1-5-1</w:t>
      </w:r>
      <w:r w:rsidRPr="00B71439">
        <w:rPr>
          <w:color w:val="000000" w:themeColor="text1"/>
          <w:sz w:val="24"/>
        </w:rPr>
        <w:t>、图</w:t>
      </w:r>
      <w:r w:rsidRPr="00B71439">
        <w:rPr>
          <w:color w:val="000000" w:themeColor="text1"/>
          <w:sz w:val="24"/>
        </w:rPr>
        <w:t>1-5-1</w:t>
      </w:r>
      <w:r w:rsidRPr="00B71439">
        <w:rPr>
          <w:color w:val="000000" w:themeColor="text1"/>
          <w:sz w:val="24"/>
        </w:rPr>
        <w:t>。</w:t>
      </w:r>
    </w:p>
    <w:p w:rsidR="00221A94" w:rsidRPr="00B71439" w:rsidRDefault="00221A94" w:rsidP="001668FF">
      <w:pPr>
        <w:widowControl/>
        <w:spacing w:line="360" w:lineRule="auto"/>
        <w:ind w:firstLineChars="200" w:firstLine="480"/>
        <w:rPr>
          <w:color w:val="000000" w:themeColor="text1"/>
          <w:sz w:val="24"/>
        </w:rPr>
      </w:pPr>
    </w:p>
    <w:p w:rsidR="00221A94" w:rsidRPr="00B71439" w:rsidRDefault="00221A94" w:rsidP="001668FF">
      <w:pPr>
        <w:widowControl/>
        <w:spacing w:line="360" w:lineRule="auto"/>
        <w:ind w:firstLineChars="200" w:firstLine="480"/>
        <w:rPr>
          <w:color w:val="000000" w:themeColor="text1"/>
          <w:sz w:val="24"/>
        </w:rPr>
      </w:pPr>
    </w:p>
    <w:p w:rsidR="001668FF" w:rsidRPr="00B71439" w:rsidRDefault="001668FF" w:rsidP="001668FF">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1-5-1  </w:t>
      </w:r>
      <w:r w:rsidRPr="00B71439">
        <w:rPr>
          <w:rFonts w:eastAsia="黑体"/>
          <w:color w:val="000000" w:themeColor="text1"/>
          <w:szCs w:val="21"/>
        </w:rPr>
        <w:t>项目厂区周边环境保护目标汇总一览表</w:t>
      </w:r>
    </w:p>
    <w:tbl>
      <w:tblPr>
        <w:tblW w:w="5000" w:type="pct"/>
        <w:tblLayout w:type="fixed"/>
        <w:tblLook w:val="04A0" w:firstRow="1" w:lastRow="0" w:firstColumn="1" w:lastColumn="0" w:noHBand="0" w:noVBand="1"/>
      </w:tblPr>
      <w:tblGrid>
        <w:gridCol w:w="847"/>
        <w:gridCol w:w="537"/>
        <w:gridCol w:w="1134"/>
        <w:gridCol w:w="851"/>
        <w:gridCol w:w="708"/>
        <w:gridCol w:w="851"/>
        <w:gridCol w:w="993"/>
        <w:gridCol w:w="993"/>
        <w:gridCol w:w="853"/>
        <w:gridCol w:w="761"/>
      </w:tblGrid>
      <w:tr w:rsidR="00930255" w:rsidRPr="00B71439" w:rsidTr="00585597">
        <w:trPr>
          <w:trHeight w:val="270"/>
        </w:trPr>
        <w:tc>
          <w:tcPr>
            <w:tcW w:w="497" w:type="pct"/>
            <w:vMerge w:val="restart"/>
            <w:tcBorders>
              <w:top w:val="single" w:sz="4" w:space="0" w:color="auto"/>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lastRenderedPageBreak/>
              <w:t>环境要素</w:t>
            </w:r>
          </w:p>
        </w:tc>
        <w:tc>
          <w:tcPr>
            <w:tcW w:w="3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序号</w:t>
            </w:r>
          </w:p>
        </w:tc>
        <w:tc>
          <w:tcPr>
            <w:tcW w:w="66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名称</w:t>
            </w:r>
          </w:p>
        </w:tc>
        <w:tc>
          <w:tcPr>
            <w:tcW w:w="914" w:type="pct"/>
            <w:gridSpan w:val="2"/>
            <w:tcBorders>
              <w:top w:val="single" w:sz="4" w:space="0" w:color="auto"/>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坐标</w:t>
            </w:r>
            <w:r w:rsidRPr="00B71439">
              <w:rPr>
                <w:color w:val="000000" w:themeColor="text1"/>
                <w:kern w:val="0"/>
                <w:sz w:val="18"/>
                <w:szCs w:val="18"/>
              </w:rPr>
              <w:t>/m</w:t>
            </w:r>
          </w:p>
        </w:tc>
        <w:tc>
          <w:tcPr>
            <w:tcW w:w="49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保护对象</w:t>
            </w:r>
          </w:p>
        </w:tc>
        <w:tc>
          <w:tcPr>
            <w:tcW w:w="58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保护内容</w:t>
            </w:r>
          </w:p>
        </w:tc>
        <w:tc>
          <w:tcPr>
            <w:tcW w:w="58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环境功能区</w:t>
            </w:r>
          </w:p>
        </w:tc>
        <w:tc>
          <w:tcPr>
            <w:tcW w:w="50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相对厂址方位</w:t>
            </w:r>
          </w:p>
        </w:tc>
        <w:tc>
          <w:tcPr>
            <w:tcW w:w="446" w:type="pct"/>
            <w:vMerge w:val="restart"/>
            <w:tcBorders>
              <w:top w:val="single" w:sz="4" w:space="0" w:color="auto"/>
              <w:left w:val="single" w:sz="4" w:space="0" w:color="auto"/>
              <w:bottom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相对厂界距离</w:t>
            </w:r>
            <w:r w:rsidRPr="00B71439">
              <w:rPr>
                <w:color w:val="000000" w:themeColor="text1"/>
                <w:kern w:val="0"/>
                <w:sz w:val="18"/>
                <w:szCs w:val="18"/>
              </w:rPr>
              <w:t>/m</w:t>
            </w:r>
          </w:p>
        </w:tc>
      </w:tr>
      <w:tr w:rsidR="00930255" w:rsidRPr="00B71439" w:rsidTr="00585597">
        <w:trPr>
          <w:trHeight w:val="270"/>
        </w:trPr>
        <w:tc>
          <w:tcPr>
            <w:tcW w:w="497" w:type="pct"/>
            <w:vMerge/>
            <w:tcBorders>
              <w:top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315" w:type="pct"/>
            <w:vMerge/>
            <w:tcBorders>
              <w:top w:val="single" w:sz="4" w:space="0" w:color="auto"/>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665" w:type="pct"/>
            <w:vMerge/>
            <w:tcBorders>
              <w:top w:val="single" w:sz="4" w:space="0" w:color="auto"/>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499"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X</w:t>
            </w:r>
          </w:p>
        </w:tc>
        <w:tc>
          <w:tcPr>
            <w:tcW w:w="415"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Y</w:t>
            </w:r>
          </w:p>
        </w:tc>
        <w:tc>
          <w:tcPr>
            <w:tcW w:w="499" w:type="pct"/>
            <w:vMerge/>
            <w:tcBorders>
              <w:top w:val="single" w:sz="4" w:space="0" w:color="auto"/>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single" w:sz="4" w:space="0" w:color="auto"/>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single" w:sz="4" w:space="0" w:color="auto"/>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00" w:type="pct"/>
            <w:vMerge/>
            <w:tcBorders>
              <w:top w:val="single" w:sz="4" w:space="0" w:color="auto"/>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446" w:type="pct"/>
            <w:vMerge/>
            <w:tcBorders>
              <w:top w:val="single" w:sz="4" w:space="0" w:color="auto"/>
              <w:left w:val="single" w:sz="4" w:space="0" w:color="auto"/>
              <w:bottom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r>
      <w:tr w:rsidR="00930255" w:rsidRPr="00B71439" w:rsidTr="00585597">
        <w:trPr>
          <w:trHeight w:val="270"/>
        </w:trPr>
        <w:tc>
          <w:tcPr>
            <w:tcW w:w="497" w:type="pct"/>
            <w:vMerge w:val="restart"/>
            <w:tcBorders>
              <w:top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大气</w:t>
            </w:r>
          </w:p>
        </w:tc>
        <w:tc>
          <w:tcPr>
            <w:tcW w:w="31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1</w:t>
            </w:r>
          </w:p>
        </w:tc>
        <w:tc>
          <w:tcPr>
            <w:tcW w:w="66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马河口镇</w:t>
            </w:r>
          </w:p>
        </w:tc>
        <w:tc>
          <w:tcPr>
            <w:tcW w:w="499"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-2626</w:t>
            </w:r>
          </w:p>
        </w:tc>
        <w:tc>
          <w:tcPr>
            <w:tcW w:w="415"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2908</w:t>
            </w:r>
          </w:p>
        </w:tc>
        <w:tc>
          <w:tcPr>
            <w:tcW w:w="499" w:type="pct"/>
            <w:vMerge w:val="restart"/>
            <w:tcBorders>
              <w:top w:val="nil"/>
              <w:left w:val="single" w:sz="4" w:space="0" w:color="auto"/>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居民</w:t>
            </w:r>
          </w:p>
        </w:tc>
        <w:tc>
          <w:tcPr>
            <w:tcW w:w="582" w:type="pct"/>
            <w:vMerge w:val="restart"/>
            <w:tcBorders>
              <w:top w:val="nil"/>
              <w:left w:val="single" w:sz="4" w:space="0" w:color="auto"/>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环境空气质量</w:t>
            </w:r>
          </w:p>
        </w:tc>
        <w:tc>
          <w:tcPr>
            <w:tcW w:w="582" w:type="pct"/>
            <w:vMerge w:val="restart"/>
            <w:tcBorders>
              <w:top w:val="nil"/>
              <w:left w:val="single" w:sz="4" w:space="0" w:color="auto"/>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GB3095-2012</w:t>
            </w:r>
            <w:r w:rsidRPr="00B71439">
              <w:rPr>
                <w:color w:val="000000" w:themeColor="text1"/>
                <w:kern w:val="0"/>
                <w:sz w:val="18"/>
                <w:szCs w:val="18"/>
              </w:rPr>
              <w:t>二类区</w:t>
            </w:r>
          </w:p>
        </w:tc>
        <w:tc>
          <w:tcPr>
            <w:tcW w:w="500"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NW</w:t>
            </w:r>
          </w:p>
        </w:tc>
        <w:tc>
          <w:tcPr>
            <w:tcW w:w="446" w:type="pct"/>
            <w:tcBorders>
              <w:top w:val="nil"/>
              <w:left w:val="nil"/>
              <w:bottom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2600</w:t>
            </w:r>
          </w:p>
        </w:tc>
      </w:tr>
      <w:tr w:rsidR="00930255" w:rsidRPr="00B71439" w:rsidTr="00585597">
        <w:trPr>
          <w:trHeight w:val="270"/>
        </w:trPr>
        <w:tc>
          <w:tcPr>
            <w:tcW w:w="497" w:type="pct"/>
            <w:vMerge/>
            <w:tcBorders>
              <w:top w:val="nil"/>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2</w:t>
            </w:r>
          </w:p>
        </w:tc>
        <w:tc>
          <w:tcPr>
            <w:tcW w:w="66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李家老庄</w:t>
            </w:r>
          </w:p>
        </w:tc>
        <w:tc>
          <w:tcPr>
            <w:tcW w:w="499"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-1272</w:t>
            </w:r>
          </w:p>
        </w:tc>
        <w:tc>
          <w:tcPr>
            <w:tcW w:w="415"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1151</w:t>
            </w:r>
          </w:p>
        </w:tc>
        <w:tc>
          <w:tcPr>
            <w:tcW w:w="499"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00"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NW</w:t>
            </w:r>
          </w:p>
        </w:tc>
        <w:tc>
          <w:tcPr>
            <w:tcW w:w="446" w:type="pct"/>
            <w:tcBorders>
              <w:top w:val="nil"/>
              <w:left w:val="nil"/>
              <w:bottom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1260</w:t>
            </w:r>
          </w:p>
        </w:tc>
      </w:tr>
      <w:tr w:rsidR="00930255" w:rsidRPr="00B71439" w:rsidTr="00585597">
        <w:trPr>
          <w:trHeight w:val="270"/>
        </w:trPr>
        <w:tc>
          <w:tcPr>
            <w:tcW w:w="497" w:type="pct"/>
            <w:vMerge/>
            <w:tcBorders>
              <w:top w:val="nil"/>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3</w:t>
            </w:r>
          </w:p>
        </w:tc>
        <w:tc>
          <w:tcPr>
            <w:tcW w:w="66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王家老庄</w:t>
            </w:r>
          </w:p>
        </w:tc>
        <w:tc>
          <w:tcPr>
            <w:tcW w:w="499"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870</w:t>
            </w:r>
          </w:p>
        </w:tc>
        <w:tc>
          <w:tcPr>
            <w:tcW w:w="415"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2646</w:t>
            </w:r>
          </w:p>
        </w:tc>
        <w:tc>
          <w:tcPr>
            <w:tcW w:w="499"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00"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NE</w:t>
            </w:r>
          </w:p>
        </w:tc>
        <w:tc>
          <w:tcPr>
            <w:tcW w:w="446" w:type="pct"/>
            <w:tcBorders>
              <w:top w:val="nil"/>
              <w:left w:val="nil"/>
              <w:bottom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2450</w:t>
            </w:r>
          </w:p>
        </w:tc>
      </w:tr>
      <w:tr w:rsidR="00930255" w:rsidRPr="00B71439" w:rsidTr="00585597">
        <w:trPr>
          <w:trHeight w:val="270"/>
        </w:trPr>
        <w:tc>
          <w:tcPr>
            <w:tcW w:w="497" w:type="pct"/>
            <w:vMerge/>
            <w:tcBorders>
              <w:top w:val="nil"/>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4</w:t>
            </w:r>
          </w:p>
        </w:tc>
        <w:tc>
          <w:tcPr>
            <w:tcW w:w="66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高河</w:t>
            </w:r>
          </w:p>
        </w:tc>
        <w:tc>
          <w:tcPr>
            <w:tcW w:w="499"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1981</w:t>
            </w:r>
          </w:p>
        </w:tc>
        <w:tc>
          <w:tcPr>
            <w:tcW w:w="415"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2021</w:t>
            </w:r>
          </w:p>
        </w:tc>
        <w:tc>
          <w:tcPr>
            <w:tcW w:w="499"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00"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NE</w:t>
            </w:r>
          </w:p>
        </w:tc>
        <w:tc>
          <w:tcPr>
            <w:tcW w:w="446" w:type="pct"/>
            <w:tcBorders>
              <w:top w:val="nil"/>
              <w:left w:val="nil"/>
              <w:bottom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2500</w:t>
            </w:r>
          </w:p>
        </w:tc>
      </w:tr>
      <w:tr w:rsidR="00930255" w:rsidRPr="00B71439" w:rsidTr="00585597">
        <w:trPr>
          <w:trHeight w:val="270"/>
        </w:trPr>
        <w:tc>
          <w:tcPr>
            <w:tcW w:w="497" w:type="pct"/>
            <w:vMerge/>
            <w:tcBorders>
              <w:top w:val="nil"/>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5</w:t>
            </w:r>
          </w:p>
        </w:tc>
        <w:tc>
          <w:tcPr>
            <w:tcW w:w="66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双墩</w:t>
            </w:r>
          </w:p>
        </w:tc>
        <w:tc>
          <w:tcPr>
            <w:tcW w:w="499"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-575</w:t>
            </w:r>
          </w:p>
        </w:tc>
        <w:tc>
          <w:tcPr>
            <w:tcW w:w="415"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769</w:t>
            </w:r>
          </w:p>
        </w:tc>
        <w:tc>
          <w:tcPr>
            <w:tcW w:w="499"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00"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N</w:t>
            </w:r>
          </w:p>
        </w:tc>
        <w:tc>
          <w:tcPr>
            <w:tcW w:w="446" w:type="pct"/>
            <w:tcBorders>
              <w:top w:val="nil"/>
              <w:left w:val="nil"/>
              <w:bottom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450</w:t>
            </w:r>
          </w:p>
        </w:tc>
      </w:tr>
      <w:tr w:rsidR="00930255" w:rsidRPr="00B71439" w:rsidTr="00585597">
        <w:trPr>
          <w:trHeight w:val="270"/>
        </w:trPr>
        <w:tc>
          <w:tcPr>
            <w:tcW w:w="497" w:type="pct"/>
            <w:vMerge/>
            <w:tcBorders>
              <w:top w:val="nil"/>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6</w:t>
            </w:r>
          </w:p>
        </w:tc>
        <w:tc>
          <w:tcPr>
            <w:tcW w:w="66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柬家大庄</w:t>
            </w:r>
          </w:p>
        </w:tc>
        <w:tc>
          <w:tcPr>
            <w:tcW w:w="499"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-878</w:t>
            </w:r>
          </w:p>
        </w:tc>
        <w:tc>
          <w:tcPr>
            <w:tcW w:w="415"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523</w:t>
            </w:r>
          </w:p>
        </w:tc>
        <w:tc>
          <w:tcPr>
            <w:tcW w:w="499"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00"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E</w:t>
            </w:r>
          </w:p>
        </w:tc>
        <w:tc>
          <w:tcPr>
            <w:tcW w:w="446" w:type="pct"/>
            <w:tcBorders>
              <w:top w:val="nil"/>
              <w:left w:val="nil"/>
              <w:bottom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1300</w:t>
            </w:r>
          </w:p>
        </w:tc>
      </w:tr>
      <w:tr w:rsidR="00930255" w:rsidRPr="00B71439" w:rsidTr="00585597">
        <w:trPr>
          <w:trHeight w:val="270"/>
        </w:trPr>
        <w:tc>
          <w:tcPr>
            <w:tcW w:w="497" w:type="pct"/>
            <w:vMerge/>
            <w:tcBorders>
              <w:top w:val="nil"/>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7</w:t>
            </w:r>
          </w:p>
        </w:tc>
        <w:tc>
          <w:tcPr>
            <w:tcW w:w="66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杨家大庄</w:t>
            </w:r>
          </w:p>
        </w:tc>
        <w:tc>
          <w:tcPr>
            <w:tcW w:w="499"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575</w:t>
            </w:r>
          </w:p>
        </w:tc>
        <w:tc>
          <w:tcPr>
            <w:tcW w:w="415"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469</w:t>
            </w:r>
          </w:p>
        </w:tc>
        <w:tc>
          <w:tcPr>
            <w:tcW w:w="499"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00"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NE</w:t>
            </w:r>
          </w:p>
        </w:tc>
        <w:tc>
          <w:tcPr>
            <w:tcW w:w="446" w:type="pct"/>
            <w:tcBorders>
              <w:top w:val="nil"/>
              <w:left w:val="nil"/>
              <w:bottom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310</w:t>
            </w:r>
          </w:p>
        </w:tc>
      </w:tr>
      <w:tr w:rsidR="00930255" w:rsidRPr="00B71439" w:rsidTr="00585597">
        <w:trPr>
          <w:trHeight w:val="270"/>
        </w:trPr>
        <w:tc>
          <w:tcPr>
            <w:tcW w:w="497" w:type="pct"/>
            <w:vMerge/>
            <w:tcBorders>
              <w:top w:val="nil"/>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8</w:t>
            </w:r>
          </w:p>
        </w:tc>
        <w:tc>
          <w:tcPr>
            <w:tcW w:w="66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邓庄</w:t>
            </w:r>
          </w:p>
        </w:tc>
        <w:tc>
          <w:tcPr>
            <w:tcW w:w="499"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239</w:t>
            </w:r>
          </w:p>
        </w:tc>
        <w:tc>
          <w:tcPr>
            <w:tcW w:w="415"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-339</w:t>
            </w:r>
          </w:p>
        </w:tc>
        <w:tc>
          <w:tcPr>
            <w:tcW w:w="499"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00"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SE</w:t>
            </w:r>
          </w:p>
        </w:tc>
        <w:tc>
          <w:tcPr>
            <w:tcW w:w="446" w:type="pct"/>
            <w:tcBorders>
              <w:top w:val="nil"/>
              <w:left w:val="nil"/>
              <w:bottom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1000</w:t>
            </w:r>
          </w:p>
        </w:tc>
      </w:tr>
      <w:tr w:rsidR="00930255" w:rsidRPr="00B71439" w:rsidTr="00585597">
        <w:trPr>
          <w:trHeight w:val="270"/>
        </w:trPr>
        <w:tc>
          <w:tcPr>
            <w:tcW w:w="497" w:type="pct"/>
            <w:vMerge/>
            <w:tcBorders>
              <w:top w:val="nil"/>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9</w:t>
            </w:r>
          </w:p>
        </w:tc>
        <w:tc>
          <w:tcPr>
            <w:tcW w:w="66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苏家庄</w:t>
            </w:r>
          </w:p>
        </w:tc>
        <w:tc>
          <w:tcPr>
            <w:tcW w:w="499"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217</w:t>
            </w:r>
          </w:p>
        </w:tc>
        <w:tc>
          <w:tcPr>
            <w:tcW w:w="415"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-1717</w:t>
            </w:r>
          </w:p>
        </w:tc>
        <w:tc>
          <w:tcPr>
            <w:tcW w:w="499"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00"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S</w:t>
            </w:r>
          </w:p>
        </w:tc>
        <w:tc>
          <w:tcPr>
            <w:tcW w:w="446" w:type="pct"/>
            <w:tcBorders>
              <w:top w:val="nil"/>
              <w:left w:val="nil"/>
              <w:bottom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2070</w:t>
            </w:r>
          </w:p>
        </w:tc>
      </w:tr>
      <w:tr w:rsidR="00930255" w:rsidRPr="00B71439" w:rsidTr="00585597">
        <w:trPr>
          <w:trHeight w:val="270"/>
        </w:trPr>
        <w:tc>
          <w:tcPr>
            <w:tcW w:w="497" w:type="pct"/>
            <w:vMerge/>
            <w:tcBorders>
              <w:top w:val="nil"/>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10</w:t>
            </w:r>
          </w:p>
        </w:tc>
        <w:tc>
          <w:tcPr>
            <w:tcW w:w="66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关口</w:t>
            </w:r>
          </w:p>
        </w:tc>
        <w:tc>
          <w:tcPr>
            <w:tcW w:w="499"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-274</w:t>
            </w:r>
          </w:p>
        </w:tc>
        <w:tc>
          <w:tcPr>
            <w:tcW w:w="415"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-2717</w:t>
            </w:r>
          </w:p>
        </w:tc>
        <w:tc>
          <w:tcPr>
            <w:tcW w:w="499"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00"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S</w:t>
            </w:r>
          </w:p>
        </w:tc>
        <w:tc>
          <w:tcPr>
            <w:tcW w:w="446" w:type="pct"/>
            <w:tcBorders>
              <w:top w:val="nil"/>
              <w:left w:val="nil"/>
              <w:bottom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2450</w:t>
            </w:r>
          </w:p>
        </w:tc>
      </w:tr>
      <w:tr w:rsidR="00930255" w:rsidRPr="00B71439" w:rsidTr="00585597">
        <w:trPr>
          <w:trHeight w:val="270"/>
        </w:trPr>
        <w:tc>
          <w:tcPr>
            <w:tcW w:w="497" w:type="pct"/>
            <w:vMerge/>
            <w:tcBorders>
              <w:top w:val="nil"/>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11</w:t>
            </w:r>
          </w:p>
        </w:tc>
        <w:tc>
          <w:tcPr>
            <w:tcW w:w="66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山咀</w:t>
            </w:r>
          </w:p>
        </w:tc>
        <w:tc>
          <w:tcPr>
            <w:tcW w:w="499"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-1043</w:t>
            </w:r>
          </w:p>
        </w:tc>
        <w:tc>
          <w:tcPr>
            <w:tcW w:w="415"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21</w:t>
            </w:r>
          </w:p>
        </w:tc>
        <w:tc>
          <w:tcPr>
            <w:tcW w:w="499"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00"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W</w:t>
            </w:r>
          </w:p>
        </w:tc>
        <w:tc>
          <w:tcPr>
            <w:tcW w:w="446" w:type="pct"/>
            <w:tcBorders>
              <w:top w:val="nil"/>
              <w:left w:val="nil"/>
              <w:bottom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1050</w:t>
            </w:r>
          </w:p>
        </w:tc>
      </w:tr>
      <w:tr w:rsidR="00930255" w:rsidRPr="00B71439" w:rsidTr="00585597">
        <w:trPr>
          <w:trHeight w:val="270"/>
        </w:trPr>
        <w:tc>
          <w:tcPr>
            <w:tcW w:w="497" w:type="pct"/>
            <w:vMerge/>
            <w:tcBorders>
              <w:top w:val="nil"/>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12</w:t>
            </w:r>
          </w:p>
        </w:tc>
        <w:tc>
          <w:tcPr>
            <w:tcW w:w="66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长庄</w:t>
            </w:r>
          </w:p>
        </w:tc>
        <w:tc>
          <w:tcPr>
            <w:tcW w:w="499"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-1475</w:t>
            </w:r>
          </w:p>
        </w:tc>
        <w:tc>
          <w:tcPr>
            <w:tcW w:w="415"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-1236</w:t>
            </w:r>
          </w:p>
        </w:tc>
        <w:tc>
          <w:tcPr>
            <w:tcW w:w="499"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00"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SW</w:t>
            </w:r>
          </w:p>
        </w:tc>
        <w:tc>
          <w:tcPr>
            <w:tcW w:w="446" w:type="pct"/>
            <w:tcBorders>
              <w:top w:val="nil"/>
              <w:left w:val="nil"/>
              <w:bottom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2020</w:t>
            </w:r>
          </w:p>
        </w:tc>
      </w:tr>
      <w:tr w:rsidR="00930255" w:rsidRPr="00B71439" w:rsidTr="00585597">
        <w:trPr>
          <w:trHeight w:val="270"/>
        </w:trPr>
        <w:tc>
          <w:tcPr>
            <w:tcW w:w="497" w:type="pct"/>
            <w:vMerge/>
            <w:tcBorders>
              <w:top w:val="nil"/>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13</w:t>
            </w:r>
          </w:p>
        </w:tc>
        <w:tc>
          <w:tcPr>
            <w:tcW w:w="66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汪家大庄</w:t>
            </w:r>
          </w:p>
        </w:tc>
        <w:tc>
          <w:tcPr>
            <w:tcW w:w="499"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-2717</w:t>
            </w:r>
          </w:p>
        </w:tc>
        <w:tc>
          <w:tcPr>
            <w:tcW w:w="415"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-1469</w:t>
            </w:r>
          </w:p>
        </w:tc>
        <w:tc>
          <w:tcPr>
            <w:tcW w:w="499"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00"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SW</w:t>
            </w:r>
          </w:p>
        </w:tc>
        <w:tc>
          <w:tcPr>
            <w:tcW w:w="446" w:type="pct"/>
            <w:tcBorders>
              <w:top w:val="nil"/>
              <w:left w:val="nil"/>
              <w:bottom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2600</w:t>
            </w:r>
          </w:p>
        </w:tc>
      </w:tr>
      <w:tr w:rsidR="00930255" w:rsidRPr="00B71439" w:rsidTr="00585597">
        <w:trPr>
          <w:trHeight w:val="270"/>
        </w:trPr>
        <w:tc>
          <w:tcPr>
            <w:tcW w:w="497" w:type="pct"/>
            <w:vMerge/>
            <w:tcBorders>
              <w:top w:val="nil"/>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31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14</w:t>
            </w:r>
          </w:p>
        </w:tc>
        <w:tc>
          <w:tcPr>
            <w:tcW w:w="66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邓岗</w:t>
            </w:r>
          </w:p>
        </w:tc>
        <w:tc>
          <w:tcPr>
            <w:tcW w:w="499"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-2292</w:t>
            </w:r>
          </w:p>
        </w:tc>
        <w:tc>
          <w:tcPr>
            <w:tcW w:w="415"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-2299</w:t>
            </w:r>
          </w:p>
        </w:tc>
        <w:tc>
          <w:tcPr>
            <w:tcW w:w="499"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00"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SW</w:t>
            </w:r>
          </w:p>
        </w:tc>
        <w:tc>
          <w:tcPr>
            <w:tcW w:w="446" w:type="pct"/>
            <w:tcBorders>
              <w:top w:val="nil"/>
              <w:left w:val="nil"/>
              <w:bottom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2650</w:t>
            </w:r>
          </w:p>
        </w:tc>
      </w:tr>
      <w:tr w:rsidR="00930255" w:rsidRPr="00B71439" w:rsidTr="00585597">
        <w:trPr>
          <w:trHeight w:val="555"/>
        </w:trPr>
        <w:tc>
          <w:tcPr>
            <w:tcW w:w="497" w:type="pct"/>
            <w:tcBorders>
              <w:top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地表水</w:t>
            </w:r>
          </w:p>
        </w:tc>
        <w:tc>
          <w:tcPr>
            <w:tcW w:w="31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1</w:t>
            </w:r>
          </w:p>
        </w:tc>
        <w:tc>
          <w:tcPr>
            <w:tcW w:w="1579" w:type="pct"/>
            <w:gridSpan w:val="3"/>
            <w:tcBorders>
              <w:top w:val="single" w:sz="4" w:space="0" w:color="auto"/>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杭埠河，小型河流</w:t>
            </w:r>
          </w:p>
        </w:tc>
        <w:tc>
          <w:tcPr>
            <w:tcW w:w="499"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地表水</w:t>
            </w:r>
          </w:p>
        </w:tc>
        <w:tc>
          <w:tcPr>
            <w:tcW w:w="582"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地表水环境质量</w:t>
            </w:r>
          </w:p>
        </w:tc>
        <w:tc>
          <w:tcPr>
            <w:tcW w:w="582"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GB3838-2002 Ⅲ</w:t>
            </w:r>
            <w:r w:rsidRPr="00B71439">
              <w:rPr>
                <w:color w:val="000000" w:themeColor="text1"/>
                <w:kern w:val="0"/>
                <w:sz w:val="18"/>
                <w:szCs w:val="18"/>
              </w:rPr>
              <w:t>类</w:t>
            </w:r>
          </w:p>
        </w:tc>
        <w:tc>
          <w:tcPr>
            <w:tcW w:w="500"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N</w:t>
            </w:r>
          </w:p>
        </w:tc>
        <w:tc>
          <w:tcPr>
            <w:tcW w:w="446" w:type="pct"/>
            <w:tcBorders>
              <w:top w:val="nil"/>
              <w:left w:val="nil"/>
              <w:bottom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4684</w:t>
            </w:r>
          </w:p>
        </w:tc>
      </w:tr>
      <w:tr w:rsidR="00930255" w:rsidRPr="00B71439" w:rsidTr="00585597">
        <w:trPr>
          <w:trHeight w:val="480"/>
        </w:trPr>
        <w:tc>
          <w:tcPr>
            <w:tcW w:w="497" w:type="pct"/>
            <w:tcBorders>
              <w:top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地下水</w:t>
            </w:r>
          </w:p>
        </w:tc>
        <w:tc>
          <w:tcPr>
            <w:tcW w:w="315"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1</w:t>
            </w:r>
          </w:p>
        </w:tc>
        <w:tc>
          <w:tcPr>
            <w:tcW w:w="1579" w:type="pct"/>
            <w:gridSpan w:val="3"/>
            <w:tcBorders>
              <w:top w:val="single" w:sz="4" w:space="0" w:color="auto"/>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评价区域内浅层地下水</w:t>
            </w:r>
          </w:p>
        </w:tc>
        <w:tc>
          <w:tcPr>
            <w:tcW w:w="499"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地下水</w:t>
            </w:r>
          </w:p>
        </w:tc>
        <w:tc>
          <w:tcPr>
            <w:tcW w:w="582"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地下水环境质量</w:t>
            </w:r>
          </w:p>
        </w:tc>
        <w:tc>
          <w:tcPr>
            <w:tcW w:w="582" w:type="pct"/>
            <w:tcBorders>
              <w:top w:val="nil"/>
              <w:left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GB/T14848-2017Ⅲ</w:t>
            </w:r>
            <w:r w:rsidRPr="00B71439">
              <w:rPr>
                <w:color w:val="000000" w:themeColor="text1"/>
                <w:kern w:val="0"/>
                <w:sz w:val="18"/>
                <w:szCs w:val="18"/>
              </w:rPr>
              <w:t>类</w:t>
            </w:r>
          </w:p>
        </w:tc>
        <w:tc>
          <w:tcPr>
            <w:tcW w:w="500" w:type="pct"/>
            <w:tcBorders>
              <w:top w:val="nil"/>
              <w:left w:val="nil"/>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w:t>
            </w:r>
          </w:p>
        </w:tc>
        <w:tc>
          <w:tcPr>
            <w:tcW w:w="446" w:type="pct"/>
            <w:tcBorders>
              <w:top w:val="nil"/>
              <w:left w:val="nil"/>
              <w:bottom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w:t>
            </w:r>
          </w:p>
        </w:tc>
      </w:tr>
      <w:tr w:rsidR="00930255" w:rsidRPr="00B71439" w:rsidTr="00585597">
        <w:trPr>
          <w:trHeight w:val="480"/>
        </w:trPr>
        <w:tc>
          <w:tcPr>
            <w:tcW w:w="497" w:type="pct"/>
            <w:vMerge w:val="restart"/>
            <w:tcBorders>
              <w:top w:val="nil"/>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声</w:t>
            </w:r>
          </w:p>
        </w:tc>
        <w:tc>
          <w:tcPr>
            <w:tcW w:w="315" w:type="pct"/>
            <w:vMerge w:val="restart"/>
            <w:tcBorders>
              <w:top w:val="nil"/>
              <w:left w:val="single" w:sz="4" w:space="0" w:color="auto"/>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1</w:t>
            </w:r>
          </w:p>
        </w:tc>
        <w:tc>
          <w:tcPr>
            <w:tcW w:w="1579"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厂界外</w:t>
            </w:r>
            <w:r w:rsidRPr="00B71439">
              <w:rPr>
                <w:color w:val="000000" w:themeColor="text1"/>
                <w:kern w:val="0"/>
                <w:sz w:val="18"/>
                <w:szCs w:val="18"/>
              </w:rPr>
              <w:t>200m</w:t>
            </w:r>
            <w:r w:rsidRPr="00B71439">
              <w:rPr>
                <w:color w:val="000000" w:themeColor="text1"/>
                <w:kern w:val="0"/>
                <w:sz w:val="18"/>
                <w:szCs w:val="18"/>
              </w:rPr>
              <w:t>区域</w:t>
            </w:r>
          </w:p>
        </w:tc>
        <w:tc>
          <w:tcPr>
            <w:tcW w:w="499" w:type="pct"/>
            <w:vMerge w:val="restart"/>
            <w:tcBorders>
              <w:top w:val="nil"/>
              <w:left w:val="single" w:sz="4" w:space="0" w:color="auto"/>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w:t>
            </w:r>
          </w:p>
        </w:tc>
        <w:tc>
          <w:tcPr>
            <w:tcW w:w="582" w:type="pct"/>
            <w:vMerge w:val="restart"/>
            <w:tcBorders>
              <w:top w:val="nil"/>
              <w:left w:val="single" w:sz="4" w:space="0" w:color="auto"/>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区域声环境</w:t>
            </w:r>
          </w:p>
        </w:tc>
        <w:tc>
          <w:tcPr>
            <w:tcW w:w="582" w:type="pct"/>
            <w:vMerge w:val="restart"/>
            <w:tcBorders>
              <w:top w:val="nil"/>
              <w:left w:val="single" w:sz="4" w:space="0" w:color="auto"/>
              <w:bottom w:val="single" w:sz="4" w:space="0" w:color="auto"/>
              <w:right w:val="single" w:sz="4" w:space="0" w:color="auto"/>
            </w:tcBorders>
            <w:shd w:val="clear" w:color="auto" w:fill="auto"/>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GB3096-20083</w:t>
            </w:r>
            <w:r w:rsidRPr="00B71439">
              <w:rPr>
                <w:color w:val="000000" w:themeColor="text1"/>
                <w:kern w:val="0"/>
                <w:sz w:val="18"/>
                <w:szCs w:val="18"/>
              </w:rPr>
              <w:t>类</w:t>
            </w:r>
          </w:p>
        </w:tc>
        <w:tc>
          <w:tcPr>
            <w:tcW w:w="50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w:t>
            </w:r>
          </w:p>
        </w:tc>
        <w:tc>
          <w:tcPr>
            <w:tcW w:w="446" w:type="pct"/>
            <w:vMerge w:val="restart"/>
            <w:tcBorders>
              <w:top w:val="nil"/>
              <w:left w:val="single" w:sz="4" w:space="0" w:color="auto"/>
              <w:bottom w:val="single" w:sz="4" w:space="0" w:color="auto"/>
            </w:tcBorders>
            <w:shd w:val="clear" w:color="auto" w:fill="auto"/>
            <w:noWrap/>
            <w:vAlign w:val="center"/>
            <w:hideMark/>
          </w:tcPr>
          <w:p w:rsidR="00585597" w:rsidRPr="00B71439" w:rsidRDefault="00585597" w:rsidP="00585597">
            <w:pPr>
              <w:widowControl/>
              <w:jc w:val="center"/>
              <w:rPr>
                <w:color w:val="000000" w:themeColor="text1"/>
                <w:kern w:val="0"/>
                <w:sz w:val="18"/>
                <w:szCs w:val="18"/>
              </w:rPr>
            </w:pPr>
            <w:r w:rsidRPr="00B71439">
              <w:rPr>
                <w:color w:val="000000" w:themeColor="text1"/>
                <w:kern w:val="0"/>
                <w:sz w:val="18"/>
                <w:szCs w:val="18"/>
              </w:rPr>
              <w:t>/</w:t>
            </w:r>
          </w:p>
        </w:tc>
      </w:tr>
      <w:tr w:rsidR="00930255" w:rsidRPr="00B71439" w:rsidTr="00FC54BB">
        <w:trPr>
          <w:trHeight w:val="233"/>
        </w:trPr>
        <w:tc>
          <w:tcPr>
            <w:tcW w:w="497" w:type="pct"/>
            <w:vMerge/>
            <w:tcBorders>
              <w:top w:val="nil"/>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315"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1579" w:type="pct"/>
            <w:gridSpan w:val="3"/>
            <w:vMerge/>
            <w:tcBorders>
              <w:top w:val="single" w:sz="4" w:space="0" w:color="auto"/>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499"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82"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500" w:type="pct"/>
            <w:vMerge/>
            <w:tcBorders>
              <w:top w:val="nil"/>
              <w:left w:val="single" w:sz="4" w:space="0" w:color="auto"/>
              <w:bottom w:val="single" w:sz="4" w:space="0" w:color="auto"/>
              <w:right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c>
          <w:tcPr>
            <w:tcW w:w="446" w:type="pct"/>
            <w:vMerge/>
            <w:tcBorders>
              <w:top w:val="nil"/>
              <w:left w:val="single" w:sz="4" w:space="0" w:color="auto"/>
              <w:bottom w:val="single" w:sz="4" w:space="0" w:color="auto"/>
            </w:tcBorders>
            <w:vAlign w:val="center"/>
            <w:hideMark/>
          </w:tcPr>
          <w:p w:rsidR="00585597" w:rsidRPr="00B71439" w:rsidRDefault="00585597" w:rsidP="00585597">
            <w:pPr>
              <w:widowControl/>
              <w:jc w:val="center"/>
              <w:rPr>
                <w:color w:val="000000" w:themeColor="text1"/>
                <w:kern w:val="0"/>
                <w:sz w:val="18"/>
                <w:szCs w:val="18"/>
              </w:rPr>
            </w:pPr>
          </w:p>
        </w:tc>
      </w:tr>
    </w:tbl>
    <w:p w:rsidR="00E81D6D" w:rsidRPr="00B71439" w:rsidRDefault="00E81D6D" w:rsidP="00E81D6D">
      <w:pPr>
        <w:spacing w:line="360" w:lineRule="auto"/>
        <w:rPr>
          <w:rFonts w:eastAsia="黑体"/>
          <w:color w:val="000000" w:themeColor="text1"/>
          <w:sz w:val="18"/>
          <w:szCs w:val="18"/>
        </w:rPr>
      </w:pPr>
      <w:r w:rsidRPr="00B71439">
        <w:rPr>
          <w:rFonts w:eastAsia="黑体"/>
          <w:color w:val="000000" w:themeColor="text1"/>
          <w:sz w:val="18"/>
          <w:szCs w:val="18"/>
        </w:rPr>
        <w:t>注：以拟建项目焚烧烟囱作为坐标（</w:t>
      </w:r>
      <w:r w:rsidRPr="00B71439">
        <w:rPr>
          <w:rFonts w:eastAsia="黑体"/>
          <w:color w:val="000000" w:themeColor="text1"/>
          <w:sz w:val="18"/>
          <w:szCs w:val="18"/>
        </w:rPr>
        <w:t>0,0</w:t>
      </w:r>
      <w:r w:rsidRPr="00B71439">
        <w:rPr>
          <w:rFonts w:eastAsia="黑体"/>
          <w:color w:val="000000" w:themeColor="text1"/>
          <w:sz w:val="18"/>
          <w:szCs w:val="18"/>
        </w:rPr>
        <w:t>）点。</w:t>
      </w:r>
    </w:p>
    <w:p w:rsidR="00C20504" w:rsidRPr="00B71439" w:rsidRDefault="00C20504" w:rsidP="001668FF">
      <w:pPr>
        <w:spacing w:line="360" w:lineRule="auto"/>
        <w:jc w:val="center"/>
        <w:rPr>
          <w:rFonts w:eastAsia="黑体"/>
          <w:color w:val="000000" w:themeColor="text1"/>
          <w:szCs w:val="21"/>
        </w:rPr>
      </w:pPr>
    </w:p>
    <w:p w:rsidR="00C20504" w:rsidRPr="00B71439" w:rsidRDefault="00C20504" w:rsidP="001668FF">
      <w:pPr>
        <w:spacing w:line="360" w:lineRule="auto"/>
        <w:jc w:val="center"/>
        <w:rPr>
          <w:rFonts w:eastAsia="黑体"/>
          <w:color w:val="000000" w:themeColor="text1"/>
          <w:szCs w:val="21"/>
        </w:rPr>
      </w:pPr>
    </w:p>
    <w:p w:rsidR="00C20504" w:rsidRPr="00B71439" w:rsidRDefault="00C20504" w:rsidP="001668FF">
      <w:pPr>
        <w:spacing w:line="360" w:lineRule="auto"/>
        <w:jc w:val="center"/>
        <w:rPr>
          <w:rFonts w:eastAsia="黑体"/>
          <w:color w:val="000000" w:themeColor="text1"/>
          <w:szCs w:val="21"/>
        </w:rPr>
      </w:pPr>
    </w:p>
    <w:p w:rsidR="00C20504" w:rsidRPr="00B71439" w:rsidRDefault="00C20504" w:rsidP="001668FF">
      <w:pPr>
        <w:spacing w:line="360" w:lineRule="auto"/>
        <w:jc w:val="center"/>
        <w:rPr>
          <w:rFonts w:eastAsia="黑体"/>
          <w:color w:val="000000" w:themeColor="text1"/>
          <w:szCs w:val="21"/>
        </w:rPr>
      </w:pPr>
    </w:p>
    <w:p w:rsidR="00C20504" w:rsidRPr="00B71439" w:rsidRDefault="00C20504" w:rsidP="001668FF">
      <w:pPr>
        <w:spacing w:line="360" w:lineRule="auto"/>
        <w:jc w:val="center"/>
        <w:rPr>
          <w:rFonts w:eastAsia="黑体"/>
          <w:color w:val="000000" w:themeColor="text1"/>
          <w:szCs w:val="21"/>
        </w:rPr>
      </w:pPr>
    </w:p>
    <w:p w:rsidR="001668FF" w:rsidRPr="00B71439" w:rsidRDefault="001668FF" w:rsidP="001668FF">
      <w:pPr>
        <w:spacing w:line="360" w:lineRule="auto"/>
        <w:rPr>
          <w:rFonts w:eastAsia="黑体"/>
          <w:color w:val="000000" w:themeColor="text1"/>
          <w:szCs w:val="21"/>
        </w:rPr>
      </w:pPr>
    </w:p>
    <w:p w:rsidR="001668FF" w:rsidRPr="00B71439" w:rsidRDefault="001668FF" w:rsidP="001668FF">
      <w:pPr>
        <w:spacing w:line="360" w:lineRule="auto"/>
        <w:jc w:val="center"/>
        <w:rPr>
          <w:rFonts w:eastAsia="黑体"/>
          <w:color w:val="000000" w:themeColor="text1"/>
          <w:szCs w:val="21"/>
        </w:rPr>
        <w:sectPr w:rsidR="001668FF" w:rsidRPr="00B71439" w:rsidSect="001668FF">
          <w:pgSz w:w="11906" w:h="16838"/>
          <w:pgMar w:top="1440" w:right="1797" w:bottom="1440" w:left="1797" w:header="851" w:footer="992" w:gutter="0"/>
          <w:cols w:space="425"/>
          <w:docGrid w:linePitch="312"/>
        </w:sectPr>
      </w:pPr>
    </w:p>
    <w:p w:rsidR="001668FF" w:rsidRPr="00B71439" w:rsidRDefault="00F136C2" w:rsidP="001668FF">
      <w:pPr>
        <w:spacing w:line="360" w:lineRule="auto"/>
        <w:jc w:val="center"/>
        <w:rPr>
          <w:rFonts w:eastAsia="黑体"/>
          <w:color w:val="000000" w:themeColor="text1"/>
          <w:szCs w:val="21"/>
        </w:rPr>
      </w:pPr>
      <w:r w:rsidRPr="00B71439">
        <w:rPr>
          <w:rFonts w:eastAsia="黑体"/>
          <w:noProof/>
          <w:color w:val="000000" w:themeColor="text1"/>
          <w:szCs w:val="21"/>
        </w:rPr>
        <w:lastRenderedPageBreak/>
        <w:drawing>
          <wp:inline distT="0" distB="0" distL="0" distR="0" wp14:anchorId="2081470A" wp14:editId="1A8F17BD">
            <wp:extent cx="5278582" cy="688709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环境保护目标图1.jpg"/>
                    <pic:cNvPicPr/>
                  </pic:nvPicPr>
                  <pic:blipFill>
                    <a:blip r:embed="rId31">
                      <a:extLst>
                        <a:ext uri="{28A0092B-C50C-407E-A947-70E740481C1C}">
                          <a14:useLocalDpi xmlns:a14="http://schemas.microsoft.com/office/drawing/2010/main" val="0"/>
                        </a:ext>
                      </a:extLst>
                    </a:blip>
                    <a:stretch>
                      <a:fillRect/>
                    </a:stretch>
                  </pic:blipFill>
                  <pic:spPr>
                    <a:xfrm>
                      <a:off x="0" y="0"/>
                      <a:ext cx="5278582" cy="6887095"/>
                    </a:xfrm>
                    <a:prstGeom prst="rect">
                      <a:avLst/>
                    </a:prstGeom>
                  </pic:spPr>
                </pic:pic>
              </a:graphicData>
            </a:graphic>
          </wp:inline>
        </w:drawing>
      </w:r>
    </w:p>
    <w:p w:rsidR="001668FF" w:rsidRPr="00B71439" w:rsidRDefault="001668FF" w:rsidP="001668FF">
      <w:pPr>
        <w:spacing w:line="360" w:lineRule="auto"/>
        <w:jc w:val="center"/>
        <w:rPr>
          <w:rFonts w:eastAsia="黑体"/>
          <w:color w:val="000000" w:themeColor="text1"/>
          <w:sz w:val="24"/>
        </w:rPr>
      </w:pPr>
      <w:r w:rsidRPr="00B71439">
        <w:rPr>
          <w:rFonts w:eastAsia="黑体"/>
          <w:color w:val="000000" w:themeColor="text1"/>
          <w:sz w:val="24"/>
        </w:rPr>
        <w:t>图</w:t>
      </w:r>
      <w:r w:rsidRPr="00B71439">
        <w:rPr>
          <w:rFonts w:eastAsia="黑体"/>
          <w:color w:val="000000" w:themeColor="text1"/>
          <w:sz w:val="24"/>
        </w:rPr>
        <w:t xml:space="preserve">1-5-1  </w:t>
      </w:r>
      <w:r w:rsidRPr="00B71439">
        <w:rPr>
          <w:rFonts w:eastAsia="黑体"/>
          <w:color w:val="000000" w:themeColor="text1"/>
          <w:sz w:val="24"/>
        </w:rPr>
        <w:t>项目环境保护目标图</w:t>
      </w:r>
    </w:p>
    <w:p w:rsidR="001668FF" w:rsidRPr="00B71439" w:rsidRDefault="001668FF" w:rsidP="001668FF">
      <w:pPr>
        <w:spacing w:line="360" w:lineRule="auto"/>
        <w:jc w:val="center"/>
        <w:rPr>
          <w:rFonts w:eastAsia="黑体"/>
          <w:color w:val="000000" w:themeColor="text1"/>
          <w:szCs w:val="21"/>
        </w:rPr>
        <w:sectPr w:rsidR="001668FF" w:rsidRPr="00B71439" w:rsidSect="00137B8F">
          <w:pgSz w:w="11906" w:h="16838"/>
          <w:pgMar w:top="1440" w:right="1797" w:bottom="1440" w:left="1797" w:header="851" w:footer="992" w:gutter="0"/>
          <w:cols w:space="425"/>
          <w:docGrid w:linePitch="312"/>
        </w:sectPr>
      </w:pPr>
    </w:p>
    <w:p w:rsidR="001668FF" w:rsidRPr="00B71439" w:rsidRDefault="001668FF" w:rsidP="001668FF">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lastRenderedPageBreak/>
        <w:t xml:space="preserve">1.5.2 </w:t>
      </w:r>
      <w:r w:rsidRPr="00B71439">
        <w:rPr>
          <w:rFonts w:eastAsia="黑体"/>
          <w:b w:val="0"/>
          <w:color w:val="000000" w:themeColor="text1"/>
          <w:sz w:val="24"/>
          <w:szCs w:val="24"/>
        </w:rPr>
        <w:t>运输道路沿线敏感点</w:t>
      </w:r>
    </w:p>
    <w:p w:rsidR="001668FF" w:rsidRPr="00B71439" w:rsidRDefault="001668FF" w:rsidP="001668FF">
      <w:pPr>
        <w:widowControl/>
        <w:spacing w:line="360" w:lineRule="auto"/>
        <w:ind w:firstLineChars="200" w:firstLine="480"/>
        <w:rPr>
          <w:color w:val="000000" w:themeColor="text1"/>
          <w:sz w:val="24"/>
          <w:szCs w:val="22"/>
        </w:rPr>
      </w:pPr>
      <w:r w:rsidRPr="00B71439">
        <w:rPr>
          <w:color w:val="000000" w:themeColor="text1"/>
          <w:sz w:val="24"/>
          <w:szCs w:val="22"/>
        </w:rPr>
        <w:t>根据设计方案，本项目建成运行后</w:t>
      </w:r>
      <w:r w:rsidR="00340004" w:rsidRPr="00B71439">
        <w:rPr>
          <w:color w:val="000000" w:themeColor="text1"/>
          <w:sz w:val="24"/>
          <w:szCs w:val="22"/>
        </w:rPr>
        <w:t>，舒城</w:t>
      </w:r>
      <w:r w:rsidRPr="00B71439">
        <w:rPr>
          <w:color w:val="000000" w:themeColor="text1"/>
          <w:sz w:val="24"/>
        </w:rPr>
        <w:t>县规划城区范围</w:t>
      </w:r>
      <w:r w:rsidRPr="00B71439">
        <w:rPr>
          <w:color w:val="000000" w:themeColor="text1"/>
          <w:sz w:val="24"/>
          <w:szCs w:val="22"/>
        </w:rPr>
        <w:t>以及</w:t>
      </w:r>
      <w:r w:rsidR="00340004" w:rsidRPr="00B71439">
        <w:rPr>
          <w:color w:val="000000" w:themeColor="text1"/>
          <w:sz w:val="24"/>
          <w:szCs w:val="22"/>
        </w:rPr>
        <w:t>周边乡镇</w:t>
      </w:r>
      <w:r w:rsidRPr="00B71439">
        <w:rPr>
          <w:color w:val="000000" w:themeColor="text1"/>
          <w:sz w:val="24"/>
          <w:szCs w:val="22"/>
        </w:rPr>
        <w:t>的生活垃圾，</w:t>
      </w:r>
      <w:r w:rsidRPr="00B71439">
        <w:rPr>
          <w:color w:val="000000" w:themeColor="text1"/>
          <w:sz w:val="24"/>
        </w:rPr>
        <w:t>按照</w:t>
      </w:r>
      <w:r w:rsidRPr="00B71439">
        <w:rPr>
          <w:color w:val="000000" w:themeColor="text1"/>
          <w:sz w:val="24"/>
        </w:rPr>
        <w:t>“</w:t>
      </w:r>
      <w:r w:rsidRPr="00B71439">
        <w:rPr>
          <w:color w:val="000000" w:themeColor="text1"/>
          <w:sz w:val="24"/>
        </w:rPr>
        <w:t>村收集、乡转运、县处理</w:t>
      </w:r>
      <w:r w:rsidRPr="00B71439">
        <w:rPr>
          <w:color w:val="000000" w:themeColor="text1"/>
          <w:sz w:val="24"/>
        </w:rPr>
        <w:t>”</w:t>
      </w:r>
      <w:r w:rsidRPr="00B71439">
        <w:rPr>
          <w:color w:val="000000" w:themeColor="text1"/>
          <w:sz w:val="24"/>
        </w:rPr>
        <w:t>的原则，</w:t>
      </w:r>
      <w:r w:rsidRPr="00B71439">
        <w:rPr>
          <w:color w:val="000000" w:themeColor="text1"/>
          <w:sz w:val="24"/>
          <w:szCs w:val="22"/>
        </w:rPr>
        <w:t>均通过现有的垃圾中转站集中收集后，</w:t>
      </w:r>
      <w:r w:rsidRPr="00B71439">
        <w:rPr>
          <w:color w:val="000000" w:themeColor="text1"/>
          <w:sz w:val="24"/>
        </w:rPr>
        <w:t>采用带有防治垃圾渗滤液的滴漏措施封闭式自卸垃圾车和压缩式自卸垃圾车</w:t>
      </w:r>
      <w:r w:rsidR="00853AC6" w:rsidRPr="00B71439">
        <w:rPr>
          <w:color w:val="000000" w:themeColor="text1"/>
          <w:sz w:val="24"/>
        </w:rPr>
        <w:t>运输，主要运输道路为当地市政道路，最终</w:t>
      </w:r>
      <w:r w:rsidRPr="00B71439">
        <w:rPr>
          <w:color w:val="000000" w:themeColor="text1"/>
          <w:sz w:val="24"/>
          <w:szCs w:val="22"/>
        </w:rPr>
        <w:t>通过</w:t>
      </w:r>
      <w:r w:rsidR="00340004" w:rsidRPr="00B71439">
        <w:rPr>
          <w:color w:val="000000" w:themeColor="text1"/>
          <w:sz w:val="24"/>
          <w:szCs w:val="22"/>
        </w:rPr>
        <w:t>206</w:t>
      </w:r>
      <w:r w:rsidRPr="00B71439">
        <w:rPr>
          <w:color w:val="000000" w:themeColor="text1"/>
          <w:sz w:val="24"/>
          <w:szCs w:val="22"/>
        </w:rPr>
        <w:t>国道及修建的进厂道路送至本项目拟建厂区内。</w:t>
      </w:r>
    </w:p>
    <w:p w:rsidR="001668FF" w:rsidRPr="00B71439" w:rsidRDefault="001668FF" w:rsidP="001668FF">
      <w:pPr>
        <w:widowControl/>
        <w:spacing w:line="360" w:lineRule="auto"/>
        <w:ind w:firstLineChars="200" w:firstLine="480"/>
        <w:rPr>
          <w:color w:val="000000" w:themeColor="text1"/>
          <w:sz w:val="24"/>
          <w:szCs w:val="22"/>
        </w:rPr>
        <w:sectPr w:rsidR="001668FF" w:rsidRPr="00B71439" w:rsidSect="001668FF">
          <w:pgSz w:w="11906" w:h="16838"/>
          <w:pgMar w:top="1440" w:right="1797" w:bottom="1440" w:left="1797" w:header="851" w:footer="992" w:gutter="0"/>
          <w:cols w:space="425"/>
          <w:docGrid w:linePitch="312"/>
        </w:sectPr>
      </w:pPr>
      <w:r w:rsidRPr="00B71439">
        <w:rPr>
          <w:color w:val="000000" w:themeColor="text1"/>
          <w:sz w:val="24"/>
          <w:szCs w:val="22"/>
        </w:rPr>
        <w:t>本项目生活垃圾运输均依托地方现有道路，仅需配套建设</w:t>
      </w:r>
      <w:r w:rsidR="00340004" w:rsidRPr="00B71439">
        <w:rPr>
          <w:color w:val="000000" w:themeColor="text1"/>
          <w:sz w:val="24"/>
          <w:szCs w:val="22"/>
        </w:rPr>
        <w:t>206</w:t>
      </w:r>
      <w:r w:rsidR="00B44A39" w:rsidRPr="00B71439">
        <w:rPr>
          <w:color w:val="000000" w:themeColor="text1"/>
          <w:sz w:val="24"/>
          <w:szCs w:val="22"/>
        </w:rPr>
        <w:t>国道</w:t>
      </w:r>
      <w:r w:rsidRPr="00B71439">
        <w:rPr>
          <w:color w:val="000000" w:themeColor="text1"/>
          <w:sz w:val="24"/>
          <w:szCs w:val="22"/>
        </w:rPr>
        <w:t>至项目厂区内的进厂道路，总长约</w:t>
      </w:r>
      <w:r w:rsidR="000F481A" w:rsidRPr="00B71439">
        <w:rPr>
          <w:color w:val="000000" w:themeColor="text1"/>
          <w:sz w:val="24"/>
          <w:szCs w:val="22"/>
        </w:rPr>
        <w:t>3</w:t>
      </w:r>
      <w:r w:rsidRPr="00B71439">
        <w:rPr>
          <w:color w:val="000000" w:themeColor="text1"/>
          <w:sz w:val="24"/>
          <w:szCs w:val="22"/>
        </w:rPr>
        <w:t>00m</w:t>
      </w:r>
      <w:r w:rsidRPr="00B71439">
        <w:rPr>
          <w:color w:val="000000" w:themeColor="text1"/>
          <w:sz w:val="24"/>
          <w:szCs w:val="22"/>
        </w:rPr>
        <w:t>。</w:t>
      </w:r>
    </w:p>
    <w:p w:rsidR="001668FF" w:rsidRPr="00B71439" w:rsidRDefault="00340004" w:rsidP="001668FF">
      <w:pPr>
        <w:spacing w:line="360" w:lineRule="auto"/>
        <w:jc w:val="center"/>
        <w:rPr>
          <w:color w:val="000000" w:themeColor="text1"/>
          <w:sz w:val="24"/>
        </w:rPr>
      </w:pPr>
      <w:r w:rsidRPr="00B71439">
        <w:rPr>
          <w:noProof/>
          <w:color w:val="000000" w:themeColor="text1"/>
          <w:sz w:val="24"/>
        </w:rPr>
        <w:lastRenderedPageBreak/>
        <w:drawing>
          <wp:inline distT="0" distB="0" distL="0" distR="0" wp14:anchorId="7E8E5D9C" wp14:editId="36AA3377">
            <wp:extent cx="8696325" cy="4752975"/>
            <wp:effectExtent l="0" t="0" r="9525"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舒城县.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714461" cy="4762887"/>
                    </a:xfrm>
                    <a:prstGeom prst="rect">
                      <a:avLst/>
                    </a:prstGeom>
                  </pic:spPr>
                </pic:pic>
              </a:graphicData>
            </a:graphic>
          </wp:inline>
        </w:drawing>
      </w:r>
    </w:p>
    <w:p w:rsidR="001668FF" w:rsidRPr="00B71439" w:rsidRDefault="001668FF" w:rsidP="001668FF">
      <w:pPr>
        <w:spacing w:line="360" w:lineRule="auto"/>
        <w:jc w:val="center"/>
        <w:rPr>
          <w:rFonts w:eastAsia="黑体"/>
          <w:color w:val="000000" w:themeColor="text1"/>
          <w:sz w:val="24"/>
        </w:rPr>
      </w:pPr>
      <w:r w:rsidRPr="00B71439">
        <w:rPr>
          <w:rFonts w:eastAsia="黑体"/>
          <w:color w:val="000000" w:themeColor="text1"/>
          <w:sz w:val="24"/>
        </w:rPr>
        <w:t>图</w:t>
      </w:r>
      <w:r w:rsidRPr="00B71439">
        <w:rPr>
          <w:rFonts w:eastAsia="黑体"/>
          <w:color w:val="000000" w:themeColor="text1"/>
          <w:sz w:val="24"/>
        </w:rPr>
        <w:t xml:space="preserve">2-1-1  </w:t>
      </w:r>
      <w:r w:rsidRPr="00B71439">
        <w:rPr>
          <w:rFonts w:eastAsia="黑体"/>
          <w:color w:val="000000" w:themeColor="text1"/>
          <w:sz w:val="24"/>
        </w:rPr>
        <w:t>拟建项目地理位置示意图</w:t>
      </w:r>
    </w:p>
    <w:p w:rsidR="001668FF" w:rsidRPr="00B71439" w:rsidRDefault="001668FF" w:rsidP="001668FF">
      <w:pPr>
        <w:spacing w:line="360" w:lineRule="auto"/>
        <w:jc w:val="center"/>
        <w:rPr>
          <w:color w:val="000000" w:themeColor="text1"/>
        </w:rPr>
        <w:sectPr w:rsidR="001668FF" w:rsidRPr="00B71439" w:rsidSect="003B4BEE">
          <w:pgSz w:w="16838" w:h="11906" w:orient="landscape"/>
          <w:pgMar w:top="1797" w:right="1440" w:bottom="1797" w:left="1440" w:header="1191" w:footer="992" w:gutter="0"/>
          <w:cols w:space="425"/>
          <w:docGrid w:linePitch="312"/>
        </w:sectPr>
      </w:pPr>
    </w:p>
    <w:p w:rsidR="00957AB6" w:rsidRPr="00B71439" w:rsidRDefault="00C12030">
      <w:pPr>
        <w:pStyle w:val="1"/>
        <w:spacing w:before="0" w:after="0" w:line="360" w:lineRule="auto"/>
        <w:jc w:val="left"/>
        <w:rPr>
          <w:rFonts w:eastAsia="黑体"/>
          <w:b w:val="0"/>
          <w:color w:val="000000" w:themeColor="text1"/>
          <w:sz w:val="30"/>
          <w:szCs w:val="30"/>
        </w:rPr>
      </w:pPr>
      <w:bookmarkStart w:id="37" w:name="_Toc1376779"/>
      <w:r w:rsidRPr="00B71439">
        <w:rPr>
          <w:rFonts w:eastAsia="黑体"/>
          <w:b w:val="0"/>
          <w:color w:val="000000" w:themeColor="text1"/>
          <w:sz w:val="30"/>
          <w:szCs w:val="30"/>
        </w:rPr>
        <w:lastRenderedPageBreak/>
        <w:t xml:space="preserve">2  </w:t>
      </w:r>
      <w:bookmarkEnd w:id="0"/>
      <w:bookmarkEnd w:id="1"/>
      <w:bookmarkEnd w:id="2"/>
      <w:bookmarkEnd w:id="3"/>
      <w:bookmarkEnd w:id="4"/>
      <w:bookmarkEnd w:id="5"/>
      <w:bookmarkEnd w:id="6"/>
      <w:bookmarkEnd w:id="7"/>
      <w:bookmarkEnd w:id="8"/>
      <w:r w:rsidRPr="00B71439">
        <w:rPr>
          <w:rFonts w:eastAsia="黑体"/>
          <w:b w:val="0"/>
          <w:color w:val="000000" w:themeColor="text1"/>
          <w:sz w:val="30"/>
          <w:szCs w:val="30"/>
        </w:rPr>
        <w:t>工程概况</w:t>
      </w:r>
      <w:bookmarkEnd w:id="37"/>
    </w:p>
    <w:p w:rsidR="00957AB6" w:rsidRPr="00B71439" w:rsidRDefault="00C12030">
      <w:pPr>
        <w:pStyle w:val="21"/>
        <w:spacing w:before="0" w:after="0" w:line="360" w:lineRule="auto"/>
        <w:rPr>
          <w:rFonts w:ascii="Times New Roman" w:hAnsi="Times New Roman"/>
          <w:b w:val="0"/>
          <w:color w:val="000000" w:themeColor="text1"/>
          <w:sz w:val="28"/>
          <w:szCs w:val="28"/>
        </w:rPr>
      </w:pPr>
      <w:bookmarkStart w:id="38" w:name="_Toc413057928"/>
      <w:bookmarkStart w:id="39" w:name="_Toc1376780"/>
      <w:bookmarkEnd w:id="9"/>
      <w:bookmarkEnd w:id="10"/>
      <w:r w:rsidRPr="00B71439">
        <w:rPr>
          <w:rFonts w:ascii="Times New Roman" w:hAnsi="Times New Roman"/>
          <w:b w:val="0"/>
          <w:color w:val="000000" w:themeColor="text1"/>
          <w:sz w:val="28"/>
          <w:szCs w:val="28"/>
        </w:rPr>
        <w:t xml:space="preserve">2.1 </w:t>
      </w:r>
      <w:r w:rsidRPr="00B71439">
        <w:rPr>
          <w:rFonts w:ascii="Times New Roman" w:hAnsi="Times New Roman"/>
          <w:b w:val="0"/>
          <w:color w:val="000000" w:themeColor="text1"/>
          <w:sz w:val="28"/>
          <w:szCs w:val="28"/>
        </w:rPr>
        <w:t>项目基本情况</w:t>
      </w:r>
      <w:bookmarkEnd w:id="38"/>
      <w:bookmarkEnd w:id="39"/>
    </w:p>
    <w:p w:rsidR="00957AB6" w:rsidRPr="00B71439" w:rsidRDefault="00C12030">
      <w:pPr>
        <w:spacing w:line="360" w:lineRule="auto"/>
        <w:ind w:firstLineChars="200" w:firstLine="480"/>
        <w:rPr>
          <w:color w:val="000000" w:themeColor="text1"/>
          <w:sz w:val="24"/>
        </w:rPr>
      </w:pPr>
      <w:r w:rsidRPr="00B71439">
        <w:rPr>
          <w:color w:val="000000" w:themeColor="text1"/>
          <w:sz w:val="24"/>
        </w:rPr>
        <w:t>1</w:t>
      </w:r>
      <w:r w:rsidRPr="00B71439">
        <w:rPr>
          <w:color w:val="000000" w:themeColor="text1"/>
          <w:sz w:val="24"/>
        </w:rPr>
        <w:t>、项目名称：舒城县生活垃圾焚烧发电项目；</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2</w:t>
      </w:r>
      <w:r w:rsidRPr="00B71439">
        <w:rPr>
          <w:color w:val="000000" w:themeColor="text1"/>
          <w:sz w:val="24"/>
        </w:rPr>
        <w:t>、项目性质：新建；</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3</w:t>
      </w:r>
      <w:r w:rsidRPr="00B71439">
        <w:rPr>
          <w:color w:val="000000" w:themeColor="text1"/>
          <w:sz w:val="24"/>
        </w:rPr>
        <w:t>、建设单位：舒城海创环保科技有限责任公司；</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4</w:t>
      </w:r>
      <w:r w:rsidRPr="00B71439">
        <w:rPr>
          <w:color w:val="000000" w:themeColor="text1"/>
          <w:sz w:val="24"/>
        </w:rPr>
        <w:t>、建设地点：安徽省舒城县</w:t>
      </w:r>
      <w:r w:rsidR="00A63855" w:rsidRPr="00B71439">
        <w:rPr>
          <w:color w:val="000000" w:themeColor="text1"/>
          <w:sz w:val="24"/>
        </w:rPr>
        <w:t>城关镇</w:t>
      </w:r>
      <w:r w:rsidRPr="00B71439">
        <w:rPr>
          <w:color w:val="000000" w:themeColor="text1"/>
          <w:sz w:val="24"/>
        </w:rPr>
        <w:t>春秋塘，位于舒城县城南面约</w:t>
      </w:r>
      <w:r w:rsidRPr="00B71439">
        <w:rPr>
          <w:color w:val="000000" w:themeColor="text1"/>
          <w:sz w:val="24"/>
        </w:rPr>
        <w:t>8km</w:t>
      </w:r>
      <w:r w:rsidRPr="00B71439">
        <w:rPr>
          <w:color w:val="000000" w:themeColor="text1"/>
          <w:sz w:val="24"/>
        </w:rPr>
        <w:t>处、</w:t>
      </w:r>
      <w:r w:rsidRPr="00B71439">
        <w:rPr>
          <w:color w:val="000000" w:themeColor="text1"/>
          <w:sz w:val="24"/>
        </w:rPr>
        <w:t>206</w:t>
      </w:r>
      <w:r w:rsidRPr="00B71439">
        <w:rPr>
          <w:color w:val="000000" w:themeColor="text1"/>
          <w:sz w:val="24"/>
        </w:rPr>
        <w:t>国道西侧，地理位置见图</w:t>
      </w:r>
      <w:r w:rsidRPr="00B71439">
        <w:rPr>
          <w:color w:val="000000" w:themeColor="text1"/>
          <w:sz w:val="24"/>
        </w:rPr>
        <w:t>2-1-1</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5</w:t>
      </w:r>
      <w:r w:rsidRPr="00B71439">
        <w:rPr>
          <w:color w:val="000000" w:themeColor="text1"/>
          <w:sz w:val="24"/>
        </w:rPr>
        <w:t>、建设规模：项目规划日处理生活垃圾</w:t>
      </w:r>
      <w:r w:rsidRPr="00B71439">
        <w:rPr>
          <w:color w:val="000000" w:themeColor="text1"/>
          <w:sz w:val="24"/>
        </w:rPr>
        <w:t>400</w:t>
      </w:r>
      <w:r w:rsidRPr="00B71439">
        <w:rPr>
          <w:color w:val="000000" w:themeColor="text1"/>
          <w:sz w:val="24"/>
        </w:rPr>
        <w:t>吨，建设</w:t>
      </w:r>
      <w:r w:rsidRPr="00B71439">
        <w:rPr>
          <w:color w:val="000000" w:themeColor="text1"/>
          <w:sz w:val="24"/>
        </w:rPr>
        <w:t>1</w:t>
      </w:r>
      <w:r w:rsidRPr="00B71439">
        <w:rPr>
          <w:color w:val="000000" w:themeColor="text1"/>
          <w:sz w:val="24"/>
        </w:rPr>
        <w:t>条生活垃圾焚烧发电生产线；采用一炉一机的模式，建设</w:t>
      </w:r>
      <w:r w:rsidRPr="00B71439">
        <w:rPr>
          <w:color w:val="000000" w:themeColor="text1"/>
          <w:sz w:val="24"/>
        </w:rPr>
        <w:t>1</w:t>
      </w:r>
      <w:r w:rsidRPr="00B71439">
        <w:rPr>
          <w:color w:val="000000" w:themeColor="text1"/>
          <w:sz w:val="24"/>
        </w:rPr>
        <w:t>台处理能力</w:t>
      </w:r>
      <w:r w:rsidRPr="00B71439">
        <w:rPr>
          <w:color w:val="000000" w:themeColor="text1"/>
          <w:sz w:val="24"/>
        </w:rPr>
        <w:t>400t/d</w:t>
      </w:r>
      <w:r w:rsidRPr="00B71439">
        <w:rPr>
          <w:color w:val="000000" w:themeColor="text1"/>
          <w:sz w:val="24"/>
        </w:rPr>
        <w:t>的机械炉排焚烧炉，配套</w:t>
      </w:r>
      <w:r w:rsidRPr="00B71439">
        <w:rPr>
          <w:color w:val="000000" w:themeColor="text1"/>
          <w:sz w:val="24"/>
        </w:rPr>
        <w:t>1</w:t>
      </w:r>
      <w:r w:rsidRPr="00B71439">
        <w:rPr>
          <w:color w:val="000000" w:themeColor="text1"/>
          <w:sz w:val="24"/>
        </w:rPr>
        <w:t>台</w:t>
      </w:r>
      <w:r w:rsidR="003D4669" w:rsidRPr="00B71439">
        <w:rPr>
          <w:color w:val="000000" w:themeColor="text1"/>
          <w:sz w:val="24"/>
        </w:rPr>
        <w:t>9</w:t>
      </w:r>
      <w:r w:rsidRPr="00B71439">
        <w:rPr>
          <w:color w:val="000000" w:themeColor="text1"/>
          <w:sz w:val="24"/>
        </w:rPr>
        <w:t>MW</w:t>
      </w:r>
      <w:r w:rsidRPr="00B71439">
        <w:rPr>
          <w:color w:val="000000" w:themeColor="text1"/>
          <w:sz w:val="24"/>
        </w:rPr>
        <w:t>中温中压（</w:t>
      </w:r>
      <w:r w:rsidR="003D4669" w:rsidRPr="00B71439">
        <w:rPr>
          <w:color w:val="000000" w:themeColor="text1"/>
          <w:sz w:val="24"/>
        </w:rPr>
        <w:t>3.</w:t>
      </w:r>
      <w:r w:rsidR="003C6064" w:rsidRPr="00B71439">
        <w:rPr>
          <w:color w:val="000000" w:themeColor="text1"/>
          <w:sz w:val="24"/>
        </w:rPr>
        <w:t>9</w:t>
      </w:r>
      <w:r w:rsidR="003D4669" w:rsidRPr="00B71439">
        <w:rPr>
          <w:color w:val="000000" w:themeColor="text1"/>
          <w:sz w:val="24"/>
        </w:rPr>
        <w:t>5</w:t>
      </w:r>
      <w:r w:rsidRPr="00B71439">
        <w:rPr>
          <w:color w:val="000000" w:themeColor="text1"/>
          <w:sz w:val="24"/>
        </w:rPr>
        <w:t>MPa</w:t>
      </w:r>
      <w:r w:rsidRPr="00B71439">
        <w:rPr>
          <w:color w:val="000000" w:themeColor="text1"/>
          <w:sz w:val="24"/>
        </w:rPr>
        <w:t>，</w:t>
      </w:r>
      <w:r w:rsidR="003D4669" w:rsidRPr="00B71439">
        <w:rPr>
          <w:color w:val="000000" w:themeColor="text1"/>
          <w:sz w:val="24"/>
        </w:rPr>
        <w:t>395</w:t>
      </w:r>
      <w:r w:rsidRPr="00B71439">
        <w:rPr>
          <w:color w:val="000000" w:themeColor="text1"/>
          <w:sz w:val="24"/>
        </w:rPr>
        <w:t>℃</w:t>
      </w:r>
      <w:r w:rsidRPr="00B71439">
        <w:rPr>
          <w:color w:val="000000" w:themeColor="text1"/>
          <w:sz w:val="24"/>
        </w:rPr>
        <w:t>）凝汽式汽轮机</w:t>
      </w:r>
      <w:r w:rsidRPr="00B71439">
        <w:rPr>
          <w:color w:val="000000" w:themeColor="text1"/>
          <w:sz w:val="24"/>
        </w:rPr>
        <w:t>+9MW</w:t>
      </w:r>
      <w:r w:rsidRPr="00B71439">
        <w:rPr>
          <w:color w:val="000000" w:themeColor="text1"/>
          <w:sz w:val="24"/>
        </w:rPr>
        <w:t>发电机组，并同步建设</w:t>
      </w:r>
      <w:r w:rsidRPr="00B71439">
        <w:rPr>
          <w:color w:val="000000" w:themeColor="text1"/>
          <w:sz w:val="24"/>
        </w:rPr>
        <w:t>1</w:t>
      </w:r>
      <w:r w:rsidRPr="00B71439">
        <w:rPr>
          <w:color w:val="000000" w:themeColor="text1"/>
          <w:sz w:val="24"/>
        </w:rPr>
        <w:t>套</w:t>
      </w:r>
      <w:r w:rsidRPr="00B71439">
        <w:rPr>
          <w:color w:val="000000" w:themeColor="text1"/>
          <w:sz w:val="24"/>
        </w:rPr>
        <w:t>“</w:t>
      </w:r>
      <w:r w:rsidRPr="00B71439">
        <w:rPr>
          <w:color w:val="000000" w:themeColor="text1"/>
          <w:sz w:val="24"/>
        </w:rPr>
        <w:t>炉内</w:t>
      </w:r>
      <w:r w:rsidRPr="00B71439">
        <w:rPr>
          <w:color w:val="000000" w:themeColor="text1"/>
          <w:sz w:val="24"/>
        </w:rPr>
        <w:t>SNCR</w:t>
      </w:r>
      <w:r w:rsidRPr="00B71439">
        <w:rPr>
          <w:color w:val="000000" w:themeColor="text1"/>
          <w:sz w:val="24"/>
        </w:rPr>
        <w:t>脱硝</w:t>
      </w:r>
      <w:r w:rsidRPr="00B71439">
        <w:rPr>
          <w:color w:val="000000" w:themeColor="text1"/>
          <w:sz w:val="24"/>
        </w:rPr>
        <w:t>+</w:t>
      </w:r>
      <w:r w:rsidRPr="00B71439">
        <w:rPr>
          <w:color w:val="000000" w:themeColor="text1"/>
          <w:sz w:val="24"/>
        </w:rPr>
        <w:t>半干法喷雾反应塔＋干法脱酸＋活性炭吸附＋袋式除尘器</w:t>
      </w:r>
      <w:r w:rsidRPr="00B71439">
        <w:rPr>
          <w:color w:val="000000" w:themeColor="text1"/>
          <w:sz w:val="24"/>
        </w:rPr>
        <w:t xml:space="preserve">” </w:t>
      </w:r>
      <w:r w:rsidRPr="00B71439">
        <w:rPr>
          <w:color w:val="000000" w:themeColor="text1"/>
          <w:sz w:val="24"/>
        </w:rPr>
        <w:t>的烟气净化装置及其它辅助工程；</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6</w:t>
      </w:r>
      <w:r w:rsidRPr="00B71439">
        <w:rPr>
          <w:color w:val="000000" w:themeColor="text1"/>
          <w:sz w:val="24"/>
        </w:rPr>
        <w:t>、占地面积：结合现场实际地形条件和本项目的用地要求，项目总体规划占地面积</w:t>
      </w:r>
      <w:r w:rsidR="00AC226D" w:rsidRPr="00B71439">
        <w:rPr>
          <w:color w:val="000000" w:themeColor="text1"/>
          <w:sz w:val="24"/>
        </w:rPr>
        <w:t>47.4</w:t>
      </w:r>
      <w:r w:rsidRPr="00B71439">
        <w:rPr>
          <w:color w:val="000000" w:themeColor="text1"/>
          <w:sz w:val="24"/>
        </w:rPr>
        <w:t>亩；</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7</w:t>
      </w:r>
      <w:r w:rsidRPr="00B71439">
        <w:rPr>
          <w:color w:val="000000" w:themeColor="text1"/>
          <w:sz w:val="24"/>
        </w:rPr>
        <w:t>、工程投资：项目计划总投资</w:t>
      </w:r>
      <w:r w:rsidRPr="00B71439">
        <w:rPr>
          <w:color w:val="000000" w:themeColor="text1"/>
          <w:sz w:val="24"/>
        </w:rPr>
        <w:t>2</w:t>
      </w:r>
      <w:r w:rsidR="00AC226D" w:rsidRPr="00B71439">
        <w:rPr>
          <w:color w:val="000000" w:themeColor="text1"/>
          <w:sz w:val="24"/>
        </w:rPr>
        <w:t>0</w:t>
      </w:r>
      <w:r w:rsidRPr="00B71439">
        <w:rPr>
          <w:color w:val="000000" w:themeColor="text1"/>
          <w:sz w:val="24"/>
        </w:rPr>
        <w:t>000</w:t>
      </w:r>
      <w:r w:rsidRPr="00B71439">
        <w:rPr>
          <w:color w:val="000000" w:themeColor="text1"/>
          <w:sz w:val="24"/>
        </w:rPr>
        <w:t>万元，其中环保投资总额约为</w:t>
      </w:r>
      <w:r w:rsidRPr="00B71439">
        <w:rPr>
          <w:color w:val="000000" w:themeColor="text1"/>
          <w:sz w:val="24"/>
        </w:rPr>
        <w:t>3011</w:t>
      </w:r>
      <w:r w:rsidRPr="00B71439">
        <w:rPr>
          <w:color w:val="000000" w:themeColor="text1"/>
          <w:sz w:val="24"/>
        </w:rPr>
        <w:t>万元，占项目投资总额的</w:t>
      </w:r>
      <w:r w:rsidR="00AC226D" w:rsidRPr="00B71439">
        <w:rPr>
          <w:color w:val="000000" w:themeColor="text1"/>
          <w:sz w:val="24"/>
        </w:rPr>
        <w:t>15.05</w:t>
      </w:r>
      <w:r w:rsidRPr="00B71439">
        <w:rPr>
          <w:color w:val="000000" w:themeColor="text1"/>
          <w:sz w:val="24"/>
        </w:rPr>
        <w:t>%</w:t>
      </w:r>
      <w:r w:rsidRPr="00B71439">
        <w:rPr>
          <w:color w:val="000000" w:themeColor="text1"/>
          <w:sz w:val="24"/>
        </w:rPr>
        <w:t>。</w:t>
      </w:r>
    </w:p>
    <w:p w:rsidR="00957AB6" w:rsidRPr="00B71439" w:rsidRDefault="00C12030">
      <w:pPr>
        <w:pStyle w:val="21"/>
        <w:spacing w:before="0" w:after="0" w:line="360" w:lineRule="auto"/>
        <w:rPr>
          <w:rFonts w:ascii="Times New Roman" w:hAnsi="Times New Roman"/>
          <w:b w:val="0"/>
          <w:color w:val="000000" w:themeColor="text1"/>
          <w:sz w:val="28"/>
          <w:szCs w:val="28"/>
        </w:rPr>
      </w:pPr>
      <w:bookmarkStart w:id="40" w:name="_Toc413057929"/>
      <w:bookmarkStart w:id="41" w:name="_Toc330383183"/>
      <w:bookmarkStart w:id="42" w:name="_Toc1376781"/>
      <w:r w:rsidRPr="00B71439">
        <w:rPr>
          <w:rFonts w:ascii="Times New Roman" w:hAnsi="Times New Roman"/>
          <w:b w:val="0"/>
          <w:color w:val="000000" w:themeColor="text1"/>
          <w:sz w:val="28"/>
          <w:szCs w:val="28"/>
        </w:rPr>
        <w:t xml:space="preserve">2.2 </w:t>
      </w:r>
      <w:r w:rsidRPr="00B71439">
        <w:rPr>
          <w:rFonts w:ascii="Times New Roman" w:hAnsi="Times New Roman"/>
          <w:b w:val="0"/>
          <w:color w:val="000000" w:themeColor="text1"/>
          <w:sz w:val="28"/>
          <w:szCs w:val="28"/>
        </w:rPr>
        <w:t>项目组成和建设内容</w:t>
      </w:r>
      <w:bookmarkEnd w:id="40"/>
      <w:bookmarkEnd w:id="41"/>
      <w:bookmarkEnd w:id="42"/>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根据设计方案，本项目主要建设内容包括垃圾接收、储存和供料系统、垃圾焚烧系统、余热发电系统、烟气净化系统、污水处理系统等，并配套建设厂区的给排水系统、自动化控制系统等工程。项目主要建设内容汇总见表</w:t>
      </w:r>
      <w:r w:rsidRPr="00B71439">
        <w:rPr>
          <w:color w:val="000000" w:themeColor="text1"/>
          <w:sz w:val="24"/>
        </w:rPr>
        <w:t>2-2-1</w:t>
      </w:r>
      <w:r w:rsidRPr="00B71439">
        <w:rPr>
          <w:color w:val="000000" w:themeColor="text1"/>
          <w:sz w:val="24"/>
        </w:rPr>
        <w:t>。</w:t>
      </w:r>
    </w:p>
    <w:p w:rsidR="00957AB6" w:rsidRPr="00B71439" w:rsidRDefault="00C12030">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2-2-1  </w:t>
      </w:r>
      <w:r w:rsidRPr="00B71439">
        <w:rPr>
          <w:rFonts w:eastAsia="黑体"/>
          <w:color w:val="000000" w:themeColor="text1"/>
          <w:szCs w:val="21"/>
        </w:rPr>
        <w:t>项目建设内容组成一览表</w:t>
      </w:r>
    </w:p>
    <w:tbl>
      <w:tblPr>
        <w:tblW w:w="8528"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535"/>
        <w:gridCol w:w="576"/>
        <w:gridCol w:w="211"/>
        <w:gridCol w:w="629"/>
        <w:gridCol w:w="5954"/>
        <w:gridCol w:w="623"/>
      </w:tblGrid>
      <w:tr w:rsidR="00930255" w:rsidRPr="00B71439">
        <w:trPr>
          <w:jc w:val="center"/>
        </w:trPr>
        <w:tc>
          <w:tcPr>
            <w:tcW w:w="535"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类别</w:t>
            </w:r>
          </w:p>
        </w:tc>
        <w:tc>
          <w:tcPr>
            <w:tcW w:w="1416" w:type="dxa"/>
            <w:gridSpan w:val="3"/>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项目名称</w:t>
            </w:r>
          </w:p>
        </w:tc>
        <w:tc>
          <w:tcPr>
            <w:tcW w:w="595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内容或规模</w:t>
            </w:r>
          </w:p>
        </w:tc>
        <w:tc>
          <w:tcPr>
            <w:tcW w:w="623"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备注</w:t>
            </w:r>
          </w:p>
        </w:tc>
      </w:tr>
      <w:tr w:rsidR="00930255" w:rsidRPr="00B71439">
        <w:trPr>
          <w:jc w:val="center"/>
        </w:trPr>
        <w:tc>
          <w:tcPr>
            <w:tcW w:w="535" w:type="dxa"/>
            <w:vMerge w:val="restart"/>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主体工程</w:t>
            </w:r>
          </w:p>
        </w:tc>
        <w:tc>
          <w:tcPr>
            <w:tcW w:w="576" w:type="dxa"/>
            <w:vMerge w:val="restart"/>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垃圾接收、贮存和投料</w:t>
            </w:r>
          </w:p>
        </w:tc>
        <w:tc>
          <w:tcPr>
            <w:tcW w:w="840" w:type="dxa"/>
            <w:gridSpan w:val="2"/>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接收</w:t>
            </w:r>
          </w:p>
          <w:p w:rsidR="00957AB6" w:rsidRPr="00B71439" w:rsidRDefault="00C12030">
            <w:pPr>
              <w:spacing w:line="280" w:lineRule="exact"/>
              <w:jc w:val="left"/>
              <w:rPr>
                <w:color w:val="000000" w:themeColor="text1"/>
                <w:sz w:val="18"/>
                <w:szCs w:val="18"/>
              </w:rPr>
            </w:pPr>
            <w:r w:rsidRPr="00B71439">
              <w:rPr>
                <w:color w:val="000000" w:themeColor="text1"/>
                <w:sz w:val="18"/>
                <w:szCs w:val="18"/>
              </w:rPr>
              <w:t>系统</w:t>
            </w:r>
          </w:p>
        </w:tc>
        <w:tc>
          <w:tcPr>
            <w:tcW w:w="5954" w:type="dxa"/>
            <w:vAlign w:val="center"/>
          </w:tcPr>
          <w:p w:rsidR="00957AB6" w:rsidRPr="00B71439" w:rsidRDefault="00C12030" w:rsidP="00652D7F">
            <w:pPr>
              <w:spacing w:line="280" w:lineRule="exact"/>
              <w:jc w:val="left"/>
              <w:rPr>
                <w:color w:val="000000" w:themeColor="text1"/>
                <w:sz w:val="18"/>
                <w:szCs w:val="18"/>
              </w:rPr>
            </w:pPr>
            <w:r w:rsidRPr="00B71439">
              <w:rPr>
                <w:color w:val="000000" w:themeColor="text1"/>
                <w:sz w:val="18"/>
                <w:szCs w:val="18"/>
              </w:rPr>
              <w:t>主厂房内卸料大厅设置卸料平台，设置卸料位</w:t>
            </w:r>
            <w:r w:rsidRPr="00B71439">
              <w:rPr>
                <w:color w:val="000000" w:themeColor="text1"/>
                <w:sz w:val="18"/>
                <w:szCs w:val="18"/>
              </w:rPr>
              <w:t>4</w:t>
            </w:r>
            <w:r w:rsidRPr="00B71439">
              <w:rPr>
                <w:color w:val="000000" w:themeColor="text1"/>
                <w:sz w:val="18"/>
                <w:szCs w:val="18"/>
              </w:rPr>
              <w:t>扇，卸料大厅全封闭，卸料平台进出口上方设置空气幕和电动卷帘门</w:t>
            </w:r>
          </w:p>
        </w:tc>
        <w:tc>
          <w:tcPr>
            <w:tcW w:w="623"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新建</w:t>
            </w: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576" w:type="dxa"/>
            <w:vMerge/>
            <w:vAlign w:val="center"/>
          </w:tcPr>
          <w:p w:rsidR="00957AB6" w:rsidRPr="00B71439" w:rsidRDefault="00957AB6">
            <w:pPr>
              <w:spacing w:line="280" w:lineRule="exact"/>
              <w:jc w:val="left"/>
              <w:rPr>
                <w:color w:val="000000" w:themeColor="text1"/>
                <w:sz w:val="18"/>
                <w:szCs w:val="18"/>
              </w:rPr>
            </w:pPr>
          </w:p>
        </w:tc>
        <w:tc>
          <w:tcPr>
            <w:tcW w:w="840" w:type="dxa"/>
            <w:gridSpan w:val="2"/>
            <w:vMerge w:val="restart"/>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贮存</w:t>
            </w:r>
          </w:p>
          <w:p w:rsidR="00957AB6" w:rsidRPr="00B71439" w:rsidRDefault="00C12030">
            <w:pPr>
              <w:spacing w:line="280" w:lineRule="exact"/>
              <w:jc w:val="left"/>
              <w:rPr>
                <w:color w:val="000000" w:themeColor="text1"/>
                <w:sz w:val="18"/>
                <w:szCs w:val="18"/>
              </w:rPr>
            </w:pPr>
            <w:r w:rsidRPr="00B71439">
              <w:rPr>
                <w:color w:val="000000" w:themeColor="text1"/>
                <w:sz w:val="18"/>
                <w:szCs w:val="18"/>
              </w:rPr>
              <w:t>系统</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半地下式垃圾贮池</w:t>
            </w:r>
            <w:r w:rsidRPr="00B71439">
              <w:rPr>
                <w:color w:val="000000" w:themeColor="text1"/>
                <w:sz w:val="18"/>
                <w:szCs w:val="18"/>
              </w:rPr>
              <w:t>1</w:t>
            </w:r>
            <w:r w:rsidRPr="00B71439">
              <w:rPr>
                <w:color w:val="000000" w:themeColor="text1"/>
                <w:sz w:val="18"/>
                <w:szCs w:val="18"/>
              </w:rPr>
              <w:t>个，设计尺寸</w:t>
            </w:r>
            <w:r w:rsidRPr="00B71439">
              <w:rPr>
                <w:color w:val="000000" w:themeColor="text1"/>
                <w:sz w:val="18"/>
                <w:szCs w:val="18"/>
              </w:rPr>
              <w:t>28m×21m×19m</w:t>
            </w:r>
            <w:r w:rsidRPr="00B71439">
              <w:rPr>
                <w:color w:val="000000" w:themeColor="text1"/>
                <w:sz w:val="18"/>
                <w:szCs w:val="18"/>
              </w:rPr>
              <w:t>，最大有效容积</w:t>
            </w:r>
            <w:r w:rsidRPr="00B71439">
              <w:rPr>
                <w:color w:val="000000" w:themeColor="text1"/>
                <w:sz w:val="18"/>
                <w:szCs w:val="18"/>
              </w:rPr>
              <w:t>11172m</w:t>
            </w:r>
            <w:r w:rsidRPr="00B71439">
              <w:rPr>
                <w:color w:val="000000" w:themeColor="text1"/>
                <w:sz w:val="18"/>
                <w:szCs w:val="18"/>
                <w:vertAlign w:val="superscript"/>
              </w:rPr>
              <w:t>3</w:t>
            </w:r>
          </w:p>
        </w:tc>
        <w:tc>
          <w:tcPr>
            <w:tcW w:w="623" w:type="dxa"/>
            <w:vMerge w:val="restart"/>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新建</w:t>
            </w: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576" w:type="dxa"/>
            <w:vMerge/>
            <w:vAlign w:val="center"/>
          </w:tcPr>
          <w:p w:rsidR="00957AB6" w:rsidRPr="00B71439" w:rsidRDefault="00957AB6">
            <w:pPr>
              <w:spacing w:line="280" w:lineRule="exact"/>
              <w:jc w:val="left"/>
              <w:rPr>
                <w:color w:val="000000" w:themeColor="text1"/>
                <w:sz w:val="18"/>
                <w:szCs w:val="18"/>
              </w:rPr>
            </w:pPr>
          </w:p>
        </w:tc>
        <w:tc>
          <w:tcPr>
            <w:tcW w:w="840" w:type="dxa"/>
            <w:gridSpan w:val="2"/>
            <w:vMerge/>
            <w:vAlign w:val="center"/>
          </w:tcPr>
          <w:p w:rsidR="00957AB6" w:rsidRPr="00B71439" w:rsidRDefault="00957AB6">
            <w:pPr>
              <w:spacing w:line="280" w:lineRule="exact"/>
              <w:jc w:val="left"/>
              <w:rPr>
                <w:color w:val="000000" w:themeColor="text1"/>
                <w:sz w:val="18"/>
                <w:szCs w:val="18"/>
              </w:rPr>
            </w:pP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垃圾贮池顶部设置一次风机抽风口，保持贮池内负压，抽风送至焚烧炉作为助燃空气；池顶部配套</w:t>
            </w:r>
            <w:r w:rsidR="00FE1AD9" w:rsidRPr="00B71439">
              <w:rPr>
                <w:color w:val="000000" w:themeColor="text1"/>
                <w:sz w:val="18"/>
                <w:szCs w:val="18"/>
              </w:rPr>
              <w:t>除臭</w:t>
            </w:r>
            <w:r w:rsidRPr="00B71439">
              <w:rPr>
                <w:color w:val="000000" w:themeColor="text1"/>
                <w:sz w:val="18"/>
                <w:szCs w:val="18"/>
              </w:rPr>
              <w:t>风机与活性炭吸附装置，事故状态下及停炉期间的废气进入贮池顶部的活性炭吸附装置进行处理；</w:t>
            </w:r>
          </w:p>
        </w:tc>
        <w:tc>
          <w:tcPr>
            <w:tcW w:w="623" w:type="dxa"/>
            <w:vMerge/>
            <w:vAlign w:val="center"/>
          </w:tcPr>
          <w:p w:rsidR="00957AB6" w:rsidRPr="00B71439" w:rsidRDefault="00957AB6">
            <w:pPr>
              <w:spacing w:line="280" w:lineRule="exact"/>
              <w:jc w:val="center"/>
              <w:rPr>
                <w:color w:val="000000" w:themeColor="text1"/>
                <w:sz w:val="18"/>
                <w:szCs w:val="18"/>
              </w:rPr>
            </w:pP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576" w:type="dxa"/>
            <w:vMerge/>
            <w:vAlign w:val="center"/>
          </w:tcPr>
          <w:p w:rsidR="00957AB6" w:rsidRPr="00B71439" w:rsidRDefault="00957AB6">
            <w:pPr>
              <w:spacing w:line="280" w:lineRule="exact"/>
              <w:jc w:val="left"/>
              <w:rPr>
                <w:color w:val="000000" w:themeColor="text1"/>
                <w:sz w:val="18"/>
                <w:szCs w:val="18"/>
              </w:rPr>
            </w:pPr>
          </w:p>
        </w:tc>
        <w:tc>
          <w:tcPr>
            <w:tcW w:w="840" w:type="dxa"/>
            <w:gridSpan w:val="2"/>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投料</w:t>
            </w:r>
          </w:p>
          <w:p w:rsidR="00957AB6" w:rsidRPr="00B71439" w:rsidRDefault="00C12030">
            <w:pPr>
              <w:spacing w:line="280" w:lineRule="exact"/>
              <w:jc w:val="left"/>
              <w:rPr>
                <w:color w:val="000000" w:themeColor="text1"/>
                <w:sz w:val="18"/>
                <w:szCs w:val="18"/>
              </w:rPr>
            </w:pPr>
            <w:r w:rsidRPr="00B71439">
              <w:rPr>
                <w:color w:val="000000" w:themeColor="text1"/>
                <w:sz w:val="18"/>
                <w:szCs w:val="18"/>
              </w:rPr>
              <w:t>系统</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垃圾池顶设</w:t>
            </w:r>
            <w:r w:rsidRPr="00B71439">
              <w:rPr>
                <w:color w:val="000000" w:themeColor="text1"/>
                <w:sz w:val="18"/>
                <w:szCs w:val="18"/>
              </w:rPr>
              <w:t>1</w:t>
            </w:r>
            <w:r w:rsidRPr="00B71439">
              <w:rPr>
                <w:color w:val="000000" w:themeColor="text1"/>
                <w:sz w:val="18"/>
                <w:szCs w:val="18"/>
              </w:rPr>
              <w:t>台起重重量为</w:t>
            </w:r>
            <w:r w:rsidRPr="00B71439">
              <w:rPr>
                <w:color w:val="000000" w:themeColor="text1"/>
                <w:sz w:val="18"/>
                <w:szCs w:val="18"/>
              </w:rPr>
              <w:t>12t</w:t>
            </w:r>
            <w:r w:rsidRPr="00B71439">
              <w:rPr>
                <w:color w:val="000000" w:themeColor="text1"/>
                <w:sz w:val="18"/>
                <w:szCs w:val="18"/>
              </w:rPr>
              <w:t>、抓斗容积为</w:t>
            </w:r>
            <w:r w:rsidRPr="00B71439">
              <w:rPr>
                <w:color w:val="000000" w:themeColor="text1"/>
                <w:sz w:val="18"/>
                <w:szCs w:val="18"/>
              </w:rPr>
              <w:t>6.3m</w:t>
            </w:r>
            <w:r w:rsidRPr="00B71439">
              <w:rPr>
                <w:color w:val="000000" w:themeColor="text1"/>
                <w:sz w:val="18"/>
                <w:szCs w:val="18"/>
                <w:vertAlign w:val="superscript"/>
              </w:rPr>
              <w:t>3</w:t>
            </w:r>
            <w:r w:rsidRPr="00B71439">
              <w:rPr>
                <w:color w:val="000000" w:themeColor="text1"/>
                <w:sz w:val="18"/>
                <w:szCs w:val="18"/>
              </w:rPr>
              <w:t>、跨度为</w:t>
            </w:r>
            <w:r w:rsidRPr="00B71439">
              <w:rPr>
                <w:color w:val="000000" w:themeColor="text1"/>
                <w:sz w:val="18"/>
                <w:szCs w:val="18"/>
              </w:rPr>
              <w:t>25.5m</w:t>
            </w:r>
            <w:r w:rsidRPr="00B71439">
              <w:rPr>
                <w:color w:val="000000" w:themeColor="text1"/>
                <w:sz w:val="18"/>
                <w:szCs w:val="18"/>
              </w:rPr>
              <w:t>的桔瓣式垃圾抓斗吊车，并备用一个垃圾抓斗，配套吊车控制室，采用半自动控制系统。</w:t>
            </w:r>
          </w:p>
        </w:tc>
        <w:tc>
          <w:tcPr>
            <w:tcW w:w="623" w:type="dxa"/>
            <w:vMerge/>
            <w:vAlign w:val="center"/>
          </w:tcPr>
          <w:p w:rsidR="00957AB6" w:rsidRPr="00B71439" w:rsidRDefault="00957AB6">
            <w:pPr>
              <w:spacing w:line="280" w:lineRule="exact"/>
              <w:jc w:val="center"/>
              <w:rPr>
                <w:color w:val="000000" w:themeColor="text1"/>
                <w:sz w:val="18"/>
                <w:szCs w:val="18"/>
              </w:rPr>
            </w:pP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576" w:type="dxa"/>
            <w:vMerge/>
            <w:vAlign w:val="center"/>
          </w:tcPr>
          <w:p w:rsidR="00957AB6" w:rsidRPr="00B71439" w:rsidRDefault="00957AB6">
            <w:pPr>
              <w:spacing w:line="280" w:lineRule="exact"/>
              <w:jc w:val="left"/>
              <w:rPr>
                <w:color w:val="000000" w:themeColor="text1"/>
                <w:sz w:val="18"/>
                <w:szCs w:val="18"/>
              </w:rPr>
            </w:pPr>
          </w:p>
        </w:tc>
        <w:tc>
          <w:tcPr>
            <w:tcW w:w="840" w:type="dxa"/>
            <w:gridSpan w:val="2"/>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炉前给料系统</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垃圾由垃圾吊车从垃圾贮池抓至焚烧炉的炉前给料斗后进入料井，利用液压式加料器推入焚烧炉内</w:t>
            </w:r>
          </w:p>
        </w:tc>
        <w:tc>
          <w:tcPr>
            <w:tcW w:w="623" w:type="dxa"/>
            <w:vMerge/>
            <w:vAlign w:val="center"/>
          </w:tcPr>
          <w:p w:rsidR="00957AB6" w:rsidRPr="00B71439" w:rsidRDefault="00957AB6">
            <w:pPr>
              <w:spacing w:line="280" w:lineRule="exact"/>
              <w:jc w:val="center"/>
              <w:rPr>
                <w:color w:val="000000" w:themeColor="text1"/>
                <w:sz w:val="18"/>
                <w:szCs w:val="18"/>
              </w:rPr>
            </w:pP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576" w:type="dxa"/>
            <w:vMerge/>
            <w:vAlign w:val="center"/>
          </w:tcPr>
          <w:p w:rsidR="00957AB6" w:rsidRPr="00B71439" w:rsidRDefault="00957AB6">
            <w:pPr>
              <w:spacing w:line="280" w:lineRule="exact"/>
              <w:jc w:val="left"/>
              <w:rPr>
                <w:color w:val="000000" w:themeColor="text1"/>
                <w:sz w:val="18"/>
                <w:szCs w:val="18"/>
              </w:rPr>
            </w:pPr>
          </w:p>
        </w:tc>
        <w:tc>
          <w:tcPr>
            <w:tcW w:w="840" w:type="dxa"/>
            <w:gridSpan w:val="2"/>
            <w:vMerge w:val="restart"/>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渗滤液收集处理系统</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卸料平台周围设置清洗地面的水栓，平台向垃圾贮池一侧保持</w:t>
            </w:r>
            <w:r w:rsidRPr="00B71439">
              <w:rPr>
                <w:color w:val="000000" w:themeColor="text1"/>
                <w:sz w:val="18"/>
                <w:szCs w:val="18"/>
              </w:rPr>
              <w:t>1.0%</w:t>
            </w:r>
            <w:r w:rsidRPr="00B71439">
              <w:rPr>
                <w:color w:val="000000" w:themeColor="text1"/>
                <w:sz w:val="18"/>
                <w:szCs w:val="18"/>
              </w:rPr>
              <w:t>排水坡度，四周设置排水沟；平台底部设置拦渣栅，平台冲洗水及垃圾渗沥水通过排水沟进入渗滤液收集池</w:t>
            </w:r>
          </w:p>
        </w:tc>
        <w:tc>
          <w:tcPr>
            <w:tcW w:w="623" w:type="dxa"/>
            <w:vMerge w:val="restart"/>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新建</w:t>
            </w: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576" w:type="dxa"/>
            <w:vMerge/>
            <w:vAlign w:val="center"/>
          </w:tcPr>
          <w:p w:rsidR="00957AB6" w:rsidRPr="00B71439" w:rsidRDefault="00957AB6">
            <w:pPr>
              <w:spacing w:line="280" w:lineRule="exact"/>
              <w:jc w:val="left"/>
              <w:rPr>
                <w:color w:val="000000" w:themeColor="text1"/>
                <w:sz w:val="18"/>
                <w:szCs w:val="18"/>
              </w:rPr>
            </w:pPr>
          </w:p>
        </w:tc>
        <w:tc>
          <w:tcPr>
            <w:tcW w:w="840" w:type="dxa"/>
            <w:gridSpan w:val="2"/>
            <w:vMerge/>
            <w:vAlign w:val="center"/>
          </w:tcPr>
          <w:p w:rsidR="00957AB6" w:rsidRPr="00B71439" w:rsidRDefault="00957AB6">
            <w:pPr>
              <w:spacing w:line="280" w:lineRule="exact"/>
              <w:jc w:val="left"/>
              <w:rPr>
                <w:color w:val="000000" w:themeColor="text1"/>
                <w:sz w:val="18"/>
                <w:szCs w:val="18"/>
              </w:rPr>
            </w:pP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垃圾贮池池底保持</w:t>
            </w:r>
            <w:r w:rsidRPr="00B71439">
              <w:rPr>
                <w:color w:val="000000" w:themeColor="text1"/>
                <w:sz w:val="18"/>
                <w:szCs w:val="18"/>
              </w:rPr>
              <w:t>2%</w:t>
            </w:r>
            <w:r w:rsidRPr="00B71439">
              <w:rPr>
                <w:color w:val="000000" w:themeColor="text1"/>
                <w:sz w:val="18"/>
                <w:szCs w:val="18"/>
              </w:rPr>
              <w:t>排水坡度，配套垃圾渗滤液收集池，设计平面尺寸</w:t>
            </w:r>
            <w:r w:rsidRPr="00B71439">
              <w:rPr>
                <w:color w:val="000000" w:themeColor="text1"/>
                <w:sz w:val="18"/>
                <w:szCs w:val="18"/>
              </w:rPr>
              <w:t>25m×8m</w:t>
            </w:r>
            <w:r w:rsidRPr="00B71439">
              <w:rPr>
                <w:color w:val="000000" w:themeColor="text1"/>
                <w:sz w:val="18"/>
                <w:szCs w:val="18"/>
              </w:rPr>
              <w:t>，最大设计容积</w:t>
            </w:r>
            <w:r w:rsidRPr="00B71439">
              <w:rPr>
                <w:color w:val="000000" w:themeColor="text1"/>
                <w:sz w:val="18"/>
                <w:szCs w:val="18"/>
              </w:rPr>
              <w:t>240m</w:t>
            </w:r>
            <w:r w:rsidRPr="00B71439">
              <w:rPr>
                <w:color w:val="000000" w:themeColor="text1"/>
                <w:sz w:val="18"/>
                <w:szCs w:val="18"/>
                <w:vertAlign w:val="superscript"/>
              </w:rPr>
              <w:t>3</w:t>
            </w:r>
            <w:r w:rsidRPr="00B71439">
              <w:rPr>
                <w:color w:val="000000" w:themeColor="text1"/>
                <w:sz w:val="18"/>
                <w:szCs w:val="18"/>
              </w:rPr>
              <w:t>。设置污水泵，渗滤液定期送至厂内污水处理站集中处理</w:t>
            </w:r>
          </w:p>
        </w:tc>
        <w:tc>
          <w:tcPr>
            <w:tcW w:w="623" w:type="dxa"/>
            <w:vMerge/>
            <w:vAlign w:val="center"/>
          </w:tcPr>
          <w:p w:rsidR="00957AB6" w:rsidRPr="00B71439" w:rsidRDefault="00957AB6">
            <w:pPr>
              <w:spacing w:line="280" w:lineRule="exact"/>
              <w:jc w:val="center"/>
              <w:rPr>
                <w:color w:val="000000" w:themeColor="text1"/>
                <w:sz w:val="18"/>
                <w:szCs w:val="18"/>
              </w:rPr>
            </w:pP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576" w:type="dxa"/>
            <w:vMerge w:val="restart"/>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垃圾焚烧系统</w:t>
            </w:r>
          </w:p>
        </w:tc>
        <w:tc>
          <w:tcPr>
            <w:tcW w:w="840" w:type="dxa"/>
            <w:gridSpan w:val="2"/>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焚烧</w:t>
            </w:r>
          </w:p>
          <w:p w:rsidR="00957AB6" w:rsidRPr="00B71439" w:rsidRDefault="00C12030">
            <w:pPr>
              <w:spacing w:line="280" w:lineRule="exact"/>
              <w:jc w:val="left"/>
              <w:rPr>
                <w:color w:val="000000" w:themeColor="text1"/>
                <w:sz w:val="18"/>
                <w:szCs w:val="18"/>
              </w:rPr>
            </w:pPr>
            <w:r w:rsidRPr="00B71439">
              <w:rPr>
                <w:color w:val="000000" w:themeColor="text1"/>
                <w:sz w:val="18"/>
                <w:szCs w:val="18"/>
              </w:rPr>
              <w:t>装置</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采用</w:t>
            </w:r>
            <w:r w:rsidRPr="00B71439">
              <w:rPr>
                <w:color w:val="000000" w:themeColor="text1"/>
                <w:sz w:val="18"/>
                <w:szCs w:val="18"/>
              </w:rPr>
              <w:t>1</w:t>
            </w:r>
            <w:r w:rsidRPr="00B71439">
              <w:rPr>
                <w:color w:val="000000" w:themeColor="text1"/>
                <w:sz w:val="18"/>
                <w:szCs w:val="18"/>
              </w:rPr>
              <w:t>台机械炉排焚烧炉，处理能力</w:t>
            </w:r>
            <w:r w:rsidRPr="00B71439">
              <w:rPr>
                <w:color w:val="000000" w:themeColor="text1"/>
                <w:sz w:val="18"/>
                <w:szCs w:val="18"/>
              </w:rPr>
              <w:t>400t/d</w:t>
            </w:r>
            <w:r w:rsidRPr="00B71439">
              <w:rPr>
                <w:color w:val="000000" w:themeColor="text1"/>
                <w:sz w:val="18"/>
                <w:szCs w:val="18"/>
              </w:rPr>
              <w:t>，配套设置单锅筒自然循环余热锅炉。焚烧炉置配套出渣机、一次风机、二次风机、引风机等辅助设备</w:t>
            </w:r>
          </w:p>
        </w:tc>
        <w:tc>
          <w:tcPr>
            <w:tcW w:w="623"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新建</w:t>
            </w: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576" w:type="dxa"/>
            <w:vMerge/>
            <w:vAlign w:val="center"/>
          </w:tcPr>
          <w:p w:rsidR="00957AB6" w:rsidRPr="00B71439" w:rsidRDefault="00957AB6">
            <w:pPr>
              <w:spacing w:line="280" w:lineRule="exact"/>
              <w:jc w:val="left"/>
              <w:rPr>
                <w:color w:val="000000" w:themeColor="text1"/>
                <w:sz w:val="18"/>
                <w:szCs w:val="18"/>
              </w:rPr>
            </w:pPr>
          </w:p>
        </w:tc>
        <w:tc>
          <w:tcPr>
            <w:tcW w:w="840" w:type="dxa"/>
            <w:gridSpan w:val="2"/>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烟囱</w:t>
            </w:r>
          </w:p>
        </w:tc>
        <w:tc>
          <w:tcPr>
            <w:tcW w:w="5954" w:type="dxa"/>
            <w:vAlign w:val="center"/>
          </w:tcPr>
          <w:p w:rsidR="00957AB6" w:rsidRPr="00B71439" w:rsidRDefault="00C12030" w:rsidP="00E03CA7">
            <w:pPr>
              <w:spacing w:line="280" w:lineRule="exact"/>
              <w:jc w:val="left"/>
              <w:rPr>
                <w:color w:val="000000" w:themeColor="text1"/>
                <w:sz w:val="18"/>
                <w:szCs w:val="18"/>
              </w:rPr>
            </w:pPr>
            <w:r w:rsidRPr="00B71439">
              <w:rPr>
                <w:color w:val="000000" w:themeColor="text1"/>
                <w:sz w:val="18"/>
                <w:szCs w:val="18"/>
              </w:rPr>
              <w:t>建设</w:t>
            </w:r>
            <w:r w:rsidRPr="00B71439">
              <w:rPr>
                <w:color w:val="000000" w:themeColor="text1"/>
                <w:sz w:val="18"/>
                <w:szCs w:val="18"/>
              </w:rPr>
              <w:t>1</w:t>
            </w:r>
            <w:r w:rsidRPr="00B71439">
              <w:rPr>
                <w:color w:val="000000" w:themeColor="text1"/>
                <w:sz w:val="18"/>
                <w:szCs w:val="18"/>
              </w:rPr>
              <w:t>座</w:t>
            </w:r>
            <w:r w:rsidRPr="00B71439">
              <w:rPr>
                <w:color w:val="000000" w:themeColor="text1"/>
                <w:sz w:val="18"/>
                <w:szCs w:val="18"/>
              </w:rPr>
              <w:t>60m</w:t>
            </w:r>
            <w:r w:rsidRPr="00B71439">
              <w:rPr>
                <w:color w:val="000000" w:themeColor="text1"/>
                <w:sz w:val="18"/>
                <w:szCs w:val="18"/>
              </w:rPr>
              <w:t>高、烟囱，焚烧炉设置</w:t>
            </w:r>
            <w:r w:rsidRPr="00B71439">
              <w:rPr>
                <w:color w:val="000000" w:themeColor="text1"/>
                <w:sz w:val="18"/>
                <w:szCs w:val="18"/>
              </w:rPr>
              <w:t>1</w:t>
            </w:r>
            <w:r w:rsidRPr="00B71439">
              <w:rPr>
                <w:color w:val="000000" w:themeColor="text1"/>
                <w:sz w:val="18"/>
                <w:szCs w:val="18"/>
              </w:rPr>
              <w:t>个排气筒，内径</w:t>
            </w:r>
            <w:r w:rsidRPr="00B71439">
              <w:rPr>
                <w:color w:val="000000" w:themeColor="text1"/>
                <w:sz w:val="18"/>
                <w:szCs w:val="18"/>
              </w:rPr>
              <w:t>1.</w:t>
            </w:r>
            <w:r w:rsidR="00E03CA7" w:rsidRPr="00B71439">
              <w:rPr>
                <w:color w:val="000000" w:themeColor="text1"/>
                <w:sz w:val="18"/>
                <w:szCs w:val="18"/>
              </w:rPr>
              <w:t>8</w:t>
            </w:r>
            <w:r w:rsidRPr="00B71439">
              <w:rPr>
                <w:color w:val="000000" w:themeColor="text1"/>
                <w:sz w:val="18"/>
                <w:szCs w:val="18"/>
              </w:rPr>
              <w:t>m</w:t>
            </w:r>
            <w:r w:rsidRPr="00B71439">
              <w:rPr>
                <w:color w:val="000000" w:themeColor="text1"/>
                <w:sz w:val="18"/>
                <w:szCs w:val="18"/>
              </w:rPr>
              <w:t>。</w:t>
            </w:r>
          </w:p>
        </w:tc>
        <w:tc>
          <w:tcPr>
            <w:tcW w:w="623"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新建</w:t>
            </w: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576" w:type="dxa"/>
            <w:vMerge/>
            <w:vAlign w:val="center"/>
          </w:tcPr>
          <w:p w:rsidR="00957AB6" w:rsidRPr="00B71439" w:rsidRDefault="00957AB6">
            <w:pPr>
              <w:spacing w:line="280" w:lineRule="exact"/>
              <w:jc w:val="left"/>
              <w:rPr>
                <w:color w:val="000000" w:themeColor="text1"/>
                <w:sz w:val="18"/>
                <w:szCs w:val="18"/>
              </w:rPr>
            </w:pPr>
          </w:p>
        </w:tc>
        <w:tc>
          <w:tcPr>
            <w:tcW w:w="840" w:type="dxa"/>
            <w:gridSpan w:val="2"/>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辅助燃料系统</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焚烧炉配套</w:t>
            </w:r>
            <w:r w:rsidRPr="00B71439">
              <w:rPr>
                <w:color w:val="000000" w:themeColor="text1"/>
                <w:sz w:val="18"/>
                <w:szCs w:val="18"/>
              </w:rPr>
              <w:t>2</w:t>
            </w:r>
            <w:r w:rsidRPr="00B71439">
              <w:rPr>
                <w:color w:val="000000" w:themeColor="text1"/>
                <w:sz w:val="18"/>
                <w:szCs w:val="18"/>
              </w:rPr>
              <w:t>台启动燃烧器和</w:t>
            </w:r>
            <w:r w:rsidRPr="00B71439">
              <w:rPr>
                <w:color w:val="000000" w:themeColor="text1"/>
                <w:sz w:val="18"/>
                <w:szCs w:val="18"/>
              </w:rPr>
              <w:t>1</w:t>
            </w:r>
            <w:r w:rsidRPr="00B71439">
              <w:rPr>
                <w:color w:val="000000" w:themeColor="text1"/>
                <w:sz w:val="18"/>
                <w:szCs w:val="18"/>
              </w:rPr>
              <w:t>台辅助燃烧器，采用</w:t>
            </w:r>
            <w:r w:rsidRPr="00B71439">
              <w:rPr>
                <w:color w:val="000000" w:themeColor="text1"/>
                <w:sz w:val="18"/>
                <w:szCs w:val="18"/>
              </w:rPr>
              <w:t>0#</w:t>
            </w:r>
            <w:r w:rsidRPr="00B71439">
              <w:rPr>
                <w:color w:val="000000" w:themeColor="text1"/>
                <w:sz w:val="18"/>
                <w:szCs w:val="18"/>
              </w:rPr>
              <w:t>轻柴油为辅助燃料，设置</w:t>
            </w:r>
            <w:r w:rsidRPr="00B71439">
              <w:rPr>
                <w:color w:val="000000" w:themeColor="text1"/>
                <w:sz w:val="18"/>
                <w:szCs w:val="18"/>
              </w:rPr>
              <w:t>2</w:t>
            </w:r>
            <w:r w:rsidRPr="00B71439">
              <w:rPr>
                <w:color w:val="000000" w:themeColor="text1"/>
                <w:sz w:val="18"/>
                <w:szCs w:val="18"/>
              </w:rPr>
              <w:t>台输油泵，一用一备</w:t>
            </w:r>
          </w:p>
        </w:tc>
        <w:tc>
          <w:tcPr>
            <w:tcW w:w="623"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新建</w:t>
            </w: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576" w:type="dxa"/>
            <w:vMerge w:val="restart"/>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热能利用系统</w:t>
            </w:r>
          </w:p>
        </w:tc>
        <w:tc>
          <w:tcPr>
            <w:tcW w:w="840" w:type="dxa"/>
            <w:gridSpan w:val="2"/>
            <w:vMerge w:val="restart"/>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发电</w:t>
            </w:r>
          </w:p>
          <w:p w:rsidR="00957AB6" w:rsidRPr="00B71439" w:rsidRDefault="00C12030">
            <w:pPr>
              <w:spacing w:line="280" w:lineRule="exact"/>
              <w:jc w:val="left"/>
              <w:rPr>
                <w:color w:val="000000" w:themeColor="text1"/>
                <w:sz w:val="18"/>
                <w:szCs w:val="18"/>
              </w:rPr>
            </w:pPr>
            <w:r w:rsidRPr="00B71439">
              <w:rPr>
                <w:color w:val="000000" w:themeColor="text1"/>
                <w:sz w:val="18"/>
                <w:szCs w:val="18"/>
              </w:rPr>
              <w:t>机组</w:t>
            </w:r>
          </w:p>
        </w:tc>
        <w:tc>
          <w:tcPr>
            <w:tcW w:w="5954" w:type="dxa"/>
            <w:vAlign w:val="center"/>
          </w:tcPr>
          <w:p w:rsidR="00957AB6" w:rsidRPr="00B71439" w:rsidRDefault="00C12030" w:rsidP="00814A5A">
            <w:pPr>
              <w:spacing w:line="280" w:lineRule="exact"/>
              <w:jc w:val="left"/>
              <w:rPr>
                <w:color w:val="000000" w:themeColor="text1"/>
                <w:sz w:val="18"/>
                <w:szCs w:val="18"/>
              </w:rPr>
            </w:pPr>
            <w:r w:rsidRPr="00B71439">
              <w:rPr>
                <w:color w:val="000000" w:themeColor="text1"/>
                <w:sz w:val="18"/>
                <w:szCs w:val="18"/>
              </w:rPr>
              <w:t>设置</w:t>
            </w:r>
            <w:r w:rsidRPr="00B71439">
              <w:rPr>
                <w:color w:val="000000" w:themeColor="text1"/>
                <w:sz w:val="18"/>
                <w:szCs w:val="18"/>
              </w:rPr>
              <w:t>1</w:t>
            </w:r>
            <w:r w:rsidRPr="00B71439">
              <w:rPr>
                <w:color w:val="000000" w:themeColor="text1"/>
                <w:sz w:val="18"/>
                <w:szCs w:val="18"/>
              </w:rPr>
              <w:t>台型号</w:t>
            </w:r>
            <w:r w:rsidRPr="00B71439">
              <w:rPr>
                <w:color w:val="000000" w:themeColor="text1"/>
                <w:sz w:val="18"/>
                <w:szCs w:val="18"/>
              </w:rPr>
              <w:t>N</w:t>
            </w:r>
            <w:r w:rsidR="007C2FCD" w:rsidRPr="00B71439">
              <w:rPr>
                <w:color w:val="000000" w:themeColor="text1"/>
                <w:sz w:val="18"/>
                <w:szCs w:val="18"/>
              </w:rPr>
              <w:t>9</w:t>
            </w:r>
            <w:r w:rsidRPr="00B71439">
              <w:rPr>
                <w:color w:val="000000" w:themeColor="text1"/>
                <w:sz w:val="18"/>
                <w:szCs w:val="18"/>
              </w:rPr>
              <w:t>-3.8</w:t>
            </w:r>
            <w:r w:rsidR="007C2FCD" w:rsidRPr="00B71439">
              <w:rPr>
                <w:color w:val="000000" w:themeColor="text1"/>
                <w:sz w:val="18"/>
                <w:szCs w:val="18"/>
              </w:rPr>
              <w:t>5</w:t>
            </w:r>
            <w:r w:rsidRPr="00B71439">
              <w:rPr>
                <w:color w:val="000000" w:themeColor="text1"/>
                <w:sz w:val="18"/>
                <w:szCs w:val="18"/>
              </w:rPr>
              <w:t>的中压水冷凝汽式汽轮机，额定功率</w:t>
            </w:r>
            <w:r w:rsidR="00814A5A" w:rsidRPr="00B71439">
              <w:rPr>
                <w:color w:val="000000" w:themeColor="text1"/>
                <w:sz w:val="18"/>
                <w:szCs w:val="18"/>
              </w:rPr>
              <w:t>9</w:t>
            </w:r>
            <w:r w:rsidRPr="00B71439">
              <w:rPr>
                <w:color w:val="000000" w:themeColor="text1"/>
                <w:sz w:val="18"/>
                <w:szCs w:val="18"/>
              </w:rPr>
              <w:t>.0MW</w:t>
            </w:r>
            <w:r w:rsidRPr="00B71439">
              <w:rPr>
                <w:color w:val="000000" w:themeColor="text1"/>
                <w:sz w:val="18"/>
                <w:szCs w:val="18"/>
              </w:rPr>
              <w:t>，配套冷凝器、凝结水泵等</w:t>
            </w:r>
          </w:p>
        </w:tc>
        <w:tc>
          <w:tcPr>
            <w:tcW w:w="623" w:type="dxa"/>
            <w:vMerge w:val="restart"/>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新建</w:t>
            </w: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576" w:type="dxa"/>
            <w:vMerge/>
            <w:vAlign w:val="center"/>
          </w:tcPr>
          <w:p w:rsidR="00957AB6" w:rsidRPr="00B71439" w:rsidRDefault="00957AB6">
            <w:pPr>
              <w:spacing w:line="280" w:lineRule="exact"/>
              <w:jc w:val="left"/>
              <w:rPr>
                <w:color w:val="000000" w:themeColor="text1"/>
                <w:sz w:val="18"/>
                <w:szCs w:val="18"/>
              </w:rPr>
            </w:pPr>
          </w:p>
        </w:tc>
        <w:tc>
          <w:tcPr>
            <w:tcW w:w="840" w:type="dxa"/>
            <w:gridSpan w:val="2"/>
            <w:vMerge/>
            <w:vAlign w:val="center"/>
          </w:tcPr>
          <w:p w:rsidR="00957AB6" w:rsidRPr="00B71439" w:rsidRDefault="00957AB6">
            <w:pPr>
              <w:spacing w:line="280" w:lineRule="exact"/>
              <w:jc w:val="left"/>
              <w:rPr>
                <w:color w:val="000000" w:themeColor="text1"/>
                <w:sz w:val="18"/>
                <w:szCs w:val="18"/>
              </w:rPr>
            </w:pP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设置</w:t>
            </w:r>
            <w:r w:rsidRPr="00B71439">
              <w:rPr>
                <w:color w:val="000000" w:themeColor="text1"/>
                <w:sz w:val="18"/>
                <w:szCs w:val="18"/>
              </w:rPr>
              <w:t>QF-9.0</w:t>
            </w:r>
            <w:r w:rsidRPr="00B71439">
              <w:rPr>
                <w:color w:val="000000" w:themeColor="text1"/>
                <w:sz w:val="18"/>
                <w:szCs w:val="18"/>
              </w:rPr>
              <w:t>型空冷式发电机</w:t>
            </w:r>
            <w:r w:rsidRPr="00B71439">
              <w:rPr>
                <w:color w:val="000000" w:themeColor="text1"/>
                <w:sz w:val="18"/>
                <w:szCs w:val="18"/>
              </w:rPr>
              <w:t>1</w:t>
            </w:r>
            <w:r w:rsidRPr="00B71439">
              <w:rPr>
                <w:color w:val="000000" w:themeColor="text1"/>
                <w:sz w:val="18"/>
                <w:szCs w:val="18"/>
              </w:rPr>
              <w:t>台，额定功率</w:t>
            </w:r>
            <w:r w:rsidRPr="00B71439">
              <w:rPr>
                <w:color w:val="000000" w:themeColor="text1"/>
                <w:sz w:val="18"/>
                <w:szCs w:val="18"/>
              </w:rPr>
              <w:t>9.0MW</w:t>
            </w:r>
            <w:r w:rsidRPr="00B71439">
              <w:rPr>
                <w:color w:val="000000" w:themeColor="text1"/>
                <w:sz w:val="18"/>
                <w:szCs w:val="18"/>
              </w:rPr>
              <w:t>，配套空气冷却器等</w:t>
            </w:r>
          </w:p>
        </w:tc>
        <w:tc>
          <w:tcPr>
            <w:tcW w:w="623" w:type="dxa"/>
            <w:vMerge/>
            <w:vAlign w:val="center"/>
          </w:tcPr>
          <w:p w:rsidR="00957AB6" w:rsidRPr="00B71439" w:rsidRDefault="00957AB6">
            <w:pPr>
              <w:spacing w:line="280" w:lineRule="exact"/>
              <w:jc w:val="center"/>
              <w:rPr>
                <w:color w:val="000000" w:themeColor="text1"/>
                <w:sz w:val="18"/>
                <w:szCs w:val="18"/>
              </w:rPr>
            </w:pP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576" w:type="dxa"/>
            <w:vMerge/>
            <w:vAlign w:val="center"/>
          </w:tcPr>
          <w:p w:rsidR="00957AB6" w:rsidRPr="00B71439" w:rsidRDefault="00957AB6">
            <w:pPr>
              <w:spacing w:line="280" w:lineRule="exact"/>
              <w:jc w:val="left"/>
              <w:rPr>
                <w:color w:val="000000" w:themeColor="text1"/>
                <w:sz w:val="18"/>
                <w:szCs w:val="18"/>
              </w:rPr>
            </w:pPr>
          </w:p>
        </w:tc>
        <w:tc>
          <w:tcPr>
            <w:tcW w:w="840" w:type="dxa"/>
            <w:gridSpan w:val="2"/>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汽机热力系统</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包括主蒸汽系统、主给水系统、回热抽汽系统、轴封系统、疏放水系统、真空抽气系统、汽机凝结水系统、旁路冷凝系统、冷却水系统等</w:t>
            </w:r>
          </w:p>
        </w:tc>
        <w:tc>
          <w:tcPr>
            <w:tcW w:w="623"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新建</w:t>
            </w:r>
          </w:p>
        </w:tc>
      </w:tr>
      <w:tr w:rsidR="00930255" w:rsidRPr="00B71439">
        <w:trPr>
          <w:jc w:val="center"/>
        </w:trPr>
        <w:tc>
          <w:tcPr>
            <w:tcW w:w="535" w:type="dxa"/>
            <w:vMerge w:val="restart"/>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公用工程</w:t>
            </w:r>
          </w:p>
        </w:tc>
        <w:tc>
          <w:tcPr>
            <w:tcW w:w="1416" w:type="dxa"/>
            <w:gridSpan w:val="3"/>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供水系统</w:t>
            </w:r>
          </w:p>
        </w:tc>
        <w:tc>
          <w:tcPr>
            <w:tcW w:w="5954" w:type="dxa"/>
            <w:vAlign w:val="center"/>
          </w:tcPr>
          <w:p w:rsidR="00957AB6" w:rsidRPr="00B71439" w:rsidRDefault="00DA5F09" w:rsidP="00D90C25">
            <w:pPr>
              <w:spacing w:line="280" w:lineRule="exact"/>
              <w:jc w:val="left"/>
              <w:rPr>
                <w:color w:val="000000" w:themeColor="text1"/>
                <w:sz w:val="18"/>
                <w:szCs w:val="18"/>
              </w:rPr>
            </w:pPr>
            <w:r w:rsidRPr="00B71439">
              <w:rPr>
                <w:color w:val="000000" w:themeColor="text1"/>
                <w:sz w:val="18"/>
                <w:szCs w:val="18"/>
              </w:rPr>
              <w:t>根据设计方案，项目</w:t>
            </w:r>
            <w:r w:rsidR="001721FA" w:rsidRPr="00B71439">
              <w:rPr>
                <w:color w:val="000000" w:themeColor="text1"/>
                <w:sz w:val="18"/>
                <w:szCs w:val="18"/>
              </w:rPr>
              <w:t>生产用水</w:t>
            </w:r>
            <w:r w:rsidRPr="00B71439">
              <w:rPr>
                <w:color w:val="000000" w:themeColor="text1"/>
                <w:sz w:val="18"/>
                <w:szCs w:val="18"/>
              </w:rPr>
              <w:t>取用杭埠河地表水，取水口位于马河口大桥西侧、杭埠河南岸，设计总取水规模</w:t>
            </w:r>
            <w:r w:rsidR="001721FA" w:rsidRPr="00B71439">
              <w:rPr>
                <w:color w:val="000000" w:themeColor="text1"/>
                <w:sz w:val="18"/>
                <w:szCs w:val="18"/>
              </w:rPr>
              <w:t>1210</w:t>
            </w:r>
            <w:r w:rsidRPr="00B71439">
              <w:rPr>
                <w:color w:val="000000" w:themeColor="text1"/>
                <w:sz w:val="18"/>
                <w:szCs w:val="18"/>
              </w:rPr>
              <w:t>m</w:t>
            </w:r>
            <w:r w:rsidRPr="00B71439">
              <w:rPr>
                <w:color w:val="000000" w:themeColor="text1"/>
                <w:sz w:val="18"/>
                <w:szCs w:val="18"/>
                <w:vertAlign w:val="superscript"/>
              </w:rPr>
              <w:t>3</w:t>
            </w:r>
            <w:r w:rsidRPr="00B71439">
              <w:rPr>
                <w:color w:val="000000" w:themeColor="text1"/>
                <w:sz w:val="18"/>
                <w:szCs w:val="18"/>
              </w:rPr>
              <w:t>/d</w:t>
            </w:r>
            <w:r w:rsidRPr="00B71439">
              <w:rPr>
                <w:color w:val="000000" w:themeColor="text1"/>
                <w:sz w:val="18"/>
                <w:szCs w:val="18"/>
              </w:rPr>
              <w:t>。</w:t>
            </w:r>
          </w:p>
          <w:p w:rsidR="001721FA" w:rsidRPr="00B71439" w:rsidRDefault="001721FA" w:rsidP="00D90C25">
            <w:pPr>
              <w:spacing w:line="280" w:lineRule="exact"/>
              <w:jc w:val="left"/>
              <w:rPr>
                <w:color w:val="000000" w:themeColor="text1"/>
                <w:sz w:val="18"/>
                <w:szCs w:val="18"/>
              </w:rPr>
            </w:pPr>
            <w:r w:rsidRPr="00B71439">
              <w:rPr>
                <w:color w:val="000000" w:themeColor="text1"/>
                <w:sz w:val="18"/>
                <w:szCs w:val="18"/>
              </w:rPr>
              <w:t>生活用水由自来水厂供给，设计总取水规模</w:t>
            </w:r>
            <w:r w:rsidRPr="00B71439">
              <w:rPr>
                <w:color w:val="000000" w:themeColor="text1"/>
                <w:sz w:val="18"/>
                <w:szCs w:val="18"/>
              </w:rPr>
              <w:t>24 m</w:t>
            </w:r>
            <w:r w:rsidRPr="00B71439">
              <w:rPr>
                <w:color w:val="000000" w:themeColor="text1"/>
                <w:sz w:val="18"/>
                <w:szCs w:val="18"/>
                <w:vertAlign w:val="superscript"/>
              </w:rPr>
              <w:t>3</w:t>
            </w:r>
            <w:r w:rsidRPr="00B71439">
              <w:rPr>
                <w:color w:val="000000" w:themeColor="text1"/>
                <w:sz w:val="18"/>
                <w:szCs w:val="18"/>
              </w:rPr>
              <w:t>/d</w:t>
            </w:r>
          </w:p>
        </w:tc>
        <w:tc>
          <w:tcPr>
            <w:tcW w:w="623" w:type="dxa"/>
            <w:vMerge w:val="restart"/>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新建</w:t>
            </w: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1416" w:type="dxa"/>
            <w:gridSpan w:val="3"/>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化学水处理系统</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化学水处理车间布置在主厂房卸料平台下方，采用</w:t>
            </w:r>
            <w:r w:rsidRPr="00B71439">
              <w:rPr>
                <w:color w:val="000000" w:themeColor="text1"/>
                <w:sz w:val="18"/>
                <w:szCs w:val="18"/>
              </w:rPr>
              <w:t>“</w:t>
            </w:r>
            <w:r w:rsidRPr="00B71439">
              <w:rPr>
                <w:color w:val="000000" w:themeColor="text1"/>
                <w:sz w:val="18"/>
                <w:szCs w:val="18"/>
              </w:rPr>
              <w:t>反渗透</w:t>
            </w:r>
            <w:r w:rsidRPr="00B71439">
              <w:rPr>
                <w:color w:val="000000" w:themeColor="text1"/>
                <w:sz w:val="18"/>
                <w:szCs w:val="18"/>
              </w:rPr>
              <w:t>+</w:t>
            </w:r>
            <w:r w:rsidRPr="00B71439">
              <w:rPr>
                <w:color w:val="000000" w:themeColor="text1"/>
                <w:sz w:val="18"/>
                <w:szCs w:val="18"/>
              </w:rPr>
              <w:t>混床交换</w:t>
            </w:r>
            <w:r w:rsidRPr="00B71439">
              <w:rPr>
                <w:color w:val="000000" w:themeColor="text1"/>
                <w:sz w:val="18"/>
                <w:szCs w:val="18"/>
              </w:rPr>
              <w:t>”</w:t>
            </w:r>
            <w:r w:rsidRPr="00B71439">
              <w:rPr>
                <w:color w:val="000000" w:themeColor="text1"/>
                <w:sz w:val="18"/>
                <w:szCs w:val="18"/>
              </w:rPr>
              <w:t>处理工艺，设计出水能力</w:t>
            </w:r>
            <w:r w:rsidRPr="00B71439">
              <w:rPr>
                <w:color w:val="000000" w:themeColor="text1"/>
                <w:sz w:val="18"/>
                <w:szCs w:val="18"/>
              </w:rPr>
              <w:t>10m</w:t>
            </w:r>
            <w:r w:rsidRPr="00B71439">
              <w:rPr>
                <w:color w:val="000000" w:themeColor="text1"/>
                <w:sz w:val="18"/>
                <w:szCs w:val="18"/>
                <w:vertAlign w:val="superscript"/>
              </w:rPr>
              <w:t>3</w:t>
            </w:r>
            <w:r w:rsidRPr="00B71439">
              <w:rPr>
                <w:color w:val="000000" w:themeColor="text1"/>
                <w:sz w:val="18"/>
                <w:szCs w:val="18"/>
              </w:rPr>
              <w:t>/h</w:t>
            </w:r>
            <w:r w:rsidRPr="00B71439">
              <w:rPr>
                <w:color w:val="000000" w:themeColor="text1"/>
                <w:sz w:val="18"/>
                <w:szCs w:val="18"/>
              </w:rPr>
              <w:t>，配套给水加氨装置、炉内加磷酸盐装置及汽水取样装置</w:t>
            </w:r>
          </w:p>
        </w:tc>
        <w:tc>
          <w:tcPr>
            <w:tcW w:w="623" w:type="dxa"/>
            <w:vMerge/>
            <w:vAlign w:val="center"/>
          </w:tcPr>
          <w:p w:rsidR="00957AB6" w:rsidRPr="00B71439" w:rsidRDefault="00957AB6">
            <w:pPr>
              <w:spacing w:line="280" w:lineRule="exact"/>
              <w:jc w:val="center"/>
              <w:rPr>
                <w:color w:val="000000" w:themeColor="text1"/>
                <w:sz w:val="18"/>
                <w:szCs w:val="18"/>
              </w:rPr>
            </w:pP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1416" w:type="dxa"/>
            <w:gridSpan w:val="3"/>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循环水系统</w:t>
            </w:r>
          </w:p>
        </w:tc>
        <w:tc>
          <w:tcPr>
            <w:tcW w:w="5954" w:type="dxa"/>
            <w:vAlign w:val="center"/>
          </w:tcPr>
          <w:p w:rsidR="00957AB6" w:rsidRPr="00B71439" w:rsidRDefault="00C12030" w:rsidP="00425067">
            <w:pPr>
              <w:spacing w:line="280" w:lineRule="exact"/>
              <w:jc w:val="left"/>
              <w:rPr>
                <w:color w:val="000000" w:themeColor="text1"/>
                <w:sz w:val="18"/>
                <w:szCs w:val="18"/>
              </w:rPr>
            </w:pPr>
            <w:r w:rsidRPr="00B71439">
              <w:rPr>
                <w:color w:val="000000" w:themeColor="text1"/>
                <w:sz w:val="18"/>
                <w:szCs w:val="18"/>
              </w:rPr>
              <w:t>采用间冷开式循环冷却水系统，设置</w:t>
            </w:r>
            <w:r w:rsidRPr="00B71439">
              <w:rPr>
                <w:color w:val="000000" w:themeColor="text1"/>
                <w:sz w:val="18"/>
                <w:szCs w:val="18"/>
              </w:rPr>
              <w:t>2</w:t>
            </w:r>
            <w:r w:rsidRPr="00B71439">
              <w:rPr>
                <w:color w:val="000000" w:themeColor="text1"/>
                <w:sz w:val="18"/>
                <w:szCs w:val="18"/>
              </w:rPr>
              <w:t>座</w:t>
            </w:r>
            <w:r w:rsidRPr="00B71439">
              <w:rPr>
                <w:color w:val="000000" w:themeColor="text1"/>
                <w:sz w:val="18"/>
                <w:szCs w:val="18"/>
              </w:rPr>
              <w:t>NH-1500</w:t>
            </w:r>
            <w:r w:rsidRPr="00B71439">
              <w:rPr>
                <w:color w:val="000000" w:themeColor="text1"/>
                <w:sz w:val="18"/>
                <w:szCs w:val="18"/>
              </w:rPr>
              <w:t>型逆流式机械通风砼结构冷却塔。配套</w:t>
            </w:r>
            <w:r w:rsidRPr="00B71439">
              <w:rPr>
                <w:color w:val="000000" w:themeColor="text1"/>
                <w:sz w:val="18"/>
                <w:szCs w:val="18"/>
              </w:rPr>
              <w:t>2</w:t>
            </w:r>
            <w:r w:rsidRPr="00B71439">
              <w:rPr>
                <w:color w:val="000000" w:themeColor="text1"/>
                <w:sz w:val="18"/>
                <w:szCs w:val="18"/>
              </w:rPr>
              <w:t>台</w:t>
            </w:r>
            <w:r w:rsidRPr="00B71439">
              <w:rPr>
                <w:color w:val="000000" w:themeColor="text1"/>
                <w:sz w:val="18"/>
                <w:szCs w:val="18"/>
              </w:rPr>
              <w:t>1</w:t>
            </w:r>
            <w:r w:rsidR="00425067" w:rsidRPr="00B71439">
              <w:rPr>
                <w:color w:val="000000" w:themeColor="text1"/>
                <w:sz w:val="18"/>
                <w:szCs w:val="18"/>
              </w:rPr>
              <w:t>5</w:t>
            </w:r>
            <w:r w:rsidRPr="00B71439">
              <w:rPr>
                <w:color w:val="000000" w:themeColor="text1"/>
                <w:sz w:val="18"/>
                <w:szCs w:val="18"/>
              </w:rPr>
              <w:t>00m</w:t>
            </w:r>
            <w:r w:rsidRPr="00B71439">
              <w:rPr>
                <w:color w:val="000000" w:themeColor="text1"/>
                <w:sz w:val="18"/>
                <w:szCs w:val="18"/>
                <w:vertAlign w:val="superscript"/>
              </w:rPr>
              <w:t>3</w:t>
            </w:r>
            <w:r w:rsidRPr="00B71439">
              <w:rPr>
                <w:color w:val="000000" w:themeColor="text1"/>
                <w:sz w:val="18"/>
                <w:szCs w:val="18"/>
              </w:rPr>
              <w:t>/h,1</w:t>
            </w:r>
            <w:r w:rsidRPr="00B71439">
              <w:rPr>
                <w:color w:val="000000" w:themeColor="text1"/>
                <w:sz w:val="18"/>
                <w:szCs w:val="18"/>
              </w:rPr>
              <w:t>台</w:t>
            </w:r>
            <w:r w:rsidRPr="00B71439">
              <w:rPr>
                <w:color w:val="000000" w:themeColor="text1"/>
                <w:sz w:val="18"/>
                <w:szCs w:val="18"/>
              </w:rPr>
              <w:t>1000m</w:t>
            </w:r>
            <w:r w:rsidRPr="00B71439">
              <w:rPr>
                <w:color w:val="000000" w:themeColor="text1"/>
                <w:sz w:val="18"/>
                <w:szCs w:val="18"/>
                <w:vertAlign w:val="superscript"/>
              </w:rPr>
              <w:t>3</w:t>
            </w:r>
            <w:r w:rsidRPr="00B71439">
              <w:rPr>
                <w:color w:val="000000" w:themeColor="text1"/>
                <w:sz w:val="18"/>
                <w:szCs w:val="18"/>
              </w:rPr>
              <w:t>/h</w:t>
            </w:r>
            <w:r w:rsidRPr="00B71439">
              <w:rPr>
                <w:color w:val="000000" w:themeColor="text1"/>
                <w:sz w:val="18"/>
                <w:szCs w:val="18"/>
              </w:rPr>
              <w:t>单级双吸卧式离心水泵，</w:t>
            </w:r>
            <w:r w:rsidRPr="00B71439">
              <w:rPr>
                <w:color w:val="000000" w:themeColor="text1"/>
                <w:sz w:val="18"/>
                <w:szCs w:val="18"/>
              </w:rPr>
              <w:t>2</w:t>
            </w:r>
            <w:r w:rsidRPr="00B71439">
              <w:rPr>
                <w:color w:val="000000" w:themeColor="text1"/>
                <w:sz w:val="18"/>
                <w:szCs w:val="18"/>
              </w:rPr>
              <w:t>用</w:t>
            </w:r>
            <w:r w:rsidRPr="00B71439">
              <w:rPr>
                <w:color w:val="000000" w:themeColor="text1"/>
                <w:sz w:val="18"/>
                <w:szCs w:val="18"/>
              </w:rPr>
              <w:t>1</w:t>
            </w:r>
            <w:r w:rsidRPr="00B71439">
              <w:rPr>
                <w:color w:val="000000" w:themeColor="text1"/>
                <w:sz w:val="18"/>
                <w:szCs w:val="18"/>
              </w:rPr>
              <w:t>备</w:t>
            </w:r>
          </w:p>
        </w:tc>
        <w:tc>
          <w:tcPr>
            <w:tcW w:w="623" w:type="dxa"/>
            <w:vMerge w:val="restart"/>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新建</w:t>
            </w: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1416" w:type="dxa"/>
            <w:gridSpan w:val="3"/>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供电系统</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计划采用</w:t>
            </w:r>
            <w:r w:rsidRPr="00B71439">
              <w:rPr>
                <w:color w:val="000000" w:themeColor="text1"/>
                <w:sz w:val="18"/>
                <w:szCs w:val="18"/>
              </w:rPr>
              <w:t>220/380V</w:t>
            </w:r>
            <w:r w:rsidRPr="00B71439">
              <w:rPr>
                <w:color w:val="000000" w:themeColor="text1"/>
                <w:sz w:val="18"/>
                <w:szCs w:val="18"/>
              </w:rPr>
              <w:t>电压等级的厂用电系统。全部由</w:t>
            </w:r>
            <w:r w:rsidRPr="00B71439">
              <w:rPr>
                <w:color w:val="000000" w:themeColor="text1"/>
                <w:sz w:val="18"/>
                <w:szCs w:val="18"/>
              </w:rPr>
              <w:t>10kV</w:t>
            </w:r>
            <w:r w:rsidRPr="00B71439">
              <w:rPr>
                <w:color w:val="000000" w:themeColor="text1"/>
                <w:sz w:val="18"/>
                <w:szCs w:val="18"/>
              </w:rPr>
              <w:t>母线供电</w:t>
            </w:r>
          </w:p>
        </w:tc>
        <w:tc>
          <w:tcPr>
            <w:tcW w:w="623" w:type="dxa"/>
            <w:vMerge/>
            <w:vAlign w:val="center"/>
          </w:tcPr>
          <w:p w:rsidR="00957AB6" w:rsidRPr="00B71439" w:rsidRDefault="00957AB6">
            <w:pPr>
              <w:spacing w:line="280" w:lineRule="exact"/>
              <w:jc w:val="center"/>
              <w:rPr>
                <w:color w:val="000000" w:themeColor="text1"/>
                <w:sz w:val="18"/>
                <w:szCs w:val="18"/>
              </w:rPr>
            </w:pPr>
          </w:p>
        </w:tc>
      </w:tr>
      <w:tr w:rsidR="00930255" w:rsidRPr="00B71439">
        <w:trPr>
          <w:jc w:val="center"/>
        </w:trPr>
        <w:tc>
          <w:tcPr>
            <w:tcW w:w="535" w:type="dxa"/>
            <w:vMerge w:val="restart"/>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辅助工程</w:t>
            </w:r>
          </w:p>
        </w:tc>
        <w:tc>
          <w:tcPr>
            <w:tcW w:w="1416" w:type="dxa"/>
            <w:gridSpan w:val="3"/>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综合楼</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在厂区西南侧布置办公生活区，建设办公综合楼等办公设施</w:t>
            </w:r>
          </w:p>
        </w:tc>
        <w:tc>
          <w:tcPr>
            <w:tcW w:w="623" w:type="dxa"/>
            <w:vMerge w:val="restart"/>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新建</w:t>
            </w: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1416" w:type="dxa"/>
            <w:gridSpan w:val="3"/>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自动控制系统</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设中央控制室，采用</w:t>
            </w:r>
            <w:r w:rsidRPr="00B71439">
              <w:rPr>
                <w:color w:val="000000" w:themeColor="text1"/>
                <w:sz w:val="18"/>
                <w:szCs w:val="18"/>
              </w:rPr>
              <w:t>DCS</w:t>
            </w:r>
            <w:r w:rsidRPr="00B71439">
              <w:rPr>
                <w:color w:val="000000" w:themeColor="text1"/>
                <w:sz w:val="18"/>
                <w:szCs w:val="18"/>
              </w:rPr>
              <w:t>分散控制系统（焚烧系统、余热发电系统、烟气处理系统）；化水房、灰渣清运系统等辅助系统采用就地控制，设就地控制室</w:t>
            </w:r>
          </w:p>
        </w:tc>
        <w:tc>
          <w:tcPr>
            <w:tcW w:w="623" w:type="dxa"/>
            <w:vMerge/>
            <w:vAlign w:val="center"/>
          </w:tcPr>
          <w:p w:rsidR="00957AB6" w:rsidRPr="00B71439" w:rsidRDefault="00957AB6">
            <w:pPr>
              <w:spacing w:line="280" w:lineRule="exact"/>
              <w:jc w:val="center"/>
              <w:rPr>
                <w:color w:val="000000" w:themeColor="text1"/>
                <w:sz w:val="18"/>
                <w:szCs w:val="18"/>
              </w:rPr>
            </w:pP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1416" w:type="dxa"/>
            <w:gridSpan w:val="3"/>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进厂道路</w:t>
            </w:r>
          </w:p>
        </w:tc>
        <w:tc>
          <w:tcPr>
            <w:tcW w:w="5954" w:type="dxa"/>
            <w:vAlign w:val="center"/>
          </w:tcPr>
          <w:p w:rsidR="00957AB6" w:rsidRPr="00B71439" w:rsidRDefault="00C12030" w:rsidP="00425067">
            <w:pPr>
              <w:spacing w:line="280" w:lineRule="exact"/>
              <w:jc w:val="left"/>
              <w:rPr>
                <w:color w:val="000000" w:themeColor="text1"/>
                <w:sz w:val="18"/>
                <w:szCs w:val="18"/>
              </w:rPr>
            </w:pPr>
            <w:r w:rsidRPr="00B71439">
              <w:rPr>
                <w:color w:val="000000" w:themeColor="text1"/>
                <w:sz w:val="18"/>
                <w:szCs w:val="18"/>
              </w:rPr>
              <w:t>配套建设进厂道路连接</w:t>
            </w:r>
            <w:r w:rsidR="00425067" w:rsidRPr="00B71439">
              <w:rPr>
                <w:color w:val="000000" w:themeColor="text1"/>
                <w:sz w:val="18"/>
                <w:szCs w:val="18"/>
              </w:rPr>
              <w:t>东北</w:t>
            </w:r>
            <w:r w:rsidRPr="00B71439">
              <w:rPr>
                <w:color w:val="000000" w:themeColor="text1"/>
                <w:sz w:val="18"/>
                <w:szCs w:val="18"/>
              </w:rPr>
              <w:t>侧</w:t>
            </w:r>
            <w:r w:rsidR="00425067" w:rsidRPr="00B71439">
              <w:rPr>
                <w:color w:val="000000" w:themeColor="text1"/>
                <w:sz w:val="18"/>
                <w:szCs w:val="18"/>
              </w:rPr>
              <w:t>国</w:t>
            </w:r>
            <w:r w:rsidRPr="00B71439">
              <w:rPr>
                <w:color w:val="000000" w:themeColor="text1"/>
                <w:sz w:val="18"/>
                <w:szCs w:val="18"/>
              </w:rPr>
              <w:t>道</w:t>
            </w:r>
            <w:r w:rsidR="00425067" w:rsidRPr="00B71439">
              <w:rPr>
                <w:color w:val="000000" w:themeColor="text1"/>
                <w:sz w:val="18"/>
                <w:szCs w:val="18"/>
              </w:rPr>
              <w:t>206</w:t>
            </w:r>
            <w:r w:rsidRPr="00B71439">
              <w:rPr>
                <w:color w:val="000000" w:themeColor="text1"/>
                <w:sz w:val="18"/>
                <w:szCs w:val="18"/>
              </w:rPr>
              <w:t>，总长约</w:t>
            </w:r>
            <w:r w:rsidR="00425067" w:rsidRPr="00B71439">
              <w:rPr>
                <w:color w:val="000000" w:themeColor="text1"/>
                <w:sz w:val="18"/>
                <w:szCs w:val="18"/>
              </w:rPr>
              <w:t>300</w:t>
            </w:r>
            <w:r w:rsidRPr="00B71439">
              <w:rPr>
                <w:color w:val="000000" w:themeColor="text1"/>
                <w:sz w:val="18"/>
                <w:szCs w:val="18"/>
              </w:rPr>
              <w:t>m</w:t>
            </w:r>
          </w:p>
        </w:tc>
        <w:tc>
          <w:tcPr>
            <w:tcW w:w="623" w:type="dxa"/>
            <w:vMerge/>
            <w:vAlign w:val="center"/>
          </w:tcPr>
          <w:p w:rsidR="00957AB6" w:rsidRPr="00B71439" w:rsidRDefault="00957AB6">
            <w:pPr>
              <w:spacing w:line="280" w:lineRule="exact"/>
              <w:jc w:val="center"/>
              <w:rPr>
                <w:color w:val="000000" w:themeColor="text1"/>
                <w:sz w:val="18"/>
                <w:szCs w:val="18"/>
              </w:rPr>
            </w:pP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1416" w:type="dxa"/>
            <w:gridSpan w:val="3"/>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厂内道路</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厂内道路路面宽度为</w:t>
            </w:r>
            <w:r w:rsidRPr="00B71439">
              <w:rPr>
                <w:color w:val="000000" w:themeColor="text1"/>
                <w:sz w:val="18"/>
                <w:szCs w:val="18"/>
              </w:rPr>
              <w:t>7.0m</w:t>
            </w:r>
            <w:r w:rsidRPr="00B71439">
              <w:rPr>
                <w:color w:val="000000" w:themeColor="text1"/>
                <w:sz w:val="18"/>
                <w:szCs w:val="18"/>
              </w:rPr>
              <w:t>，弯曲半径为</w:t>
            </w:r>
            <w:r w:rsidRPr="00B71439">
              <w:rPr>
                <w:color w:val="000000" w:themeColor="text1"/>
                <w:sz w:val="18"/>
                <w:szCs w:val="18"/>
              </w:rPr>
              <w:t>12.0m</w:t>
            </w:r>
            <w:r w:rsidRPr="00B71439">
              <w:rPr>
                <w:color w:val="000000" w:themeColor="text1"/>
                <w:sz w:val="18"/>
                <w:szCs w:val="18"/>
              </w:rPr>
              <w:t>。垃圾运输专用道路最小弯曲半径为</w:t>
            </w:r>
            <w:r w:rsidRPr="00B71439">
              <w:rPr>
                <w:color w:val="000000" w:themeColor="text1"/>
                <w:sz w:val="18"/>
                <w:szCs w:val="18"/>
              </w:rPr>
              <w:t>18.0m</w:t>
            </w:r>
          </w:p>
        </w:tc>
        <w:tc>
          <w:tcPr>
            <w:tcW w:w="623" w:type="dxa"/>
            <w:vMerge/>
            <w:vAlign w:val="center"/>
          </w:tcPr>
          <w:p w:rsidR="00957AB6" w:rsidRPr="00B71439" w:rsidRDefault="00957AB6">
            <w:pPr>
              <w:spacing w:line="280" w:lineRule="exact"/>
              <w:jc w:val="center"/>
              <w:rPr>
                <w:color w:val="000000" w:themeColor="text1"/>
                <w:sz w:val="18"/>
                <w:szCs w:val="18"/>
              </w:rPr>
            </w:pPr>
          </w:p>
        </w:tc>
      </w:tr>
      <w:tr w:rsidR="00930255" w:rsidRPr="00B71439">
        <w:trPr>
          <w:jc w:val="center"/>
        </w:trPr>
        <w:tc>
          <w:tcPr>
            <w:tcW w:w="535" w:type="dxa"/>
            <w:vMerge w:val="restart"/>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储运工程</w:t>
            </w:r>
          </w:p>
        </w:tc>
        <w:tc>
          <w:tcPr>
            <w:tcW w:w="1416" w:type="dxa"/>
            <w:gridSpan w:val="3"/>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飞灰收集系统</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焚烧炉袋式除尘器设置</w:t>
            </w:r>
            <w:r w:rsidRPr="00B71439">
              <w:rPr>
                <w:color w:val="000000" w:themeColor="text1"/>
                <w:sz w:val="18"/>
                <w:szCs w:val="18"/>
              </w:rPr>
              <w:t>6</w:t>
            </w:r>
            <w:r w:rsidRPr="00B71439">
              <w:rPr>
                <w:color w:val="000000" w:themeColor="text1"/>
                <w:sz w:val="18"/>
                <w:szCs w:val="18"/>
              </w:rPr>
              <w:t>个灰斗，每</w:t>
            </w:r>
            <w:r w:rsidRPr="00B71439">
              <w:rPr>
                <w:color w:val="000000" w:themeColor="text1"/>
                <w:sz w:val="18"/>
                <w:szCs w:val="18"/>
              </w:rPr>
              <w:t>2</w:t>
            </w:r>
            <w:r w:rsidRPr="00B71439">
              <w:rPr>
                <w:color w:val="000000" w:themeColor="text1"/>
                <w:sz w:val="18"/>
                <w:szCs w:val="18"/>
              </w:rPr>
              <w:t>个灰斗设</w:t>
            </w:r>
            <w:r w:rsidRPr="00B71439">
              <w:rPr>
                <w:color w:val="000000" w:themeColor="text1"/>
                <w:sz w:val="18"/>
                <w:szCs w:val="18"/>
              </w:rPr>
              <w:t>1</w:t>
            </w:r>
            <w:r w:rsidRPr="00B71439">
              <w:rPr>
                <w:color w:val="000000" w:themeColor="text1"/>
                <w:sz w:val="18"/>
                <w:szCs w:val="18"/>
              </w:rPr>
              <w:t>台刮板输送机；烟气处理反应塔灰斗设</w:t>
            </w:r>
            <w:r w:rsidRPr="00B71439">
              <w:rPr>
                <w:color w:val="000000" w:themeColor="text1"/>
                <w:sz w:val="18"/>
                <w:szCs w:val="18"/>
              </w:rPr>
              <w:t>1</w:t>
            </w:r>
            <w:r w:rsidRPr="00B71439">
              <w:rPr>
                <w:color w:val="000000" w:themeColor="text1"/>
                <w:sz w:val="18"/>
                <w:szCs w:val="18"/>
              </w:rPr>
              <w:t>台刮板输送机。主厂房内设置</w:t>
            </w:r>
            <w:r w:rsidRPr="00B71439">
              <w:rPr>
                <w:color w:val="000000" w:themeColor="text1"/>
                <w:sz w:val="18"/>
                <w:szCs w:val="18"/>
              </w:rPr>
              <w:t>1</w:t>
            </w:r>
            <w:r w:rsidRPr="00B71439">
              <w:rPr>
                <w:color w:val="000000" w:themeColor="text1"/>
                <w:sz w:val="18"/>
                <w:szCs w:val="18"/>
              </w:rPr>
              <w:t>个</w:t>
            </w:r>
            <w:r w:rsidRPr="00B71439">
              <w:rPr>
                <w:color w:val="000000" w:themeColor="text1"/>
                <w:sz w:val="18"/>
                <w:szCs w:val="18"/>
              </w:rPr>
              <w:t>200m</w:t>
            </w:r>
            <w:r w:rsidRPr="00B71439">
              <w:rPr>
                <w:color w:val="000000" w:themeColor="text1"/>
                <w:sz w:val="18"/>
                <w:szCs w:val="18"/>
                <w:vertAlign w:val="superscript"/>
              </w:rPr>
              <w:t>3</w:t>
            </w:r>
            <w:r w:rsidRPr="00B71439">
              <w:rPr>
                <w:color w:val="000000" w:themeColor="text1"/>
                <w:sz w:val="18"/>
                <w:szCs w:val="18"/>
              </w:rPr>
              <w:t>灰仓</w:t>
            </w:r>
          </w:p>
        </w:tc>
        <w:tc>
          <w:tcPr>
            <w:tcW w:w="623" w:type="dxa"/>
            <w:vMerge w:val="restart"/>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新建</w:t>
            </w: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1416" w:type="dxa"/>
            <w:gridSpan w:val="3"/>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轻柴油储罐</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自建</w:t>
            </w:r>
            <w:r w:rsidRPr="00B71439">
              <w:rPr>
                <w:color w:val="000000" w:themeColor="text1"/>
                <w:sz w:val="18"/>
                <w:szCs w:val="18"/>
              </w:rPr>
              <w:t>1</w:t>
            </w:r>
            <w:r w:rsidRPr="00B71439">
              <w:rPr>
                <w:color w:val="000000" w:themeColor="text1"/>
                <w:sz w:val="18"/>
                <w:szCs w:val="18"/>
              </w:rPr>
              <w:t>个</w:t>
            </w:r>
            <w:r w:rsidRPr="00B71439">
              <w:rPr>
                <w:color w:val="000000" w:themeColor="text1"/>
                <w:sz w:val="18"/>
                <w:szCs w:val="18"/>
              </w:rPr>
              <w:t>30m</w:t>
            </w:r>
            <w:r w:rsidRPr="00B71439">
              <w:rPr>
                <w:color w:val="000000" w:themeColor="text1"/>
                <w:sz w:val="18"/>
                <w:szCs w:val="18"/>
                <w:vertAlign w:val="superscript"/>
              </w:rPr>
              <w:t>3</w:t>
            </w:r>
            <w:r w:rsidRPr="00B71439">
              <w:rPr>
                <w:color w:val="000000" w:themeColor="text1"/>
                <w:sz w:val="18"/>
                <w:szCs w:val="18"/>
              </w:rPr>
              <w:t>轻柴油储罐，配套</w:t>
            </w:r>
            <w:r w:rsidRPr="00B71439">
              <w:rPr>
                <w:color w:val="000000" w:themeColor="text1"/>
                <w:sz w:val="18"/>
                <w:szCs w:val="18"/>
              </w:rPr>
              <w:t>2</w:t>
            </w:r>
            <w:r w:rsidRPr="00B71439">
              <w:rPr>
                <w:color w:val="000000" w:themeColor="text1"/>
                <w:sz w:val="18"/>
                <w:szCs w:val="18"/>
              </w:rPr>
              <w:t>台供油泵（</w:t>
            </w:r>
            <w:r w:rsidRPr="00B71439">
              <w:rPr>
                <w:color w:val="000000" w:themeColor="text1"/>
                <w:sz w:val="18"/>
                <w:szCs w:val="18"/>
              </w:rPr>
              <w:t>1</w:t>
            </w:r>
            <w:r w:rsidRPr="00B71439">
              <w:rPr>
                <w:color w:val="000000" w:themeColor="text1"/>
                <w:sz w:val="18"/>
                <w:szCs w:val="18"/>
              </w:rPr>
              <w:t>用</w:t>
            </w:r>
            <w:r w:rsidRPr="00B71439">
              <w:rPr>
                <w:color w:val="000000" w:themeColor="text1"/>
                <w:sz w:val="18"/>
                <w:szCs w:val="18"/>
              </w:rPr>
              <w:t>1</w:t>
            </w:r>
            <w:r w:rsidRPr="00B71439">
              <w:rPr>
                <w:color w:val="000000" w:themeColor="text1"/>
                <w:sz w:val="18"/>
                <w:szCs w:val="18"/>
              </w:rPr>
              <w:t>备）</w:t>
            </w:r>
          </w:p>
        </w:tc>
        <w:tc>
          <w:tcPr>
            <w:tcW w:w="623" w:type="dxa"/>
            <w:vMerge/>
            <w:vAlign w:val="center"/>
          </w:tcPr>
          <w:p w:rsidR="00957AB6" w:rsidRPr="00B71439" w:rsidRDefault="00957AB6">
            <w:pPr>
              <w:spacing w:line="280" w:lineRule="exact"/>
              <w:jc w:val="center"/>
              <w:rPr>
                <w:color w:val="000000" w:themeColor="text1"/>
                <w:sz w:val="18"/>
                <w:szCs w:val="18"/>
              </w:rPr>
            </w:pP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1416" w:type="dxa"/>
            <w:gridSpan w:val="3"/>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活性炭贮仓</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烟气净化车间自建</w:t>
            </w:r>
            <w:r w:rsidRPr="00B71439">
              <w:rPr>
                <w:color w:val="000000" w:themeColor="text1"/>
                <w:sz w:val="18"/>
                <w:szCs w:val="18"/>
              </w:rPr>
              <w:t>1</w:t>
            </w:r>
            <w:r w:rsidRPr="00B71439">
              <w:rPr>
                <w:color w:val="000000" w:themeColor="text1"/>
                <w:sz w:val="18"/>
                <w:szCs w:val="18"/>
              </w:rPr>
              <w:t>个活性炭贮仓，容积</w:t>
            </w:r>
            <w:r w:rsidRPr="00B71439">
              <w:rPr>
                <w:color w:val="000000" w:themeColor="text1"/>
                <w:sz w:val="18"/>
                <w:szCs w:val="18"/>
              </w:rPr>
              <w:t>10m</w:t>
            </w:r>
            <w:r w:rsidRPr="00B71439">
              <w:rPr>
                <w:color w:val="000000" w:themeColor="text1"/>
                <w:sz w:val="18"/>
                <w:szCs w:val="18"/>
                <w:vertAlign w:val="superscript"/>
              </w:rPr>
              <w:t>3</w:t>
            </w:r>
          </w:p>
        </w:tc>
        <w:tc>
          <w:tcPr>
            <w:tcW w:w="623" w:type="dxa"/>
            <w:vMerge/>
            <w:vAlign w:val="center"/>
          </w:tcPr>
          <w:p w:rsidR="00957AB6" w:rsidRPr="00B71439" w:rsidRDefault="00957AB6">
            <w:pPr>
              <w:spacing w:line="280" w:lineRule="exact"/>
              <w:jc w:val="center"/>
              <w:rPr>
                <w:color w:val="000000" w:themeColor="text1"/>
                <w:sz w:val="18"/>
                <w:szCs w:val="18"/>
              </w:rPr>
            </w:pP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1416" w:type="dxa"/>
            <w:gridSpan w:val="3"/>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炉渣收集系统</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主厂房内设置</w:t>
            </w:r>
            <w:r w:rsidRPr="00B71439">
              <w:rPr>
                <w:color w:val="000000" w:themeColor="text1"/>
                <w:sz w:val="18"/>
                <w:szCs w:val="18"/>
              </w:rPr>
              <w:t>1</w:t>
            </w:r>
            <w:r w:rsidRPr="00B71439">
              <w:rPr>
                <w:color w:val="000000" w:themeColor="text1"/>
                <w:sz w:val="18"/>
                <w:szCs w:val="18"/>
              </w:rPr>
              <w:t>处出渣间，内设渣池</w:t>
            </w:r>
            <w:r w:rsidRPr="00B71439">
              <w:rPr>
                <w:color w:val="000000" w:themeColor="text1"/>
                <w:sz w:val="18"/>
                <w:szCs w:val="18"/>
              </w:rPr>
              <w:t>1</w:t>
            </w:r>
            <w:r w:rsidRPr="00B71439">
              <w:rPr>
                <w:color w:val="000000" w:themeColor="text1"/>
                <w:sz w:val="18"/>
                <w:szCs w:val="18"/>
              </w:rPr>
              <w:t>处，设计有效容积</w:t>
            </w:r>
            <w:r w:rsidRPr="00B71439">
              <w:rPr>
                <w:color w:val="000000" w:themeColor="text1"/>
                <w:sz w:val="18"/>
                <w:szCs w:val="18"/>
              </w:rPr>
              <w:t>414m</w:t>
            </w:r>
            <w:r w:rsidRPr="00B71439">
              <w:rPr>
                <w:color w:val="000000" w:themeColor="text1"/>
                <w:sz w:val="18"/>
                <w:szCs w:val="18"/>
                <w:vertAlign w:val="superscript"/>
              </w:rPr>
              <w:t>3</w:t>
            </w:r>
            <w:r w:rsidRPr="00B71439">
              <w:rPr>
                <w:color w:val="000000" w:themeColor="text1"/>
                <w:sz w:val="18"/>
                <w:szCs w:val="18"/>
              </w:rPr>
              <w:t>，尺寸</w:t>
            </w:r>
            <w:r w:rsidRPr="00B71439">
              <w:rPr>
                <w:color w:val="000000" w:themeColor="text1"/>
                <w:sz w:val="18"/>
                <w:szCs w:val="18"/>
              </w:rPr>
              <w:t>23m×4.5m×4m</w:t>
            </w:r>
            <w:r w:rsidRPr="00B71439">
              <w:rPr>
                <w:color w:val="000000" w:themeColor="text1"/>
                <w:sz w:val="18"/>
                <w:szCs w:val="18"/>
              </w:rPr>
              <w:t>，设计满足</w:t>
            </w:r>
            <w:r w:rsidRPr="00B71439">
              <w:rPr>
                <w:color w:val="000000" w:themeColor="text1"/>
                <w:sz w:val="18"/>
                <w:szCs w:val="18"/>
              </w:rPr>
              <w:t>2</w:t>
            </w:r>
            <w:r w:rsidRPr="00B71439">
              <w:rPr>
                <w:color w:val="000000" w:themeColor="text1"/>
                <w:sz w:val="18"/>
                <w:szCs w:val="18"/>
              </w:rPr>
              <w:t>天存渣量</w:t>
            </w:r>
          </w:p>
          <w:p w:rsidR="00957AB6" w:rsidRPr="00B71439" w:rsidRDefault="00C12030">
            <w:pPr>
              <w:spacing w:line="280" w:lineRule="exact"/>
              <w:jc w:val="left"/>
              <w:rPr>
                <w:color w:val="000000" w:themeColor="text1"/>
                <w:sz w:val="18"/>
                <w:szCs w:val="18"/>
              </w:rPr>
            </w:pPr>
            <w:r w:rsidRPr="00B71439">
              <w:rPr>
                <w:color w:val="000000" w:themeColor="text1"/>
                <w:sz w:val="18"/>
                <w:szCs w:val="18"/>
              </w:rPr>
              <w:t>顶部设置</w:t>
            </w:r>
            <w:r w:rsidRPr="00B71439">
              <w:rPr>
                <w:color w:val="000000" w:themeColor="text1"/>
                <w:sz w:val="18"/>
                <w:szCs w:val="18"/>
              </w:rPr>
              <w:t>1</w:t>
            </w:r>
            <w:r w:rsidRPr="00B71439">
              <w:rPr>
                <w:color w:val="000000" w:themeColor="text1"/>
                <w:sz w:val="18"/>
                <w:szCs w:val="18"/>
              </w:rPr>
              <w:t>台</w:t>
            </w:r>
            <w:r w:rsidRPr="00B71439">
              <w:rPr>
                <w:color w:val="000000" w:themeColor="text1"/>
                <w:sz w:val="18"/>
                <w:szCs w:val="18"/>
              </w:rPr>
              <w:t>5t</w:t>
            </w:r>
            <w:r w:rsidRPr="00B71439">
              <w:rPr>
                <w:color w:val="000000" w:themeColor="text1"/>
                <w:sz w:val="18"/>
                <w:szCs w:val="18"/>
              </w:rPr>
              <w:t>、</w:t>
            </w:r>
            <w:r w:rsidRPr="00B71439">
              <w:rPr>
                <w:color w:val="000000" w:themeColor="text1"/>
                <w:sz w:val="18"/>
                <w:szCs w:val="18"/>
              </w:rPr>
              <w:t>2.0m</w:t>
            </w:r>
            <w:r w:rsidRPr="00B71439">
              <w:rPr>
                <w:color w:val="000000" w:themeColor="text1"/>
                <w:sz w:val="18"/>
                <w:szCs w:val="18"/>
                <w:vertAlign w:val="superscript"/>
              </w:rPr>
              <w:t>3</w:t>
            </w:r>
            <w:r w:rsidRPr="00B71439">
              <w:rPr>
                <w:color w:val="000000" w:themeColor="text1"/>
                <w:sz w:val="18"/>
                <w:szCs w:val="18"/>
              </w:rPr>
              <w:t>电动桥式抓斗起重机。渣池内配套出渣水收集系统（集水池</w:t>
            </w:r>
            <w:r w:rsidRPr="00B71439">
              <w:rPr>
                <w:color w:val="000000" w:themeColor="text1"/>
                <w:sz w:val="18"/>
                <w:szCs w:val="18"/>
              </w:rPr>
              <w:t>+</w:t>
            </w:r>
            <w:r w:rsidRPr="00B71439">
              <w:rPr>
                <w:color w:val="000000" w:themeColor="text1"/>
                <w:sz w:val="18"/>
                <w:szCs w:val="18"/>
              </w:rPr>
              <w:t>潜污泵）</w:t>
            </w:r>
          </w:p>
        </w:tc>
        <w:tc>
          <w:tcPr>
            <w:tcW w:w="623" w:type="dxa"/>
            <w:vMerge w:val="restart"/>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新建</w:t>
            </w: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1416" w:type="dxa"/>
            <w:gridSpan w:val="3"/>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石灰贮仓</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烟气净化车间自建</w:t>
            </w:r>
            <w:r w:rsidRPr="00B71439">
              <w:rPr>
                <w:color w:val="000000" w:themeColor="text1"/>
                <w:sz w:val="18"/>
                <w:szCs w:val="18"/>
              </w:rPr>
              <w:t>1</w:t>
            </w:r>
            <w:r w:rsidRPr="00B71439">
              <w:rPr>
                <w:color w:val="000000" w:themeColor="text1"/>
                <w:sz w:val="18"/>
                <w:szCs w:val="18"/>
              </w:rPr>
              <w:t>个石灰仓，容积</w:t>
            </w:r>
            <w:r w:rsidRPr="00B71439">
              <w:rPr>
                <w:color w:val="000000" w:themeColor="text1"/>
                <w:sz w:val="18"/>
                <w:szCs w:val="18"/>
              </w:rPr>
              <w:t>100m</w:t>
            </w:r>
            <w:r w:rsidRPr="00B71439">
              <w:rPr>
                <w:color w:val="000000" w:themeColor="text1"/>
                <w:sz w:val="18"/>
                <w:szCs w:val="18"/>
                <w:vertAlign w:val="superscript"/>
              </w:rPr>
              <w:t>3</w:t>
            </w:r>
            <w:r w:rsidRPr="00B71439">
              <w:rPr>
                <w:color w:val="000000" w:themeColor="text1"/>
                <w:sz w:val="18"/>
                <w:szCs w:val="18"/>
              </w:rPr>
              <w:t>。配套设有高、低料位监测、仓顶除尘器等辅助设施</w:t>
            </w:r>
          </w:p>
        </w:tc>
        <w:tc>
          <w:tcPr>
            <w:tcW w:w="623" w:type="dxa"/>
            <w:vMerge/>
            <w:vAlign w:val="center"/>
          </w:tcPr>
          <w:p w:rsidR="00957AB6" w:rsidRPr="00B71439" w:rsidRDefault="00957AB6">
            <w:pPr>
              <w:spacing w:line="280" w:lineRule="exact"/>
              <w:jc w:val="center"/>
              <w:rPr>
                <w:color w:val="000000" w:themeColor="text1"/>
                <w:sz w:val="18"/>
                <w:szCs w:val="18"/>
              </w:rPr>
            </w:pP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1416" w:type="dxa"/>
            <w:gridSpan w:val="3"/>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氨水罐区</w:t>
            </w:r>
          </w:p>
        </w:tc>
        <w:tc>
          <w:tcPr>
            <w:tcW w:w="5954" w:type="dxa"/>
            <w:vAlign w:val="center"/>
          </w:tcPr>
          <w:p w:rsidR="00957AB6" w:rsidRPr="00B71439" w:rsidRDefault="00C12030" w:rsidP="002D604A">
            <w:pPr>
              <w:spacing w:line="280" w:lineRule="exact"/>
              <w:jc w:val="left"/>
              <w:rPr>
                <w:color w:val="000000" w:themeColor="text1"/>
                <w:sz w:val="18"/>
                <w:szCs w:val="18"/>
              </w:rPr>
            </w:pPr>
            <w:r w:rsidRPr="00B71439">
              <w:rPr>
                <w:color w:val="000000" w:themeColor="text1"/>
                <w:sz w:val="18"/>
                <w:szCs w:val="18"/>
              </w:rPr>
              <w:t>设置</w:t>
            </w:r>
            <w:r w:rsidRPr="00B71439">
              <w:rPr>
                <w:color w:val="000000" w:themeColor="text1"/>
                <w:sz w:val="18"/>
                <w:szCs w:val="18"/>
              </w:rPr>
              <w:t>1</w:t>
            </w:r>
            <w:r w:rsidRPr="00B71439">
              <w:rPr>
                <w:color w:val="000000" w:themeColor="text1"/>
                <w:sz w:val="18"/>
                <w:szCs w:val="18"/>
              </w:rPr>
              <w:t>个</w:t>
            </w:r>
            <w:r w:rsidR="002D604A" w:rsidRPr="00B71439">
              <w:rPr>
                <w:color w:val="000000" w:themeColor="text1"/>
                <w:sz w:val="18"/>
                <w:szCs w:val="18"/>
              </w:rPr>
              <w:t>5</w:t>
            </w:r>
            <w:r w:rsidRPr="00B71439">
              <w:rPr>
                <w:color w:val="000000" w:themeColor="text1"/>
                <w:sz w:val="18"/>
                <w:szCs w:val="18"/>
              </w:rPr>
              <w:t>0m</w:t>
            </w:r>
            <w:r w:rsidRPr="00B71439">
              <w:rPr>
                <w:color w:val="000000" w:themeColor="text1"/>
                <w:sz w:val="18"/>
                <w:szCs w:val="18"/>
                <w:vertAlign w:val="superscript"/>
              </w:rPr>
              <w:t>3</w:t>
            </w:r>
            <w:r w:rsidRPr="00B71439">
              <w:rPr>
                <w:color w:val="000000" w:themeColor="text1"/>
                <w:sz w:val="18"/>
                <w:szCs w:val="18"/>
              </w:rPr>
              <w:t>的</w:t>
            </w:r>
            <w:r w:rsidRPr="00B71439">
              <w:rPr>
                <w:color w:val="000000" w:themeColor="text1"/>
                <w:sz w:val="18"/>
                <w:szCs w:val="18"/>
              </w:rPr>
              <w:t>20%</w:t>
            </w:r>
            <w:r w:rsidRPr="00B71439">
              <w:rPr>
                <w:color w:val="000000" w:themeColor="text1"/>
                <w:sz w:val="18"/>
                <w:szCs w:val="18"/>
              </w:rPr>
              <w:t>氨水储罐，储罐尺寸</w:t>
            </w:r>
            <w:r w:rsidRPr="00B71439">
              <w:rPr>
                <w:rFonts w:ascii="Cambria Math" w:eastAsia="MS Mincho" w:hAnsi="Cambria Math" w:cs="Cambria Math"/>
                <w:color w:val="000000" w:themeColor="text1"/>
                <w:sz w:val="18"/>
                <w:szCs w:val="18"/>
              </w:rPr>
              <w:t>∅</w:t>
            </w:r>
            <w:r w:rsidR="00CF096C" w:rsidRPr="00B71439">
              <w:rPr>
                <w:color w:val="000000" w:themeColor="text1"/>
                <w:sz w:val="18"/>
                <w:szCs w:val="18"/>
              </w:rPr>
              <w:t>3</w:t>
            </w:r>
            <w:r w:rsidR="002D604A" w:rsidRPr="00B71439">
              <w:rPr>
                <w:color w:val="000000" w:themeColor="text1"/>
                <w:sz w:val="18"/>
                <w:szCs w:val="18"/>
              </w:rPr>
              <w:t>.2</w:t>
            </w:r>
            <w:r w:rsidRPr="00B71439">
              <w:rPr>
                <w:color w:val="000000" w:themeColor="text1"/>
                <w:sz w:val="18"/>
                <w:szCs w:val="18"/>
              </w:rPr>
              <w:t>m</w:t>
            </w:r>
            <w:r w:rsidRPr="00B71439">
              <w:rPr>
                <w:color w:val="000000" w:themeColor="text1"/>
                <w:sz w:val="18"/>
                <w:szCs w:val="18"/>
              </w:rPr>
              <w:t>，</w:t>
            </w:r>
            <w:r w:rsidRPr="00B71439">
              <w:rPr>
                <w:color w:val="000000" w:themeColor="text1"/>
                <w:sz w:val="18"/>
                <w:szCs w:val="18"/>
              </w:rPr>
              <w:t>h</w:t>
            </w:r>
            <w:r w:rsidR="002D604A" w:rsidRPr="00B71439">
              <w:rPr>
                <w:color w:val="000000" w:themeColor="text1"/>
                <w:sz w:val="18"/>
                <w:szCs w:val="18"/>
              </w:rPr>
              <w:t>6.5</w:t>
            </w:r>
            <w:r w:rsidRPr="00B71439">
              <w:rPr>
                <w:color w:val="000000" w:themeColor="text1"/>
                <w:sz w:val="18"/>
                <w:szCs w:val="18"/>
              </w:rPr>
              <w:t>m</w:t>
            </w:r>
            <w:r w:rsidRPr="00B71439">
              <w:rPr>
                <w:color w:val="000000" w:themeColor="text1"/>
                <w:sz w:val="18"/>
                <w:szCs w:val="18"/>
              </w:rPr>
              <w:t>，配套罐区围堰尺寸</w:t>
            </w:r>
            <w:r w:rsidRPr="00B71439">
              <w:rPr>
                <w:color w:val="000000" w:themeColor="text1"/>
                <w:sz w:val="18"/>
                <w:szCs w:val="18"/>
              </w:rPr>
              <w:t>8.2m×8.2m×1.2m</w:t>
            </w:r>
          </w:p>
        </w:tc>
        <w:tc>
          <w:tcPr>
            <w:tcW w:w="623" w:type="dxa"/>
            <w:vMerge/>
            <w:vAlign w:val="center"/>
          </w:tcPr>
          <w:p w:rsidR="00957AB6" w:rsidRPr="00B71439" w:rsidRDefault="00957AB6">
            <w:pPr>
              <w:spacing w:line="280" w:lineRule="exact"/>
              <w:jc w:val="center"/>
              <w:rPr>
                <w:color w:val="000000" w:themeColor="text1"/>
                <w:sz w:val="18"/>
                <w:szCs w:val="18"/>
              </w:rPr>
            </w:pPr>
          </w:p>
        </w:tc>
      </w:tr>
      <w:tr w:rsidR="00930255" w:rsidRPr="00B71439">
        <w:trPr>
          <w:jc w:val="center"/>
        </w:trPr>
        <w:tc>
          <w:tcPr>
            <w:tcW w:w="535" w:type="dxa"/>
            <w:vMerge w:val="restart"/>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环保工</w:t>
            </w:r>
            <w:r w:rsidRPr="00B71439">
              <w:rPr>
                <w:color w:val="000000" w:themeColor="text1"/>
                <w:sz w:val="18"/>
                <w:szCs w:val="18"/>
              </w:rPr>
              <w:lastRenderedPageBreak/>
              <w:t>程</w:t>
            </w:r>
          </w:p>
        </w:tc>
        <w:tc>
          <w:tcPr>
            <w:tcW w:w="787" w:type="dxa"/>
            <w:gridSpan w:val="2"/>
            <w:vMerge w:val="restart"/>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lastRenderedPageBreak/>
              <w:t>废水</w:t>
            </w:r>
          </w:p>
          <w:p w:rsidR="00957AB6" w:rsidRPr="00B71439" w:rsidRDefault="00C12030">
            <w:pPr>
              <w:spacing w:line="280" w:lineRule="exact"/>
              <w:jc w:val="left"/>
              <w:rPr>
                <w:color w:val="000000" w:themeColor="text1"/>
                <w:sz w:val="18"/>
                <w:szCs w:val="18"/>
              </w:rPr>
            </w:pPr>
            <w:r w:rsidRPr="00B71439">
              <w:rPr>
                <w:color w:val="000000" w:themeColor="text1"/>
                <w:sz w:val="18"/>
                <w:szCs w:val="18"/>
              </w:rPr>
              <w:t>处理</w:t>
            </w:r>
          </w:p>
        </w:tc>
        <w:tc>
          <w:tcPr>
            <w:tcW w:w="629"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渗滤液</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自建污水处理站</w:t>
            </w:r>
            <w:r w:rsidRPr="00B71439">
              <w:rPr>
                <w:color w:val="000000" w:themeColor="text1"/>
                <w:sz w:val="18"/>
                <w:szCs w:val="18"/>
              </w:rPr>
              <w:t>1</w:t>
            </w:r>
            <w:r w:rsidRPr="00B71439">
              <w:rPr>
                <w:color w:val="000000" w:themeColor="text1"/>
                <w:sz w:val="18"/>
                <w:szCs w:val="18"/>
              </w:rPr>
              <w:t>座，处理能力</w:t>
            </w:r>
            <w:r w:rsidRPr="00B71439">
              <w:rPr>
                <w:color w:val="000000" w:themeColor="text1"/>
                <w:sz w:val="18"/>
                <w:szCs w:val="18"/>
              </w:rPr>
              <w:t>100m</w:t>
            </w:r>
            <w:r w:rsidRPr="00B71439">
              <w:rPr>
                <w:color w:val="000000" w:themeColor="text1"/>
                <w:sz w:val="18"/>
                <w:szCs w:val="18"/>
                <w:vertAlign w:val="superscript"/>
              </w:rPr>
              <w:t>3</w:t>
            </w:r>
            <w:r w:rsidRPr="00B71439">
              <w:rPr>
                <w:color w:val="000000" w:themeColor="text1"/>
                <w:sz w:val="18"/>
                <w:szCs w:val="18"/>
              </w:rPr>
              <w:t>/d</w:t>
            </w:r>
            <w:r w:rsidRPr="00B71439">
              <w:rPr>
                <w:color w:val="000000" w:themeColor="text1"/>
                <w:sz w:val="18"/>
                <w:szCs w:val="18"/>
              </w:rPr>
              <w:t>，采用</w:t>
            </w:r>
            <w:r w:rsidRPr="00B71439">
              <w:rPr>
                <w:color w:val="000000" w:themeColor="text1"/>
                <w:sz w:val="18"/>
                <w:szCs w:val="18"/>
              </w:rPr>
              <w:t>“</w:t>
            </w:r>
            <w:r w:rsidRPr="00B71439">
              <w:rPr>
                <w:color w:val="000000" w:themeColor="text1"/>
                <w:sz w:val="18"/>
                <w:szCs w:val="18"/>
              </w:rPr>
              <w:t>格栅</w:t>
            </w:r>
            <w:r w:rsidRPr="00B71439">
              <w:rPr>
                <w:color w:val="000000" w:themeColor="text1"/>
                <w:sz w:val="18"/>
                <w:szCs w:val="18"/>
              </w:rPr>
              <w:t>+</w:t>
            </w:r>
            <w:r w:rsidRPr="00B71439">
              <w:rPr>
                <w:color w:val="000000" w:themeColor="text1"/>
                <w:sz w:val="18"/>
                <w:szCs w:val="18"/>
              </w:rPr>
              <w:t>混凝沉淀</w:t>
            </w:r>
            <w:r w:rsidRPr="00B71439">
              <w:rPr>
                <w:color w:val="000000" w:themeColor="text1"/>
                <w:sz w:val="18"/>
                <w:szCs w:val="18"/>
              </w:rPr>
              <w:t>+UASB +</w:t>
            </w:r>
            <w:r w:rsidRPr="00B71439">
              <w:rPr>
                <w:color w:val="000000" w:themeColor="text1"/>
                <w:sz w:val="18"/>
                <w:szCs w:val="18"/>
              </w:rPr>
              <w:t>外置式</w:t>
            </w:r>
            <w:r w:rsidRPr="00B71439">
              <w:rPr>
                <w:color w:val="000000" w:themeColor="text1"/>
                <w:sz w:val="18"/>
                <w:szCs w:val="18"/>
              </w:rPr>
              <w:t>MBR+NF+RO”</w:t>
            </w:r>
            <w:r w:rsidRPr="00B71439">
              <w:rPr>
                <w:color w:val="000000" w:themeColor="text1"/>
                <w:sz w:val="18"/>
                <w:szCs w:val="18"/>
              </w:rPr>
              <w:t>工艺，垃圾渗滤液、地面冲洗废水等生产废水处理后回用</w:t>
            </w:r>
          </w:p>
        </w:tc>
        <w:tc>
          <w:tcPr>
            <w:tcW w:w="623"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新建</w:t>
            </w: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787" w:type="dxa"/>
            <w:gridSpan w:val="2"/>
            <w:vMerge/>
            <w:vAlign w:val="center"/>
          </w:tcPr>
          <w:p w:rsidR="00957AB6" w:rsidRPr="00B71439" w:rsidRDefault="00957AB6">
            <w:pPr>
              <w:spacing w:line="280" w:lineRule="exact"/>
              <w:jc w:val="left"/>
              <w:rPr>
                <w:color w:val="000000" w:themeColor="text1"/>
                <w:sz w:val="18"/>
                <w:szCs w:val="18"/>
              </w:rPr>
            </w:pPr>
          </w:p>
        </w:tc>
        <w:tc>
          <w:tcPr>
            <w:tcW w:w="629"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生活污水</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自建一体化生化处理装置，设计处理能力</w:t>
            </w:r>
            <w:r w:rsidRPr="00B71439">
              <w:rPr>
                <w:color w:val="000000" w:themeColor="text1"/>
                <w:sz w:val="18"/>
                <w:szCs w:val="18"/>
              </w:rPr>
              <w:t>20m</w:t>
            </w:r>
            <w:r w:rsidRPr="00B71439">
              <w:rPr>
                <w:color w:val="000000" w:themeColor="text1"/>
                <w:sz w:val="18"/>
                <w:szCs w:val="18"/>
                <w:vertAlign w:val="superscript"/>
              </w:rPr>
              <w:t>3</w:t>
            </w:r>
            <w:r w:rsidRPr="00B71439">
              <w:rPr>
                <w:color w:val="000000" w:themeColor="text1"/>
                <w:sz w:val="18"/>
                <w:szCs w:val="18"/>
              </w:rPr>
              <w:t>/d</w:t>
            </w:r>
            <w:r w:rsidRPr="00B71439">
              <w:rPr>
                <w:color w:val="000000" w:themeColor="text1"/>
                <w:sz w:val="18"/>
                <w:szCs w:val="18"/>
              </w:rPr>
              <w:t>，</w:t>
            </w:r>
            <w:r w:rsidR="000F481A" w:rsidRPr="00B71439">
              <w:rPr>
                <w:color w:val="000000" w:themeColor="text1"/>
                <w:sz w:val="18"/>
                <w:szCs w:val="18"/>
              </w:rPr>
              <w:t>生活污水经一体化生活处理设备处理达标后优先回用于厂内绿化用水，多余部分再经厂区渗滤液处理系统处理后回用于循环冷却系统补充水</w:t>
            </w:r>
          </w:p>
        </w:tc>
        <w:tc>
          <w:tcPr>
            <w:tcW w:w="623" w:type="dxa"/>
            <w:vMerge w:val="restart"/>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新建</w:t>
            </w: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787" w:type="dxa"/>
            <w:gridSpan w:val="2"/>
            <w:vMerge/>
            <w:vAlign w:val="center"/>
          </w:tcPr>
          <w:p w:rsidR="00957AB6" w:rsidRPr="00B71439" w:rsidRDefault="00957AB6">
            <w:pPr>
              <w:spacing w:line="280" w:lineRule="exact"/>
              <w:jc w:val="left"/>
              <w:rPr>
                <w:color w:val="000000" w:themeColor="text1"/>
                <w:sz w:val="18"/>
                <w:szCs w:val="18"/>
              </w:rPr>
            </w:pPr>
          </w:p>
        </w:tc>
        <w:tc>
          <w:tcPr>
            <w:tcW w:w="629"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排水管网</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按</w:t>
            </w:r>
            <w:r w:rsidRPr="00B71439">
              <w:rPr>
                <w:color w:val="000000" w:themeColor="text1"/>
                <w:sz w:val="18"/>
                <w:szCs w:val="18"/>
              </w:rPr>
              <w:t>“</w:t>
            </w:r>
            <w:r w:rsidRPr="00B71439">
              <w:rPr>
                <w:color w:val="000000" w:themeColor="text1"/>
                <w:sz w:val="18"/>
                <w:szCs w:val="18"/>
              </w:rPr>
              <w:t>雨污分流、清污分流</w:t>
            </w:r>
            <w:r w:rsidRPr="00B71439">
              <w:rPr>
                <w:color w:val="000000" w:themeColor="text1"/>
                <w:sz w:val="18"/>
                <w:szCs w:val="18"/>
              </w:rPr>
              <w:t>”</w:t>
            </w:r>
            <w:r w:rsidRPr="00B71439">
              <w:rPr>
                <w:color w:val="000000" w:themeColor="text1"/>
                <w:sz w:val="18"/>
                <w:szCs w:val="18"/>
              </w:rPr>
              <w:t>原则，布置厂内的雨水管网、各类污水管网等</w:t>
            </w:r>
          </w:p>
        </w:tc>
        <w:tc>
          <w:tcPr>
            <w:tcW w:w="623" w:type="dxa"/>
            <w:vMerge/>
            <w:vAlign w:val="center"/>
          </w:tcPr>
          <w:p w:rsidR="00957AB6" w:rsidRPr="00B71439" w:rsidRDefault="00957AB6">
            <w:pPr>
              <w:spacing w:line="280" w:lineRule="exact"/>
              <w:jc w:val="center"/>
              <w:rPr>
                <w:color w:val="000000" w:themeColor="text1"/>
                <w:sz w:val="18"/>
                <w:szCs w:val="18"/>
              </w:rPr>
            </w:pP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787" w:type="dxa"/>
            <w:gridSpan w:val="2"/>
            <w:vMerge w:val="restart"/>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废气</w:t>
            </w:r>
          </w:p>
          <w:p w:rsidR="00957AB6" w:rsidRPr="00B71439" w:rsidRDefault="00C12030">
            <w:pPr>
              <w:spacing w:line="280" w:lineRule="exact"/>
              <w:jc w:val="left"/>
              <w:rPr>
                <w:color w:val="000000" w:themeColor="text1"/>
                <w:sz w:val="18"/>
                <w:szCs w:val="18"/>
              </w:rPr>
            </w:pPr>
            <w:r w:rsidRPr="00B71439">
              <w:rPr>
                <w:color w:val="000000" w:themeColor="text1"/>
                <w:sz w:val="18"/>
                <w:szCs w:val="18"/>
              </w:rPr>
              <w:t>处理</w:t>
            </w:r>
          </w:p>
        </w:tc>
        <w:tc>
          <w:tcPr>
            <w:tcW w:w="629"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焚烧烟气净化</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采用</w:t>
            </w:r>
            <w:r w:rsidRPr="00B71439">
              <w:rPr>
                <w:color w:val="000000" w:themeColor="text1"/>
                <w:sz w:val="18"/>
                <w:szCs w:val="18"/>
              </w:rPr>
              <w:t>“SNCR</w:t>
            </w:r>
            <w:r w:rsidRPr="00B71439">
              <w:rPr>
                <w:color w:val="000000" w:themeColor="text1"/>
                <w:sz w:val="18"/>
                <w:szCs w:val="18"/>
              </w:rPr>
              <w:t>脱硝</w:t>
            </w:r>
            <w:r w:rsidRPr="00B71439">
              <w:rPr>
                <w:color w:val="000000" w:themeColor="text1"/>
                <w:sz w:val="18"/>
                <w:szCs w:val="18"/>
              </w:rPr>
              <w:t>+</w:t>
            </w:r>
            <w:r w:rsidRPr="00B71439">
              <w:rPr>
                <w:color w:val="000000" w:themeColor="text1"/>
                <w:sz w:val="18"/>
                <w:szCs w:val="18"/>
              </w:rPr>
              <w:t>半干法喷雾反应塔</w:t>
            </w:r>
            <w:r w:rsidRPr="00B71439">
              <w:rPr>
                <w:color w:val="000000" w:themeColor="text1"/>
                <w:sz w:val="18"/>
                <w:szCs w:val="18"/>
              </w:rPr>
              <w:t>+</w:t>
            </w:r>
            <w:r w:rsidRPr="00B71439">
              <w:rPr>
                <w:color w:val="000000" w:themeColor="text1"/>
                <w:sz w:val="18"/>
                <w:szCs w:val="18"/>
              </w:rPr>
              <w:t>干法脱酸</w:t>
            </w:r>
            <w:r w:rsidRPr="00B71439">
              <w:rPr>
                <w:color w:val="000000" w:themeColor="text1"/>
                <w:sz w:val="18"/>
                <w:szCs w:val="18"/>
              </w:rPr>
              <w:t>+</w:t>
            </w:r>
            <w:r w:rsidRPr="00B71439">
              <w:rPr>
                <w:color w:val="000000" w:themeColor="text1"/>
                <w:sz w:val="18"/>
                <w:szCs w:val="18"/>
              </w:rPr>
              <w:t>活性炭喷射吸附</w:t>
            </w:r>
            <w:r w:rsidRPr="00B71439">
              <w:rPr>
                <w:color w:val="000000" w:themeColor="text1"/>
                <w:sz w:val="18"/>
                <w:szCs w:val="18"/>
              </w:rPr>
              <w:t>+</w:t>
            </w:r>
            <w:r w:rsidRPr="00B71439">
              <w:rPr>
                <w:color w:val="000000" w:themeColor="text1"/>
                <w:sz w:val="18"/>
                <w:szCs w:val="18"/>
              </w:rPr>
              <w:t>布袋除尘器</w:t>
            </w:r>
            <w:r w:rsidRPr="00B71439">
              <w:rPr>
                <w:color w:val="000000" w:themeColor="text1"/>
                <w:sz w:val="18"/>
                <w:szCs w:val="18"/>
              </w:rPr>
              <w:t xml:space="preserve">” </w:t>
            </w:r>
            <w:r w:rsidRPr="00B71439">
              <w:rPr>
                <w:color w:val="000000" w:themeColor="text1"/>
                <w:sz w:val="18"/>
                <w:szCs w:val="18"/>
              </w:rPr>
              <w:t>的组合烟气净化工艺，设计脱硝效率</w:t>
            </w:r>
            <w:r w:rsidRPr="00B71439">
              <w:rPr>
                <w:color w:val="000000" w:themeColor="text1"/>
                <w:sz w:val="18"/>
                <w:szCs w:val="18"/>
              </w:rPr>
              <w:t>≥40%</w:t>
            </w:r>
            <w:r w:rsidRPr="00B71439">
              <w:rPr>
                <w:color w:val="000000" w:themeColor="text1"/>
                <w:sz w:val="18"/>
                <w:szCs w:val="18"/>
              </w:rPr>
              <w:t>、脱硫效率</w:t>
            </w:r>
            <w:r w:rsidRPr="00B71439">
              <w:rPr>
                <w:color w:val="000000" w:themeColor="text1"/>
                <w:sz w:val="18"/>
                <w:szCs w:val="18"/>
              </w:rPr>
              <w:t>≥85%</w:t>
            </w:r>
            <w:r w:rsidRPr="00B71439">
              <w:rPr>
                <w:color w:val="000000" w:themeColor="text1"/>
                <w:sz w:val="18"/>
                <w:szCs w:val="18"/>
              </w:rPr>
              <w:t>、除尘效率</w:t>
            </w:r>
            <w:r w:rsidRPr="00B71439">
              <w:rPr>
                <w:color w:val="000000" w:themeColor="text1"/>
                <w:sz w:val="18"/>
                <w:szCs w:val="18"/>
              </w:rPr>
              <w:t>≥99.8%</w:t>
            </w:r>
            <w:r w:rsidRPr="00B71439">
              <w:rPr>
                <w:color w:val="000000" w:themeColor="text1"/>
                <w:sz w:val="18"/>
                <w:szCs w:val="18"/>
              </w:rPr>
              <w:t>、氯化氢去除效率</w:t>
            </w:r>
            <w:r w:rsidRPr="00B71439">
              <w:rPr>
                <w:color w:val="000000" w:themeColor="text1"/>
                <w:sz w:val="18"/>
                <w:szCs w:val="18"/>
              </w:rPr>
              <w:t>≥90%</w:t>
            </w:r>
            <w:r w:rsidRPr="00B71439">
              <w:rPr>
                <w:color w:val="000000" w:themeColor="text1"/>
                <w:sz w:val="18"/>
                <w:szCs w:val="18"/>
              </w:rPr>
              <w:t>、重金属类去除效率</w:t>
            </w:r>
            <w:r w:rsidRPr="00B71439">
              <w:rPr>
                <w:color w:val="000000" w:themeColor="text1"/>
                <w:sz w:val="18"/>
                <w:szCs w:val="18"/>
              </w:rPr>
              <w:t>≥90%</w:t>
            </w:r>
            <w:r w:rsidRPr="00B71439">
              <w:rPr>
                <w:color w:val="000000" w:themeColor="text1"/>
                <w:sz w:val="18"/>
                <w:szCs w:val="18"/>
              </w:rPr>
              <w:t>、二噁英类去除效率</w:t>
            </w:r>
            <w:r w:rsidRPr="00B71439">
              <w:rPr>
                <w:color w:val="000000" w:themeColor="text1"/>
                <w:sz w:val="18"/>
                <w:szCs w:val="18"/>
              </w:rPr>
              <w:t>≥98%</w:t>
            </w:r>
            <w:r w:rsidRPr="00B71439">
              <w:rPr>
                <w:color w:val="000000" w:themeColor="text1"/>
                <w:sz w:val="18"/>
                <w:szCs w:val="18"/>
              </w:rPr>
              <w:t>，处理后尾气经</w:t>
            </w:r>
            <w:r w:rsidRPr="00B71439">
              <w:rPr>
                <w:color w:val="000000" w:themeColor="text1"/>
                <w:sz w:val="18"/>
                <w:szCs w:val="18"/>
              </w:rPr>
              <w:t>60m</w:t>
            </w:r>
            <w:r w:rsidRPr="00B71439">
              <w:rPr>
                <w:color w:val="000000" w:themeColor="text1"/>
                <w:sz w:val="18"/>
                <w:szCs w:val="18"/>
              </w:rPr>
              <w:t>烟囱排放</w:t>
            </w:r>
          </w:p>
        </w:tc>
        <w:tc>
          <w:tcPr>
            <w:tcW w:w="623"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新建</w:t>
            </w: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787" w:type="dxa"/>
            <w:gridSpan w:val="2"/>
            <w:vMerge/>
            <w:vAlign w:val="center"/>
          </w:tcPr>
          <w:p w:rsidR="00957AB6" w:rsidRPr="00B71439" w:rsidRDefault="00957AB6">
            <w:pPr>
              <w:spacing w:line="280" w:lineRule="exact"/>
              <w:jc w:val="left"/>
              <w:rPr>
                <w:color w:val="000000" w:themeColor="text1"/>
                <w:sz w:val="18"/>
                <w:szCs w:val="18"/>
              </w:rPr>
            </w:pPr>
          </w:p>
        </w:tc>
        <w:tc>
          <w:tcPr>
            <w:tcW w:w="629" w:type="dxa"/>
            <w:vMerge w:val="restart"/>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恶臭污染防治</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卸料大厅全封闭，卸料平台进出口上方设置空气幕和电动卷帘门</w:t>
            </w:r>
            <w:r w:rsidRPr="00B71439">
              <w:rPr>
                <w:color w:val="000000" w:themeColor="text1"/>
                <w:sz w:val="18"/>
                <w:szCs w:val="18"/>
              </w:rPr>
              <w:t xml:space="preserve"> </w:t>
            </w:r>
          </w:p>
        </w:tc>
        <w:tc>
          <w:tcPr>
            <w:tcW w:w="623" w:type="dxa"/>
            <w:vMerge w:val="restart"/>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新建</w:t>
            </w: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787" w:type="dxa"/>
            <w:gridSpan w:val="2"/>
            <w:vMerge/>
            <w:vAlign w:val="center"/>
          </w:tcPr>
          <w:p w:rsidR="00957AB6" w:rsidRPr="00B71439" w:rsidRDefault="00957AB6">
            <w:pPr>
              <w:spacing w:line="280" w:lineRule="exact"/>
              <w:jc w:val="left"/>
              <w:rPr>
                <w:color w:val="000000" w:themeColor="text1"/>
                <w:sz w:val="18"/>
                <w:szCs w:val="18"/>
              </w:rPr>
            </w:pPr>
          </w:p>
        </w:tc>
        <w:tc>
          <w:tcPr>
            <w:tcW w:w="629" w:type="dxa"/>
            <w:vMerge/>
            <w:vAlign w:val="center"/>
          </w:tcPr>
          <w:p w:rsidR="00957AB6" w:rsidRPr="00B71439" w:rsidRDefault="00957AB6">
            <w:pPr>
              <w:spacing w:line="280" w:lineRule="exact"/>
              <w:jc w:val="left"/>
              <w:rPr>
                <w:color w:val="000000" w:themeColor="text1"/>
                <w:sz w:val="18"/>
                <w:szCs w:val="18"/>
              </w:rPr>
            </w:pPr>
          </w:p>
        </w:tc>
        <w:tc>
          <w:tcPr>
            <w:tcW w:w="5954" w:type="dxa"/>
            <w:vAlign w:val="center"/>
          </w:tcPr>
          <w:p w:rsidR="00957AB6" w:rsidRPr="00B71439" w:rsidRDefault="00261BFA" w:rsidP="005A3F7F">
            <w:pPr>
              <w:spacing w:line="280" w:lineRule="exact"/>
              <w:jc w:val="left"/>
              <w:rPr>
                <w:color w:val="000000" w:themeColor="text1"/>
                <w:sz w:val="18"/>
                <w:szCs w:val="18"/>
              </w:rPr>
            </w:pPr>
            <w:r w:rsidRPr="00B71439">
              <w:rPr>
                <w:color w:val="000000" w:themeColor="text1"/>
                <w:sz w:val="18"/>
                <w:szCs w:val="18"/>
              </w:rPr>
              <w:t>垃圾贮池全封闭，</w:t>
            </w:r>
            <w:r w:rsidR="000F481A" w:rsidRPr="00B71439">
              <w:rPr>
                <w:color w:val="000000" w:themeColor="text1"/>
                <w:sz w:val="18"/>
                <w:szCs w:val="18"/>
              </w:rPr>
              <w:t>垃圾贮池顶部设置一次风机抽风口，保持贮池内负压，抽风送至焚烧炉作为助燃空气。正常运行期间</w:t>
            </w:r>
            <w:r w:rsidR="005A3F7F" w:rsidRPr="00B71439">
              <w:rPr>
                <w:color w:val="000000" w:themeColor="text1"/>
                <w:sz w:val="18"/>
                <w:szCs w:val="18"/>
              </w:rPr>
              <w:t>一次风机设计风量</w:t>
            </w:r>
            <w:r w:rsidR="005A3F7F" w:rsidRPr="00B71439">
              <w:rPr>
                <w:color w:val="000000" w:themeColor="text1"/>
                <w:sz w:val="18"/>
                <w:szCs w:val="18"/>
              </w:rPr>
              <w:t>1010 m</w:t>
            </w:r>
            <w:r w:rsidR="005A3F7F" w:rsidRPr="00B71439">
              <w:rPr>
                <w:color w:val="000000" w:themeColor="text1"/>
                <w:sz w:val="18"/>
                <w:szCs w:val="18"/>
                <w:vertAlign w:val="superscript"/>
              </w:rPr>
              <w:t>3</w:t>
            </w:r>
            <w:r w:rsidR="005A3F7F" w:rsidRPr="00B71439">
              <w:rPr>
                <w:color w:val="000000" w:themeColor="text1"/>
                <w:sz w:val="18"/>
                <w:szCs w:val="18"/>
              </w:rPr>
              <w:t>/min (at 20℃)</w:t>
            </w:r>
            <w:r w:rsidR="005A3F7F" w:rsidRPr="00B71439">
              <w:rPr>
                <w:color w:val="000000" w:themeColor="text1"/>
                <w:sz w:val="18"/>
                <w:szCs w:val="18"/>
              </w:rPr>
              <w:t>，常用风量</w:t>
            </w:r>
            <w:r w:rsidR="005A3F7F" w:rsidRPr="00B71439">
              <w:rPr>
                <w:color w:val="000000" w:themeColor="text1"/>
                <w:sz w:val="18"/>
                <w:szCs w:val="18"/>
              </w:rPr>
              <w:t>700-920m</w:t>
            </w:r>
            <w:r w:rsidR="005A3F7F" w:rsidRPr="00B71439">
              <w:rPr>
                <w:color w:val="000000" w:themeColor="text1"/>
                <w:sz w:val="18"/>
                <w:szCs w:val="18"/>
                <w:vertAlign w:val="superscript"/>
              </w:rPr>
              <w:t>3</w:t>
            </w:r>
            <w:r w:rsidR="005A3F7F" w:rsidRPr="00B71439">
              <w:rPr>
                <w:color w:val="000000" w:themeColor="text1"/>
                <w:sz w:val="18"/>
                <w:szCs w:val="18"/>
              </w:rPr>
              <w:t>/min(at20℃)</w:t>
            </w:r>
            <w:r w:rsidR="005A3F7F" w:rsidRPr="00B71439">
              <w:rPr>
                <w:color w:val="000000" w:themeColor="text1"/>
                <w:sz w:val="18"/>
                <w:szCs w:val="18"/>
              </w:rPr>
              <w:t>；垃圾坑负压一般维持在</w:t>
            </w:r>
            <w:r w:rsidR="005A3F7F" w:rsidRPr="00B71439">
              <w:rPr>
                <w:color w:val="000000" w:themeColor="text1"/>
                <w:sz w:val="18"/>
                <w:szCs w:val="18"/>
              </w:rPr>
              <w:t>-20</w:t>
            </w:r>
            <w:r w:rsidR="005A3F7F" w:rsidRPr="00B71439">
              <w:rPr>
                <w:color w:val="000000" w:themeColor="text1"/>
                <w:sz w:val="18"/>
                <w:szCs w:val="18"/>
              </w:rPr>
              <w:t>～</w:t>
            </w:r>
            <w:r w:rsidR="005A3F7F" w:rsidRPr="00B71439">
              <w:rPr>
                <w:color w:val="000000" w:themeColor="text1"/>
                <w:sz w:val="18"/>
                <w:szCs w:val="18"/>
              </w:rPr>
              <w:t>-30pa</w:t>
            </w:r>
            <w:r w:rsidR="000F481A" w:rsidRPr="00B71439">
              <w:rPr>
                <w:color w:val="000000" w:themeColor="text1"/>
                <w:sz w:val="18"/>
                <w:szCs w:val="18"/>
              </w:rPr>
              <w:t>；机组停运时抽风量为</w:t>
            </w:r>
            <w:r w:rsidR="000F481A" w:rsidRPr="00B71439">
              <w:rPr>
                <w:color w:val="000000" w:themeColor="text1"/>
                <w:sz w:val="18"/>
                <w:szCs w:val="18"/>
              </w:rPr>
              <w:t>5</w:t>
            </w:r>
            <w:r w:rsidR="005A3F7F" w:rsidRPr="00B71439">
              <w:rPr>
                <w:color w:val="000000" w:themeColor="text1"/>
                <w:sz w:val="18"/>
                <w:szCs w:val="18"/>
              </w:rPr>
              <w:t>4</w:t>
            </w:r>
            <w:r w:rsidR="000F481A" w:rsidRPr="00B71439">
              <w:rPr>
                <w:color w:val="000000" w:themeColor="text1"/>
                <w:sz w:val="18"/>
                <w:szCs w:val="18"/>
              </w:rPr>
              <w:t>000m</w:t>
            </w:r>
            <w:r w:rsidR="000F481A" w:rsidRPr="00B71439">
              <w:rPr>
                <w:color w:val="000000" w:themeColor="text1"/>
                <w:sz w:val="18"/>
                <w:szCs w:val="18"/>
                <w:vertAlign w:val="superscript"/>
              </w:rPr>
              <w:t>3</w:t>
            </w:r>
            <w:r w:rsidR="000F481A" w:rsidRPr="00B71439">
              <w:rPr>
                <w:color w:val="000000" w:themeColor="text1"/>
                <w:sz w:val="18"/>
                <w:szCs w:val="18"/>
              </w:rPr>
              <w:t>/h</w:t>
            </w:r>
            <w:r w:rsidR="005A3F7F" w:rsidRPr="00B71439">
              <w:rPr>
                <w:color w:val="000000" w:themeColor="text1"/>
                <w:sz w:val="18"/>
                <w:szCs w:val="18"/>
              </w:rPr>
              <w:t>.</w:t>
            </w:r>
          </w:p>
        </w:tc>
        <w:tc>
          <w:tcPr>
            <w:tcW w:w="623" w:type="dxa"/>
            <w:vMerge/>
            <w:vAlign w:val="center"/>
          </w:tcPr>
          <w:p w:rsidR="00957AB6" w:rsidRPr="00B71439" w:rsidRDefault="00957AB6">
            <w:pPr>
              <w:spacing w:line="280" w:lineRule="exact"/>
              <w:jc w:val="center"/>
              <w:rPr>
                <w:color w:val="000000" w:themeColor="text1"/>
                <w:sz w:val="18"/>
                <w:szCs w:val="18"/>
              </w:rPr>
            </w:pP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787" w:type="dxa"/>
            <w:gridSpan w:val="2"/>
            <w:vMerge/>
            <w:vAlign w:val="center"/>
          </w:tcPr>
          <w:p w:rsidR="00957AB6" w:rsidRPr="00B71439" w:rsidRDefault="00957AB6">
            <w:pPr>
              <w:spacing w:line="280" w:lineRule="exact"/>
              <w:jc w:val="left"/>
              <w:rPr>
                <w:color w:val="000000" w:themeColor="text1"/>
                <w:sz w:val="18"/>
                <w:szCs w:val="18"/>
              </w:rPr>
            </w:pPr>
          </w:p>
        </w:tc>
        <w:tc>
          <w:tcPr>
            <w:tcW w:w="629" w:type="dxa"/>
            <w:vMerge/>
            <w:vAlign w:val="center"/>
          </w:tcPr>
          <w:p w:rsidR="00957AB6" w:rsidRPr="00B71439" w:rsidRDefault="00957AB6">
            <w:pPr>
              <w:spacing w:line="280" w:lineRule="exact"/>
              <w:jc w:val="left"/>
              <w:rPr>
                <w:color w:val="000000" w:themeColor="text1"/>
                <w:sz w:val="18"/>
                <w:szCs w:val="18"/>
              </w:rPr>
            </w:pPr>
          </w:p>
        </w:tc>
        <w:tc>
          <w:tcPr>
            <w:tcW w:w="5954" w:type="dxa"/>
            <w:vAlign w:val="center"/>
          </w:tcPr>
          <w:p w:rsidR="000F481A" w:rsidRPr="00B71439" w:rsidRDefault="000F481A" w:rsidP="000F481A">
            <w:pPr>
              <w:spacing w:line="280" w:lineRule="exact"/>
              <w:jc w:val="left"/>
              <w:rPr>
                <w:color w:val="000000" w:themeColor="text1"/>
                <w:sz w:val="18"/>
                <w:szCs w:val="18"/>
              </w:rPr>
            </w:pPr>
            <w:r w:rsidRPr="00B71439">
              <w:rPr>
                <w:color w:val="000000" w:themeColor="text1"/>
                <w:sz w:val="18"/>
                <w:szCs w:val="18"/>
              </w:rPr>
              <w:t>垃圾贮池顶部配套可燃气体检测装置、事故风机，并设置</w:t>
            </w:r>
            <w:r w:rsidRPr="00B71439">
              <w:rPr>
                <w:color w:val="000000" w:themeColor="text1"/>
                <w:sz w:val="18"/>
                <w:szCs w:val="18"/>
              </w:rPr>
              <w:t>1</w:t>
            </w:r>
            <w:r w:rsidRPr="00B71439">
              <w:rPr>
                <w:color w:val="000000" w:themeColor="text1"/>
                <w:sz w:val="18"/>
                <w:szCs w:val="18"/>
              </w:rPr>
              <w:t>套活性炭除臭装置（备用）；活性炭吸附装置尺寸：</w:t>
            </w:r>
            <w:r w:rsidRPr="00B71439">
              <w:rPr>
                <w:color w:val="000000" w:themeColor="text1"/>
                <w:sz w:val="18"/>
                <w:szCs w:val="18"/>
              </w:rPr>
              <w:t>4000*3600*3000mm</w:t>
            </w:r>
            <w:r w:rsidRPr="00B71439">
              <w:rPr>
                <w:color w:val="000000" w:themeColor="text1"/>
                <w:sz w:val="18"/>
                <w:szCs w:val="18"/>
              </w:rPr>
              <w:t>（长</w:t>
            </w:r>
            <w:r w:rsidRPr="00B71439">
              <w:rPr>
                <w:color w:val="000000" w:themeColor="text1"/>
                <w:sz w:val="18"/>
                <w:szCs w:val="18"/>
              </w:rPr>
              <w:t>*</w:t>
            </w:r>
            <w:r w:rsidRPr="00B71439">
              <w:rPr>
                <w:color w:val="000000" w:themeColor="text1"/>
                <w:sz w:val="18"/>
                <w:szCs w:val="18"/>
              </w:rPr>
              <w:t>宽</w:t>
            </w:r>
            <w:r w:rsidRPr="00B71439">
              <w:rPr>
                <w:color w:val="000000" w:themeColor="text1"/>
                <w:sz w:val="18"/>
                <w:szCs w:val="18"/>
              </w:rPr>
              <w:t>*</w:t>
            </w:r>
            <w:r w:rsidRPr="00B71439">
              <w:rPr>
                <w:color w:val="000000" w:themeColor="text1"/>
                <w:sz w:val="18"/>
                <w:szCs w:val="18"/>
              </w:rPr>
              <w:t>高）；</w:t>
            </w:r>
          </w:p>
          <w:p w:rsidR="000F481A" w:rsidRPr="00B71439" w:rsidRDefault="000F481A" w:rsidP="000F481A">
            <w:pPr>
              <w:spacing w:line="280" w:lineRule="exact"/>
              <w:jc w:val="left"/>
              <w:rPr>
                <w:color w:val="000000" w:themeColor="text1"/>
                <w:sz w:val="18"/>
                <w:szCs w:val="18"/>
              </w:rPr>
            </w:pPr>
            <w:r w:rsidRPr="00B71439">
              <w:rPr>
                <w:color w:val="000000" w:themeColor="text1"/>
                <w:sz w:val="18"/>
                <w:szCs w:val="18"/>
              </w:rPr>
              <w:t>活性炭吸附装置风量：</w:t>
            </w:r>
            <w:r w:rsidR="005A3F7F" w:rsidRPr="00B71439">
              <w:rPr>
                <w:color w:val="000000" w:themeColor="text1"/>
                <w:sz w:val="18"/>
                <w:szCs w:val="18"/>
              </w:rPr>
              <w:t>7</w:t>
            </w:r>
            <w:r w:rsidRPr="00B71439">
              <w:rPr>
                <w:color w:val="000000" w:themeColor="text1"/>
                <w:sz w:val="18"/>
                <w:szCs w:val="18"/>
              </w:rPr>
              <w:t>0000m</w:t>
            </w:r>
            <w:r w:rsidRPr="00B71439">
              <w:rPr>
                <w:color w:val="000000" w:themeColor="text1"/>
                <w:sz w:val="18"/>
                <w:szCs w:val="18"/>
                <w:vertAlign w:val="superscript"/>
              </w:rPr>
              <w:t>3</w:t>
            </w:r>
            <w:r w:rsidRPr="00B71439">
              <w:rPr>
                <w:color w:val="000000" w:themeColor="text1"/>
                <w:sz w:val="18"/>
                <w:szCs w:val="18"/>
              </w:rPr>
              <w:t>/h</w:t>
            </w:r>
            <w:r w:rsidRPr="00B71439">
              <w:rPr>
                <w:color w:val="000000" w:themeColor="text1"/>
                <w:sz w:val="18"/>
                <w:szCs w:val="18"/>
              </w:rPr>
              <w:t>；</w:t>
            </w:r>
          </w:p>
          <w:p w:rsidR="000F481A" w:rsidRPr="00B71439" w:rsidRDefault="000F481A" w:rsidP="000F481A">
            <w:pPr>
              <w:spacing w:line="280" w:lineRule="exact"/>
              <w:jc w:val="left"/>
              <w:rPr>
                <w:color w:val="000000" w:themeColor="text1"/>
                <w:sz w:val="18"/>
                <w:szCs w:val="18"/>
              </w:rPr>
            </w:pPr>
            <w:r w:rsidRPr="00B71439">
              <w:rPr>
                <w:color w:val="000000" w:themeColor="text1"/>
                <w:sz w:val="18"/>
                <w:szCs w:val="18"/>
              </w:rPr>
              <w:t>活性炭吸附装置活性炭型号：颗粒状</w:t>
            </w:r>
            <w:r w:rsidRPr="00B71439">
              <w:rPr>
                <w:color w:val="000000" w:themeColor="text1"/>
                <w:sz w:val="18"/>
                <w:szCs w:val="18"/>
              </w:rPr>
              <w:t>,10-20</w:t>
            </w:r>
            <w:r w:rsidRPr="00B71439">
              <w:rPr>
                <w:color w:val="000000" w:themeColor="text1"/>
                <w:sz w:val="18"/>
                <w:szCs w:val="18"/>
              </w:rPr>
              <w:t>目；</w:t>
            </w:r>
          </w:p>
          <w:p w:rsidR="000F481A" w:rsidRPr="00B71439" w:rsidRDefault="000F481A" w:rsidP="000F481A">
            <w:pPr>
              <w:spacing w:line="280" w:lineRule="exact"/>
              <w:jc w:val="left"/>
              <w:rPr>
                <w:color w:val="000000" w:themeColor="text1"/>
                <w:sz w:val="18"/>
                <w:szCs w:val="18"/>
              </w:rPr>
            </w:pPr>
            <w:r w:rsidRPr="00B71439">
              <w:rPr>
                <w:color w:val="000000" w:themeColor="text1"/>
                <w:sz w:val="18"/>
                <w:szCs w:val="18"/>
              </w:rPr>
              <w:t>活性炭吸附装置活性炭材质：椰壳</w:t>
            </w:r>
            <w:r w:rsidRPr="00B71439">
              <w:rPr>
                <w:color w:val="000000" w:themeColor="text1"/>
                <w:sz w:val="18"/>
                <w:szCs w:val="18"/>
              </w:rPr>
              <w:t xml:space="preserve">, </w:t>
            </w:r>
            <w:r w:rsidRPr="00B71439">
              <w:rPr>
                <w:color w:val="000000" w:themeColor="text1"/>
                <w:sz w:val="18"/>
                <w:szCs w:val="18"/>
              </w:rPr>
              <w:t>碘值</w:t>
            </w:r>
            <w:r w:rsidRPr="00B71439">
              <w:rPr>
                <w:color w:val="000000" w:themeColor="text1"/>
                <w:sz w:val="18"/>
                <w:szCs w:val="18"/>
              </w:rPr>
              <w:t>850mg/g</w:t>
            </w:r>
            <w:r w:rsidRPr="00B71439">
              <w:rPr>
                <w:color w:val="000000" w:themeColor="text1"/>
                <w:sz w:val="18"/>
                <w:szCs w:val="18"/>
              </w:rPr>
              <w:t>；</w:t>
            </w:r>
          </w:p>
          <w:p w:rsidR="00957AB6" w:rsidRPr="00B71439" w:rsidRDefault="000F481A" w:rsidP="005A3F7F">
            <w:pPr>
              <w:spacing w:line="280" w:lineRule="exact"/>
              <w:jc w:val="left"/>
              <w:rPr>
                <w:color w:val="000000" w:themeColor="text1"/>
                <w:sz w:val="18"/>
                <w:szCs w:val="18"/>
              </w:rPr>
            </w:pPr>
            <w:r w:rsidRPr="00B71439">
              <w:rPr>
                <w:color w:val="000000" w:themeColor="text1"/>
                <w:sz w:val="18"/>
                <w:szCs w:val="18"/>
              </w:rPr>
              <w:t>活性炭吸附装置活性炭填充量：</w:t>
            </w:r>
            <w:r w:rsidRPr="00B71439">
              <w:rPr>
                <w:color w:val="000000" w:themeColor="text1"/>
                <w:sz w:val="18"/>
                <w:szCs w:val="18"/>
              </w:rPr>
              <w:t>9.</w:t>
            </w:r>
            <w:r w:rsidR="005A3F7F" w:rsidRPr="00B71439">
              <w:rPr>
                <w:color w:val="000000" w:themeColor="text1"/>
                <w:sz w:val="18"/>
                <w:szCs w:val="18"/>
              </w:rPr>
              <w:t>7</w:t>
            </w:r>
            <w:r w:rsidRPr="00B71439">
              <w:rPr>
                <w:color w:val="000000" w:themeColor="text1"/>
                <w:sz w:val="18"/>
                <w:szCs w:val="18"/>
              </w:rPr>
              <w:t>t</w:t>
            </w:r>
            <w:r w:rsidRPr="00B71439">
              <w:rPr>
                <w:color w:val="000000" w:themeColor="text1"/>
                <w:sz w:val="18"/>
                <w:szCs w:val="18"/>
              </w:rPr>
              <w:t>；</w:t>
            </w:r>
            <w:r w:rsidR="008A5FE9" w:rsidRPr="00B71439">
              <w:rPr>
                <w:color w:val="000000" w:themeColor="text1"/>
                <w:sz w:val="18"/>
                <w:szCs w:val="18"/>
              </w:rPr>
              <w:t>一般一年更换一次活性炭</w:t>
            </w:r>
          </w:p>
        </w:tc>
        <w:tc>
          <w:tcPr>
            <w:tcW w:w="623" w:type="dxa"/>
            <w:vMerge/>
            <w:vAlign w:val="center"/>
          </w:tcPr>
          <w:p w:rsidR="00957AB6" w:rsidRPr="00B71439" w:rsidRDefault="00957AB6">
            <w:pPr>
              <w:spacing w:line="280" w:lineRule="exact"/>
              <w:jc w:val="center"/>
              <w:rPr>
                <w:color w:val="000000" w:themeColor="text1"/>
                <w:sz w:val="18"/>
                <w:szCs w:val="18"/>
              </w:rPr>
            </w:pP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787" w:type="dxa"/>
            <w:gridSpan w:val="2"/>
            <w:vMerge/>
            <w:vAlign w:val="center"/>
          </w:tcPr>
          <w:p w:rsidR="00957AB6" w:rsidRPr="00B71439" w:rsidRDefault="00957AB6">
            <w:pPr>
              <w:spacing w:line="280" w:lineRule="exact"/>
              <w:jc w:val="left"/>
              <w:rPr>
                <w:color w:val="000000" w:themeColor="text1"/>
                <w:sz w:val="18"/>
                <w:szCs w:val="18"/>
              </w:rPr>
            </w:pPr>
          </w:p>
        </w:tc>
        <w:tc>
          <w:tcPr>
            <w:tcW w:w="629" w:type="dxa"/>
            <w:vMerge/>
            <w:vAlign w:val="center"/>
          </w:tcPr>
          <w:p w:rsidR="00957AB6" w:rsidRPr="00B71439" w:rsidRDefault="00957AB6">
            <w:pPr>
              <w:spacing w:line="280" w:lineRule="exact"/>
              <w:jc w:val="left"/>
              <w:rPr>
                <w:color w:val="000000" w:themeColor="text1"/>
                <w:sz w:val="18"/>
                <w:szCs w:val="18"/>
              </w:rPr>
            </w:pP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渗滤液处理站主要恶臭产生环节的构筑物采取加盖封闭设计，废气抽至垃圾池，通过一次出风口进入炉内焚烧处理</w:t>
            </w:r>
          </w:p>
        </w:tc>
        <w:tc>
          <w:tcPr>
            <w:tcW w:w="623" w:type="dxa"/>
            <w:vMerge/>
            <w:vAlign w:val="center"/>
          </w:tcPr>
          <w:p w:rsidR="00957AB6" w:rsidRPr="00B71439" w:rsidRDefault="00957AB6">
            <w:pPr>
              <w:spacing w:line="280" w:lineRule="exact"/>
              <w:jc w:val="center"/>
              <w:rPr>
                <w:color w:val="000000" w:themeColor="text1"/>
                <w:sz w:val="18"/>
                <w:szCs w:val="18"/>
              </w:rPr>
            </w:pP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1416" w:type="dxa"/>
            <w:gridSpan w:val="3"/>
            <w:vMerge w:val="restart"/>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固废处置</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焚烧炉灰渣经渣池暂存后，定期外售</w:t>
            </w:r>
          </w:p>
        </w:tc>
        <w:tc>
          <w:tcPr>
            <w:tcW w:w="623"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新建</w:t>
            </w: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1416" w:type="dxa"/>
            <w:gridSpan w:val="3"/>
            <w:vMerge/>
            <w:vAlign w:val="center"/>
          </w:tcPr>
          <w:p w:rsidR="00957AB6" w:rsidRPr="00B71439" w:rsidRDefault="00957AB6">
            <w:pPr>
              <w:spacing w:line="280" w:lineRule="exact"/>
              <w:jc w:val="left"/>
              <w:rPr>
                <w:color w:val="000000" w:themeColor="text1"/>
                <w:sz w:val="18"/>
                <w:szCs w:val="18"/>
              </w:rPr>
            </w:pPr>
          </w:p>
        </w:tc>
        <w:tc>
          <w:tcPr>
            <w:tcW w:w="5954" w:type="dxa"/>
            <w:vAlign w:val="center"/>
          </w:tcPr>
          <w:p w:rsidR="00957AB6" w:rsidRPr="00B71439" w:rsidRDefault="00D66A4D">
            <w:pPr>
              <w:spacing w:line="280" w:lineRule="exact"/>
              <w:jc w:val="left"/>
              <w:rPr>
                <w:color w:val="000000" w:themeColor="text1"/>
                <w:sz w:val="18"/>
                <w:szCs w:val="18"/>
              </w:rPr>
            </w:pPr>
            <w:r w:rsidRPr="00B71439">
              <w:rPr>
                <w:color w:val="000000" w:themeColor="text1"/>
                <w:sz w:val="18"/>
                <w:szCs w:val="18"/>
              </w:rPr>
              <w:t>厂内暂存，</w:t>
            </w:r>
            <w:r w:rsidR="00C12030" w:rsidRPr="00B71439">
              <w:rPr>
                <w:color w:val="000000" w:themeColor="text1"/>
                <w:sz w:val="18"/>
                <w:szCs w:val="18"/>
              </w:rPr>
              <w:t>飞灰委托</w:t>
            </w:r>
            <w:r w:rsidR="00A506A9" w:rsidRPr="00B71439">
              <w:rPr>
                <w:color w:val="000000" w:themeColor="text1"/>
                <w:sz w:val="18"/>
                <w:szCs w:val="18"/>
              </w:rPr>
              <w:t>芜湖海创、怀宁海创环保科技有限责任公司</w:t>
            </w:r>
            <w:r w:rsidR="00C12030" w:rsidRPr="00B71439">
              <w:rPr>
                <w:color w:val="000000" w:themeColor="text1"/>
                <w:sz w:val="18"/>
                <w:szCs w:val="18"/>
              </w:rPr>
              <w:t>处置</w:t>
            </w:r>
          </w:p>
        </w:tc>
        <w:tc>
          <w:tcPr>
            <w:tcW w:w="623"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新建</w:t>
            </w: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1416" w:type="dxa"/>
            <w:gridSpan w:val="3"/>
            <w:vMerge/>
            <w:vAlign w:val="center"/>
          </w:tcPr>
          <w:p w:rsidR="00957AB6" w:rsidRPr="00B71439" w:rsidRDefault="00957AB6">
            <w:pPr>
              <w:spacing w:line="280" w:lineRule="exact"/>
              <w:jc w:val="left"/>
              <w:rPr>
                <w:color w:val="000000" w:themeColor="text1"/>
                <w:sz w:val="18"/>
                <w:szCs w:val="18"/>
              </w:rPr>
            </w:pP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生活垃圾和污水处理站污泥厂内集中收集后，直接送入垃圾贮池</w:t>
            </w:r>
          </w:p>
        </w:tc>
        <w:tc>
          <w:tcPr>
            <w:tcW w:w="623"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新建</w:t>
            </w: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1416" w:type="dxa"/>
            <w:gridSpan w:val="3"/>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地下水防控</w:t>
            </w:r>
          </w:p>
        </w:tc>
        <w:tc>
          <w:tcPr>
            <w:tcW w:w="5954" w:type="dxa"/>
            <w:vAlign w:val="center"/>
          </w:tcPr>
          <w:p w:rsidR="00957AB6" w:rsidRPr="00B71439" w:rsidRDefault="00C12030" w:rsidP="000F481A">
            <w:pPr>
              <w:spacing w:line="280" w:lineRule="exact"/>
              <w:jc w:val="left"/>
              <w:rPr>
                <w:color w:val="000000" w:themeColor="text1"/>
                <w:sz w:val="18"/>
                <w:szCs w:val="18"/>
              </w:rPr>
            </w:pPr>
            <w:r w:rsidRPr="00B71439">
              <w:rPr>
                <w:color w:val="000000" w:themeColor="text1"/>
                <w:sz w:val="18"/>
                <w:szCs w:val="18"/>
              </w:rPr>
              <w:t>按分区防渗要求，落实不同区域的防渗措施；其中重点防渗区包括：主厂房垃圾贮池、卸料大厅、渗滤液</w:t>
            </w:r>
            <w:r w:rsidR="005215EF" w:rsidRPr="00B71439">
              <w:rPr>
                <w:color w:val="000000" w:themeColor="text1"/>
                <w:sz w:val="18"/>
                <w:szCs w:val="18"/>
              </w:rPr>
              <w:t>调解</w:t>
            </w:r>
            <w:r w:rsidRPr="00B71439">
              <w:rPr>
                <w:color w:val="000000" w:themeColor="text1"/>
                <w:sz w:val="18"/>
                <w:szCs w:val="18"/>
              </w:rPr>
              <w:t>池</w:t>
            </w:r>
            <w:r w:rsidR="005215EF" w:rsidRPr="00B71439">
              <w:rPr>
                <w:color w:val="000000" w:themeColor="text1"/>
                <w:sz w:val="18"/>
                <w:szCs w:val="18"/>
              </w:rPr>
              <w:t>（兼事故应急池）</w:t>
            </w:r>
            <w:r w:rsidRPr="00B71439">
              <w:rPr>
                <w:color w:val="000000" w:themeColor="text1"/>
                <w:sz w:val="18"/>
                <w:szCs w:val="18"/>
              </w:rPr>
              <w:t>、生产污水处理站、一体化生化处理装置区、污水输送管沟、轻柴油罐区、氨水罐区；一般防渗区包括：渣库、综合水泵房、循环水站、地磅房、垃圾输送通道；简单防渗区包括：烟气处理车间、锅炉间、汽机间。</w:t>
            </w:r>
          </w:p>
        </w:tc>
        <w:tc>
          <w:tcPr>
            <w:tcW w:w="623" w:type="dxa"/>
            <w:vMerge w:val="restart"/>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新建</w:t>
            </w: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1416" w:type="dxa"/>
            <w:gridSpan w:val="3"/>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风险防范</w:t>
            </w:r>
          </w:p>
        </w:tc>
        <w:tc>
          <w:tcPr>
            <w:tcW w:w="5954" w:type="dxa"/>
            <w:vAlign w:val="center"/>
          </w:tcPr>
          <w:p w:rsidR="00957AB6" w:rsidRPr="00B71439" w:rsidRDefault="00CC7F77" w:rsidP="00425067">
            <w:pPr>
              <w:spacing w:line="280" w:lineRule="exact"/>
              <w:jc w:val="left"/>
              <w:rPr>
                <w:color w:val="000000" w:themeColor="text1"/>
                <w:sz w:val="18"/>
                <w:szCs w:val="18"/>
              </w:rPr>
            </w:pPr>
            <w:r w:rsidRPr="00B71439">
              <w:rPr>
                <w:color w:val="000000" w:themeColor="text1"/>
                <w:sz w:val="18"/>
                <w:szCs w:val="18"/>
              </w:rPr>
              <w:t>项目建设</w:t>
            </w:r>
            <w:r w:rsidRPr="00B71439">
              <w:rPr>
                <w:color w:val="000000" w:themeColor="text1"/>
                <w:sz w:val="18"/>
                <w:szCs w:val="18"/>
              </w:rPr>
              <w:t>1</w:t>
            </w:r>
            <w:r w:rsidRPr="00B71439">
              <w:rPr>
                <w:color w:val="000000" w:themeColor="text1"/>
                <w:sz w:val="18"/>
                <w:szCs w:val="18"/>
              </w:rPr>
              <w:t>座事故水池（兼渗滤液调节池），规格为</w:t>
            </w:r>
            <w:r w:rsidRPr="00B71439">
              <w:rPr>
                <w:color w:val="000000" w:themeColor="text1"/>
                <w:sz w:val="18"/>
                <w:szCs w:val="18"/>
              </w:rPr>
              <w:t>20m×15m×6m</w:t>
            </w:r>
            <w:r w:rsidRPr="00B71439">
              <w:rPr>
                <w:color w:val="000000" w:themeColor="text1"/>
                <w:sz w:val="18"/>
                <w:szCs w:val="18"/>
              </w:rPr>
              <w:t>，有效容积为</w:t>
            </w:r>
            <w:r w:rsidRPr="00B71439">
              <w:rPr>
                <w:color w:val="000000" w:themeColor="text1"/>
                <w:sz w:val="18"/>
                <w:szCs w:val="18"/>
              </w:rPr>
              <w:t>1500m</w:t>
            </w:r>
            <w:r w:rsidRPr="00B71439">
              <w:rPr>
                <w:color w:val="000000" w:themeColor="text1"/>
                <w:sz w:val="18"/>
                <w:szCs w:val="18"/>
                <w:vertAlign w:val="superscript"/>
              </w:rPr>
              <w:t>3</w:t>
            </w:r>
            <w:r w:rsidRPr="00B71439">
              <w:rPr>
                <w:color w:val="000000" w:themeColor="text1"/>
                <w:sz w:val="18"/>
                <w:szCs w:val="18"/>
              </w:rPr>
              <w:t>。正常状态下，事故池中渗滤液储存周期为</w:t>
            </w:r>
            <w:r w:rsidRPr="00B71439">
              <w:rPr>
                <w:color w:val="000000" w:themeColor="text1"/>
                <w:sz w:val="18"/>
                <w:szCs w:val="18"/>
              </w:rPr>
              <w:t>7d</w:t>
            </w:r>
            <w:r w:rsidRPr="00B71439">
              <w:rPr>
                <w:color w:val="000000" w:themeColor="text1"/>
                <w:sz w:val="18"/>
                <w:szCs w:val="18"/>
              </w:rPr>
              <w:t>，最大储存量为</w:t>
            </w:r>
            <w:r w:rsidRPr="00B71439">
              <w:rPr>
                <w:color w:val="000000" w:themeColor="text1"/>
                <w:sz w:val="18"/>
                <w:szCs w:val="18"/>
              </w:rPr>
              <w:t>420m</w:t>
            </w:r>
            <w:r w:rsidRPr="00B71439">
              <w:rPr>
                <w:color w:val="000000" w:themeColor="text1"/>
                <w:sz w:val="18"/>
                <w:szCs w:val="18"/>
                <w:vertAlign w:val="superscript"/>
              </w:rPr>
              <w:t>3</w:t>
            </w:r>
            <w:r w:rsidRPr="00B71439">
              <w:rPr>
                <w:color w:val="000000" w:themeColor="text1"/>
                <w:sz w:val="18"/>
                <w:szCs w:val="18"/>
              </w:rPr>
              <w:t>，能够确保富余容积为</w:t>
            </w:r>
            <w:r w:rsidRPr="00B71439">
              <w:rPr>
                <w:color w:val="000000" w:themeColor="text1"/>
                <w:sz w:val="18"/>
                <w:szCs w:val="18"/>
              </w:rPr>
              <w:t>1080m</w:t>
            </w:r>
            <w:r w:rsidRPr="00B71439">
              <w:rPr>
                <w:color w:val="000000" w:themeColor="text1"/>
                <w:sz w:val="18"/>
                <w:szCs w:val="18"/>
                <w:vertAlign w:val="superscript"/>
              </w:rPr>
              <w:t>3</w:t>
            </w:r>
            <w:r w:rsidRPr="00B71439">
              <w:rPr>
                <w:color w:val="000000" w:themeColor="text1"/>
                <w:sz w:val="18"/>
                <w:szCs w:val="18"/>
              </w:rPr>
              <w:t>，能够确保本项目事故水收集。事故池配套设置</w:t>
            </w:r>
            <w:r w:rsidRPr="00B71439">
              <w:rPr>
                <w:color w:val="000000" w:themeColor="text1"/>
                <w:sz w:val="18"/>
                <w:szCs w:val="18"/>
              </w:rPr>
              <w:t>1</w:t>
            </w:r>
            <w:r w:rsidRPr="00B71439">
              <w:rPr>
                <w:color w:val="000000" w:themeColor="text1"/>
                <w:sz w:val="18"/>
                <w:szCs w:val="18"/>
              </w:rPr>
              <w:t>个积水井，事故水先自流进入积水井，再排至事故池中。</w:t>
            </w:r>
          </w:p>
        </w:tc>
        <w:tc>
          <w:tcPr>
            <w:tcW w:w="623" w:type="dxa"/>
            <w:vMerge/>
            <w:vAlign w:val="center"/>
          </w:tcPr>
          <w:p w:rsidR="00957AB6" w:rsidRPr="00B71439" w:rsidRDefault="00957AB6">
            <w:pPr>
              <w:spacing w:line="280" w:lineRule="exact"/>
              <w:jc w:val="center"/>
              <w:rPr>
                <w:color w:val="000000" w:themeColor="text1"/>
                <w:sz w:val="18"/>
                <w:szCs w:val="18"/>
              </w:rPr>
            </w:pP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1416" w:type="dxa"/>
            <w:gridSpan w:val="3"/>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噪声污染防治</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风机电机加装可拆卸式隔声罩；冷却塔雨区填装斜管吸声填料；</w:t>
            </w:r>
          </w:p>
        </w:tc>
        <w:tc>
          <w:tcPr>
            <w:tcW w:w="623"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新建</w:t>
            </w:r>
          </w:p>
        </w:tc>
      </w:tr>
      <w:tr w:rsidR="00930255" w:rsidRPr="00B71439">
        <w:trPr>
          <w:jc w:val="center"/>
        </w:trPr>
        <w:tc>
          <w:tcPr>
            <w:tcW w:w="535" w:type="dxa"/>
            <w:vMerge/>
            <w:vAlign w:val="center"/>
          </w:tcPr>
          <w:p w:rsidR="00957AB6" w:rsidRPr="00B71439" w:rsidRDefault="00957AB6">
            <w:pPr>
              <w:spacing w:line="280" w:lineRule="exact"/>
              <w:jc w:val="left"/>
              <w:rPr>
                <w:color w:val="000000" w:themeColor="text1"/>
                <w:sz w:val="18"/>
                <w:szCs w:val="18"/>
              </w:rPr>
            </w:pPr>
          </w:p>
        </w:tc>
        <w:tc>
          <w:tcPr>
            <w:tcW w:w="1416" w:type="dxa"/>
            <w:gridSpan w:val="3"/>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其他</w:t>
            </w:r>
          </w:p>
        </w:tc>
        <w:tc>
          <w:tcPr>
            <w:tcW w:w="5954" w:type="dxa"/>
            <w:vAlign w:val="center"/>
          </w:tcPr>
          <w:p w:rsidR="00957AB6" w:rsidRPr="00B71439" w:rsidRDefault="00C12030">
            <w:pPr>
              <w:spacing w:line="280" w:lineRule="exact"/>
              <w:jc w:val="left"/>
              <w:rPr>
                <w:color w:val="000000" w:themeColor="text1"/>
                <w:sz w:val="18"/>
                <w:szCs w:val="18"/>
              </w:rPr>
            </w:pPr>
            <w:r w:rsidRPr="00B71439">
              <w:rPr>
                <w:color w:val="000000" w:themeColor="text1"/>
                <w:sz w:val="18"/>
                <w:szCs w:val="18"/>
              </w:rPr>
              <w:t>加强厂区绿化，厂界外设置绿化带</w:t>
            </w:r>
          </w:p>
        </w:tc>
        <w:tc>
          <w:tcPr>
            <w:tcW w:w="623"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新建</w:t>
            </w:r>
          </w:p>
        </w:tc>
      </w:tr>
    </w:tbl>
    <w:p w:rsidR="00957AB6" w:rsidRPr="00B71439" w:rsidRDefault="00C12030">
      <w:pPr>
        <w:pStyle w:val="21"/>
        <w:spacing w:before="0" w:after="0" w:line="360" w:lineRule="auto"/>
        <w:rPr>
          <w:rFonts w:ascii="Times New Roman" w:hAnsi="Times New Roman"/>
          <w:b w:val="0"/>
          <w:color w:val="000000" w:themeColor="text1"/>
          <w:sz w:val="28"/>
          <w:szCs w:val="28"/>
        </w:rPr>
      </w:pPr>
      <w:bookmarkStart w:id="43" w:name="_Toc413057930"/>
      <w:bookmarkStart w:id="44" w:name="_Toc1376782"/>
      <w:r w:rsidRPr="00B71439">
        <w:rPr>
          <w:rFonts w:ascii="Times New Roman" w:hAnsi="Times New Roman"/>
          <w:b w:val="0"/>
          <w:color w:val="000000" w:themeColor="text1"/>
          <w:sz w:val="28"/>
          <w:szCs w:val="28"/>
        </w:rPr>
        <w:t xml:space="preserve">2.3 </w:t>
      </w:r>
      <w:r w:rsidRPr="00B71439">
        <w:rPr>
          <w:rFonts w:ascii="Times New Roman" w:hAnsi="Times New Roman"/>
          <w:b w:val="0"/>
          <w:color w:val="000000" w:themeColor="text1"/>
          <w:sz w:val="28"/>
          <w:szCs w:val="28"/>
        </w:rPr>
        <w:t>厂区总平面布置</w:t>
      </w:r>
      <w:bookmarkEnd w:id="43"/>
      <w:bookmarkEnd w:id="44"/>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根据生产工艺流程和功能的要求，本工程分为主厂房区、辅助子项区、办公区等三个功能分区。</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）主厂房区</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本区由垃圾卸料大厅、垃圾池、焚烧锅炉间、烟气净化间、汽机间、中央控制室及烟囱等组成一个主厂房，布置在生产区的中部。</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）辅助子项区</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项目</w:t>
      </w:r>
      <w:r w:rsidR="00226388" w:rsidRPr="00B71439">
        <w:rPr>
          <w:color w:val="000000" w:themeColor="text1"/>
          <w:sz w:val="24"/>
        </w:rPr>
        <w:t>渗滤液</w:t>
      </w:r>
      <w:r w:rsidRPr="00B71439">
        <w:rPr>
          <w:color w:val="000000" w:themeColor="text1"/>
          <w:sz w:val="24"/>
        </w:rPr>
        <w:t>处理站布置在厂区</w:t>
      </w:r>
      <w:r w:rsidR="00226388" w:rsidRPr="00B71439">
        <w:rPr>
          <w:color w:val="000000" w:themeColor="text1"/>
          <w:sz w:val="24"/>
        </w:rPr>
        <w:t>南</w:t>
      </w:r>
      <w:r w:rsidRPr="00B71439">
        <w:rPr>
          <w:color w:val="000000" w:themeColor="text1"/>
          <w:sz w:val="24"/>
        </w:rPr>
        <w:t>侧；氨水罐区、点火柴油罐区、清水池</w:t>
      </w:r>
      <w:r w:rsidR="00226388" w:rsidRPr="00B71439">
        <w:rPr>
          <w:color w:val="000000" w:themeColor="text1"/>
          <w:sz w:val="24"/>
        </w:rPr>
        <w:t>、冷</w:t>
      </w:r>
      <w:r w:rsidR="00226388" w:rsidRPr="00B71439">
        <w:rPr>
          <w:color w:val="000000" w:themeColor="text1"/>
          <w:sz w:val="24"/>
        </w:rPr>
        <w:lastRenderedPageBreak/>
        <w:t>却塔</w:t>
      </w:r>
      <w:r w:rsidRPr="00B71439">
        <w:rPr>
          <w:color w:val="000000" w:themeColor="text1"/>
          <w:sz w:val="24"/>
        </w:rPr>
        <w:t>等公用工程，均布置在厂区的</w:t>
      </w:r>
      <w:r w:rsidR="00226388" w:rsidRPr="00B71439">
        <w:rPr>
          <w:color w:val="000000" w:themeColor="text1"/>
          <w:sz w:val="24"/>
        </w:rPr>
        <w:t>南</w:t>
      </w:r>
      <w:r w:rsidRPr="00B71439">
        <w:rPr>
          <w:color w:val="000000" w:themeColor="text1"/>
          <w:sz w:val="24"/>
        </w:rPr>
        <w:t>侧。</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）办公区</w:t>
      </w:r>
    </w:p>
    <w:p w:rsidR="00957AB6" w:rsidRPr="00B71439" w:rsidRDefault="00C12030">
      <w:pPr>
        <w:spacing w:line="360" w:lineRule="auto"/>
        <w:ind w:firstLineChars="200" w:firstLine="480"/>
        <w:jc w:val="left"/>
        <w:rPr>
          <w:color w:val="000000" w:themeColor="text1"/>
          <w:sz w:val="24"/>
        </w:rPr>
        <w:sectPr w:rsidR="00957AB6" w:rsidRPr="00B71439">
          <w:pgSz w:w="11906" w:h="16838"/>
          <w:pgMar w:top="1440" w:right="1797" w:bottom="1440" w:left="1797" w:header="851" w:footer="992" w:gutter="0"/>
          <w:cols w:space="425"/>
          <w:docGrid w:linePitch="312"/>
        </w:sectPr>
      </w:pPr>
      <w:r w:rsidRPr="00B71439">
        <w:rPr>
          <w:color w:val="000000" w:themeColor="text1"/>
          <w:sz w:val="24"/>
        </w:rPr>
        <w:t>本区由综合楼（含办公、会议室、职工宿舍、职工食堂等）、大门、门卫房、景观绿地及文体活动场等组成，在综合楼和主厂房之间隔有景观绿地，以减少生产区对生活区的影响。项目厂区总平面布置详见图</w:t>
      </w:r>
      <w:r w:rsidRPr="00B71439">
        <w:rPr>
          <w:color w:val="000000" w:themeColor="text1"/>
          <w:sz w:val="24"/>
        </w:rPr>
        <w:t>2-3-1</w:t>
      </w:r>
      <w:r w:rsidRPr="00B71439">
        <w:rPr>
          <w:color w:val="000000" w:themeColor="text1"/>
          <w:sz w:val="24"/>
        </w:rPr>
        <w:t>。</w:t>
      </w:r>
    </w:p>
    <w:p w:rsidR="00957AB6" w:rsidRPr="00B71439" w:rsidRDefault="00D90C25">
      <w:pPr>
        <w:spacing w:line="360" w:lineRule="auto"/>
        <w:jc w:val="center"/>
        <w:rPr>
          <w:color w:val="000000" w:themeColor="text1"/>
          <w:sz w:val="24"/>
        </w:rPr>
      </w:pPr>
      <w:r w:rsidRPr="00B71439">
        <w:rPr>
          <w:noProof/>
          <w:color w:val="000000" w:themeColor="text1"/>
          <w:sz w:val="24"/>
        </w:rPr>
        <w:lastRenderedPageBreak/>
        <w:drawing>
          <wp:inline distT="0" distB="0" distL="0" distR="0" wp14:anchorId="3A853792" wp14:editId="23B19FA0">
            <wp:extent cx="11896725" cy="7877175"/>
            <wp:effectExtent l="0" t="0" r="9525"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舒城县生活垃圾焚烧发电项目总平面图.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1898630" cy="7878436"/>
                    </a:xfrm>
                    <a:prstGeom prst="rect">
                      <a:avLst/>
                    </a:prstGeom>
                  </pic:spPr>
                </pic:pic>
              </a:graphicData>
            </a:graphic>
          </wp:inline>
        </w:drawing>
      </w:r>
    </w:p>
    <w:p w:rsidR="00957AB6" w:rsidRPr="00B71439" w:rsidRDefault="00C12030">
      <w:pPr>
        <w:spacing w:line="360" w:lineRule="auto"/>
        <w:jc w:val="center"/>
        <w:rPr>
          <w:rFonts w:eastAsia="黑体"/>
          <w:color w:val="000000" w:themeColor="text1"/>
          <w:sz w:val="24"/>
        </w:rPr>
        <w:sectPr w:rsidR="00957AB6" w:rsidRPr="00B71439" w:rsidSect="003B4BEE">
          <w:pgSz w:w="23814" w:h="16839" w:orient="landscape"/>
          <w:pgMar w:top="1797" w:right="1440" w:bottom="1797" w:left="1440" w:header="1191" w:footer="992" w:gutter="0"/>
          <w:cols w:space="425"/>
          <w:docGrid w:linePitch="312"/>
        </w:sectPr>
      </w:pPr>
      <w:r w:rsidRPr="00B71439">
        <w:rPr>
          <w:rFonts w:eastAsia="黑体"/>
          <w:color w:val="000000" w:themeColor="text1"/>
          <w:sz w:val="24"/>
        </w:rPr>
        <w:t>图</w:t>
      </w:r>
      <w:r w:rsidRPr="00B71439">
        <w:rPr>
          <w:rFonts w:eastAsia="黑体"/>
          <w:color w:val="000000" w:themeColor="text1"/>
          <w:sz w:val="24"/>
        </w:rPr>
        <w:t xml:space="preserve">2-3-1  </w:t>
      </w:r>
      <w:r w:rsidRPr="00B71439">
        <w:rPr>
          <w:rFonts w:eastAsia="黑体"/>
          <w:color w:val="000000" w:themeColor="text1"/>
          <w:sz w:val="24"/>
        </w:rPr>
        <w:t>拟建项目总平面布局示意图</w:t>
      </w:r>
    </w:p>
    <w:p w:rsidR="00957AB6" w:rsidRPr="00B71439" w:rsidRDefault="00C12030">
      <w:pPr>
        <w:pStyle w:val="21"/>
        <w:spacing w:before="0" w:after="0" w:line="360" w:lineRule="auto"/>
        <w:rPr>
          <w:rFonts w:ascii="Times New Roman" w:hAnsi="Times New Roman"/>
          <w:b w:val="0"/>
          <w:color w:val="000000" w:themeColor="text1"/>
          <w:sz w:val="28"/>
          <w:szCs w:val="28"/>
        </w:rPr>
      </w:pPr>
      <w:bookmarkStart w:id="45" w:name="_Toc413057931"/>
      <w:bookmarkStart w:id="46" w:name="_Toc1376783"/>
      <w:r w:rsidRPr="00B71439">
        <w:rPr>
          <w:rFonts w:ascii="Times New Roman" w:hAnsi="Times New Roman"/>
          <w:b w:val="0"/>
          <w:color w:val="000000" w:themeColor="text1"/>
          <w:sz w:val="28"/>
          <w:szCs w:val="28"/>
        </w:rPr>
        <w:t xml:space="preserve">2.4 </w:t>
      </w:r>
      <w:r w:rsidRPr="00B71439">
        <w:rPr>
          <w:rFonts w:ascii="Times New Roman" w:hAnsi="Times New Roman"/>
          <w:b w:val="0"/>
          <w:color w:val="000000" w:themeColor="text1"/>
          <w:sz w:val="28"/>
          <w:szCs w:val="28"/>
        </w:rPr>
        <w:t>公用工程</w:t>
      </w:r>
      <w:bookmarkEnd w:id="45"/>
      <w:bookmarkEnd w:id="46"/>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2.4.1 </w:t>
      </w:r>
      <w:r w:rsidRPr="00B71439">
        <w:rPr>
          <w:rFonts w:eastAsia="黑体"/>
          <w:b w:val="0"/>
          <w:color w:val="000000" w:themeColor="text1"/>
          <w:sz w:val="24"/>
          <w:szCs w:val="24"/>
        </w:rPr>
        <w:t>给水系统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1</w:t>
      </w:r>
      <w:r w:rsidRPr="00B71439">
        <w:rPr>
          <w:color w:val="000000" w:themeColor="text1"/>
          <w:sz w:val="24"/>
        </w:rPr>
        <w:t>、供水水源</w:t>
      </w:r>
    </w:p>
    <w:p w:rsidR="008B3C67" w:rsidRPr="00B71439" w:rsidRDefault="008B3C67">
      <w:pPr>
        <w:spacing w:line="360" w:lineRule="auto"/>
        <w:ind w:firstLineChars="200" w:firstLine="480"/>
        <w:rPr>
          <w:color w:val="000000" w:themeColor="text1"/>
          <w:sz w:val="24"/>
        </w:rPr>
      </w:pPr>
      <w:r w:rsidRPr="00B71439">
        <w:rPr>
          <w:color w:val="000000" w:themeColor="text1"/>
          <w:sz w:val="24"/>
        </w:rPr>
        <w:t>拟建项目距离与</w:t>
      </w:r>
      <w:r w:rsidRPr="00B71439">
        <w:rPr>
          <w:rStyle w:val="f1200001"/>
          <w:color w:val="000000" w:themeColor="text1"/>
          <w:sz w:val="24"/>
        </w:rPr>
        <w:t>位于舒城县城东南部的污水处理厂约</w:t>
      </w:r>
      <w:r w:rsidRPr="00B71439">
        <w:rPr>
          <w:rStyle w:val="f1200001"/>
          <w:color w:val="000000" w:themeColor="text1"/>
          <w:sz w:val="24"/>
        </w:rPr>
        <w:t>10km</w:t>
      </w:r>
      <w:r w:rsidRPr="00B71439">
        <w:rPr>
          <w:rStyle w:val="f1200001"/>
          <w:color w:val="000000" w:themeColor="text1"/>
          <w:sz w:val="24"/>
        </w:rPr>
        <w:t>，隔杭埠河而望，区域内无城镇污水处理厂中水回用管网，拟建不具备取用污水厂中水条件。</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w:t>
      </w:r>
      <w:r w:rsidR="008B3C67" w:rsidRPr="00B71439">
        <w:rPr>
          <w:color w:val="000000" w:themeColor="text1"/>
          <w:sz w:val="24"/>
        </w:rPr>
        <w:t>设计方案，</w:t>
      </w:r>
      <w:r w:rsidRPr="00B71439">
        <w:rPr>
          <w:color w:val="000000" w:themeColor="text1"/>
          <w:sz w:val="24"/>
        </w:rPr>
        <w:t>项目</w:t>
      </w:r>
      <w:r w:rsidR="00425067" w:rsidRPr="00B71439">
        <w:rPr>
          <w:color w:val="000000" w:themeColor="text1"/>
          <w:sz w:val="24"/>
        </w:rPr>
        <w:t>生产用水</w:t>
      </w:r>
      <w:r w:rsidRPr="00B71439">
        <w:rPr>
          <w:color w:val="000000" w:themeColor="text1"/>
          <w:sz w:val="24"/>
        </w:rPr>
        <w:t>取用</w:t>
      </w:r>
      <w:r w:rsidR="00DA5F09" w:rsidRPr="00B71439">
        <w:rPr>
          <w:color w:val="000000" w:themeColor="text1"/>
          <w:sz w:val="24"/>
        </w:rPr>
        <w:t>杭埠河</w:t>
      </w:r>
      <w:r w:rsidRPr="00B71439">
        <w:rPr>
          <w:color w:val="000000" w:themeColor="text1"/>
          <w:sz w:val="24"/>
        </w:rPr>
        <w:t>地表水，取水口位于</w:t>
      </w:r>
      <w:r w:rsidR="00DA5F09" w:rsidRPr="00B71439">
        <w:rPr>
          <w:color w:val="000000" w:themeColor="text1"/>
          <w:sz w:val="24"/>
        </w:rPr>
        <w:t>马河口大桥西侧、杭埠河南</w:t>
      </w:r>
      <w:r w:rsidRPr="00B71439">
        <w:rPr>
          <w:color w:val="000000" w:themeColor="text1"/>
          <w:sz w:val="24"/>
        </w:rPr>
        <w:t>岸，设计总取水规模</w:t>
      </w:r>
      <w:r w:rsidR="001721FA" w:rsidRPr="00B71439">
        <w:rPr>
          <w:color w:val="000000" w:themeColor="text1"/>
          <w:sz w:val="24"/>
        </w:rPr>
        <w:t>1210</w:t>
      </w:r>
      <w:r w:rsidRPr="00B71439">
        <w:rPr>
          <w:color w:val="000000" w:themeColor="text1"/>
          <w:sz w:val="24"/>
        </w:rPr>
        <w:t>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w:t>
      </w:r>
      <w:r w:rsidR="00425067" w:rsidRPr="00B71439">
        <w:rPr>
          <w:color w:val="000000" w:themeColor="text1"/>
          <w:sz w:val="24"/>
        </w:rPr>
        <w:t>生活用水由自来水厂供给，设计取水规模为</w:t>
      </w:r>
      <w:r w:rsidR="00425067" w:rsidRPr="00B71439">
        <w:rPr>
          <w:color w:val="000000" w:themeColor="text1"/>
          <w:sz w:val="24"/>
        </w:rPr>
        <w:t>24 m</w:t>
      </w:r>
      <w:r w:rsidR="00425067" w:rsidRPr="00B71439">
        <w:rPr>
          <w:color w:val="000000" w:themeColor="text1"/>
          <w:sz w:val="24"/>
          <w:vertAlign w:val="superscript"/>
        </w:rPr>
        <w:t>3</w:t>
      </w:r>
      <w:r w:rsidR="00425067" w:rsidRPr="00B71439">
        <w:rPr>
          <w:color w:val="000000" w:themeColor="text1"/>
          <w:sz w:val="24"/>
        </w:rPr>
        <w:t>/d</w:t>
      </w:r>
      <w:r w:rsidR="00425067"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2</w:t>
      </w:r>
      <w:r w:rsidRPr="00B71439">
        <w:rPr>
          <w:color w:val="000000" w:themeColor="text1"/>
          <w:sz w:val="24"/>
        </w:rPr>
        <w:t>、化学水处理系统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给水除氧间设</w:t>
      </w:r>
      <w:r w:rsidR="00425067" w:rsidRPr="00B71439">
        <w:rPr>
          <w:color w:val="000000" w:themeColor="text1"/>
          <w:sz w:val="24"/>
        </w:rPr>
        <w:t>在</w:t>
      </w:r>
      <w:r w:rsidRPr="00B71439">
        <w:rPr>
          <w:color w:val="000000" w:themeColor="text1"/>
          <w:sz w:val="24"/>
        </w:rPr>
        <w:t>13.5m</w:t>
      </w:r>
      <w:r w:rsidRPr="00B71439">
        <w:rPr>
          <w:color w:val="000000" w:themeColor="text1"/>
          <w:sz w:val="24"/>
        </w:rPr>
        <w:t>层。布置有</w:t>
      </w:r>
      <w:r w:rsidRPr="00B71439">
        <w:rPr>
          <w:color w:val="000000" w:themeColor="text1"/>
          <w:sz w:val="24"/>
        </w:rPr>
        <w:t>1</w:t>
      </w:r>
      <w:r w:rsidRPr="00B71439">
        <w:rPr>
          <w:color w:val="000000" w:themeColor="text1"/>
          <w:sz w:val="24"/>
        </w:rPr>
        <w:t>台除氧器，</w:t>
      </w:r>
      <w:r w:rsidRPr="00B71439">
        <w:rPr>
          <w:color w:val="000000" w:themeColor="text1"/>
          <w:sz w:val="24"/>
        </w:rPr>
        <w:t>1</w:t>
      </w:r>
      <w:r w:rsidRPr="00B71439">
        <w:rPr>
          <w:color w:val="000000" w:themeColor="text1"/>
          <w:sz w:val="24"/>
        </w:rPr>
        <w:t>台连续排污扩容器。</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系统设计为</w:t>
      </w:r>
      <w:r w:rsidRPr="00B71439">
        <w:rPr>
          <w:color w:val="000000" w:themeColor="text1"/>
          <w:sz w:val="24"/>
        </w:rPr>
        <w:t>PLC</w:t>
      </w:r>
      <w:r w:rsidRPr="00B71439">
        <w:rPr>
          <w:color w:val="000000" w:themeColor="text1"/>
          <w:sz w:val="24"/>
        </w:rPr>
        <w:t>程序控制，按终期规模规划建设，设计出水能力</w:t>
      </w:r>
      <w:r w:rsidRPr="00B71439">
        <w:rPr>
          <w:color w:val="000000" w:themeColor="text1"/>
          <w:sz w:val="24"/>
        </w:rPr>
        <w:t>10m</w:t>
      </w:r>
      <w:r w:rsidRPr="00B71439">
        <w:rPr>
          <w:color w:val="000000" w:themeColor="text1"/>
          <w:sz w:val="24"/>
          <w:vertAlign w:val="superscript"/>
        </w:rPr>
        <w:t>3</w:t>
      </w:r>
      <w:r w:rsidRPr="00B71439">
        <w:rPr>
          <w:color w:val="000000" w:themeColor="text1"/>
          <w:sz w:val="24"/>
        </w:rPr>
        <w:t>/h</w:t>
      </w:r>
      <w:r w:rsidRPr="00B71439">
        <w:rPr>
          <w:color w:val="000000" w:themeColor="text1"/>
          <w:sz w:val="24"/>
        </w:rPr>
        <w:t>。为满足锅炉补给水和过热蒸汽对减温水品质的要求，保证锅炉安全运行，项目化学水处理系统计划采用</w:t>
      </w:r>
      <w:r w:rsidRPr="00B71439">
        <w:rPr>
          <w:color w:val="000000" w:themeColor="text1"/>
          <w:sz w:val="24"/>
        </w:rPr>
        <w:t>“</w:t>
      </w:r>
      <w:r w:rsidRPr="00B71439">
        <w:rPr>
          <w:color w:val="000000" w:themeColor="text1"/>
          <w:sz w:val="24"/>
        </w:rPr>
        <w:t>反渗透</w:t>
      </w:r>
      <w:r w:rsidRPr="00B71439">
        <w:rPr>
          <w:color w:val="000000" w:themeColor="text1"/>
          <w:sz w:val="24"/>
        </w:rPr>
        <w:t>+</w:t>
      </w:r>
      <w:r w:rsidRPr="00B71439">
        <w:rPr>
          <w:color w:val="000000" w:themeColor="text1"/>
          <w:sz w:val="24"/>
        </w:rPr>
        <w:t>混床交换</w:t>
      </w:r>
      <w:r w:rsidRPr="00B71439">
        <w:rPr>
          <w:color w:val="000000" w:themeColor="text1"/>
          <w:sz w:val="24"/>
        </w:rPr>
        <w:t>”</w:t>
      </w:r>
      <w:r w:rsidRPr="00B71439">
        <w:rPr>
          <w:color w:val="000000" w:themeColor="text1"/>
          <w:sz w:val="24"/>
        </w:rPr>
        <w:t>处理工艺，处理后水质指标如下：</w:t>
      </w:r>
    </w:p>
    <w:p w:rsidR="00957AB6" w:rsidRPr="00B71439" w:rsidRDefault="00C12030">
      <w:pPr>
        <w:spacing w:line="360" w:lineRule="auto"/>
        <w:jc w:val="center"/>
        <w:rPr>
          <w:color w:val="000000" w:themeColor="text1"/>
          <w:sz w:val="24"/>
        </w:rPr>
      </w:pPr>
      <w:r w:rsidRPr="00B71439">
        <w:rPr>
          <w:color w:val="000000" w:themeColor="text1"/>
          <w:sz w:val="24"/>
        </w:rPr>
        <w:t>硬度</w:t>
      </w:r>
      <w:r w:rsidRPr="00B71439">
        <w:rPr>
          <w:color w:val="000000" w:themeColor="text1"/>
          <w:sz w:val="24"/>
        </w:rPr>
        <w:t xml:space="preserve">≈0μmol/L        </w:t>
      </w:r>
      <w:r w:rsidRPr="00B71439">
        <w:rPr>
          <w:color w:val="000000" w:themeColor="text1"/>
          <w:sz w:val="24"/>
        </w:rPr>
        <w:t>电导率</w:t>
      </w:r>
      <w:r w:rsidRPr="00B71439">
        <w:rPr>
          <w:color w:val="000000" w:themeColor="text1"/>
          <w:sz w:val="24"/>
        </w:rPr>
        <w:t xml:space="preserve">≤0.2μs/cm(25℃)     </w:t>
      </w:r>
      <w:r w:rsidRPr="00B71439">
        <w:rPr>
          <w:color w:val="000000" w:themeColor="text1"/>
          <w:sz w:val="24"/>
        </w:rPr>
        <w:t>二氧化硅</w:t>
      </w:r>
      <w:r w:rsidRPr="00B71439">
        <w:rPr>
          <w:color w:val="000000" w:themeColor="text1"/>
          <w:sz w:val="24"/>
        </w:rPr>
        <w:t>≤20μg/L</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）炉内加磷酸盐装置</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为防止锅炉受热面沉积钙镁盐类，需控制炉水</w:t>
      </w:r>
      <w:r w:rsidRPr="00B71439">
        <w:rPr>
          <w:color w:val="000000" w:themeColor="text1"/>
          <w:sz w:val="24"/>
        </w:rPr>
        <w:t>pH</w:t>
      </w:r>
      <w:r w:rsidRPr="00B71439">
        <w:rPr>
          <w:color w:val="000000" w:themeColor="text1"/>
          <w:sz w:val="24"/>
        </w:rPr>
        <w:t>值，向锅炉汽包内加入磷酸盐。</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磷酸盐采用干式贮存。将磷酸盐加入磷酸盐溶液箱中，通过搅拌配制成</w:t>
      </w:r>
      <w:r w:rsidRPr="00B71439">
        <w:rPr>
          <w:color w:val="000000" w:themeColor="text1"/>
          <w:sz w:val="24"/>
        </w:rPr>
        <w:t>1%~5%</w:t>
      </w:r>
      <w:r w:rsidRPr="00B71439">
        <w:rPr>
          <w:color w:val="000000" w:themeColor="text1"/>
          <w:sz w:val="24"/>
        </w:rPr>
        <w:t>浓度的磷酸盐溶液，再通过计量泵打入锅炉汽包内。</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组合式磷酸盐加药装置也为组合式，布置在化水车间的加药间内，设计为一箱一泵。</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）汽水取样系统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为及时、准确地监督机组运行中汽、水品质变化情况，诊断系统中的设备故障，保证焚烧厂机组的安全运行，设置</w:t>
      </w:r>
      <w:r w:rsidRPr="00B71439">
        <w:rPr>
          <w:color w:val="000000" w:themeColor="text1"/>
          <w:sz w:val="24"/>
        </w:rPr>
        <w:t>1</w:t>
      </w:r>
      <w:r w:rsidRPr="00B71439">
        <w:rPr>
          <w:color w:val="000000" w:themeColor="text1"/>
          <w:sz w:val="24"/>
        </w:rPr>
        <w:t>套集中汽水取样分析装置。汽水取样分析装置包括减温降压架（即湿盘）、仪表屏（即干盘）、恒温装置、人工取样槽等。</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3</w:t>
      </w:r>
      <w:r w:rsidRPr="00B71439">
        <w:rPr>
          <w:color w:val="000000" w:themeColor="text1"/>
          <w:sz w:val="24"/>
        </w:rPr>
        <w:t>、循环水系统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生产过程中，主机设备（汽机凝汽器、冷油器、空冷机）的冷却用水，以及辅机设备（一次风机、引风机、空压机、给水泵等）的冷却用水，因其冷却回水只有温升污染，可作为循环冷却水系统的补充水直接进入冷却塔下水池内，经冷却后循环使用。</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根据区域的水资源条件，项目设计采用间冷开式循环冷却水系统，设置</w:t>
      </w:r>
      <w:r w:rsidRPr="00B71439">
        <w:rPr>
          <w:color w:val="000000" w:themeColor="text1"/>
          <w:sz w:val="24"/>
        </w:rPr>
        <w:t>2</w:t>
      </w:r>
      <w:r w:rsidRPr="00B71439">
        <w:rPr>
          <w:color w:val="000000" w:themeColor="text1"/>
          <w:sz w:val="24"/>
        </w:rPr>
        <w:t>座</w:t>
      </w:r>
      <w:r w:rsidRPr="00B71439">
        <w:rPr>
          <w:color w:val="000000" w:themeColor="text1"/>
          <w:sz w:val="24"/>
        </w:rPr>
        <w:t>NH-1500</w:t>
      </w:r>
      <w:r w:rsidRPr="00B71439">
        <w:rPr>
          <w:color w:val="000000" w:themeColor="text1"/>
          <w:sz w:val="24"/>
        </w:rPr>
        <w:t>型钢筋混凝土结构机力通风冷却塔，主要技术参数如下：</w:t>
      </w:r>
    </w:p>
    <w:p w:rsidR="00957AB6" w:rsidRPr="00B71439" w:rsidRDefault="00C12030">
      <w:pPr>
        <w:spacing w:line="360" w:lineRule="auto"/>
        <w:jc w:val="center"/>
        <w:rPr>
          <w:color w:val="000000" w:themeColor="text1"/>
          <w:sz w:val="24"/>
        </w:rPr>
      </w:pPr>
      <w:r w:rsidRPr="00B71439">
        <w:rPr>
          <w:color w:val="000000" w:themeColor="text1"/>
          <w:sz w:val="24"/>
        </w:rPr>
        <w:t>Q</w:t>
      </w:r>
      <w:r w:rsidRPr="00B71439">
        <w:rPr>
          <w:color w:val="000000" w:themeColor="text1"/>
          <w:sz w:val="24"/>
        </w:rPr>
        <w:t>＝</w:t>
      </w:r>
      <w:r w:rsidRPr="00B71439">
        <w:rPr>
          <w:color w:val="000000" w:themeColor="text1"/>
          <w:sz w:val="24"/>
        </w:rPr>
        <w:t>1500m</w:t>
      </w:r>
      <w:r w:rsidRPr="00B71439">
        <w:rPr>
          <w:color w:val="000000" w:themeColor="text1"/>
          <w:sz w:val="24"/>
          <w:vertAlign w:val="superscript"/>
        </w:rPr>
        <w:t>3</w:t>
      </w:r>
      <w:r w:rsidRPr="00B71439">
        <w:rPr>
          <w:color w:val="000000" w:themeColor="text1"/>
          <w:sz w:val="24"/>
        </w:rPr>
        <w:t>/h</w:t>
      </w:r>
      <w:r w:rsidRPr="00B71439">
        <w:rPr>
          <w:color w:val="000000" w:themeColor="text1"/>
          <w:sz w:val="24"/>
        </w:rPr>
        <w:t>，</w:t>
      </w:r>
      <w:r w:rsidRPr="00B71439">
        <w:rPr>
          <w:rFonts w:ascii="Cambria Math" w:hAnsi="Cambria Math" w:cs="Cambria Math"/>
          <w:color w:val="000000" w:themeColor="text1"/>
          <w:sz w:val="24"/>
        </w:rPr>
        <w:t>△</w:t>
      </w:r>
      <w:r w:rsidRPr="00B71439">
        <w:rPr>
          <w:color w:val="000000" w:themeColor="text1"/>
          <w:sz w:val="24"/>
        </w:rPr>
        <w:t>t</w:t>
      </w:r>
      <w:r w:rsidRPr="00B71439">
        <w:rPr>
          <w:color w:val="000000" w:themeColor="text1"/>
          <w:sz w:val="24"/>
        </w:rPr>
        <w:t>＝</w:t>
      </w:r>
      <w:r w:rsidRPr="00B71439">
        <w:rPr>
          <w:color w:val="000000" w:themeColor="text1"/>
          <w:sz w:val="24"/>
        </w:rPr>
        <w:t>10℃</w:t>
      </w:r>
      <w:r w:rsidRPr="00B71439">
        <w:rPr>
          <w:color w:val="000000" w:themeColor="text1"/>
          <w:sz w:val="24"/>
        </w:rPr>
        <w:t>，</w:t>
      </w:r>
      <w:r w:rsidRPr="00B71439">
        <w:rPr>
          <w:color w:val="000000" w:themeColor="text1"/>
          <w:sz w:val="24"/>
        </w:rPr>
        <w:t>N</w:t>
      </w:r>
      <w:r w:rsidRPr="00B71439">
        <w:rPr>
          <w:color w:val="000000" w:themeColor="text1"/>
          <w:sz w:val="24"/>
        </w:rPr>
        <w:t>＝</w:t>
      </w:r>
      <w:r w:rsidRPr="00B71439">
        <w:rPr>
          <w:color w:val="000000" w:themeColor="text1"/>
          <w:sz w:val="24"/>
        </w:rPr>
        <w:t>37kw</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循环水泵房计划案终期规模建设，工程设置</w:t>
      </w:r>
      <w:r w:rsidRPr="00B71439">
        <w:rPr>
          <w:color w:val="000000" w:themeColor="text1"/>
          <w:sz w:val="24"/>
        </w:rPr>
        <w:t>3</w:t>
      </w:r>
      <w:r w:rsidRPr="00B71439">
        <w:rPr>
          <w:color w:val="000000" w:themeColor="text1"/>
          <w:sz w:val="24"/>
        </w:rPr>
        <w:t>台单级双吸卧式离心泵（</w:t>
      </w:r>
      <w:r w:rsidRPr="00B71439">
        <w:rPr>
          <w:color w:val="000000" w:themeColor="text1"/>
          <w:sz w:val="24"/>
        </w:rPr>
        <w:t>2</w:t>
      </w:r>
      <w:r w:rsidRPr="00B71439">
        <w:rPr>
          <w:color w:val="000000" w:themeColor="text1"/>
          <w:sz w:val="24"/>
        </w:rPr>
        <w:t>用</w:t>
      </w:r>
      <w:r w:rsidRPr="00B71439">
        <w:rPr>
          <w:color w:val="000000" w:themeColor="text1"/>
          <w:sz w:val="24"/>
        </w:rPr>
        <w:t>1</w:t>
      </w:r>
      <w:r w:rsidRPr="00B71439">
        <w:rPr>
          <w:color w:val="000000" w:themeColor="text1"/>
          <w:sz w:val="24"/>
        </w:rPr>
        <w:t>备），离心泵主要技术参数为：两台大泵</w:t>
      </w:r>
      <w:r w:rsidRPr="00B71439">
        <w:rPr>
          <w:color w:val="000000" w:themeColor="text1"/>
          <w:sz w:val="24"/>
        </w:rPr>
        <w:t>Q=1</w:t>
      </w:r>
      <w:r w:rsidR="00425067" w:rsidRPr="00B71439">
        <w:rPr>
          <w:color w:val="000000" w:themeColor="text1"/>
          <w:sz w:val="24"/>
        </w:rPr>
        <w:t>5</w:t>
      </w:r>
      <w:r w:rsidR="00BE689A" w:rsidRPr="00B71439">
        <w:rPr>
          <w:color w:val="000000" w:themeColor="text1"/>
          <w:sz w:val="24"/>
        </w:rPr>
        <w:t>00</w:t>
      </w:r>
      <w:r w:rsidRPr="00B71439">
        <w:rPr>
          <w:color w:val="000000" w:themeColor="text1"/>
          <w:sz w:val="24"/>
        </w:rPr>
        <w:t>m</w:t>
      </w:r>
      <w:r w:rsidRPr="00B71439">
        <w:rPr>
          <w:color w:val="000000" w:themeColor="text1"/>
          <w:sz w:val="24"/>
          <w:vertAlign w:val="superscript"/>
        </w:rPr>
        <w:t>3</w:t>
      </w:r>
      <w:r w:rsidRPr="00B71439">
        <w:rPr>
          <w:color w:val="000000" w:themeColor="text1"/>
          <w:sz w:val="24"/>
        </w:rPr>
        <w:t>/h</w:t>
      </w:r>
      <w:r w:rsidRPr="00B71439">
        <w:rPr>
          <w:color w:val="000000" w:themeColor="text1"/>
          <w:sz w:val="24"/>
        </w:rPr>
        <w:t>，</w:t>
      </w:r>
      <w:r w:rsidRPr="00B71439">
        <w:rPr>
          <w:color w:val="000000" w:themeColor="text1"/>
          <w:sz w:val="24"/>
        </w:rPr>
        <w:t>H=24m</w:t>
      </w:r>
      <w:r w:rsidRPr="00B71439">
        <w:rPr>
          <w:color w:val="000000" w:themeColor="text1"/>
          <w:sz w:val="24"/>
        </w:rPr>
        <w:t>；一台小泵</w:t>
      </w:r>
      <w:r w:rsidRPr="00B71439">
        <w:rPr>
          <w:color w:val="000000" w:themeColor="text1"/>
          <w:sz w:val="24"/>
        </w:rPr>
        <w:t>Q=1000m</w:t>
      </w:r>
      <w:r w:rsidRPr="00B71439">
        <w:rPr>
          <w:color w:val="000000" w:themeColor="text1"/>
          <w:sz w:val="24"/>
          <w:vertAlign w:val="superscript"/>
        </w:rPr>
        <w:t>3</w:t>
      </w:r>
      <w:r w:rsidRPr="00B71439">
        <w:rPr>
          <w:color w:val="000000" w:themeColor="text1"/>
          <w:sz w:val="24"/>
        </w:rPr>
        <w:t>/h</w:t>
      </w:r>
      <w:r w:rsidRPr="00B71439">
        <w:rPr>
          <w:color w:val="000000" w:themeColor="text1"/>
          <w:sz w:val="24"/>
        </w:rPr>
        <w:t>，</w:t>
      </w:r>
      <w:r w:rsidRPr="00B71439">
        <w:rPr>
          <w:color w:val="000000" w:themeColor="text1"/>
          <w:sz w:val="24"/>
        </w:rPr>
        <w:t>H=24m</w:t>
      </w:r>
      <w:r w:rsidRPr="00B71439">
        <w:rPr>
          <w:color w:val="000000" w:themeColor="text1"/>
          <w:sz w:val="24"/>
        </w:rPr>
        <w:t>。</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冷却塔采用电化学除垢，系统中带正电的离子（</w:t>
      </w:r>
      <w:r w:rsidRPr="00B71439">
        <w:rPr>
          <w:color w:val="000000" w:themeColor="text1"/>
          <w:sz w:val="24"/>
        </w:rPr>
        <w:t>Ca</w:t>
      </w:r>
      <w:r w:rsidRPr="00B71439">
        <w:rPr>
          <w:color w:val="000000" w:themeColor="text1"/>
          <w:sz w:val="24"/>
          <w:vertAlign w:val="superscript"/>
        </w:rPr>
        <w:t>2+</w:t>
      </w:r>
      <w:r w:rsidRPr="00B71439">
        <w:rPr>
          <w:color w:val="000000" w:themeColor="text1"/>
          <w:sz w:val="24"/>
        </w:rPr>
        <w:t>、</w:t>
      </w:r>
      <w:r w:rsidRPr="00B71439">
        <w:rPr>
          <w:color w:val="000000" w:themeColor="text1"/>
          <w:sz w:val="24"/>
        </w:rPr>
        <w:t>Mg</w:t>
      </w:r>
      <w:r w:rsidRPr="00B71439">
        <w:rPr>
          <w:color w:val="000000" w:themeColor="text1"/>
          <w:sz w:val="24"/>
          <w:vertAlign w:val="superscript"/>
        </w:rPr>
        <w:t>2+</w:t>
      </w:r>
      <w:r w:rsidRPr="00B71439">
        <w:rPr>
          <w:color w:val="000000" w:themeColor="text1"/>
          <w:sz w:val="24"/>
        </w:rPr>
        <w:t>、</w:t>
      </w:r>
      <w:r w:rsidRPr="00B71439">
        <w:rPr>
          <w:color w:val="000000" w:themeColor="text1"/>
          <w:sz w:val="24"/>
        </w:rPr>
        <w:t>Fe</w:t>
      </w:r>
      <w:r w:rsidRPr="00B71439">
        <w:rPr>
          <w:color w:val="000000" w:themeColor="text1"/>
          <w:sz w:val="24"/>
          <w:vertAlign w:val="superscript"/>
        </w:rPr>
        <w:t>3+</w:t>
      </w:r>
      <w:r w:rsidRPr="00B71439">
        <w:rPr>
          <w:color w:val="000000" w:themeColor="text1"/>
          <w:sz w:val="24"/>
        </w:rPr>
        <w:t>）随着系统的循环水流出，并被水力清的电极外网（负极）吸附并在上面形成钙、镁的化合物结晶，降低水的硬度，且吸附网的吸附能力远远大于水垢在换热器铜管内生成的能力，使水垢能集中在吸附网上生成，减少冷却塔污水排放量。</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4</w:t>
      </w:r>
      <w:r w:rsidRPr="00B71439">
        <w:rPr>
          <w:color w:val="000000" w:themeColor="text1"/>
          <w:sz w:val="24"/>
        </w:rPr>
        <w:t>、消防水系统</w:t>
      </w:r>
    </w:p>
    <w:p w:rsidR="00532B53" w:rsidRPr="00B71439" w:rsidRDefault="00532B53" w:rsidP="00532B53">
      <w:pPr>
        <w:spacing w:line="360" w:lineRule="auto"/>
        <w:ind w:firstLineChars="200" w:firstLine="480"/>
        <w:rPr>
          <w:color w:val="000000" w:themeColor="text1"/>
          <w:sz w:val="24"/>
        </w:rPr>
      </w:pPr>
      <w:r w:rsidRPr="00B71439">
        <w:rPr>
          <w:color w:val="000000" w:themeColor="text1"/>
          <w:sz w:val="24"/>
        </w:rPr>
        <w:t>项目拟设置独立的高压消防给水系统，在厂区循环水池旁建设总容积</w:t>
      </w:r>
      <w:r w:rsidRPr="00B71439">
        <w:rPr>
          <w:color w:val="000000" w:themeColor="text1"/>
          <w:sz w:val="24"/>
        </w:rPr>
        <w:t>2×500m</w:t>
      </w:r>
      <w:r w:rsidRPr="00B71439">
        <w:rPr>
          <w:color w:val="000000" w:themeColor="text1"/>
          <w:sz w:val="24"/>
          <w:vertAlign w:val="superscript"/>
        </w:rPr>
        <w:t>3</w:t>
      </w:r>
      <w:r w:rsidRPr="00B71439">
        <w:rPr>
          <w:color w:val="000000" w:themeColor="text1"/>
          <w:sz w:val="24"/>
        </w:rPr>
        <w:t>的生产－消防水池。在消防水泵房内设置</w:t>
      </w:r>
      <w:r w:rsidRPr="00B71439">
        <w:rPr>
          <w:color w:val="000000" w:themeColor="text1"/>
          <w:sz w:val="24"/>
        </w:rPr>
        <w:t>3</w:t>
      </w:r>
      <w:r w:rsidRPr="00B71439">
        <w:rPr>
          <w:color w:val="000000" w:themeColor="text1"/>
          <w:sz w:val="24"/>
        </w:rPr>
        <w:t>台（</w:t>
      </w:r>
      <w:r w:rsidRPr="00B71439">
        <w:rPr>
          <w:color w:val="000000" w:themeColor="text1"/>
          <w:sz w:val="24"/>
        </w:rPr>
        <w:t>2</w:t>
      </w:r>
      <w:r w:rsidRPr="00B71439">
        <w:rPr>
          <w:color w:val="000000" w:themeColor="text1"/>
          <w:sz w:val="24"/>
        </w:rPr>
        <w:t>用</w:t>
      </w:r>
      <w:r w:rsidRPr="00B71439">
        <w:rPr>
          <w:color w:val="000000" w:themeColor="text1"/>
          <w:sz w:val="24"/>
        </w:rPr>
        <w:t>1</w:t>
      </w:r>
      <w:r w:rsidRPr="00B71439">
        <w:rPr>
          <w:color w:val="000000" w:themeColor="text1"/>
          <w:sz w:val="24"/>
        </w:rPr>
        <w:t>备）消防水泵，正压进水，由二条</w:t>
      </w:r>
      <w:r w:rsidRPr="00B71439">
        <w:rPr>
          <w:color w:val="000000" w:themeColor="text1"/>
          <w:sz w:val="24"/>
        </w:rPr>
        <w:t>DN250</w:t>
      </w:r>
      <w:r w:rsidRPr="00B71439">
        <w:rPr>
          <w:color w:val="000000" w:themeColor="text1"/>
          <w:sz w:val="24"/>
        </w:rPr>
        <w:t>供水母管接至厂区不同管段的消防环状管网上，以确保消防所需的水压和水量。</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室外设置的临时高压消防给水系统管道，沿厂区主要干道，围绕主厂房及附属建（构）筑物环形布置，主干道管径</w:t>
      </w:r>
      <w:r w:rsidRPr="00B71439">
        <w:rPr>
          <w:color w:val="000000" w:themeColor="text1"/>
          <w:sz w:val="24"/>
        </w:rPr>
        <w:t>DN250</w:t>
      </w:r>
      <w:r w:rsidRPr="00B71439">
        <w:rPr>
          <w:color w:val="000000" w:themeColor="text1"/>
          <w:sz w:val="24"/>
        </w:rPr>
        <w:t>；并设置必要的分段检修阀门，分段检修阀门之间的消火栓数量不超过</w:t>
      </w:r>
      <w:r w:rsidRPr="00B71439">
        <w:rPr>
          <w:color w:val="000000" w:themeColor="text1"/>
          <w:sz w:val="24"/>
        </w:rPr>
        <w:t>5</w:t>
      </w:r>
      <w:r w:rsidRPr="00B71439">
        <w:rPr>
          <w:color w:val="000000" w:themeColor="text1"/>
          <w:sz w:val="24"/>
        </w:rPr>
        <w:t>个。</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在地下环状管网上设置室外地下式消火栓，其间距主厂房周围环形管网上的消火栓间距最大不超过</w:t>
      </w:r>
      <w:r w:rsidRPr="00B71439">
        <w:rPr>
          <w:color w:val="000000" w:themeColor="text1"/>
          <w:sz w:val="24"/>
        </w:rPr>
        <w:t>50m</w:t>
      </w:r>
      <w:r w:rsidRPr="00B71439">
        <w:rPr>
          <w:color w:val="000000" w:themeColor="text1"/>
          <w:sz w:val="24"/>
        </w:rPr>
        <w:t>；其它辅助建筑物区周围环形管网上的消火栓间距最大不超过</w:t>
      </w:r>
      <w:r w:rsidRPr="00B71439">
        <w:rPr>
          <w:color w:val="000000" w:themeColor="text1"/>
          <w:sz w:val="24"/>
        </w:rPr>
        <w:t>120m</w:t>
      </w:r>
      <w:r w:rsidRPr="00B71439">
        <w:rPr>
          <w:color w:val="000000" w:themeColor="text1"/>
          <w:sz w:val="24"/>
        </w:rPr>
        <w:t>。</w:t>
      </w:r>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2.4.2 </w:t>
      </w:r>
      <w:r w:rsidRPr="00B71439">
        <w:rPr>
          <w:rFonts w:eastAsia="黑体"/>
          <w:b w:val="0"/>
          <w:color w:val="000000" w:themeColor="text1"/>
          <w:sz w:val="24"/>
          <w:szCs w:val="24"/>
        </w:rPr>
        <w:t>排水系统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项目计划按</w:t>
      </w:r>
      <w:r w:rsidRPr="00B71439">
        <w:rPr>
          <w:color w:val="000000" w:themeColor="text1"/>
          <w:sz w:val="24"/>
        </w:rPr>
        <w:t>“</w:t>
      </w:r>
      <w:r w:rsidRPr="00B71439">
        <w:rPr>
          <w:color w:val="000000" w:themeColor="text1"/>
          <w:sz w:val="24"/>
        </w:rPr>
        <w:t>雨污分流、清污分流</w:t>
      </w:r>
      <w:r w:rsidRPr="00B71439">
        <w:rPr>
          <w:color w:val="000000" w:themeColor="text1"/>
          <w:sz w:val="24"/>
        </w:rPr>
        <w:t>”</w:t>
      </w:r>
      <w:r w:rsidRPr="00B71439">
        <w:rPr>
          <w:color w:val="000000" w:themeColor="text1"/>
          <w:sz w:val="24"/>
        </w:rPr>
        <w:t>原则，布置厂内的雨水管网、各类污水管网等。</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）生活污水排放系统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项目计划劳动定员</w:t>
      </w:r>
      <w:r w:rsidRPr="00B71439">
        <w:rPr>
          <w:color w:val="000000" w:themeColor="text1"/>
          <w:sz w:val="24"/>
        </w:rPr>
        <w:t>60</w:t>
      </w:r>
      <w:r w:rsidRPr="00B71439">
        <w:rPr>
          <w:color w:val="000000" w:themeColor="text1"/>
          <w:sz w:val="24"/>
        </w:rPr>
        <w:t>人，职工生活用水定额按</w:t>
      </w:r>
      <w:r w:rsidRPr="00B71439">
        <w:rPr>
          <w:color w:val="000000" w:themeColor="text1"/>
          <w:sz w:val="24"/>
        </w:rPr>
        <w:t>150L/</w:t>
      </w:r>
      <w:r w:rsidRPr="00B71439">
        <w:rPr>
          <w:color w:val="000000" w:themeColor="text1"/>
          <w:sz w:val="24"/>
        </w:rPr>
        <w:t>人</w:t>
      </w:r>
      <w:r w:rsidRPr="00B71439">
        <w:rPr>
          <w:color w:val="000000" w:themeColor="text1"/>
          <w:sz w:val="24"/>
        </w:rPr>
        <w:t>•d</w:t>
      </w:r>
      <w:r w:rsidRPr="00B71439">
        <w:rPr>
          <w:color w:val="000000" w:themeColor="text1"/>
          <w:sz w:val="24"/>
        </w:rPr>
        <w:t>计，污水产生量均按用水量的</w:t>
      </w:r>
      <w:r w:rsidRPr="00B71439">
        <w:rPr>
          <w:color w:val="000000" w:themeColor="text1"/>
          <w:sz w:val="24"/>
        </w:rPr>
        <w:t>75%</w:t>
      </w:r>
      <w:r w:rsidRPr="00B71439">
        <w:rPr>
          <w:color w:val="000000" w:themeColor="text1"/>
          <w:sz w:val="24"/>
        </w:rPr>
        <w:t>计，则生活污水产生量约为</w:t>
      </w:r>
      <w:r w:rsidRPr="00B71439">
        <w:rPr>
          <w:color w:val="000000" w:themeColor="text1"/>
          <w:sz w:val="24"/>
        </w:rPr>
        <w:t>6.75m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，厂内自建一体化生化处理装置，处理后回用作为循环冷却系统补充水。</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）生产废水排放系统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项目渗滤液产生量（含冲洗水量）约占垃圾量的</w:t>
      </w:r>
      <w:r w:rsidRPr="00B71439">
        <w:rPr>
          <w:color w:val="000000" w:themeColor="text1"/>
          <w:sz w:val="24"/>
        </w:rPr>
        <w:t>20%</w:t>
      </w:r>
      <w:r w:rsidR="00BE689A" w:rsidRPr="00B71439">
        <w:rPr>
          <w:color w:val="000000" w:themeColor="text1"/>
          <w:sz w:val="24"/>
        </w:rPr>
        <w:t>，</w:t>
      </w:r>
      <w:r w:rsidRPr="00B71439">
        <w:rPr>
          <w:color w:val="000000" w:themeColor="text1"/>
          <w:sz w:val="24"/>
        </w:rPr>
        <w:t>即</w:t>
      </w:r>
      <w:r w:rsidR="004F3F39" w:rsidRPr="00B71439">
        <w:rPr>
          <w:color w:val="000000" w:themeColor="text1"/>
          <w:sz w:val="24"/>
        </w:rPr>
        <w:t>100</w:t>
      </w:r>
      <w:r w:rsidRPr="00B71439">
        <w:rPr>
          <w:color w:val="000000" w:themeColor="text1"/>
          <w:sz w:val="24"/>
        </w:rPr>
        <w:t>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，厂内自建渗滤液处理站</w:t>
      </w:r>
      <w:r w:rsidRPr="00B71439">
        <w:rPr>
          <w:color w:val="000000" w:themeColor="text1"/>
          <w:sz w:val="24"/>
        </w:rPr>
        <w:t>1</w:t>
      </w:r>
      <w:r w:rsidRPr="00B71439">
        <w:rPr>
          <w:color w:val="000000" w:themeColor="text1"/>
          <w:sz w:val="24"/>
        </w:rPr>
        <w:t>座，设计处理能力</w:t>
      </w:r>
      <w:r w:rsidR="004F3F39" w:rsidRPr="00B71439">
        <w:rPr>
          <w:color w:val="000000" w:themeColor="text1"/>
          <w:sz w:val="24"/>
        </w:rPr>
        <w:t>100</w:t>
      </w:r>
      <w:r w:rsidRPr="00B71439">
        <w:rPr>
          <w:color w:val="000000" w:themeColor="text1"/>
          <w:sz w:val="24"/>
        </w:rPr>
        <w:t>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w:t>
      </w:r>
      <w:r w:rsidRPr="00B71439">
        <w:rPr>
          <w:color w:val="000000" w:themeColor="text1"/>
          <w:sz w:val="24"/>
        </w:rPr>
        <w:t>“</w:t>
      </w:r>
      <w:r w:rsidRPr="00B71439">
        <w:rPr>
          <w:color w:val="000000" w:themeColor="text1"/>
          <w:sz w:val="24"/>
        </w:rPr>
        <w:t>格栅</w:t>
      </w:r>
      <w:r w:rsidRPr="00B71439">
        <w:rPr>
          <w:color w:val="000000" w:themeColor="text1"/>
          <w:sz w:val="24"/>
        </w:rPr>
        <w:t>+</w:t>
      </w:r>
      <w:r w:rsidRPr="00B71439">
        <w:rPr>
          <w:color w:val="000000" w:themeColor="text1"/>
          <w:sz w:val="24"/>
        </w:rPr>
        <w:t>混凝沉淀</w:t>
      </w:r>
      <w:r w:rsidRPr="00B71439">
        <w:rPr>
          <w:color w:val="000000" w:themeColor="text1"/>
          <w:sz w:val="24"/>
        </w:rPr>
        <w:t>+UASB +</w:t>
      </w:r>
      <w:r w:rsidRPr="00B71439">
        <w:rPr>
          <w:color w:val="000000" w:themeColor="text1"/>
          <w:sz w:val="24"/>
        </w:rPr>
        <w:t>外置式</w:t>
      </w:r>
      <w:r w:rsidRPr="00B71439">
        <w:rPr>
          <w:color w:val="000000" w:themeColor="text1"/>
          <w:sz w:val="24"/>
        </w:rPr>
        <w:t>MBR+NF+RO”</w:t>
      </w:r>
      <w:r w:rsidRPr="00B71439">
        <w:rPr>
          <w:color w:val="000000" w:themeColor="text1"/>
          <w:sz w:val="24"/>
        </w:rPr>
        <w:t>处理工艺，各类工业废水处理后回用作为循环冷却系统补充水。</w:t>
      </w:r>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2.4.3 </w:t>
      </w:r>
      <w:r w:rsidRPr="00B71439">
        <w:rPr>
          <w:rFonts w:eastAsia="黑体"/>
          <w:b w:val="0"/>
          <w:color w:val="000000" w:themeColor="text1"/>
          <w:sz w:val="24"/>
          <w:szCs w:val="24"/>
        </w:rPr>
        <w:t>电气系统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根据设计方案，本项目计划采用</w:t>
      </w:r>
      <w:r w:rsidRPr="00B71439">
        <w:rPr>
          <w:color w:val="000000" w:themeColor="text1"/>
          <w:sz w:val="24"/>
        </w:rPr>
        <w:t>220/380V</w:t>
      </w:r>
      <w:r w:rsidRPr="00B71439">
        <w:rPr>
          <w:color w:val="000000" w:themeColor="text1"/>
          <w:sz w:val="24"/>
        </w:rPr>
        <w:t>电压等级的厂用电系统。全部由</w:t>
      </w:r>
      <w:r w:rsidRPr="00B71439">
        <w:rPr>
          <w:color w:val="000000" w:themeColor="text1"/>
          <w:sz w:val="24"/>
        </w:rPr>
        <w:t>10kV</w:t>
      </w:r>
      <w:r w:rsidRPr="00B71439">
        <w:rPr>
          <w:color w:val="000000" w:themeColor="text1"/>
          <w:sz w:val="24"/>
        </w:rPr>
        <w:t>母线供电。厂用配电装置和电气设备由厂用工作变压器供电，并从</w:t>
      </w:r>
      <w:r w:rsidRPr="00B71439">
        <w:rPr>
          <w:color w:val="000000" w:themeColor="text1"/>
          <w:sz w:val="24"/>
        </w:rPr>
        <w:t>10kV</w:t>
      </w:r>
      <w:r w:rsidRPr="00B71439">
        <w:rPr>
          <w:color w:val="000000" w:themeColor="text1"/>
          <w:sz w:val="24"/>
        </w:rPr>
        <w:t>母线提供两路电源至渗滤液站变电所。</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低压厂用电系统设低压动力中心和</w:t>
      </w:r>
      <w:r w:rsidRPr="00B71439">
        <w:rPr>
          <w:color w:val="000000" w:themeColor="text1"/>
          <w:sz w:val="24"/>
        </w:rPr>
        <w:t>MCC</w:t>
      </w:r>
      <w:r w:rsidRPr="00B71439">
        <w:rPr>
          <w:color w:val="000000" w:themeColor="text1"/>
          <w:sz w:val="24"/>
        </w:rPr>
        <w:t>控制中心。其中，低压动力中心采用单母线接线。根据工艺情况，厂用工作变压器按</w:t>
      </w:r>
      <w:r w:rsidRPr="00B71439">
        <w:rPr>
          <w:color w:val="000000" w:themeColor="text1"/>
          <w:sz w:val="24"/>
        </w:rPr>
        <w:t>3</w:t>
      </w:r>
      <w:r w:rsidRPr="00B71439">
        <w:rPr>
          <w:color w:val="000000" w:themeColor="text1"/>
          <w:sz w:val="24"/>
        </w:rPr>
        <w:t>台（</w:t>
      </w:r>
      <w:r w:rsidRPr="00B71439">
        <w:rPr>
          <w:color w:val="000000" w:themeColor="text1"/>
          <w:sz w:val="24"/>
        </w:rPr>
        <w:t>1250kVA</w:t>
      </w:r>
      <w:r w:rsidRPr="00B71439">
        <w:rPr>
          <w:color w:val="000000" w:themeColor="text1"/>
          <w:sz w:val="24"/>
        </w:rPr>
        <w:t>），</w:t>
      </w:r>
      <w:r w:rsidRPr="00B71439">
        <w:rPr>
          <w:color w:val="000000" w:themeColor="text1"/>
          <w:sz w:val="24"/>
        </w:rPr>
        <w:t>10kV</w:t>
      </w:r>
      <w:r w:rsidRPr="00B71439">
        <w:rPr>
          <w:color w:val="000000" w:themeColor="text1"/>
          <w:sz w:val="24"/>
        </w:rPr>
        <w:t>电源经</w:t>
      </w:r>
      <w:r w:rsidRPr="00B71439">
        <w:rPr>
          <w:color w:val="000000" w:themeColor="text1"/>
          <w:sz w:val="24"/>
        </w:rPr>
        <w:t>3</w:t>
      </w:r>
      <w:r w:rsidRPr="00B71439">
        <w:rPr>
          <w:color w:val="000000" w:themeColor="text1"/>
          <w:sz w:val="24"/>
        </w:rPr>
        <w:t>台工作变压器降压后，分别供给焚烧线和全厂公用负荷，并做到负荷基本均匀分配。另设</w:t>
      </w:r>
      <w:r w:rsidRPr="00B71439">
        <w:rPr>
          <w:color w:val="000000" w:themeColor="text1"/>
          <w:sz w:val="24"/>
        </w:rPr>
        <w:t>1250kVA</w:t>
      </w:r>
      <w:r w:rsidRPr="00B71439">
        <w:rPr>
          <w:color w:val="000000" w:themeColor="text1"/>
          <w:sz w:val="24"/>
        </w:rPr>
        <w:t>备用变压器</w:t>
      </w:r>
      <w:r w:rsidRPr="00B71439">
        <w:rPr>
          <w:color w:val="000000" w:themeColor="text1"/>
          <w:sz w:val="24"/>
        </w:rPr>
        <w:t>1</w:t>
      </w:r>
      <w:r w:rsidRPr="00B71439">
        <w:rPr>
          <w:color w:val="000000" w:themeColor="text1"/>
          <w:sz w:val="24"/>
        </w:rPr>
        <w:t>台，备用变压器～</w:t>
      </w:r>
      <w:r w:rsidRPr="00B71439">
        <w:rPr>
          <w:color w:val="000000" w:themeColor="text1"/>
          <w:sz w:val="24"/>
        </w:rPr>
        <w:t>400/230V</w:t>
      </w:r>
      <w:r w:rsidRPr="00B71439">
        <w:rPr>
          <w:color w:val="000000" w:themeColor="text1"/>
          <w:sz w:val="24"/>
        </w:rPr>
        <w:t>低压母线与各工作变压器的～</w:t>
      </w:r>
      <w:r w:rsidRPr="00B71439">
        <w:rPr>
          <w:color w:val="000000" w:themeColor="text1"/>
          <w:sz w:val="24"/>
        </w:rPr>
        <w:t>400/230V</w:t>
      </w:r>
      <w:r w:rsidRPr="00B71439">
        <w:rPr>
          <w:color w:val="000000" w:themeColor="text1"/>
          <w:sz w:val="24"/>
        </w:rPr>
        <w:t>工作母线之间设有联络开关，任何一台工作变压器事故跳闸时，联络开关自动关合，由备用变压器承担该故障工作变压器的全部负荷，维持厂内的正常运行。备用低压变压器同时作为全厂</w:t>
      </w:r>
      <w:r w:rsidRPr="00B71439">
        <w:rPr>
          <w:color w:val="000000" w:themeColor="text1"/>
          <w:sz w:val="24"/>
        </w:rPr>
        <w:t>3</w:t>
      </w:r>
      <w:r w:rsidRPr="00B71439">
        <w:rPr>
          <w:color w:val="000000" w:themeColor="text1"/>
          <w:sz w:val="24"/>
        </w:rPr>
        <w:t>台低压厂用工作变的备用。</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电动机控制中心（下简称</w:t>
      </w:r>
      <w:r w:rsidRPr="00B71439">
        <w:rPr>
          <w:color w:val="000000" w:themeColor="text1"/>
          <w:sz w:val="24"/>
        </w:rPr>
        <w:t>MCC</w:t>
      </w:r>
      <w:r w:rsidRPr="00B71439">
        <w:rPr>
          <w:color w:val="000000" w:themeColor="text1"/>
          <w:sz w:val="24"/>
        </w:rPr>
        <w:t>）包括焚烧线的余热锅炉和烟汽净化</w:t>
      </w:r>
      <w:r w:rsidRPr="00B71439">
        <w:rPr>
          <w:color w:val="000000" w:themeColor="text1"/>
          <w:sz w:val="24"/>
        </w:rPr>
        <w:t>MCC</w:t>
      </w:r>
      <w:r w:rsidRPr="00B71439">
        <w:rPr>
          <w:color w:val="000000" w:themeColor="text1"/>
          <w:sz w:val="24"/>
        </w:rPr>
        <w:t>；汽轮发电机组</w:t>
      </w:r>
      <w:r w:rsidRPr="00B71439">
        <w:rPr>
          <w:color w:val="000000" w:themeColor="text1"/>
          <w:sz w:val="24"/>
        </w:rPr>
        <w:t>MCC</w:t>
      </w:r>
      <w:r w:rsidRPr="00B71439">
        <w:rPr>
          <w:color w:val="000000" w:themeColor="text1"/>
          <w:sz w:val="24"/>
        </w:rPr>
        <w:t>；化学水</w:t>
      </w:r>
      <w:r w:rsidRPr="00B71439">
        <w:rPr>
          <w:color w:val="000000" w:themeColor="text1"/>
          <w:sz w:val="24"/>
        </w:rPr>
        <w:t>MCC</w:t>
      </w:r>
      <w:r w:rsidRPr="00B71439">
        <w:rPr>
          <w:color w:val="000000" w:themeColor="text1"/>
          <w:sz w:val="24"/>
        </w:rPr>
        <w:t>；除渣除灰</w:t>
      </w:r>
      <w:r w:rsidRPr="00B71439">
        <w:rPr>
          <w:color w:val="000000" w:themeColor="text1"/>
          <w:sz w:val="24"/>
        </w:rPr>
        <w:t>MCC</w:t>
      </w:r>
      <w:r w:rsidRPr="00B71439">
        <w:rPr>
          <w:color w:val="000000" w:themeColor="text1"/>
          <w:sz w:val="24"/>
        </w:rPr>
        <w:t>；循环水泵房</w:t>
      </w:r>
      <w:r w:rsidRPr="00B71439">
        <w:rPr>
          <w:color w:val="000000" w:themeColor="text1"/>
          <w:sz w:val="24"/>
        </w:rPr>
        <w:t>MCC</w:t>
      </w:r>
      <w:r w:rsidRPr="00B71439">
        <w:rPr>
          <w:color w:val="000000" w:themeColor="text1"/>
          <w:sz w:val="24"/>
        </w:rPr>
        <w:t>；生活污水</w:t>
      </w:r>
      <w:r w:rsidRPr="00B71439">
        <w:rPr>
          <w:color w:val="000000" w:themeColor="text1"/>
          <w:sz w:val="24"/>
        </w:rPr>
        <w:t>MCC</w:t>
      </w:r>
      <w:r w:rsidRPr="00B71439">
        <w:rPr>
          <w:color w:val="000000" w:themeColor="text1"/>
          <w:sz w:val="24"/>
        </w:rPr>
        <w:t>；控制楼</w:t>
      </w:r>
      <w:r w:rsidRPr="00B71439">
        <w:rPr>
          <w:color w:val="000000" w:themeColor="text1"/>
          <w:sz w:val="24"/>
        </w:rPr>
        <w:t>MCC</w:t>
      </w:r>
      <w:r w:rsidRPr="00B71439">
        <w:rPr>
          <w:color w:val="000000" w:themeColor="text1"/>
          <w:sz w:val="24"/>
        </w:rPr>
        <w:t>；消防</w:t>
      </w:r>
      <w:r w:rsidRPr="00B71439">
        <w:rPr>
          <w:color w:val="000000" w:themeColor="text1"/>
          <w:sz w:val="24"/>
        </w:rPr>
        <w:t>MCC</w:t>
      </w:r>
      <w:r w:rsidRPr="00B71439">
        <w:rPr>
          <w:color w:val="000000" w:themeColor="text1"/>
          <w:sz w:val="24"/>
        </w:rPr>
        <w:t>；生产办公楼</w:t>
      </w:r>
      <w:r w:rsidRPr="00B71439">
        <w:rPr>
          <w:color w:val="000000" w:themeColor="text1"/>
          <w:sz w:val="24"/>
        </w:rPr>
        <w:t>MCC</w:t>
      </w:r>
      <w:r w:rsidRPr="00B71439">
        <w:rPr>
          <w:color w:val="000000" w:themeColor="text1"/>
          <w:sz w:val="24"/>
        </w:rPr>
        <w:t>等。根据不同负荷等级要求，各</w:t>
      </w:r>
      <w:r w:rsidRPr="00B71439">
        <w:rPr>
          <w:color w:val="000000" w:themeColor="text1"/>
          <w:sz w:val="24"/>
        </w:rPr>
        <w:t>MCC</w:t>
      </w:r>
      <w:r w:rsidRPr="00B71439">
        <w:rPr>
          <w:color w:val="000000" w:themeColor="text1"/>
          <w:sz w:val="24"/>
        </w:rPr>
        <w:t>分别采用低压工作变直供、末端双电源切换、单电源的供电方式。</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项目设计用电安装容量</w:t>
      </w:r>
      <w:r w:rsidRPr="00B71439">
        <w:rPr>
          <w:color w:val="000000" w:themeColor="text1"/>
          <w:sz w:val="24"/>
        </w:rPr>
        <w:t>2400kW</w:t>
      </w:r>
      <w:r w:rsidRPr="00B71439">
        <w:rPr>
          <w:color w:val="000000" w:themeColor="text1"/>
          <w:sz w:val="24"/>
        </w:rPr>
        <w:t>，年最大发电量</w:t>
      </w:r>
      <w:r w:rsidRPr="00B71439">
        <w:rPr>
          <w:color w:val="000000" w:themeColor="text1"/>
          <w:sz w:val="24"/>
        </w:rPr>
        <w:t>4560</w:t>
      </w:r>
      <w:r w:rsidRPr="00B71439">
        <w:rPr>
          <w:color w:val="000000" w:themeColor="text1"/>
          <w:sz w:val="24"/>
        </w:rPr>
        <w:t>万</w:t>
      </w:r>
      <w:r w:rsidRPr="00B71439">
        <w:rPr>
          <w:color w:val="000000" w:themeColor="text1"/>
          <w:sz w:val="24"/>
        </w:rPr>
        <w:t>kwh</w:t>
      </w:r>
      <w:r w:rsidRPr="00B71439">
        <w:rPr>
          <w:color w:val="000000" w:themeColor="text1"/>
          <w:sz w:val="24"/>
        </w:rPr>
        <w:t>、上网电量</w:t>
      </w:r>
      <w:r w:rsidRPr="00B71439">
        <w:rPr>
          <w:color w:val="000000" w:themeColor="text1"/>
          <w:sz w:val="24"/>
        </w:rPr>
        <w:t>3602</w:t>
      </w:r>
      <w:r w:rsidRPr="00B71439">
        <w:rPr>
          <w:color w:val="000000" w:themeColor="text1"/>
          <w:sz w:val="24"/>
        </w:rPr>
        <w:t>万</w:t>
      </w:r>
      <w:r w:rsidRPr="00B71439">
        <w:rPr>
          <w:color w:val="000000" w:themeColor="text1"/>
          <w:sz w:val="24"/>
        </w:rPr>
        <w:t>kwh</w:t>
      </w:r>
      <w:r w:rsidRPr="00B71439">
        <w:rPr>
          <w:color w:val="000000" w:themeColor="text1"/>
          <w:sz w:val="24"/>
        </w:rPr>
        <w:t>、自用电率</w:t>
      </w:r>
      <w:r w:rsidRPr="00B71439">
        <w:rPr>
          <w:color w:val="000000" w:themeColor="text1"/>
          <w:sz w:val="24"/>
        </w:rPr>
        <w:t>21%</w:t>
      </w:r>
      <w:r w:rsidRPr="00B71439">
        <w:rPr>
          <w:color w:val="000000" w:themeColor="text1"/>
          <w:sz w:val="24"/>
        </w:rPr>
        <w:t>。</w:t>
      </w:r>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2.4.4 </w:t>
      </w:r>
      <w:r w:rsidRPr="00B71439">
        <w:rPr>
          <w:rFonts w:eastAsia="黑体"/>
          <w:b w:val="0"/>
          <w:color w:val="000000" w:themeColor="text1"/>
          <w:sz w:val="24"/>
          <w:szCs w:val="24"/>
        </w:rPr>
        <w:t>辅助燃烧系统</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项目点火及辅助燃烧采用轻柴油，由供应商用油罐车运入厂内，轻柴油全年耗量约为</w:t>
      </w:r>
      <w:r w:rsidRPr="00B71439">
        <w:rPr>
          <w:color w:val="000000" w:themeColor="text1"/>
          <w:sz w:val="24"/>
        </w:rPr>
        <w:t>50.24</w:t>
      </w:r>
      <w:r w:rsidRPr="00B71439">
        <w:rPr>
          <w:color w:val="000000" w:themeColor="text1"/>
          <w:sz w:val="24"/>
        </w:rPr>
        <w:t>吨。投产运行第</w:t>
      </w:r>
      <w:r w:rsidRPr="00B71439">
        <w:rPr>
          <w:color w:val="000000" w:themeColor="text1"/>
          <w:sz w:val="24"/>
        </w:rPr>
        <w:t>1</w:t>
      </w:r>
      <w:r w:rsidRPr="00B71439">
        <w:rPr>
          <w:color w:val="000000" w:themeColor="text1"/>
          <w:sz w:val="24"/>
        </w:rPr>
        <w:t>年，由于设备调试、试运等原因，轻柴油耗量较大，随着全厂调试完成，稳定运行</w:t>
      </w:r>
      <w:r w:rsidRPr="00B71439">
        <w:rPr>
          <w:color w:val="000000" w:themeColor="text1"/>
          <w:sz w:val="24"/>
        </w:rPr>
        <w:t>1</w:t>
      </w:r>
      <w:r w:rsidRPr="00B71439">
        <w:rPr>
          <w:color w:val="000000" w:themeColor="text1"/>
          <w:sz w:val="24"/>
        </w:rPr>
        <w:t>年后，根据服务区垃圾品质，全厂全年耗油量将会逐年降低。</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锅炉点火系统由燃油系统、锅炉燃烧器本体、点火装置、火焰探测器以及相应的控制器和安全保护装置构成。燃油系统由油罐、油过滤器和供油泵组成，系统采用母管制，供、回油母管接至焚烧炉燃烧器附近。</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项目计划配套</w:t>
      </w:r>
      <w:r w:rsidRPr="00B71439">
        <w:rPr>
          <w:color w:val="000000" w:themeColor="text1"/>
          <w:sz w:val="24"/>
        </w:rPr>
        <w:t>1</w:t>
      </w:r>
      <w:r w:rsidRPr="00B71439">
        <w:rPr>
          <w:color w:val="000000" w:themeColor="text1"/>
          <w:sz w:val="24"/>
        </w:rPr>
        <w:t>个</w:t>
      </w:r>
      <w:r w:rsidRPr="00B71439">
        <w:rPr>
          <w:color w:val="000000" w:themeColor="text1"/>
          <w:sz w:val="24"/>
        </w:rPr>
        <w:t>30m</w:t>
      </w:r>
      <w:r w:rsidRPr="00B71439">
        <w:rPr>
          <w:color w:val="000000" w:themeColor="text1"/>
          <w:sz w:val="24"/>
          <w:vertAlign w:val="superscript"/>
        </w:rPr>
        <w:t>3</w:t>
      </w:r>
      <w:r w:rsidRPr="00B71439">
        <w:rPr>
          <w:color w:val="000000" w:themeColor="text1"/>
          <w:sz w:val="24"/>
        </w:rPr>
        <w:t>轻柴油储罐，以及</w:t>
      </w:r>
      <w:r w:rsidRPr="00B71439">
        <w:rPr>
          <w:color w:val="000000" w:themeColor="text1"/>
          <w:sz w:val="24"/>
        </w:rPr>
        <w:t>2</w:t>
      </w:r>
      <w:r w:rsidRPr="00B71439">
        <w:rPr>
          <w:color w:val="000000" w:themeColor="text1"/>
          <w:sz w:val="24"/>
        </w:rPr>
        <w:t>台供油泵（</w:t>
      </w:r>
      <w:r w:rsidRPr="00B71439">
        <w:rPr>
          <w:color w:val="000000" w:themeColor="text1"/>
          <w:sz w:val="24"/>
        </w:rPr>
        <w:t>1</w:t>
      </w:r>
      <w:r w:rsidRPr="00B71439">
        <w:rPr>
          <w:color w:val="000000" w:themeColor="text1"/>
          <w:sz w:val="24"/>
        </w:rPr>
        <w:t>用</w:t>
      </w:r>
      <w:r w:rsidRPr="00B71439">
        <w:rPr>
          <w:color w:val="000000" w:themeColor="text1"/>
          <w:sz w:val="24"/>
        </w:rPr>
        <w:t>1</w:t>
      </w:r>
      <w:r w:rsidRPr="00B71439">
        <w:rPr>
          <w:color w:val="000000" w:themeColor="text1"/>
          <w:sz w:val="24"/>
        </w:rPr>
        <w:t>备）。</w:t>
      </w:r>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2.4.5 </w:t>
      </w:r>
      <w:r w:rsidRPr="00B71439">
        <w:rPr>
          <w:rFonts w:eastAsia="黑体"/>
          <w:b w:val="0"/>
          <w:color w:val="000000" w:themeColor="text1"/>
          <w:sz w:val="24"/>
          <w:szCs w:val="24"/>
        </w:rPr>
        <w:t>通风系统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1</w:t>
      </w:r>
      <w:r w:rsidRPr="00B71439">
        <w:rPr>
          <w:color w:val="000000" w:themeColor="text1"/>
          <w:sz w:val="24"/>
        </w:rPr>
        <w:t>、车间排风</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汽轮发电机间和烟气净化间采用低侧窗进风，天窗排风的自然通风方式。</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高压配电室设事故排风兼平时通风换气，通风量折合换气次数为</w:t>
      </w:r>
      <w:r w:rsidRPr="00B71439">
        <w:rPr>
          <w:color w:val="000000" w:themeColor="text1"/>
          <w:sz w:val="24"/>
        </w:rPr>
        <w:t>12</w:t>
      </w:r>
      <w:r w:rsidRPr="00B71439">
        <w:rPr>
          <w:color w:val="000000" w:themeColor="text1"/>
          <w:sz w:val="24"/>
        </w:rPr>
        <w:t>次</w:t>
      </w:r>
      <w:r w:rsidRPr="00B71439">
        <w:rPr>
          <w:color w:val="000000" w:themeColor="text1"/>
          <w:sz w:val="24"/>
        </w:rPr>
        <w:t>/</w:t>
      </w:r>
      <w:r w:rsidRPr="00B71439">
        <w:rPr>
          <w:color w:val="000000" w:themeColor="text1"/>
          <w:sz w:val="24"/>
        </w:rPr>
        <w:t>小时。</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低压配电室及变压器发热量设事故排风兼平时通风换气，通风量折合换气次数为</w:t>
      </w:r>
      <w:r w:rsidRPr="00B71439">
        <w:rPr>
          <w:color w:val="000000" w:themeColor="text1"/>
          <w:sz w:val="24"/>
        </w:rPr>
        <w:t>12</w:t>
      </w:r>
      <w:r w:rsidRPr="00B71439">
        <w:rPr>
          <w:color w:val="000000" w:themeColor="text1"/>
          <w:sz w:val="24"/>
        </w:rPr>
        <w:t>次</w:t>
      </w:r>
      <w:r w:rsidRPr="00B71439">
        <w:rPr>
          <w:color w:val="000000" w:themeColor="text1"/>
          <w:sz w:val="24"/>
        </w:rPr>
        <w:t>/</w:t>
      </w:r>
      <w:r w:rsidRPr="00B71439">
        <w:rPr>
          <w:color w:val="000000" w:themeColor="text1"/>
          <w:sz w:val="24"/>
        </w:rPr>
        <w:t>小时。</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空压机房为消除室内设备散热，采用百叶窗进风，机械排风的通风方式，和全面通风换气，通风量折合换气次数为</w:t>
      </w:r>
      <w:r w:rsidRPr="00B71439">
        <w:rPr>
          <w:color w:val="000000" w:themeColor="text1"/>
          <w:sz w:val="24"/>
        </w:rPr>
        <w:t>8</w:t>
      </w:r>
      <w:r w:rsidRPr="00B71439">
        <w:rPr>
          <w:color w:val="000000" w:themeColor="text1"/>
          <w:sz w:val="24"/>
        </w:rPr>
        <w:t>次</w:t>
      </w:r>
      <w:r w:rsidRPr="00B71439">
        <w:rPr>
          <w:color w:val="000000" w:themeColor="text1"/>
          <w:sz w:val="24"/>
        </w:rPr>
        <w:t>/</w:t>
      </w:r>
      <w:r w:rsidRPr="00B71439">
        <w:rPr>
          <w:color w:val="000000" w:themeColor="text1"/>
          <w:sz w:val="24"/>
        </w:rPr>
        <w:t>小时。</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化验室、药品储存室等有异味的房间采用机械排风的通风换气，通风量折合换气次数为</w:t>
      </w:r>
      <w:r w:rsidRPr="00B71439">
        <w:rPr>
          <w:color w:val="000000" w:themeColor="text1"/>
          <w:sz w:val="24"/>
        </w:rPr>
        <w:t>6</w:t>
      </w:r>
      <w:r w:rsidRPr="00B71439">
        <w:rPr>
          <w:color w:val="000000" w:themeColor="text1"/>
          <w:sz w:val="24"/>
        </w:rPr>
        <w:t>次</w:t>
      </w:r>
      <w:r w:rsidRPr="00B71439">
        <w:rPr>
          <w:color w:val="000000" w:themeColor="text1"/>
          <w:sz w:val="24"/>
        </w:rPr>
        <w:t>/</w:t>
      </w:r>
      <w:r w:rsidRPr="00B71439">
        <w:rPr>
          <w:color w:val="000000" w:themeColor="text1"/>
          <w:sz w:val="24"/>
        </w:rPr>
        <w:t>小时。</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2</w:t>
      </w:r>
      <w:r w:rsidRPr="00B71439">
        <w:rPr>
          <w:color w:val="000000" w:themeColor="text1"/>
          <w:sz w:val="24"/>
        </w:rPr>
        <w:t>、设备送风</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在燃烧过程中，空气起着非常重要的作用，它提供燃烧所需要的氧气，使垃圾能充分燃烧，并根据垃圾的变化调节用量，使焚烧正常运行，烟气充分混合，使炉排及炉墙得到冷却。本焚烧炉的空气系统由一次风机、二次风机、一次风预热器和风道组成。</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为了防止恶臭的扩散，一次风从垃圾坑上部抽取，然后从各炉排底部以足够的压力供给炉内。这样，可以使垃圾池保持一定的负压，防止仓内臭气的外逸。</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为了降低焚烧炉顶部区域温度，二次风通过二次风机由焚烧间上部高热区域抽取，通过安装在前壁和第一隔墙的锅炉鼻状部的二次风喷嘴吹入焚烧炉。二次风的作用是防止炉内产生异常高温以及混合出适宜的可燃性气体。为了防止二次风喷嘴的热损伤，始终维持最小二次风以上风量。</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3</w:t>
      </w:r>
      <w:r w:rsidRPr="00B71439">
        <w:rPr>
          <w:color w:val="000000" w:themeColor="text1"/>
          <w:sz w:val="24"/>
        </w:rPr>
        <w:t>、垃圾贮池事故排风</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主厂房垃圾贮池正常工况下处于负压状态，池内空气通过风机抽至焚烧炉作为助燃空气。</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为防止焚烧炉停炉检修时，池内垃圾产生的恶臭气体在空气中凝聚外溢。计划在垃圾贮池顶部设</w:t>
      </w:r>
      <w:r w:rsidR="00FE1AD9" w:rsidRPr="00B71439">
        <w:rPr>
          <w:color w:val="000000" w:themeColor="text1"/>
          <w:sz w:val="24"/>
        </w:rPr>
        <w:t>置可燃气体检测装置。一旦发现可燃气体超标，自动开启电动阀门及除臭</w:t>
      </w:r>
      <w:r w:rsidRPr="00B71439">
        <w:rPr>
          <w:color w:val="000000" w:themeColor="text1"/>
          <w:sz w:val="24"/>
        </w:rPr>
        <w:t>风机，废气经收集后送至活性炭除臭装置集中处理。</w:t>
      </w:r>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2.4.6 </w:t>
      </w:r>
      <w:r w:rsidRPr="00B71439">
        <w:rPr>
          <w:rFonts w:eastAsia="黑体"/>
          <w:b w:val="0"/>
          <w:color w:val="000000" w:themeColor="text1"/>
          <w:sz w:val="24"/>
          <w:szCs w:val="24"/>
        </w:rPr>
        <w:t>自动控制</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本工程全厂采用</w:t>
      </w:r>
      <w:r w:rsidRPr="00B71439">
        <w:rPr>
          <w:color w:val="000000" w:themeColor="text1"/>
          <w:sz w:val="24"/>
        </w:rPr>
        <w:t>DCS</w:t>
      </w:r>
      <w:r w:rsidRPr="00B71439">
        <w:rPr>
          <w:color w:val="000000" w:themeColor="text1"/>
          <w:sz w:val="24"/>
        </w:rPr>
        <w:t>控制系统。在中央控制室内，以</w:t>
      </w:r>
      <w:r w:rsidRPr="00B71439">
        <w:rPr>
          <w:color w:val="000000" w:themeColor="text1"/>
          <w:sz w:val="24"/>
        </w:rPr>
        <w:t>DCS</w:t>
      </w:r>
      <w:r w:rsidRPr="00B71439">
        <w:rPr>
          <w:color w:val="000000" w:themeColor="text1"/>
          <w:sz w:val="24"/>
        </w:rPr>
        <w:t>控制系统的彩色</w:t>
      </w:r>
      <w:r w:rsidRPr="00B71439">
        <w:rPr>
          <w:color w:val="000000" w:themeColor="text1"/>
          <w:sz w:val="24"/>
        </w:rPr>
        <w:t>CRT/</w:t>
      </w:r>
      <w:r w:rsidRPr="00B71439">
        <w:rPr>
          <w:color w:val="000000" w:themeColor="text1"/>
          <w:sz w:val="24"/>
        </w:rPr>
        <w:t>键盘为中心，监控和管理机组的主要设备，为了确保紧急情况下机组安全停机，将设置极少量的常规仪表和备用手动操作设备。机组采用</w:t>
      </w:r>
      <w:r w:rsidRPr="00B71439">
        <w:rPr>
          <w:color w:val="000000" w:themeColor="text1"/>
          <w:sz w:val="24"/>
        </w:rPr>
        <w:t>DCS</w:t>
      </w:r>
      <w:r w:rsidRPr="00B71439">
        <w:rPr>
          <w:color w:val="000000" w:themeColor="text1"/>
          <w:sz w:val="24"/>
        </w:rPr>
        <w:t>系统后，可在中央控制室内控制整台机组，所有的自动控制、远方手动操作和监视均能够在</w:t>
      </w:r>
      <w:r w:rsidRPr="00B71439">
        <w:rPr>
          <w:color w:val="000000" w:themeColor="text1"/>
          <w:sz w:val="24"/>
        </w:rPr>
        <w:t>CRT</w:t>
      </w:r>
      <w:r w:rsidRPr="00B71439">
        <w:rPr>
          <w:color w:val="000000" w:themeColor="text1"/>
          <w:sz w:val="24"/>
        </w:rPr>
        <w:t>上完成，并在控制室里满足各种运行方式的要求，机组的控制台和辅助盘分开布置，</w:t>
      </w:r>
      <w:r w:rsidRPr="00B71439">
        <w:rPr>
          <w:color w:val="000000" w:themeColor="text1"/>
          <w:sz w:val="24"/>
        </w:rPr>
        <w:t>DCS</w:t>
      </w:r>
      <w:r w:rsidRPr="00B71439">
        <w:rPr>
          <w:color w:val="000000" w:themeColor="text1"/>
          <w:sz w:val="24"/>
        </w:rPr>
        <w:t>操作站布置在机组控制台上。</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操作台上布置紧急停机按钮。中央控制室内设置完善的声光报警系统。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机组控制系统是基于以下基本概念进行的：</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机组和有关辅助系统集中控制；机组的启动、停机、正常运行和故障情况的处理，在少量的现场人员配合下，在机组单元控制室里就能实现。每日三班，每班设一个值班长和若干名值班员，值班员不分专业，逐步过渡为全能值班员。</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在不同的启、停运行方式中，借助于功能子组级的顺序控制可以实现相应辅机的启动、停机和运行。</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所有的自动控制、集中远方手动操作和监视能够在中央控制室内满足各种运行方式的所有要求。</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灰渣、锅炉尾气处理系统、化学补给水程序控制系统等控制系统，既可就地控制，也可在中央控制室内控制，调试结束正常运行后可将就地控制室内的</w:t>
      </w:r>
      <w:r w:rsidRPr="00B71439">
        <w:rPr>
          <w:color w:val="000000" w:themeColor="text1"/>
          <w:sz w:val="24"/>
        </w:rPr>
        <w:t>CRT</w:t>
      </w:r>
      <w:r w:rsidRPr="00B71439">
        <w:rPr>
          <w:color w:val="000000" w:themeColor="text1"/>
          <w:sz w:val="24"/>
        </w:rPr>
        <w:t>移至中央控制室。</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采用工业电视监视炉膛燃烧的状态、汽包水位、料斗加料和吊车情况。料斗监视器安装在吊车控制室。</w:t>
      </w:r>
    </w:p>
    <w:p w:rsidR="00957AB6" w:rsidRPr="00B71439" w:rsidRDefault="00C12030">
      <w:pPr>
        <w:pStyle w:val="21"/>
        <w:spacing w:before="0" w:after="0" w:line="360" w:lineRule="auto"/>
        <w:rPr>
          <w:rFonts w:ascii="Times New Roman" w:hAnsi="Times New Roman"/>
          <w:b w:val="0"/>
          <w:color w:val="000000" w:themeColor="text1"/>
          <w:sz w:val="28"/>
          <w:szCs w:val="28"/>
        </w:rPr>
      </w:pPr>
      <w:bookmarkStart w:id="47" w:name="_Toc413057932"/>
      <w:bookmarkStart w:id="48" w:name="_Toc1376784"/>
      <w:r w:rsidRPr="00B71439">
        <w:rPr>
          <w:rFonts w:ascii="Times New Roman" w:hAnsi="Times New Roman"/>
          <w:b w:val="0"/>
          <w:color w:val="000000" w:themeColor="text1"/>
          <w:sz w:val="28"/>
          <w:szCs w:val="28"/>
        </w:rPr>
        <w:t xml:space="preserve">2.5 </w:t>
      </w:r>
      <w:r w:rsidRPr="00B71439">
        <w:rPr>
          <w:rFonts w:ascii="Times New Roman" w:hAnsi="Times New Roman"/>
          <w:b w:val="0"/>
          <w:color w:val="000000" w:themeColor="text1"/>
          <w:sz w:val="28"/>
          <w:szCs w:val="28"/>
        </w:rPr>
        <w:t>储运工程</w:t>
      </w:r>
      <w:bookmarkEnd w:id="47"/>
      <w:bookmarkEnd w:id="48"/>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2.5.1 </w:t>
      </w:r>
      <w:r w:rsidRPr="00B71439">
        <w:rPr>
          <w:rFonts w:eastAsia="黑体"/>
          <w:b w:val="0"/>
          <w:color w:val="000000" w:themeColor="text1"/>
          <w:sz w:val="24"/>
          <w:szCs w:val="24"/>
        </w:rPr>
        <w:t>储存系统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项目建成运行后，运入的大宗物料主要为生活垃圾，运出的物料主要为焚烧炉的飞灰和炉渣。</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厂内运输设施部分主要由地磅房与地磅、垃圾运输栈桥组成，主要用于称量进厂垃圾，同时也用于称量出厂炉渣、飞灰，在地磅房前设置检视区域。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项目设计生活垃圾日处理能力为</w:t>
      </w:r>
      <w:r w:rsidRPr="00B71439">
        <w:rPr>
          <w:color w:val="000000" w:themeColor="text1"/>
          <w:sz w:val="24"/>
        </w:rPr>
        <w:t>400</w:t>
      </w:r>
      <w:r w:rsidRPr="00B71439">
        <w:rPr>
          <w:color w:val="000000" w:themeColor="text1"/>
          <w:sz w:val="24"/>
        </w:rPr>
        <w:t>吨，则垃圾最大运输约为</w:t>
      </w:r>
      <w:r w:rsidRPr="00B71439">
        <w:rPr>
          <w:color w:val="000000" w:themeColor="text1"/>
          <w:sz w:val="24"/>
        </w:rPr>
        <w:t>14.6</w:t>
      </w:r>
      <w:r w:rsidRPr="00B71439">
        <w:rPr>
          <w:color w:val="000000" w:themeColor="text1"/>
          <w:sz w:val="24"/>
        </w:rPr>
        <w:t>万</w:t>
      </w:r>
      <w:r w:rsidRPr="00B71439">
        <w:rPr>
          <w:color w:val="000000" w:themeColor="text1"/>
          <w:sz w:val="24"/>
        </w:rPr>
        <w:t>t/a</w:t>
      </w:r>
      <w:r w:rsidRPr="00B71439">
        <w:rPr>
          <w:color w:val="000000" w:themeColor="text1"/>
          <w:sz w:val="24"/>
        </w:rPr>
        <w:t>，产生的炉渣约</w:t>
      </w:r>
      <w:r w:rsidR="00532B53" w:rsidRPr="00B71439">
        <w:rPr>
          <w:color w:val="000000" w:themeColor="text1"/>
          <w:sz w:val="24"/>
        </w:rPr>
        <w:t>3.65</w:t>
      </w:r>
      <w:r w:rsidRPr="00B71439">
        <w:rPr>
          <w:color w:val="000000" w:themeColor="text1"/>
          <w:sz w:val="24"/>
        </w:rPr>
        <w:t>万</w:t>
      </w:r>
      <w:r w:rsidRPr="00B71439">
        <w:rPr>
          <w:color w:val="000000" w:themeColor="text1"/>
          <w:sz w:val="24"/>
        </w:rPr>
        <w:t>t/a</w:t>
      </w:r>
      <w:r w:rsidRPr="00B71439">
        <w:rPr>
          <w:color w:val="000000" w:themeColor="text1"/>
          <w:sz w:val="24"/>
        </w:rPr>
        <w:t>，飞灰</w:t>
      </w:r>
      <w:r w:rsidR="00532B53" w:rsidRPr="00B71439">
        <w:rPr>
          <w:color w:val="000000" w:themeColor="text1"/>
          <w:sz w:val="24"/>
        </w:rPr>
        <w:t>4380</w:t>
      </w:r>
      <w:r w:rsidRPr="00B71439">
        <w:rPr>
          <w:color w:val="000000" w:themeColor="text1"/>
          <w:sz w:val="24"/>
        </w:rPr>
        <w:t>t/a</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1</w:t>
      </w:r>
      <w:r w:rsidRPr="00B71439">
        <w:rPr>
          <w:color w:val="000000" w:themeColor="text1"/>
          <w:sz w:val="24"/>
        </w:rPr>
        <w:t>、垃圾储存</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主厂房内设置半地下式垃圾贮池</w:t>
      </w:r>
      <w:r w:rsidRPr="00B71439">
        <w:rPr>
          <w:color w:val="000000" w:themeColor="text1"/>
          <w:sz w:val="24"/>
        </w:rPr>
        <w:t>1</w:t>
      </w:r>
      <w:r w:rsidRPr="00B71439">
        <w:rPr>
          <w:color w:val="000000" w:themeColor="text1"/>
          <w:sz w:val="24"/>
        </w:rPr>
        <w:t>个，设计尺寸</w:t>
      </w:r>
      <w:r w:rsidRPr="00B71439">
        <w:rPr>
          <w:color w:val="000000" w:themeColor="text1"/>
          <w:sz w:val="24"/>
        </w:rPr>
        <w:t>28m×21m×19m</w:t>
      </w:r>
      <w:r w:rsidRPr="00B71439">
        <w:rPr>
          <w:color w:val="000000" w:themeColor="text1"/>
          <w:sz w:val="24"/>
        </w:rPr>
        <w:t>，最大容积</w:t>
      </w:r>
      <w:r w:rsidRPr="00B71439">
        <w:rPr>
          <w:color w:val="000000" w:themeColor="text1"/>
          <w:sz w:val="24"/>
        </w:rPr>
        <w:t>11172m</w:t>
      </w:r>
      <w:r w:rsidRPr="00B71439">
        <w:rPr>
          <w:color w:val="000000" w:themeColor="text1"/>
          <w:sz w:val="24"/>
          <w:vertAlign w:val="superscript"/>
        </w:rPr>
        <w:t>3</w:t>
      </w:r>
      <w:r w:rsidRPr="00B71439">
        <w:rPr>
          <w:color w:val="000000" w:themeColor="text1"/>
          <w:sz w:val="24"/>
        </w:rPr>
        <w:t>。按垃圾容重</w:t>
      </w:r>
      <w:r w:rsidRPr="00B71439">
        <w:rPr>
          <w:color w:val="000000" w:themeColor="text1"/>
          <w:sz w:val="24"/>
        </w:rPr>
        <w:t>0.4t/m</w:t>
      </w:r>
      <w:r w:rsidRPr="00B71439">
        <w:rPr>
          <w:color w:val="000000" w:themeColor="text1"/>
          <w:sz w:val="24"/>
          <w:vertAlign w:val="superscript"/>
        </w:rPr>
        <w:t>3</w:t>
      </w:r>
      <w:r w:rsidRPr="00B71439">
        <w:rPr>
          <w:color w:val="000000" w:themeColor="text1"/>
          <w:sz w:val="24"/>
        </w:rPr>
        <w:t>估算，可满足</w:t>
      </w:r>
      <w:r w:rsidRPr="00B71439">
        <w:rPr>
          <w:color w:val="000000" w:themeColor="text1"/>
          <w:sz w:val="24"/>
        </w:rPr>
        <w:t>1</w:t>
      </w:r>
      <w:r w:rsidRPr="00B71439">
        <w:rPr>
          <w:color w:val="000000" w:themeColor="text1"/>
          <w:sz w:val="24"/>
        </w:rPr>
        <w:t>台焚烧炉</w:t>
      </w:r>
      <w:r w:rsidRPr="00B71439">
        <w:rPr>
          <w:color w:val="000000" w:themeColor="text1"/>
          <w:sz w:val="24"/>
        </w:rPr>
        <w:t>11.2</w:t>
      </w:r>
      <w:r w:rsidRPr="00B71439">
        <w:rPr>
          <w:color w:val="000000" w:themeColor="text1"/>
          <w:sz w:val="24"/>
        </w:rPr>
        <w:t>天焚烧量的储存要求。</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2</w:t>
      </w:r>
      <w:r w:rsidRPr="00B71439">
        <w:rPr>
          <w:color w:val="000000" w:themeColor="text1"/>
          <w:sz w:val="24"/>
        </w:rPr>
        <w:t>、飞灰及炉渣储存</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）飞灰</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袋式除尘器和脱酸反应塔分别设置灰斗</w:t>
      </w:r>
      <w:r w:rsidR="001D7286" w:rsidRPr="00B71439">
        <w:rPr>
          <w:color w:val="000000" w:themeColor="text1"/>
          <w:sz w:val="24"/>
        </w:rPr>
        <w:t>，设置</w:t>
      </w:r>
      <w:r w:rsidR="001D7286" w:rsidRPr="00B71439">
        <w:rPr>
          <w:color w:val="000000" w:themeColor="text1"/>
          <w:sz w:val="24"/>
        </w:rPr>
        <w:t>1</w:t>
      </w:r>
      <w:r w:rsidR="001D7286" w:rsidRPr="00B71439">
        <w:rPr>
          <w:color w:val="000000" w:themeColor="text1"/>
          <w:sz w:val="24"/>
        </w:rPr>
        <w:t>台刮板输送机</w:t>
      </w:r>
      <w:r w:rsidRPr="00B71439">
        <w:rPr>
          <w:color w:val="000000" w:themeColor="text1"/>
          <w:sz w:val="24"/>
        </w:rPr>
        <w:t>，飞灰经刮板输送机送至收集系统。主厂房内设置</w:t>
      </w:r>
      <w:r w:rsidRPr="00B71439">
        <w:rPr>
          <w:color w:val="000000" w:themeColor="text1"/>
          <w:sz w:val="24"/>
        </w:rPr>
        <w:t>1</w:t>
      </w:r>
      <w:r w:rsidRPr="00B71439">
        <w:rPr>
          <w:color w:val="000000" w:themeColor="text1"/>
          <w:sz w:val="24"/>
        </w:rPr>
        <w:t>个</w:t>
      </w:r>
      <w:r w:rsidRPr="00B71439">
        <w:rPr>
          <w:color w:val="000000" w:themeColor="text1"/>
          <w:sz w:val="24"/>
        </w:rPr>
        <w:t>200m</w:t>
      </w:r>
      <w:r w:rsidRPr="00B71439">
        <w:rPr>
          <w:color w:val="000000" w:themeColor="text1"/>
          <w:sz w:val="24"/>
          <w:vertAlign w:val="superscript"/>
        </w:rPr>
        <w:t>3</w:t>
      </w:r>
      <w:r w:rsidRPr="00B71439">
        <w:rPr>
          <w:color w:val="000000" w:themeColor="text1"/>
          <w:sz w:val="24"/>
        </w:rPr>
        <w:t>灰仓。</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）炉渣</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主厂房内设置</w:t>
      </w:r>
      <w:r w:rsidRPr="00B71439">
        <w:rPr>
          <w:color w:val="000000" w:themeColor="text1"/>
          <w:sz w:val="24"/>
        </w:rPr>
        <w:t>1</w:t>
      </w:r>
      <w:r w:rsidRPr="00B71439">
        <w:rPr>
          <w:color w:val="000000" w:themeColor="text1"/>
          <w:sz w:val="24"/>
        </w:rPr>
        <w:t>处出渣间，跨度</w:t>
      </w:r>
      <w:r w:rsidRPr="00B71439">
        <w:rPr>
          <w:color w:val="000000" w:themeColor="text1"/>
          <w:sz w:val="24"/>
        </w:rPr>
        <w:t>7.7m</w:t>
      </w:r>
      <w:r w:rsidRPr="00B71439">
        <w:rPr>
          <w:color w:val="000000" w:themeColor="text1"/>
          <w:sz w:val="24"/>
        </w:rPr>
        <w:t>。内设渣池</w:t>
      </w:r>
      <w:r w:rsidRPr="00B71439">
        <w:rPr>
          <w:color w:val="000000" w:themeColor="text1"/>
          <w:sz w:val="24"/>
        </w:rPr>
        <w:t>1</w:t>
      </w:r>
      <w:r w:rsidRPr="00B71439">
        <w:rPr>
          <w:color w:val="000000" w:themeColor="text1"/>
          <w:sz w:val="24"/>
        </w:rPr>
        <w:t>处，设计有效容积</w:t>
      </w:r>
      <w:r w:rsidRPr="00B71439">
        <w:rPr>
          <w:color w:val="000000" w:themeColor="text1"/>
          <w:sz w:val="24"/>
        </w:rPr>
        <w:t>414m</w:t>
      </w:r>
      <w:r w:rsidRPr="00B71439">
        <w:rPr>
          <w:color w:val="000000" w:themeColor="text1"/>
          <w:sz w:val="24"/>
          <w:vertAlign w:val="superscript"/>
        </w:rPr>
        <w:t>3</w:t>
      </w:r>
      <w:r w:rsidRPr="00B71439">
        <w:rPr>
          <w:color w:val="000000" w:themeColor="text1"/>
          <w:sz w:val="24"/>
        </w:rPr>
        <w:t>，尺寸</w:t>
      </w:r>
      <w:r w:rsidRPr="00B71439">
        <w:rPr>
          <w:color w:val="000000" w:themeColor="text1"/>
          <w:sz w:val="24"/>
        </w:rPr>
        <w:t>23m×4.5m×4m</w:t>
      </w:r>
      <w:r w:rsidRPr="00B71439">
        <w:rPr>
          <w:color w:val="000000" w:themeColor="text1"/>
          <w:sz w:val="24"/>
        </w:rPr>
        <w:t>。</w:t>
      </w:r>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2.5.2 </w:t>
      </w:r>
      <w:r w:rsidRPr="00B71439">
        <w:rPr>
          <w:rFonts w:eastAsia="黑体"/>
          <w:b w:val="0"/>
          <w:color w:val="000000" w:themeColor="text1"/>
          <w:sz w:val="24"/>
          <w:szCs w:val="24"/>
        </w:rPr>
        <w:t>厂内运输</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本工程设计日处理垃圾量为</w:t>
      </w:r>
      <w:r w:rsidRPr="00B71439">
        <w:rPr>
          <w:color w:val="000000" w:themeColor="text1"/>
          <w:sz w:val="24"/>
        </w:rPr>
        <w:t>400t/d</w:t>
      </w:r>
      <w:r w:rsidRPr="00B71439">
        <w:rPr>
          <w:color w:val="000000" w:themeColor="text1"/>
          <w:sz w:val="24"/>
        </w:rPr>
        <w:t>，垃圾由专用垃圾运输车通过进厂大门，地磅房及栈桥运入主厂房卸料大厅，卸入垃圾池。然后按原路返回。</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结合厂区建（构）筑物的布置，厂区道路采用方格式布局。主厂房周围设有环形道路，便于运输和消防。厂内道路采用沥青路面，路面宽度为</w:t>
      </w:r>
      <w:r w:rsidRPr="00B71439">
        <w:rPr>
          <w:color w:val="000000" w:themeColor="text1"/>
          <w:sz w:val="24"/>
        </w:rPr>
        <w:t>7.0m</w:t>
      </w:r>
      <w:r w:rsidRPr="00B71439">
        <w:rPr>
          <w:color w:val="000000" w:themeColor="text1"/>
          <w:sz w:val="24"/>
        </w:rPr>
        <w:t>，弯曲半径为</w:t>
      </w:r>
      <w:r w:rsidRPr="00B71439">
        <w:rPr>
          <w:color w:val="000000" w:themeColor="text1"/>
          <w:sz w:val="24"/>
        </w:rPr>
        <w:t>12.0m</w:t>
      </w:r>
      <w:r w:rsidRPr="00B71439">
        <w:rPr>
          <w:color w:val="000000" w:themeColor="text1"/>
          <w:sz w:val="24"/>
        </w:rPr>
        <w:t>。垃圾运输专用道路最小弯曲半径为</w:t>
      </w:r>
      <w:r w:rsidRPr="00B71439">
        <w:rPr>
          <w:color w:val="000000" w:themeColor="text1"/>
          <w:sz w:val="24"/>
        </w:rPr>
        <w:t>18.0m</w:t>
      </w:r>
      <w:r w:rsidRPr="00B71439">
        <w:rPr>
          <w:color w:val="000000" w:themeColor="text1"/>
          <w:sz w:val="24"/>
        </w:rPr>
        <w:t>。</w:t>
      </w:r>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2.5.3 </w:t>
      </w:r>
      <w:r w:rsidRPr="00B71439">
        <w:rPr>
          <w:rFonts w:eastAsia="黑体"/>
          <w:b w:val="0"/>
          <w:color w:val="000000" w:themeColor="text1"/>
          <w:sz w:val="24"/>
          <w:szCs w:val="24"/>
        </w:rPr>
        <w:t>厂外运输</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根据设计方案，本项目拟接收处理的垃圾来源于舒城县规划城区范围及周边乡镇。</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项目服务范围内居民生活垃圾，主要依靠各区域保洁工定时定点收集，由小型车辆运送至各区域的中转站，经过压缩处理后，采用带有防治垃圾渗滤液滴漏措施的封闭式自卸垃圾车和压缩式自卸垃圾车运送至项目厂区。</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项目服务范围内各区域的生活垃圾，均在当地中转站集中收集后，通过当地市政道路</w:t>
      </w:r>
      <w:r w:rsidR="009D3FFE" w:rsidRPr="00B71439">
        <w:rPr>
          <w:color w:val="000000" w:themeColor="text1"/>
          <w:sz w:val="24"/>
        </w:rPr>
        <w:t>运输</w:t>
      </w:r>
      <w:r w:rsidRPr="00B71439">
        <w:rPr>
          <w:color w:val="000000" w:themeColor="text1"/>
          <w:sz w:val="24"/>
        </w:rPr>
        <w:t>，最终通过</w:t>
      </w:r>
      <w:r w:rsidRPr="00B71439">
        <w:rPr>
          <w:color w:val="000000" w:themeColor="text1"/>
          <w:sz w:val="24"/>
        </w:rPr>
        <w:t>206</w:t>
      </w:r>
      <w:r w:rsidRPr="00B71439">
        <w:rPr>
          <w:color w:val="000000" w:themeColor="text1"/>
          <w:sz w:val="24"/>
        </w:rPr>
        <w:t>国道及自建入厂道路，送至项目厂区内。</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各区域主要垃圾厂外运输路线汇总见附件。</w:t>
      </w:r>
    </w:p>
    <w:p w:rsidR="00957AB6" w:rsidRPr="00B71439" w:rsidRDefault="00C12030">
      <w:pPr>
        <w:pStyle w:val="21"/>
        <w:spacing w:before="0" w:after="0" w:line="360" w:lineRule="auto"/>
        <w:rPr>
          <w:rFonts w:ascii="Times New Roman" w:hAnsi="Times New Roman"/>
          <w:b w:val="0"/>
          <w:color w:val="000000" w:themeColor="text1"/>
          <w:sz w:val="28"/>
          <w:szCs w:val="28"/>
        </w:rPr>
      </w:pPr>
      <w:bookmarkStart w:id="49" w:name="_Toc413057933"/>
      <w:bookmarkStart w:id="50" w:name="_Toc1376785"/>
      <w:r w:rsidRPr="00B71439">
        <w:rPr>
          <w:rFonts w:ascii="Times New Roman" w:hAnsi="Times New Roman"/>
          <w:b w:val="0"/>
          <w:color w:val="000000" w:themeColor="text1"/>
          <w:sz w:val="28"/>
          <w:szCs w:val="28"/>
        </w:rPr>
        <w:t xml:space="preserve">2.6 </w:t>
      </w:r>
      <w:r w:rsidRPr="00B71439">
        <w:rPr>
          <w:rFonts w:ascii="Times New Roman" w:hAnsi="Times New Roman"/>
          <w:b w:val="0"/>
          <w:color w:val="000000" w:themeColor="text1"/>
          <w:sz w:val="28"/>
          <w:szCs w:val="28"/>
        </w:rPr>
        <w:t>垃圾</w:t>
      </w:r>
      <w:bookmarkEnd w:id="49"/>
      <w:r w:rsidRPr="00B71439">
        <w:rPr>
          <w:rFonts w:ascii="Times New Roman" w:hAnsi="Times New Roman"/>
          <w:b w:val="0"/>
          <w:color w:val="000000" w:themeColor="text1"/>
          <w:sz w:val="28"/>
          <w:szCs w:val="28"/>
        </w:rPr>
        <w:t>来源及成分分析</w:t>
      </w:r>
      <w:bookmarkEnd w:id="50"/>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2.6.1 </w:t>
      </w:r>
      <w:r w:rsidRPr="00B71439">
        <w:rPr>
          <w:rFonts w:eastAsia="黑体"/>
          <w:b w:val="0"/>
          <w:color w:val="000000" w:themeColor="text1"/>
          <w:sz w:val="24"/>
          <w:szCs w:val="24"/>
        </w:rPr>
        <w:t>项目垃圾来源</w:t>
      </w:r>
    </w:p>
    <w:p w:rsidR="00957AB6" w:rsidRPr="00B71439" w:rsidRDefault="00D90C25">
      <w:pPr>
        <w:spacing w:line="360" w:lineRule="auto"/>
        <w:ind w:firstLineChars="200" w:firstLine="480"/>
        <w:rPr>
          <w:color w:val="000000" w:themeColor="text1"/>
          <w:sz w:val="24"/>
        </w:rPr>
      </w:pPr>
      <w:r w:rsidRPr="00B71439">
        <w:rPr>
          <w:color w:val="000000" w:themeColor="text1"/>
          <w:sz w:val="24"/>
        </w:rPr>
        <w:t>本项目</w:t>
      </w:r>
      <w:r w:rsidR="00C12030" w:rsidRPr="00B71439">
        <w:rPr>
          <w:color w:val="000000" w:themeColor="text1"/>
          <w:sz w:val="24"/>
        </w:rPr>
        <w:t>生活垃圾来源为县城居民日常生活中或为城市日常生活提供服务的活动中产生的固体废物，主要成分包括厨余物、废纸、废塑料等。</w:t>
      </w:r>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2.6.2 </w:t>
      </w:r>
      <w:r w:rsidRPr="00B71439">
        <w:rPr>
          <w:rFonts w:eastAsia="黑体"/>
          <w:b w:val="0"/>
          <w:color w:val="000000" w:themeColor="text1"/>
          <w:sz w:val="24"/>
          <w:szCs w:val="24"/>
        </w:rPr>
        <w:t>处理规模合理性分析</w:t>
      </w:r>
    </w:p>
    <w:p w:rsidR="00D90C25" w:rsidRPr="00B71439" w:rsidRDefault="00D90C25" w:rsidP="00D90C25">
      <w:pPr>
        <w:spacing w:line="360" w:lineRule="auto"/>
        <w:ind w:firstLineChars="200" w:firstLine="480"/>
        <w:rPr>
          <w:color w:val="000000" w:themeColor="text1"/>
          <w:sz w:val="24"/>
        </w:rPr>
      </w:pPr>
      <w:r w:rsidRPr="00B71439">
        <w:rPr>
          <w:color w:val="000000" w:themeColor="text1"/>
          <w:sz w:val="24"/>
        </w:rPr>
        <w:t>根据《六安市舒城县城市总体规划（</w:t>
      </w:r>
      <w:r w:rsidRPr="00B71439">
        <w:rPr>
          <w:color w:val="000000" w:themeColor="text1"/>
          <w:sz w:val="24"/>
        </w:rPr>
        <w:t>2010-2030</w:t>
      </w:r>
      <w:r w:rsidRPr="00B71439">
        <w:rPr>
          <w:color w:val="000000" w:themeColor="text1"/>
          <w:sz w:val="24"/>
        </w:rPr>
        <w:t>）》，规划指导思想与原则要求</w:t>
      </w:r>
      <w:r w:rsidRPr="00B71439">
        <w:rPr>
          <w:color w:val="000000" w:themeColor="text1"/>
          <w:sz w:val="24"/>
        </w:rPr>
        <w:t>“</w:t>
      </w:r>
      <w:r w:rsidR="005758BC" w:rsidRPr="00B71439">
        <w:rPr>
          <w:color w:val="000000" w:themeColor="text1"/>
          <w:sz w:val="24"/>
        </w:rPr>
        <w:t>坚持</w:t>
      </w:r>
      <w:r w:rsidRPr="00B71439">
        <w:rPr>
          <w:color w:val="000000" w:themeColor="text1"/>
          <w:sz w:val="24"/>
        </w:rPr>
        <w:t>以资源和环境保护为前提</w:t>
      </w:r>
      <w:r w:rsidRPr="00B71439">
        <w:rPr>
          <w:color w:val="000000" w:themeColor="text1"/>
          <w:sz w:val="24"/>
        </w:rPr>
        <w:t>”</w:t>
      </w:r>
      <w:r w:rsidRPr="00B71439">
        <w:rPr>
          <w:color w:val="000000" w:themeColor="text1"/>
          <w:sz w:val="24"/>
        </w:rPr>
        <w:t>、</w:t>
      </w:r>
      <w:r w:rsidRPr="00B71439">
        <w:rPr>
          <w:color w:val="000000" w:themeColor="text1"/>
          <w:sz w:val="24"/>
        </w:rPr>
        <w:t>“</w:t>
      </w:r>
      <w:r w:rsidRPr="00B71439">
        <w:rPr>
          <w:color w:val="000000" w:themeColor="text1"/>
          <w:sz w:val="24"/>
        </w:rPr>
        <w:t>坚持可持续发展，大力发展循环经济，建设资源节约型、环境友好型社会。</w:t>
      </w:r>
      <w:r w:rsidRPr="00B71439">
        <w:rPr>
          <w:color w:val="000000" w:themeColor="text1"/>
          <w:sz w:val="24"/>
        </w:rPr>
        <w:t>”</w:t>
      </w:r>
      <w:r w:rsidRPr="00B71439">
        <w:rPr>
          <w:color w:val="000000" w:themeColor="text1"/>
          <w:sz w:val="24"/>
        </w:rPr>
        <w:t>。</w:t>
      </w:r>
    </w:p>
    <w:p w:rsidR="00957AB6" w:rsidRPr="00B71439" w:rsidRDefault="00D90C25" w:rsidP="00D90C25">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规划</w:t>
      </w:r>
      <w:r w:rsidRPr="00B71439">
        <w:rPr>
          <w:color w:val="000000" w:themeColor="text1"/>
          <w:sz w:val="24"/>
        </w:rPr>
        <w:t>”</w:t>
      </w:r>
      <w:r w:rsidRPr="00B71439">
        <w:rPr>
          <w:color w:val="000000" w:themeColor="text1"/>
          <w:sz w:val="24"/>
        </w:rPr>
        <w:t>中预测，至</w:t>
      </w:r>
      <w:r w:rsidRPr="00B71439">
        <w:rPr>
          <w:color w:val="000000" w:themeColor="text1"/>
          <w:sz w:val="24"/>
        </w:rPr>
        <w:t>2030</w:t>
      </w:r>
      <w:r w:rsidRPr="00B71439">
        <w:rPr>
          <w:color w:val="000000" w:themeColor="text1"/>
          <w:sz w:val="24"/>
        </w:rPr>
        <w:t>年规划区常驻人口</w:t>
      </w:r>
      <w:r w:rsidRPr="00B71439">
        <w:rPr>
          <w:color w:val="000000" w:themeColor="text1"/>
          <w:sz w:val="24"/>
        </w:rPr>
        <w:t>43</w:t>
      </w:r>
      <w:r w:rsidRPr="00B71439">
        <w:rPr>
          <w:color w:val="000000" w:themeColor="text1"/>
          <w:sz w:val="24"/>
        </w:rPr>
        <w:t>万人，根据计算生活垃圾日产生量约</w:t>
      </w:r>
      <w:r w:rsidRPr="00B71439">
        <w:rPr>
          <w:color w:val="000000" w:themeColor="text1"/>
          <w:sz w:val="24"/>
        </w:rPr>
        <w:t>365</w:t>
      </w:r>
      <w:r w:rsidRPr="00B71439">
        <w:rPr>
          <w:color w:val="000000" w:themeColor="text1"/>
          <w:sz w:val="24"/>
        </w:rPr>
        <w:t>吨。</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因此，项目结合舒城县的现状人口及垃圾产生量，统筹考虑舒城县规划城区范围和周边乡镇区域的生活垃圾处理，确定本项目日处理生活垃圾</w:t>
      </w:r>
      <w:r w:rsidRPr="00B71439">
        <w:rPr>
          <w:color w:val="000000" w:themeColor="text1"/>
          <w:sz w:val="24"/>
        </w:rPr>
        <w:t>400</w:t>
      </w:r>
      <w:r w:rsidRPr="00B71439">
        <w:rPr>
          <w:color w:val="000000" w:themeColor="text1"/>
          <w:sz w:val="24"/>
        </w:rPr>
        <w:t>吨。</w:t>
      </w:r>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2.6.3 </w:t>
      </w:r>
      <w:r w:rsidRPr="00B71439">
        <w:rPr>
          <w:rFonts w:eastAsia="黑体"/>
          <w:b w:val="0"/>
          <w:color w:val="000000" w:themeColor="text1"/>
          <w:sz w:val="24"/>
          <w:szCs w:val="24"/>
        </w:rPr>
        <w:t>垃圾成分分析</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为了解项目服务范围内各区域生活垃圾的成分及特性，舒城海创环保科技有限责任公司委托中国科学院广州能源研究所于</w:t>
      </w:r>
      <w:r w:rsidRPr="00B71439">
        <w:rPr>
          <w:color w:val="000000" w:themeColor="text1"/>
          <w:sz w:val="24"/>
        </w:rPr>
        <w:t>2018</w:t>
      </w:r>
      <w:r w:rsidRPr="00B71439">
        <w:rPr>
          <w:color w:val="000000" w:themeColor="text1"/>
          <w:sz w:val="24"/>
        </w:rPr>
        <w:t>年</w:t>
      </w:r>
      <w:r w:rsidR="00F47E9A" w:rsidRPr="00B71439">
        <w:rPr>
          <w:color w:val="000000" w:themeColor="text1"/>
          <w:sz w:val="24"/>
        </w:rPr>
        <w:t>3</w:t>
      </w:r>
      <w:r w:rsidRPr="00B71439">
        <w:rPr>
          <w:color w:val="000000" w:themeColor="text1"/>
          <w:sz w:val="24"/>
        </w:rPr>
        <w:t>月对</w:t>
      </w:r>
      <w:r w:rsidR="00D90C25" w:rsidRPr="00B71439">
        <w:rPr>
          <w:color w:val="000000" w:themeColor="text1"/>
          <w:sz w:val="24"/>
        </w:rPr>
        <w:t>舒城</w:t>
      </w:r>
      <w:r w:rsidRPr="00B71439">
        <w:rPr>
          <w:color w:val="000000" w:themeColor="text1"/>
          <w:sz w:val="24"/>
        </w:rPr>
        <w:t>县区中转站三个点位的生活垃圾进行了取样测试分析</w:t>
      </w:r>
      <w:r w:rsidR="00C773EA" w:rsidRPr="00B71439">
        <w:rPr>
          <w:color w:val="000000" w:themeColor="text1"/>
          <w:sz w:val="24"/>
        </w:rPr>
        <w:t>。</w:t>
      </w:r>
      <w:r w:rsidRPr="00B71439">
        <w:rPr>
          <w:color w:val="000000" w:themeColor="text1"/>
          <w:sz w:val="24"/>
        </w:rPr>
        <w:t>垃圾成分检测分析报告见附件。</w:t>
      </w:r>
    </w:p>
    <w:p w:rsidR="00957AB6" w:rsidRPr="00B71439" w:rsidRDefault="00C773EA">
      <w:pPr>
        <w:spacing w:line="360" w:lineRule="auto"/>
        <w:ind w:firstLineChars="200" w:firstLine="480"/>
        <w:rPr>
          <w:color w:val="000000" w:themeColor="text1"/>
          <w:sz w:val="24"/>
        </w:rPr>
      </w:pPr>
      <w:r w:rsidRPr="00B71439">
        <w:rPr>
          <w:color w:val="000000" w:themeColor="text1"/>
          <w:sz w:val="24"/>
        </w:rPr>
        <w:t>根据检测报告</w:t>
      </w:r>
      <w:r w:rsidR="00C12030" w:rsidRPr="00B71439">
        <w:rPr>
          <w:color w:val="000000" w:themeColor="text1"/>
          <w:sz w:val="24"/>
        </w:rPr>
        <w:t>，项目服务区域范围内的生活垃圾中的可燃组分所占比重较高，原生垃圾低位热值范围为</w:t>
      </w:r>
      <w:r w:rsidRPr="00B71439">
        <w:rPr>
          <w:color w:val="000000" w:themeColor="text1"/>
          <w:sz w:val="24"/>
        </w:rPr>
        <w:t>5145.5</w:t>
      </w:r>
      <w:r w:rsidR="00C12030" w:rsidRPr="00B71439">
        <w:rPr>
          <w:color w:val="000000" w:themeColor="text1"/>
          <w:sz w:val="24"/>
        </w:rPr>
        <w:t>~</w:t>
      </w:r>
      <w:r w:rsidR="00F47E9A" w:rsidRPr="00B71439">
        <w:rPr>
          <w:color w:val="000000" w:themeColor="text1"/>
          <w:sz w:val="24"/>
        </w:rPr>
        <w:t>6187.1</w:t>
      </w:r>
      <w:r w:rsidR="00C12030" w:rsidRPr="00B71439">
        <w:rPr>
          <w:color w:val="000000" w:themeColor="text1"/>
          <w:sz w:val="24"/>
        </w:rPr>
        <w:t>kJ/kg</w:t>
      </w:r>
      <w:r w:rsidR="00C12030"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一般情况下，原生垃圾在运送至厂内后，需要先在主厂房的垃圾贮池内存放</w:t>
      </w:r>
      <w:r w:rsidRPr="00B71439">
        <w:rPr>
          <w:color w:val="000000" w:themeColor="text1"/>
          <w:sz w:val="24"/>
        </w:rPr>
        <w:t>4~5</w:t>
      </w:r>
      <w:r w:rsidRPr="00B71439">
        <w:rPr>
          <w:color w:val="000000" w:themeColor="text1"/>
          <w:sz w:val="24"/>
        </w:rPr>
        <w:t>天，滤去部分水分后，而垃圾热值一般能够再提高</w:t>
      </w:r>
      <w:r w:rsidRPr="00B71439">
        <w:rPr>
          <w:color w:val="000000" w:themeColor="text1"/>
          <w:sz w:val="24"/>
        </w:rPr>
        <w:t>10%</w:t>
      </w:r>
      <w:r w:rsidRPr="00B71439">
        <w:rPr>
          <w:color w:val="000000" w:themeColor="text1"/>
          <w:sz w:val="24"/>
        </w:rPr>
        <w:t>以上。按本次检测的原生垃圾低位热值的最小值考虑，垃圾进厂在垃圾贮坑内堆存后，入炉燃烧垃圾的最低低位热值可以达到</w:t>
      </w:r>
      <w:r w:rsidR="00C773EA" w:rsidRPr="00B71439">
        <w:rPr>
          <w:color w:val="000000" w:themeColor="text1"/>
          <w:sz w:val="24"/>
        </w:rPr>
        <w:t>5145.5</w:t>
      </w:r>
      <w:r w:rsidRPr="00B71439">
        <w:rPr>
          <w:color w:val="000000" w:themeColor="text1"/>
          <w:sz w:val="24"/>
        </w:rPr>
        <w:t>kJ/kg</w:t>
      </w:r>
      <w:r w:rsidRPr="00B71439">
        <w:rPr>
          <w:color w:val="000000" w:themeColor="text1"/>
          <w:sz w:val="24"/>
        </w:rPr>
        <w:t>左右。</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因此，项目入炉垃圾的热值符合《关于进一步加强生物质发电项目环境影响评价管理工作的通知》（环发</w:t>
      </w:r>
      <w:r w:rsidRPr="00B71439">
        <w:rPr>
          <w:color w:val="000000" w:themeColor="text1"/>
          <w:sz w:val="24"/>
        </w:rPr>
        <w:t>[2008]82</w:t>
      </w:r>
      <w:r w:rsidRPr="00B71439">
        <w:rPr>
          <w:color w:val="000000" w:themeColor="text1"/>
          <w:sz w:val="24"/>
        </w:rPr>
        <w:t>号）中</w:t>
      </w:r>
      <w:r w:rsidRPr="00B71439">
        <w:rPr>
          <w:color w:val="000000" w:themeColor="text1"/>
          <w:sz w:val="24"/>
        </w:rPr>
        <w:t>“</w:t>
      </w:r>
      <w:r w:rsidRPr="00B71439">
        <w:rPr>
          <w:color w:val="000000" w:themeColor="text1"/>
          <w:sz w:val="24"/>
        </w:rPr>
        <w:t>进炉垃圾平均低位热值高于</w:t>
      </w:r>
      <w:r w:rsidRPr="00B71439">
        <w:rPr>
          <w:color w:val="000000" w:themeColor="text1"/>
          <w:sz w:val="24"/>
        </w:rPr>
        <w:t>5000 kJ/kg”</w:t>
      </w:r>
      <w:r w:rsidRPr="00B71439">
        <w:rPr>
          <w:color w:val="000000" w:themeColor="text1"/>
          <w:sz w:val="24"/>
        </w:rPr>
        <w:t>的要求。</w:t>
      </w:r>
    </w:p>
    <w:p w:rsidR="00957AB6" w:rsidRPr="00B71439" w:rsidRDefault="00C12030">
      <w:pPr>
        <w:pStyle w:val="21"/>
        <w:spacing w:before="0" w:after="0" w:line="360" w:lineRule="auto"/>
        <w:rPr>
          <w:rFonts w:ascii="Times New Roman" w:hAnsi="Times New Roman"/>
          <w:b w:val="0"/>
          <w:color w:val="000000" w:themeColor="text1"/>
          <w:sz w:val="28"/>
          <w:szCs w:val="28"/>
        </w:rPr>
      </w:pPr>
      <w:bookmarkStart w:id="51" w:name="_Toc413057934"/>
      <w:bookmarkStart w:id="52" w:name="_Toc1376786"/>
      <w:r w:rsidRPr="00B71439">
        <w:rPr>
          <w:rFonts w:ascii="Times New Roman" w:hAnsi="Times New Roman"/>
          <w:b w:val="0"/>
          <w:color w:val="000000" w:themeColor="text1"/>
          <w:sz w:val="28"/>
          <w:szCs w:val="28"/>
        </w:rPr>
        <w:t xml:space="preserve">2.7 </w:t>
      </w:r>
      <w:r w:rsidRPr="00B71439">
        <w:rPr>
          <w:rFonts w:ascii="Times New Roman" w:hAnsi="Times New Roman"/>
          <w:b w:val="0"/>
          <w:color w:val="000000" w:themeColor="text1"/>
          <w:sz w:val="28"/>
          <w:szCs w:val="28"/>
        </w:rPr>
        <w:t>主要经济技术指标</w:t>
      </w:r>
      <w:bookmarkEnd w:id="51"/>
      <w:bookmarkEnd w:id="52"/>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根据设计方案，项目规划日处理生活垃圾</w:t>
      </w:r>
      <w:r w:rsidRPr="00B71439">
        <w:rPr>
          <w:color w:val="000000" w:themeColor="text1"/>
          <w:sz w:val="24"/>
        </w:rPr>
        <w:t>400</w:t>
      </w:r>
      <w:r w:rsidRPr="00B71439">
        <w:rPr>
          <w:color w:val="000000" w:themeColor="text1"/>
          <w:sz w:val="24"/>
        </w:rPr>
        <w:t>吨，建设</w:t>
      </w:r>
      <w:r w:rsidRPr="00B71439">
        <w:rPr>
          <w:color w:val="000000" w:themeColor="text1"/>
          <w:sz w:val="24"/>
        </w:rPr>
        <w:t>1</w:t>
      </w:r>
      <w:r w:rsidRPr="00B71439">
        <w:rPr>
          <w:color w:val="000000" w:themeColor="text1"/>
          <w:sz w:val="24"/>
        </w:rPr>
        <w:t>条生活垃圾焚烧发电生产线。</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项目主要经济技术指标汇总见表</w:t>
      </w:r>
      <w:r w:rsidRPr="00B71439">
        <w:rPr>
          <w:color w:val="000000" w:themeColor="text1"/>
          <w:sz w:val="24"/>
        </w:rPr>
        <w:t>2-7-1</w:t>
      </w:r>
      <w:r w:rsidRPr="00B71439">
        <w:rPr>
          <w:color w:val="000000" w:themeColor="text1"/>
          <w:sz w:val="24"/>
        </w:rPr>
        <w:t>。</w:t>
      </w:r>
    </w:p>
    <w:p w:rsidR="00957AB6" w:rsidRPr="00B71439" w:rsidRDefault="00C12030">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2-7-1  </w:t>
      </w:r>
      <w:r w:rsidRPr="00B71439">
        <w:rPr>
          <w:rFonts w:eastAsia="黑体"/>
          <w:color w:val="000000" w:themeColor="text1"/>
          <w:szCs w:val="21"/>
        </w:rPr>
        <w:t>项目主要经济技术指标汇总一览表</w:t>
      </w:r>
    </w:p>
    <w:tbl>
      <w:tblPr>
        <w:tblW w:w="8528" w:type="dxa"/>
        <w:jc w:val="center"/>
        <w:tblBorders>
          <w:top w:val="single" w:sz="2" w:space="0" w:color="auto"/>
          <w:bottom w:val="single" w:sz="2" w:space="0" w:color="auto"/>
          <w:insideH w:val="single" w:sz="2" w:space="0" w:color="auto"/>
          <w:insideV w:val="single" w:sz="2" w:space="0" w:color="auto"/>
        </w:tblBorders>
        <w:tblLayout w:type="fixed"/>
        <w:tblLook w:val="04A0" w:firstRow="1" w:lastRow="0" w:firstColumn="1" w:lastColumn="0" w:noHBand="0" w:noVBand="1"/>
      </w:tblPr>
      <w:tblGrid>
        <w:gridCol w:w="796"/>
        <w:gridCol w:w="1156"/>
        <w:gridCol w:w="1559"/>
        <w:gridCol w:w="1625"/>
        <w:gridCol w:w="1579"/>
        <w:gridCol w:w="1813"/>
      </w:tblGrid>
      <w:tr w:rsidR="00930255" w:rsidRPr="00B71439">
        <w:trPr>
          <w:trHeight w:val="82"/>
          <w:tblHeader/>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序号</w:t>
            </w:r>
          </w:p>
        </w:tc>
        <w:tc>
          <w:tcPr>
            <w:tcW w:w="2715" w:type="dxa"/>
            <w:gridSpan w:val="2"/>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项目名称</w:t>
            </w:r>
          </w:p>
        </w:tc>
        <w:tc>
          <w:tcPr>
            <w:tcW w:w="1625"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单位</w:t>
            </w:r>
          </w:p>
        </w:tc>
        <w:tc>
          <w:tcPr>
            <w:tcW w:w="1579"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指标</w:t>
            </w:r>
          </w:p>
        </w:tc>
        <w:tc>
          <w:tcPr>
            <w:tcW w:w="1813"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备注</w:t>
            </w:r>
          </w:p>
        </w:tc>
      </w:tr>
      <w:tr w:rsidR="00930255" w:rsidRPr="00B71439">
        <w:trPr>
          <w:trHeight w:val="75"/>
          <w:jc w:val="center"/>
        </w:trPr>
        <w:tc>
          <w:tcPr>
            <w:tcW w:w="8528" w:type="dxa"/>
            <w:gridSpan w:val="6"/>
            <w:vAlign w:val="center"/>
          </w:tcPr>
          <w:p w:rsidR="00957AB6" w:rsidRPr="00B71439" w:rsidRDefault="00C12030">
            <w:pPr>
              <w:widowControl/>
              <w:spacing w:line="280" w:lineRule="exact"/>
              <w:rPr>
                <w:color w:val="000000" w:themeColor="text1"/>
                <w:kern w:val="0"/>
                <w:sz w:val="18"/>
                <w:szCs w:val="18"/>
              </w:rPr>
            </w:pPr>
            <w:r w:rsidRPr="00B71439">
              <w:rPr>
                <w:color w:val="000000" w:themeColor="text1"/>
                <w:kern w:val="0"/>
                <w:sz w:val="18"/>
                <w:szCs w:val="18"/>
              </w:rPr>
              <w:t>一、设计规模</w:t>
            </w:r>
          </w:p>
        </w:tc>
      </w:tr>
      <w:tr w:rsidR="00930255" w:rsidRPr="00B71439">
        <w:trPr>
          <w:trHeight w:val="319"/>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1</w:t>
            </w:r>
          </w:p>
        </w:tc>
        <w:tc>
          <w:tcPr>
            <w:tcW w:w="2715" w:type="dxa"/>
            <w:gridSpan w:val="2"/>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垃圾处理量</w:t>
            </w:r>
          </w:p>
        </w:tc>
        <w:tc>
          <w:tcPr>
            <w:tcW w:w="1625"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t/d</w:t>
            </w:r>
          </w:p>
        </w:tc>
        <w:tc>
          <w:tcPr>
            <w:tcW w:w="1579"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400</w:t>
            </w:r>
          </w:p>
        </w:tc>
        <w:tc>
          <w:tcPr>
            <w:tcW w:w="1813"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1×400t/d</w:t>
            </w:r>
            <w:r w:rsidRPr="00B71439">
              <w:rPr>
                <w:color w:val="000000" w:themeColor="text1"/>
                <w:sz w:val="18"/>
                <w:szCs w:val="18"/>
              </w:rPr>
              <w:t>垃圾焚烧炉</w:t>
            </w:r>
          </w:p>
          <w:p w:rsidR="00957AB6" w:rsidRPr="00B71439" w:rsidRDefault="00C12030" w:rsidP="003D4669">
            <w:pPr>
              <w:widowControl/>
              <w:spacing w:line="280" w:lineRule="exact"/>
              <w:jc w:val="center"/>
              <w:rPr>
                <w:color w:val="000000" w:themeColor="text1"/>
                <w:kern w:val="0"/>
                <w:sz w:val="18"/>
                <w:szCs w:val="18"/>
              </w:rPr>
            </w:pPr>
            <w:r w:rsidRPr="00B71439">
              <w:rPr>
                <w:color w:val="000000" w:themeColor="text1"/>
                <w:sz w:val="18"/>
                <w:szCs w:val="18"/>
              </w:rPr>
              <w:t>1×</w:t>
            </w:r>
            <w:r w:rsidR="003D4669" w:rsidRPr="00B71439">
              <w:rPr>
                <w:color w:val="000000" w:themeColor="text1"/>
                <w:sz w:val="18"/>
                <w:szCs w:val="18"/>
              </w:rPr>
              <w:t>9</w:t>
            </w:r>
            <w:r w:rsidRPr="00B71439">
              <w:rPr>
                <w:color w:val="000000" w:themeColor="text1"/>
                <w:sz w:val="18"/>
                <w:szCs w:val="18"/>
              </w:rPr>
              <w:t>MW</w:t>
            </w:r>
            <w:r w:rsidRPr="00B71439">
              <w:rPr>
                <w:color w:val="000000" w:themeColor="text1"/>
                <w:sz w:val="18"/>
                <w:szCs w:val="18"/>
              </w:rPr>
              <w:t>汽轮机</w:t>
            </w:r>
            <w:r w:rsidRPr="00B71439">
              <w:rPr>
                <w:color w:val="000000" w:themeColor="text1"/>
                <w:sz w:val="18"/>
                <w:szCs w:val="18"/>
              </w:rPr>
              <w:t>+1×9MW</w:t>
            </w:r>
            <w:r w:rsidRPr="00B71439">
              <w:rPr>
                <w:color w:val="000000" w:themeColor="text1"/>
                <w:sz w:val="18"/>
                <w:szCs w:val="18"/>
              </w:rPr>
              <w:t>发电机组</w:t>
            </w: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2</w:t>
            </w:r>
          </w:p>
        </w:tc>
        <w:tc>
          <w:tcPr>
            <w:tcW w:w="2715" w:type="dxa"/>
            <w:gridSpan w:val="2"/>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年发电量</w:t>
            </w:r>
          </w:p>
        </w:tc>
        <w:tc>
          <w:tcPr>
            <w:tcW w:w="1625"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万度</w:t>
            </w:r>
          </w:p>
        </w:tc>
        <w:tc>
          <w:tcPr>
            <w:tcW w:w="1579"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4560</w:t>
            </w:r>
          </w:p>
        </w:tc>
        <w:tc>
          <w:tcPr>
            <w:tcW w:w="1813"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正常年</w:t>
            </w: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3</w:t>
            </w:r>
          </w:p>
        </w:tc>
        <w:tc>
          <w:tcPr>
            <w:tcW w:w="2715" w:type="dxa"/>
            <w:gridSpan w:val="2"/>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年上网电量</w:t>
            </w:r>
          </w:p>
        </w:tc>
        <w:tc>
          <w:tcPr>
            <w:tcW w:w="1625"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万度</w:t>
            </w:r>
          </w:p>
        </w:tc>
        <w:tc>
          <w:tcPr>
            <w:tcW w:w="1579"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3602</w:t>
            </w:r>
          </w:p>
        </w:tc>
        <w:tc>
          <w:tcPr>
            <w:tcW w:w="1813"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正常年</w:t>
            </w: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4</w:t>
            </w:r>
          </w:p>
        </w:tc>
        <w:tc>
          <w:tcPr>
            <w:tcW w:w="2715" w:type="dxa"/>
            <w:gridSpan w:val="2"/>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定员</w:t>
            </w:r>
          </w:p>
        </w:tc>
        <w:tc>
          <w:tcPr>
            <w:tcW w:w="1625"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人</w:t>
            </w:r>
          </w:p>
        </w:tc>
        <w:tc>
          <w:tcPr>
            <w:tcW w:w="1579"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60</w:t>
            </w:r>
          </w:p>
        </w:tc>
        <w:tc>
          <w:tcPr>
            <w:tcW w:w="1813" w:type="dxa"/>
            <w:vAlign w:val="center"/>
          </w:tcPr>
          <w:p w:rsidR="00957AB6" w:rsidRPr="00B71439" w:rsidRDefault="00957AB6">
            <w:pPr>
              <w:widowControl/>
              <w:spacing w:line="280" w:lineRule="exact"/>
              <w:jc w:val="center"/>
              <w:rPr>
                <w:color w:val="000000" w:themeColor="text1"/>
                <w:kern w:val="0"/>
                <w:sz w:val="18"/>
                <w:szCs w:val="18"/>
              </w:rPr>
            </w:pPr>
          </w:p>
        </w:tc>
      </w:tr>
      <w:tr w:rsidR="00930255" w:rsidRPr="00B71439">
        <w:trPr>
          <w:trHeight w:val="82"/>
          <w:jc w:val="center"/>
        </w:trPr>
        <w:tc>
          <w:tcPr>
            <w:tcW w:w="8528" w:type="dxa"/>
            <w:gridSpan w:val="6"/>
            <w:vAlign w:val="center"/>
          </w:tcPr>
          <w:p w:rsidR="00957AB6" w:rsidRPr="00B71439" w:rsidRDefault="00C12030">
            <w:pPr>
              <w:widowControl/>
              <w:spacing w:line="280" w:lineRule="exact"/>
              <w:rPr>
                <w:color w:val="000000" w:themeColor="text1"/>
                <w:kern w:val="0"/>
                <w:sz w:val="18"/>
                <w:szCs w:val="18"/>
              </w:rPr>
            </w:pPr>
            <w:r w:rsidRPr="00B71439">
              <w:rPr>
                <w:color w:val="000000" w:themeColor="text1"/>
                <w:kern w:val="0"/>
                <w:sz w:val="18"/>
                <w:szCs w:val="18"/>
              </w:rPr>
              <w:t>二、项目投资</w:t>
            </w: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1</w:t>
            </w:r>
          </w:p>
        </w:tc>
        <w:tc>
          <w:tcPr>
            <w:tcW w:w="2715" w:type="dxa"/>
            <w:gridSpan w:val="2"/>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总投资估算</w:t>
            </w:r>
          </w:p>
        </w:tc>
        <w:tc>
          <w:tcPr>
            <w:tcW w:w="1625"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万元</w:t>
            </w:r>
          </w:p>
        </w:tc>
        <w:tc>
          <w:tcPr>
            <w:tcW w:w="1579" w:type="dxa"/>
            <w:vAlign w:val="center"/>
          </w:tcPr>
          <w:p w:rsidR="00957AB6" w:rsidRPr="00B71439" w:rsidRDefault="00AC226D">
            <w:pPr>
              <w:widowControl/>
              <w:spacing w:line="280" w:lineRule="exact"/>
              <w:jc w:val="center"/>
              <w:rPr>
                <w:color w:val="000000" w:themeColor="text1"/>
                <w:kern w:val="0"/>
                <w:sz w:val="18"/>
                <w:szCs w:val="18"/>
              </w:rPr>
            </w:pPr>
            <w:r w:rsidRPr="00B71439">
              <w:rPr>
                <w:color w:val="000000" w:themeColor="text1"/>
                <w:kern w:val="0"/>
                <w:sz w:val="18"/>
                <w:szCs w:val="18"/>
              </w:rPr>
              <w:t>20</w:t>
            </w:r>
            <w:r w:rsidR="00C12030" w:rsidRPr="00B71439">
              <w:rPr>
                <w:color w:val="000000" w:themeColor="text1"/>
                <w:kern w:val="0"/>
                <w:sz w:val="18"/>
                <w:szCs w:val="18"/>
              </w:rPr>
              <w:t>000</w:t>
            </w:r>
          </w:p>
        </w:tc>
        <w:tc>
          <w:tcPr>
            <w:tcW w:w="1813" w:type="dxa"/>
            <w:vAlign w:val="center"/>
          </w:tcPr>
          <w:p w:rsidR="00957AB6" w:rsidRPr="00B71439" w:rsidRDefault="00957AB6">
            <w:pPr>
              <w:widowControl/>
              <w:spacing w:line="280" w:lineRule="exact"/>
              <w:jc w:val="center"/>
              <w:rPr>
                <w:color w:val="000000" w:themeColor="text1"/>
                <w:kern w:val="0"/>
                <w:sz w:val="18"/>
                <w:szCs w:val="18"/>
              </w:rPr>
            </w:pP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1.1</w:t>
            </w:r>
          </w:p>
        </w:tc>
        <w:tc>
          <w:tcPr>
            <w:tcW w:w="2715" w:type="dxa"/>
            <w:gridSpan w:val="2"/>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自有资金</w:t>
            </w:r>
          </w:p>
        </w:tc>
        <w:tc>
          <w:tcPr>
            <w:tcW w:w="1625"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万元</w:t>
            </w:r>
          </w:p>
        </w:tc>
        <w:tc>
          <w:tcPr>
            <w:tcW w:w="1579" w:type="dxa"/>
            <w:vAlign w:val="center"/>
          </w:tcPr>
          <w:p w:rsidR="00957AB6" w:rsidRPr="00B71439" w:rsidRDefault="00AC226D">
            <w:pPr>
              <w:widowControl/>
              <w:spacing w:line="280" w:lineRule="exact"/>
              <w:jc w:val="center"/>
              <w:rPr>
                <w:color w:val="000000" w:themeColor="text1"/>
                <w:kern w:val="0"/>
                <w:sz w:val="18"/>
                <w:szCs w:val="18"/>
              </w:rPr>
            </w:pPr>
            <w:r w:rsidRPr="00B71439">
              <w:rPr>
                <w:color w:val="000000" w:themeColor="text1"/>
                <w:kern w:val="0"/>
                <w:sz w:val="18"/>
                <w:szCs w:val="18"/>
              </w:rPr>
              <w:t>5</w:t>
            </w:r>
            <w:r w:rsidR="00C12030" w:rsidRPr="00B71439">
              <w:rPr>
                <w:color w:val="000000" w:themeColor="text1"/>
                <w:kern w:val="0"/>
                <w:sz w:val="18"/>
                <w:szCs w:val="18"/>
              </w:rPr>
              <w:t>500</w:t>
            </w:r>
          </w:p>
        </w:tc>
        <w:tc>
          <w:tcPr>
            <w:tcW w:w="1813" w:type="dxa"/>
            <w:vAlign w:val="center"/>
          </w:tcPr>
          <w:p w:rsidR="00957AB6" w:rsidRPr="00B71439" w:rsidRDefault="00957AB6">
            <w:pPr>
              <w:widowControl/>
              <w:spacing w:line="280" w:lineRule="exact"/>
              <w:jc w:val="center"/>
              <w:rPr>
                <w:color w:val="000000" w:themeColor="text1"/>
                <w:kern w:val="0"/>
                <w:sz w:val="18"/>
                <w:szCs w:val="18"/>
              </w:rPr>
            </w:pP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1.2</w:t>
            </w:r>
          </w:p>
        </w:tc>
        <w:tc>
          <w:tcPr>
            <w:tcW w:w="2715" w:type="dxa"/>
            <w:gridSpan w:val="2"/>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银行借款</w:t>
            </w:r>
          </w:p>
        </w:tc>
        <w:tc>
          <w:tcPr>
            <w:tcW w:w="1625"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万元</w:t>
            </w:r>
          </w:p>
        </w:tc>
        <w:tc>
          <w:tcPr>
            <w:tcW w:w="1579" w:type="dxa"/>
            <w:vAlign w:val="center"/>
          </w:tcPr>
          <w:p w:rsidR="00957AB6" w:rsidRPr="00B71439" w:rsidRDefault="00C12030" w:rsidP="00AC226D">
            <w:pPr>
              <w:widowControl/>
              <w:spacing w:line="280" w:lineRule="exact"/>
              <w:jc w:val="center"/>
              <w:rPr>
                <w:color w:val="000000" w:themeColor="text1"/>
                <w:kern w:val="0"/>
                <w:sz w:val="18"/>
                <w:szCs w:val="18"/>
              </w:rPr>
            </w:pPr>
            <w:r w:rsidRPr="00B71439">
              <w:rPr>
                <w:color w:val="000000" w:themeColor="text1"/>
                <w:kern w:val="0"/>
                <w:sz w:val="18"/>
                <w:szCs w:val="18"/>
              </w:rPr>
              <w:t>1</w:t>
            </w:r>
            <w:r w:rsidR="00AC226D" w:rsidRPr="00B71439">
              <w:rPr>
                <w:color w:val="000000" w:themeColor="text1"/>
                <w:kern w:val="0"/>
                <w:sz w:val="18"/>
                <w:szCs w:val="18"/>
              </w:rPr>
              <w:t>4</w:t>
            </w:r>
            <w:r w:rsidRPr="00B71439">
              <w:rPr>
                <w:color w:val="000000" w:themeColor="text1"/>
                <w:kern w:val="0"/>
                <w:sz w:val="18"/>
                <w:szCs w:val="18"/>
              </w:rPr>
              <w:t>500</w:t>
            </w:r>
          </w:p>
        </w:tc>
        <w:tc>
          <w:tcPr>
            <w:tcW w:w="1813" w:type="dxa"/>
            <w:vAlign w:val="center"/>
          </w:tcPr>
          <w:p w:rsidR="00957AB6" w:rsidRPr="00B71439" w:rsidRDefault="00957AB6">
            <w:pPr>
              <w:widowControl/>
              <w:spacing w:line="280" w:lineRule="exact"/>
              <w:jc w:val="center"/>
              <w:rPr>
                <w:color w:val="000000" w:themeColor="text1"/>
                <w:kern w:val="0"/>
                <w:sz w:val="18"/>
                <w:szCs w:val="18"/>
              </w:rPr>
            </w:pP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1.3</w:t>
            </w:r>
          </w:p>
        </w:tc>
        <w:tc>
          <w:tcPr>
            <w:tcW w:w="2715" w:type="dxa"/>
            <w:gridSpan w:val="2"/>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年限</w:t>
            </w:r>
          </w:p>
        </w:tc>
        <w:tc>
          <w:tcPr>
            <w:tcW w:w="1625"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年</w:t>
            </w:r>
          </w:p>
        </w:tc>
        <w:tc>
          <w:tcPr>
            <w:tcW w:w="1579"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10.0</w:t>
            </w:r>
          </w:p>
        </w:tc>
        <w:tc>
          <w:tcPr>
            <w:tcW w:w="1813" w:type="dxa"/>
            <w:vAlign w:val="center"/>
          </w:tcPr>
          <w:p w:rsidR="00957AB6" w:rsidRPr="00B71439" w:rsidRDefault="00957AB6">
            <w:pPr>
              <w:widowControl/>
              <w:spacing w:line="280" w:lineRule="exact"/>
              <w:jc w:val="center"/>
              <w:rPr>
                <w:color w:val="000000" w:themeColor="text1"/>
                <w:kern w:val="0"/>
                <w:sz w:val="18"/>
                <w:szCs w:val="18"/>
              </w:rPr>
            </w:pP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1.4</w:t>
            </w:r>
          </w:p>
        </w:tc>
        <w:tc>
          <w:tcPr>
            <w:tcW w:w="2715" w:type="dxa"/>
            <w:gridSpan w:val="2"/>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年利率</w:t>
            </w:r>
          </w:p>
        </w:tc>
        <w:tc>
          <w:tcPr>
            <w:tcW w:w="1625"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w:t>
            </w:r>
          </w:p>
        </w:tc>
        <w:tc>
          <w:tcPr>
            <w:tcW w:w="1579"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5.90</w:t>
            </w:r>
          </w:p>
        </w:tc>
        <w:tc>
          <w:tcPr>
            <w:tcW w:w="1813" w:type="dxa"/>
            <w:vAlign w:val="center"/>
          </w:tcPr>
          <w:p w:rsidR="00957AB6" w:rsidRPr="00B71439" w:rsidRDefault="00957AB6">
            <w:pPr>
              <w:widowControl/>
              <w:spacing w:line="280" w:lineRule="exact"/>
              <w:jc w:val="center"/>
              <w:rPr>
                <w:color w:val="000000" w:themeColor="text1"/>
                <w:kern w:val="0"/>
                <w:sz w:val="18"/>
                <w:szCs w:val="18"/>
              </w:rPr>
            </w:pP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2</w:t>
            </w:r>
          </w:p>
        </w:tc>
        <w:tc>
          <w:tcPr>
            <w:tcW w:w="2715" w:type="dxa"/>
            <w:gridSpan w:val="2"/>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经营成本</w:t>
            </w:r>
          </w:p>
        </w:tc>
        <w:tc>
          <w:tcPr>
            <w:tcW w:w="1625" w:type="dxa"/>
            <w:vAlign w:val="center"/>
          </w:tcPr>
          <w:p w:rsidR="00957AB6" w:rsidRPr="00B71439" w:rsidRDefault="00957AB6">
            <w:pPr>
              <w:widowControl/>
              <w:spacing w:line="280" w:lineRule="exact"/>
              <w:jc w:val="center"/>
              <w:rPr>
                <w:color w:val="000000" w:themeColor="text1"/>
                <w:kern w:val="0"/>
                <w:sz w:val="18"/>
                <w:szCs w:val="18"/>
              </w:rPr>
            </w:pPr>
          </w:p>
        </w:tc>
        <w:tc>
          <w:tcPr>
            <w:tcW w:w="1579" w:type="dxa"/>
            <w:vAlign w:val="center"/>
          </w:tcPr>
          <w:p w:rsidR="00957AB6" w:rsidRPr="00B71439" w:rsidRDefault="00957AB6">
            <w:pPr>
              <w:widowControl/>
              <w:spacing w:line="280" w:lineRule="exact"/>
              <w:jc w:val="center"/>
              <w:rPr>
                <w:color w:val="000000" w:themeColor="text1"/>
                <w:kern w:val="0"/>
                <w:sz w:val="18"/>
                <w:szCs w:val="18"/>
              </w:rPr>
            </w:pPr>
          </w:p>
        </w:tc>
        <w:tc>
          <w:tcPr>
            <w:tcW w:w="1813" w:type="dxa"/>
            <w:vAlign w:val="center"/>
          </w:tcPr>
          <w:p w:rsidR="00957AB6" w:rsidRPr="00B71439" w:rsidRDefault="00957AB6">
            <w:pPr>
              <w:widowControl/>
              <w:spacing w:line="280" w:lineRule="exact"/>
              <w:jc w:val="center"/>
              <w:rPr>
                <w:color w:val="000000" w:themeColor="text1"/>
                <w:kern w:val="0"/>
                <w:sz w:val="18"/>
                <w:szCs w:val="18"/>
              </w:rPr>
            </w:pP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2.1</w:t>
            </w:r>
          </w:p>
        </w:tc>
        <w:tc>
          <w:tcPr>
            <w:tcW w:w="2715" w:type="dxa"/>
            <w:gridSpan w:val="2"/>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年经营成本</w:t>
            </w:r>
          </w:p>
        </w:tc>
        <w:tc>
          <w:tcPr>
            <w:tcW w:w="1625"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万元</w:t>
            </w:r>
          </w:p>
        </w:tc>
        <w:tc>
          <w:tcPr>
            <w:tcW w:w="1579"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1294.14</w:t>
            </w:r>
          </w:p>
        </w:tc>
        <w:tc>
          <w:tcPr>
            <w:tcW w:w="1813" w:type="dxa"/>
            <w:vAlign w:val="center"/>
          </w:tcPr>
          <w:p w:rsidR="00957AB6" w:rsidRPr="00B71439" w:rsidRDefault="00957AB6">
            <w:pPr>
              <w:widowControl/>
              <w:spacing w:line="280" w:lineRule="exact"/>
              <w:jc w:val="center"/>
              <w:rPr>
                <w:color w:val="000000" w:themeColor="text1"/>
                <w:kern w:val="0"/>
                <w:sz w:val="18"/>
                <w:szCs w:val="18"/>
              </w:rPr>
            </w:pP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2.2</w:t>
            </w:r>
          </w:p>
        </w:tc>
        <w:tc>
          <w:tcPr>
            <w:tcW w:w="2715" w:type="dxa"/>
            <w:gridSpan w:val="2"/>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单位经营成本</w:t>
            </w:r>
          </w:p>
        </w:tc>
        <w:tc>
          <w:tcPr>
            <w:tcW w:w="1625"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元</w:t>
            </w:r>
            <w:r w:rsidRPr="00B71439">
              <w:rPr>
                <w:color w:val="000000" w:themeColor="text1"/>
                <w:kern w:val="0"/>
                <w:sz w:val="18"/>
                <w:szCs w:val="18"/>
              </w:rPr>
              <w:t>/</w:t>
            </w:r>
            <w:r w:rsidRPr="00B71439">
              <w:rPr>
                <w:color w:val="000000" w:themeColor="text1"/>
                <w:kern w:val="0"/>
                <w:sz w:val="18"/>
                <w:szCs w:val="18"/>
              </w:rPr>
              <w:t>吨</w:t>
            </w:r>
          </w:p>
        </w:tc>
        <w:tc>
          <w:tcPr>
            <w:tcW w:w="1579"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88.64</w:t>
            </w:r>
          </w:p>
        </w:tc>
        <w:tc>
          <w:tcPr>
            <w:tcW w:w="1813" w:type="dxa"/>
            <w:vAlign w:val="center"/>
          </w:tcPr>
          <w:p w:rsidR="00957AB6" w:rsidRPr="00B71439" w:rsidRDefault="00957AB6">
            <w:pPr>
              <w:widowControl/>
              <w:spacing w:line="280" w:lineRule="exact"/>
              <w:jc w:val="center"/>
              <w:rPr>
                <w:color w:val="000000" w:themeColor="text1"/>
                <w:kern w:val="0"/>
                <w:sz w:val="18"/>
                <w:szCs w:val="18"/>
              </w:rPr>
            </w:pPr>
          </w:p>
        </w:tc>
      </w:tr>
      <w:tr w:rsidR="00930255" w:rsidRPr="00B71439">
        <w:trPr>
          <w:trHeight w:val="82"/>
          <w:jc w:val="center"/>
        </w:trPr>
        <w:tc>
          <w:tcPr>
            <w:tcW w:w="8528" w:type="dxa"/>
            <w:gridSpan w:val="6"/>
            <w:vAlign w:val="center"/>
          </w:tcPr>
          <w:p w:rsidR="00957AB6" w:rsidRPr="00B71439" w:rsidRDefault="00C12030">
            <w:pPr>
              <w:widowControl/>
              <w:spacing w:line="280" w:lineRule="exact"/>
              <w:rPr>
                <w:color w:val="000000" w:themeColor="text1"/>
                <w:kern w:val="0"/>
                <w:sz w:val="18"/>
                <w:szCs w:val="18"/>
              </w:rPr>
            </w:pPr>
            <w:r w:rsidRPr="00B71439">
              <w:rPr>
                <w:color w:val="000000" w:themeColor="text1"/>
                <w:kern w:val="0"/>
                <w:sz w:val="18"/>
                <w:szCs w:val="18"/>
              </w:rPr>
              <w:t>三、经营收入</w:t>
            </w: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1</w:t>
            </w:r>
          </w:p>
        </w:tc>
        <w:tc>
          <w:tcPr>
            <w:tcW w:w="2715" w:type="dxa"/>
            <w:gridSpan w:val="2"/>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垃圾处理收入</w:t>
            </w:r>
          </w:p>
        </w:tc>
        <w:tc>
          <w:tcPr>
            <w:tcW w:w="1625" w:type="dxa"/>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万元</w:t>
            </w:r>
          </w:p>
        </w:tc>
        <w:tc>
          <w:tcPr>
            <w:tcW w:w="1579" w:type="dxa"/>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949</w:t>
            </w:r>
          </w:p>
        </w:tc>
        <w:tc>
          <w:tcPr>
            <w:tcW w:w="1813" w:type="dxa"/>
            <w:vAlign w:val="center"/>
          </w:tcPr>
          <w:p w:rsidR="00957AB6" w:rsidRPr="00B71439" w:rsidRDefault="00957AB6">
            <w:pPr>
              <w:widowControl/>
              <w:spacing w:line="280" w:lineRule="exact"/>
              <w:jc w:val="center"/>
              <w:rPr>
                <w:color w:val="000000" w:themeColor="text1"/>
                <w:kern w:val="0"/>
                <w:sz w:val="18"/>
                <w:szCs w:val="18"/>
              </w:rPr>
            </w:pP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2</w:t>
            </w:r>
          </w:p>
        </w:tc>
        <w:tc>
          <w:tcPr>
            <w:tcW w:w="2715" w:type="dxa"/>
            <w:gridSpan w:val="2"/>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售电收入</w:t>
            </w:r>
          </w:p>
        </w:tc>
        <w:tc>
          <w:tcPr>
            <w:tcW w:w="1625" w:type="dxa"/>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万元</w:t>
            </w:r>
          </w:p>
        </w:tc>
        <w:tc>
          <w:tcPr>
            <w:tcW w:w="1579" w:type="dxa"/>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2598.7</w:t>
            </w:r>
          </w:p>
        </w:tc>
        <w:tc>
          <w:tcPr>
            <w:tcW w:w="1813" w:type="dxa"/>
            <w:vAlign w:val="center"/>
          </w:tcPr>
          <w:p w:rsidR="00957AB6" w:rsidRPr="00B71439" w:rsidRDefault="00957AB6">
            <w:pPr>
              <w:widowControl/>
              <w:spacing w:line="280" w:lineRule="exact"/>
              <w:jc w:val="center"/>
              <w:rPr>
                <w:color w:val="000000" w:themeColor="text1"/>
                <w:kern w:val="0"/>
                <w:sz w:val="18"/>
                <w:szCs w:val="18"/>
              </w:rPr>
            </w:pPr>
          </w:p>
        </w:tc>
      </w:tr>
      <w:tr w:rsidR="00930255" w:rsidRPr="00B71439">
        <w:trPr>
          <w:trHeight w:val="82"/>
          <w:jc w:val="center"/>
        </w:trPr>
        <w:tc>
          <w:tcPr>
            <w:tcW w:w="8528" w:type="dxa"/>
            <w:gridSpan w:val="6"/>
            <w:vAlign w:val="center"/>
          </w:tcPr>
          <w:p w:rsidR="00957AB6" w:rsidRPr="00B71439" w:rsidRDefault="00C12030">
            <w:pPr>
              <w:widowControl/>
              <w:spacing w:line="280" w:lineRule="exact"/>
              <w:rPr>
                <w:color w:val="000000" w:themeColor="text1"/>
                <w:kern w:val="0"/>
                <w:sz w:val="18"/>
                <w:szCs w:val="18"/>
              </w:rPr>
            </w:pPr>
            <w:r w:rsidRPr="00B71439">
              <w:rPr>
                <w:color w:val="000000" w:themeColor="text1"/>
                <w:kern w:val="0"/>
                <w:sz w:val="18"/>
                <w:szCs w:val="18"/>
              </w:rPr>
              <w:t>四、主要技术指标</w:t>
            </w: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1</w:t>
            </w:r>
          </w:p>
        </w:tc>
        <w:tc>
          <w:tcPr>
            <w:tcW w:w="1156" w:type="dxa"/>
            <w:vMerge w:val="restart"/>
            <w:tcBorders>
              <w:right w:val="single" w:sz="4" w:space="0" w:color="auto"/>
            </w:tcBorders>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处理能力</w:t>
            </w:r>
          </w:p>
        </w:tc>
        <w:tc>
          <w:tcPr>
            <w:tcW w:w="1559" w:type="dxa"/>
            <w:tcBorders>
              <w:left w:val="single" w:sz="4" w:space="0" w:color="auto"/>
            </w:tcBorders>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设计处理能力</w:t>
            </w:r>
          </w:p>
        </w:tc>
        <w:tc>
          <w:tcPr>
            <w:tcW w:w="1625"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t/d</w:t>
            </w:r>
          </w:p>
        </w:tc>
        <w:tc>
          <w:tcPr>
            <w:tcW w:w="1579" w:type="dxa"/>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16.67</w:t>
            </w:r>
          </w:p>
        </w:tc>
        <w:tc>
          <w:tcPr>
            <w:tcW w:w="1813"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MCR</w:t>
            </w:r>
            <w:r w:rsidRPr="00B71439">
              <w:rPr>
                <w:color w:val="000000" w:themeColor="text1"/>
                <w:kern w:val="0"/>
                <w:sz w:val="18"/>
                <w:szCs w:val="18"/>
              </w:rPr>
              <w:t>工况</w:t>
            </w: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2</w:t>
            </w:r>
          </w:p>
        </w:tc>
        <w:tc>
          <w:tcPr>
            <w:tcW w:w="1156" w:type="dxa"/>
            <w:vMerge/>
            <w:tcBorders>
              <w:right w:val="single" w:sz="4" w:space="0" w:color="auto"/>
            </w:tcBorders>
            <w:vAlign w:val="center"/>
          </w:tcPr>
          <w:p w:rsidR="00957AB6" w:rsidRPr="00B71439" w:rsidRDefault="00957AB6">
            <w:pPr>
              <w:widowControl/>
              <w:spacing w:line="280" w:lineRule="exact"/>
              <w:jc w:val="center"/>
              <w:rPr>
                <w:color w:val="000000" w:themeColor="text1"/>
                <w:kern w:val="0"/>
                <w:sz w:val="18"/>
                <w:szCs w:val="18"/>
              </w:rPr>
            </w:pPr>
          </w:p>
        </w:tc>
        <w:tc>
          <w:tcPr>
            <w:tcW w:w="1559" w:type="dxa"/>
            <w:tcBorders>
              <w:left w:val="single" w:sz="4" w:space="0" w:color="auto"/>
            </w:tcBorders>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最大处理能力</w:t>
            </w:r>
          </w:p>
        </w:tc>
        <w:tc>
          <w:tcPr>
            <w:tcW w:w="1625"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t/d</w:t>
            </w:r>
          </w:p>
        </w:tc>
        <w:tc>
          <w:tcPr>
            <w:tcW w:w="1579" w:type="dxa"/>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18.34</w:t>
            </w:r>
          </w:p>
        </w:tc>
        <w:tc>
          <w:tcPr>
            <w:tcW w:w="1813"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110%</w:t>
            </w:r>
            <w:r w:rsidRPr="00B71439">
              <w:rPr>
                <w:color w:val="000000" w:themeColor="text1"/>
                <w:kern w:val="0"/>
                <w:sz w:val="18"/>
                <w:szCs w:val="18"/>
              </w:rPr>
              <w:t>工况</w:t>
            </w: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3</w:t>
            </w:r>
          </w:p>
        </w:tc>
        <w:tc>
          <w:tcPr>
            <w:tcW w:w="1156" w:type="dxa"/>
            <w:vMerge/>
            <w:tcBorders>
              <w:right w:val="single" w:sz="4" w:space="0" w:color="auto"/>
            </w:tcBorders>
            <w:vAlign w:val="center"/>
          </w:tcPr>
          <w:p w:rsidR="00957AB6" w:rsidRPr="00B71439" w:rsidRDefault="00957AB6">
            <w:pPr>
              <w:widowControl/>
              <w:spacing w:line="280" w:lineRule="exact"/>
              <w:jc w:val="center"/>
              <w:rPr>
                <w:color w:val="000000" w:themeColor="text1"/>
                <w:kern w:val="0"/>
                <w:sz w:val="18"/>
                <w:szCs w:val="18"/>
              </w:rPr>
            </w:pPr>
          </w:p>
        </w:tc>
        <w:tc>
          <w:tcPr>
            <w:tcW w:w="1559" w:type="dxa"/>
            <w:tcBorders>
              <w:left w:val="single" w:sz="4" w:space="0" w:color="auto"/>
            </w:tcBorders>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最小处理能力</w:t>
            </w:r>
          </w:p>
        </w:tc>
        <w:tc>
          <w:tcPr>
            <w:tcW w:w="1625"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t/d</w:t>
            </w:r>
          </w:p>
        </w:tc>
        <w:tc>
          <w:tcPr>
            <w:tcW w:w="1579" w:type="dxa"/>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10.0</w:t>
            </w:r>
          </w:p>
        </w:tc>
        <w:tc>
          <w:tcPr>
            <w:tcW w:w="1813"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60%</w:t>
            </w:r>
            <w:r w:rsidRPr="00B71439">
              <w:rPr>
                <w:color w:val="000000" w:themeColor="text1"/>
                <w:kern w:val="0"/>
                <w:sz w:val="18"/>
                <w:szCs w:val="18"/>
              </w:rPr>
              <w:t>工况</w:t>
            </w: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4</w:t>
            </w:r>
          </w:p>
        </w:tc>
        <w:tc>
          <w:tcPr>
            <w:tcW w:w="2715" w:type="dxa"/>
            <w:gridSpan w:val="2"/>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垃圾设计低位热值</w:t>
            </w:r>
          </w:p>
        </w:tc>
        <w:tc>
          <w:tcPr>
            <w:tcW w:w="1625" w:type="dxa"/>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kcal/kg</w:t>
            </w:r>
          </w:p>
        </w:tc>
        <w:tc>
          <w:tcPr>
            <w:tcW w:w="1579" w:type="dxa"/>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1433</w:t>
            </w:r>
          </w:p>
        </w:tc>
        <w:tc>
          <w:tcPr>
            <w:tcW w:w="1813"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sz w:val="18"/>
                <w:szCs w:val="18"/>
              </w:rPr>
              <w:t>6000kJ/kg</w:t>
            </w: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5</w:t>
            </w:r>
          </w:p>
        </w:tc>
        <w:tc>
          <w:tcPr>
            <w:tcW w:w="2715" w:type="dxa"/>
            <w:gridSpan w:val="2"/>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垃圾低位热值适应范围</w:t>
            </w:r>
          </w:p>
        </w:tc>
        <w:tc>
          <w:tcPr>
            <w:tcW w:w="1625" w:type="dxa"/>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kcal/kg</w:t>
            </w:r>
          </w:p>
        </w:tc>
        <w:tc>
          <w:tcPr>
            <w:tcW w:w="1579" w:type="dxa"/>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1000</w:t>
            </w:r>
            <w:r w:rsidRPr="00B71439">
              <w:rPr>
                <w:rFonts w:ascii="Times New Roman" w:hAnsi="Times New Roman"/>
                <w:color w:val="000000" w:themeColor="text1"/>
                <w:sz w:val="18"/>
                <w:szCs w:val="18"/>
              </w:rPr>
              <w:t>～</w:t>
            </w:r>
            <w:r w:rsidRPr="00B71439">
              <w:rPr>
                <w:rFonts w:ascii="Times New Roman" w:hAnsi="Times New Roman"/>
                <w:color w:val="000000" w:themeColor="text1"/>
                <w:sz w:val="18"/>
                <w:szCs w:val="18"/>
              </w:rPr>
              <w:t>2000</w:t>
            </w:r>
          </w:p>
        </w:tc>
        <w:tc>
          <w:tcPr>
            <w:tcW w:w="1813" w:type="dxa"/>
            <w:vAlign w:val="center"/>
          </w:tcPr>
          <w:p w:rsidR="00957AB6" w:rsidRPr="00B71439" w:rsidRDefault="00957AB6">
            <w:pPr>
              <w:widowControl/>
              <w:spacing w:line="280" w:lineRule="exact"/>
              <w:jc w:val="center"/>
              <w:rPr>
                <w:color w:val="000000" w:themeColor="text1"/>
                <w:kern w:val="0"/>
                <w:sz w:val="18"/>
                <w:szCs w:val="18"/>
              </w:rPr>
            </w:pP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6</w:t>
            </w:r>
          </w:p>
        </w:tc>
        <w:tc>
          <w:tcPr>
            <w:tcW w:w="2715" w:type="dxa"/>
            <w:gridSpan w:val="2"/>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运行负荷范围</w:t>
            </w:r>
          </w:p>
        </w:tc>
        <w:tc>
          <w:tcPr>
            <w:tcW w:w="1625" w:type="dxa"/>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w:t>
            </w:r>
          </w:p>
        </w:tc>
        <w:tc>
          <w:tcPr>
            <w:tcW w:w="1579" w:type="dxa"/>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60~110</w:t>
            </w:r>
          </w:p>
        </w:tc>
        <w:tc>
          <w:tcPr>
            <w:tcW w:w="1813" w:type="dxa"/>
            <w:vAlign w:val="center"/>
          </w:tcPr>
          <w:p w:rsidR="00957AB6" w:rsidRPr="00B71439" w:rsidRDefault="00957AB6">
            <w:pPr>
              <w:widowControl/>
              <w:spacing w:line="280" w:lineRule="exact"/>
              <w:jc w:val="center"/>
              <w:rPr>
                <w:color w:val="000000" w:themeColor="text1"/>
                <w:kern w:val="0"/>
                <w:sz w:val="18"/>
                <w:szCs w:val="18"/>
              </w:rPr>
            </w:pP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7</w:t>
            </w:r>
          </w:p>
        </w:tc>
        <w:tc>
          <w:tcPr>
            <w:tcW w:w="2715" w:type="dxa"/>
            <w:gridSpan w:val="2"/>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年运行小时</w:t>
            </w:r>
          </w:p>
        </w:tc>
        <w:tc>
          <w:tcPr>
            <w:tcW w:w="1625" w:type="dxa"/>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h</w:t>
            </w:r>
          </w:p>
        </w:tc>
        <w:tc>
          <w:tcPr>
            <w:tcW w:w="1579" w:type="dxa"/>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≥8000</w:t>
            </w:r>
          </w:p>
        </w:tc>
        <w:tc>
          <w:tcPr>
            <w:tcW w:w="1813" w:type="dxa"/>
            <w:vAlign w:val="center"/>
          </w:tcPr>
          <w:p w:rsidR="00957AB6" w:rsidRPr="00B71439" w:rsidRDefault="00957AB6">
            <w:pPr>
              <w:widowControl/>
              <w:spacing w:line="280" w:lineRule="exact"/>
              <w:jc w:val="center"/>
              <w:rPr>
                <w:color w:val="000000" w:themeColor="text1"/>
                <w:kern w:val="0"/>
                <w:sz w:val="18"/>
                <w:szCs w:val="18"/>
              </w:rPr>
            </w:pP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8</w:t>
            </w:r>
          </w:p>
        </w:tc>
        <w:tc>
          <w:tcPr>
            <w:tcW w:w="2715" w:type="dxa"/>
            <w:gridSpan w:val="2"/>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炉渣热灼减率</w:t>
            </w:r>
          </w:p>
        </w:tc>
        <w:tc>
          <w:tcPr>
            <w:tcW w:w="1625" w:type="dxa"/>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w:t>
            </w:r>
          </w:p>
        </w:tc>
        <w:tc>
          <w:tcPr>
            <w:tcW w:w="1579" w:type="dxa"/>
            <w:vAlign w:val="center"/>
          </w:tcPr>
          <w:p w:rsidR="00957AB6" w:rsidRPr="00B71439" w:rsidRDefault="00C12030" w:rsidP="004D06C3">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w:t>
            </w:r>
            <w:r w:rsidR="004D06C3" w:rsidRPr="00B71439">
              <w:rPr>
                <w:rFonts w:ascii="Times New Roman" w:hAnsi="Times New Roman"/>
                <w:color w:val="000000" w:themeColor="text1"/>
                <w:sz w:val="18"/>
                <w:szCs w:val="18"/>
              </w:rPr>
              <w:t>3</w:t>
            </w:r>
          </w:p>
        </w:tc>
        <w:tc>
          <w:tcPr>
            <w:tcW w:w="1813" w:type="dxa"/>
            <w:vAlign w:val="center"/>
          </w:tcPr>
          <w:p w:rsidR="00957AB6" w:rsidRPr="00B71439" w:rsidRDefault="00957AB6">
            <w:pPr>
              <w:widowControl/>
              <w:spacing w:line="280" w:lineRule="exact"/>
              <w:jc w:val="center"/>
              <w:rPr>
                <w:color w:val="000000" w:themeColor="text1"/>
                <w:kern w:val="0"/>
                <w:sz w:val="18"/>
                <w:szCs w:val="18"/>
              </w:rPr>
            </w:pP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9</w:t>
            </w:r>
          </w:p>
        </w:tc>
        <w:tc>
          <w:tcPr>
            <w:tcW w:w="2715" w:type="dxa"/>
            <w:gridSpan w:val="2"/>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焚烧烟气温度</w:t>
            </w:r>
          </w:p>
        </w:tc>
        <w:tc>
          <w:tcPr>
            <w:tcW w:w="1625" w:type="dxa"/>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w:t>
            </w:r>
          </w:p>
        </w:tc>
        <w:tc>
          <w:tcPr>
            <w:tcW w:w="1579" w:type="dxa"/>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≥850</w:t>
            </w:r>
          </w:p>
        </w:tc>
        <w:tc>
          <w:tcPr>
            <w:tcW w:w="1813" w:type="dxa"/>
            <w:vAlign w:val="center"/>
          </w:tcPr>
          <w:p w:rsidR="00957AB6" w:rsidRPr="00B71439" w:rsidRDefault="00957AB6">
            <w:pPr>
              <w:widowControl/>
              <w:spacing w:line="280" w:lineRule="exact"/>
              <w:jc w:val="center"/>
              <w:rPr>
                <w:color w:val="000000" w:themeColor="text1"/>
                <w:kern w:val="0"/>
                <w:sz w:val="18"/>
                <w:szCs w:val="18"/>
              </w:rPr>
            </w:pPr>
          </w:p>
        </w:tc>
      </w:tr>
      <w:tr w:rsidR="00930255" w:rsidRPr="00B71439">
        <w:trPr>
          <w:trHeight w:val="82"/>
          <w:jc w:val="center"/>
        </w:trPr>
        <w:tc>
          <w:tcPr>
            <w:tcW w:w="8528" w:type="dxa"/>
            <w:gridSpan w:val="6"/>
            <w:vAlign w:val="center"/>
          </w:tcPr>
          <w:p w:rsidR="00957AB6" w:rsidRPr="00B71439" w:rsidRDefault="00C12030">
            <w:pPr>
              <w:widowControl/>
              <w:spacing w:line="280" w:lineRule="exact"/>
              <w:rPr>
                <w:color w:val="000000" w:themeColor="text1"/>
                <w:kern w:val="0"/>
                <w:sz w:val="18"/>
                <w:szCs w:val="18"/>
              </w:rPr>
            </w:pPr>
            <w:r w:rsidRPr="00B71439">
              <w:rPr>
                <w:color w:val="000000" w:themeColor="text1"/>
                <w:kern w:val="0"/>
                <w:sz w:val="18"/>
                <w:szCs w:val="18"/>
              </w:rPr>
              <w:t>五、主要财务指标</w:t>
            </w: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1</w:t>
            </w:r>
          </w:p>
        </w:tc>
        <w:tc>
          <w:tcPr>
            <w:tcW w:w="2715" w:type="dxa"/>
            <w:gridSpan w:val="2"/>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净资产利润率</w:t>
            </w:r>
          </w:p>
        </w:tc>
        <w:tc>
          <w:tcPr>
            <w:tcW w:w="1625" w:type="dxa"/>
            <w:vAlign w:val="center"/>
          </w:tcPr>
          <w:p w:rsidR="00957AB6" w:rsidRPr="00B71439" w:rsidRDefault="00957AB6">
            <w:pPr>
              <w:pStyle w:val="cucd-TB"/>
              <w:spacing w:line="280" w:lineRule="exact"/>
              <w:rPr>
                <w:rFonts w:ascii="Times New Roman" w:hAnsi="Times New Roman"/>
                <w:color w:val="000000" w:themeColor="text1"/>
                <w:sz w:val="18"/>
                <w:szCs w:val="18"/>
              </w:rPr>
            </w:pPr>
          </w:p>
        </w:tc>
        <w:tc>
          <w:tcPr>
            <w:tcW w:w="1579" w:type="dxa"/>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32.69%</w:t>
            </w:r>
          </w:p>
        </w:tc>
        <w:tc>
          <w:tcPr>
            <w:tcW w:w="1813" w:type="dxa"/>
            <w:vAlign w:val="center"/>
          </w:tcPr>
          <w:p w:rsidR="00957AB6" w:rsidRPr="00B71439" w:rsidRDefault="00957AB6">
            <w:pPr>
              <w:widowControl/>
              <w:spacing w:line="280" w:lineRule="exact"/>
              <w:jc w:val="center"/>
              <w:rPr>
                <w:color w:val="000000" w:themeColor="text1"/>
                <w:kern w:val="0"/>
                <w:sz w:val="18"/>
                <w:szCs w:val="18"/>
              </w:rPr>
            </w:pPr>
          </w:p>
        </w:tc>
      </w:tr>
      <w:tr w:rsidR="00930255"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2</w:t>
            </w:r>
          </w:p>
        </w:tc>
        <w:tc>
          <w:tcPr>
            <w:tcW w:w="2715" w:type="dxa"/>
            <w:gridSpan w:val="2"/>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投资利润率</w:t>
            </w:r>
          </w:p>
        </w:tc>
        <w:tc>
          <w:tcPr>
            <w:tcW w:w="1625" w:type="dxa"/>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w:t>
            </w:r>
          </w:p>
        </w:tc>
        <w:tc>
          <w:tcPr>
            <w:tcW w:w="1579" w:type="dxa"/>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9.05%</w:t>
            </w:r>
          </w:p>
        </w:tc>
        <w:tc>
          <w:tcPr>
            <w:tcW w:w="1813" w:type="dxa"/>
            <w:vAlign w:val="center"/>
          </w:tcPr>
          <w:p w:rsidR="00957AB6" w:rsidRPr="00B71439" w:rsidRDefault="00957AB6">
            <w:pPr>
              <w:widowControl/>
              <w:spacing w:line="280" w:lineRule="exact"/>
              <w:jc w:val="center"/>
              <w:rPr>
                <w:color w:val="000000" w:themeColor="text1"/>
                <w:kern w:val="0"/>
                <w:sz w:val="18"/>
                <w:szCs w:val="18"/>
              </w:rPr>
            </w:pPr>
          </w:p>
        </w:tc>
      </w:tr>
      <w:tr w:rsidR="00957AB6" w:rsidRPr="00B71439">
        <w:trPr>
          <w:trHeight w:val="82"/>
          <w:jc w:val="center"/>
        </w:trPr>
        <w:tc>
          <w:tcPr>
            <w:tcW w:w="796"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3</w:t>
            </w:r>
          </w:p>
        </w:tc>
        <w:tc>
          <w:tcPr>
            <w:tcW w:w="2715" w:type="dxa"/>
            <w:gridSpan w:val="2"/>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盈亏平衡点</w:t>
            </w:r>
          </w:p>
        </w:tc>
        <w:tc>
          <w:tcPr>
            <w:tcW w:w="1625" w:type="dxa"/>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w:t>
            </w:r>
          </w:p>
        </w:tc>
        <w:tc>
          <w:tcPr>
            <w:tcW w:w="1579" w:type="dxa"/>
            <w:vAlign w:val="center"/>
          </w:tcPr>
          <w:p w:rsidR="00957AB6" w:rsidRPr="00B71439" w:rsidRDefault="00C12030">
            <w:pPr>
              <w:pStyle w:val="cucd-TB"/>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64.54%</w:t>
            </w:r>
          </w:p>
        </w:tc>
        <w:tc>
          <w:tcPr>
            <w:tcW w:w="1813" w:type="dxa"/>
            <w:vAlign w:val="center"/>
          </w:tcPr>
          <w:p w:rsidR="00957AB6" w:rsidRPr="00B71439" w:rsidRDefault="00957AB6">
            <w:pPr>
              <w:widowControl/>
              <w:spacing w:line="280" w:lineRule="exact"/>
              <w:jc w:val="center"/>
              <w:rPr>
                <w:color w:val="000000" w:themeColor="text1"/>
                <w:kern w:val="0"/>
                <w:sz w:val="18"/>
                <w:szCs w:val="18"/>
              </w:rPr>
            </w:pPr>
          </w:p>
        </w:tc>
      </w:tr>
    </w:tbl>
    <w:p w:rsidR="00957AB6" w:rsidRPr="00B71439" w:rsidRDefault="00957AB6">
      <w:pPr>
        <w:spacing w:line="360" w:lineRule="auto"/>
        <w:jc w:val="center"/>
        <w:rPr>
          <w:rFonts w:eastAsia="黑体"/>
          <w:color w:val="000000" w:themeColor="text1"/>
          <w:szCs w:val="21"/>
        </w:rPr>
      </w:pPr>
    </w:p>
    <w:p w:rsidR="00957AB6" w:rsidRPr="00B71439" w:rsidRDefault="00C12030">
      <w:pPr>
        <w:pStyle w:val="21"/>
        <w:spacing w:before="0" w:after="0" w:line="360" w:lineRule="auto"/>
        <w:rPr>
          <w:rFonts w:ascii="Times New Roman" w:hAnsi="Times New Roman"/>
          <w:b w:val="0"/>
          <w:color w:val="000000" w:themeColor="text1"/>
          <w:sz w:val="28"/>
          <w:szCs w:val="28"/>
        </w:rPr>
      </w:pPr>
      <w:bookmarkStart w:id="53" w:name="_Toc413057935"/>
      <w:bookmarkStart w:id="54" w:name="_Toc1376787"/>
      <w:r w:rsidRPr="00B71439">
        <w:rPr>
          <w:rFonts w:ascii="Times New Roman" w:hAnsi="Times New Roman"/>
          <w:b w:val="0"/>
          <w:color w:val="000000" w:themeColor="text1"/>
          <w:sz w:val="28"/>
          <w:szCs w:val="28"/>
        </w:rPr>
        <w:t xml:space="preserve">2.8 </w:t>
      </w:r>
      <w:r w:rsidRPr="00B71439">
        <w:rPr>
          <w:rFonts w:ascii="Times New Roman" w:hAnsi="Times New Roman"/>
          <w:b w:val="0"/>
          <w:color w:val="000000" w:themeColor="text1"/>
          <w:sz w:val="28"/>
          <w:szCs w:val="28"/>
        </w:rPr>
        <w:t>工作组织及进度安排</w:t>
      </w:r>
      <w:bookmarkEnd w:id="53"/>
      <w:bookmarkEnd w:id="54"/>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2.8.1 </w:t>
      </w:r>
      <w:r w:rsidRPr="00B71439">
        <w:rPr>
          <w:rFonts w:eastAsia="黑体"/>
          <w:b w:val="0"/>
          <w:color w:val="000000" w:themeColor="text1"/>
          <w:sz w:val="24"/>
          <w:szCs w:val="24"/>
        </w:rPr>
        <w:t>工作组织</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根据设计方案，本工程计划劳动定员</w:t>
      </w:r>
      <w:r w:rsidRPr="00B71439">
        <w:rPr>
          <w:color w:val="000000" w:themeColor="text1"/>
          <w:sz w:val="24"/>
        </w:rPr>
        <w:t>60</w:t>
      </w:r>
      <w:r w:rsidRPr="00B71439">
        <w:rPr>
          <w:color w:val="000000" w:themeColor="text1"/>
          <w:sz w:val="24"/>
        </w:rPr>
        <w:t>人。</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项目建成运行后，垃圾焚烧处理生产线实行</w:t>
      </w:r>
      <w:r w:rsidRPr="00B71439">
        <w:rPr>
          <w:color w:val="000000" w:themeColor="text1"/>
          <w:sz w:val="24"/>
        </w:rPr>
        <w:t>24</w:t>
      </w:r>
      <w:r w:rsidRPr="00B71439">
        <w:rPr>
          <w:color w:val="000000" w:themeColor="text1"/>
          <w:sz w:val="24"/>
        </w:rPr>
        <w:t>小时连续运行模式，采用四班三运转方式，每班</w:t>
      </w:r>
      <w:r w:rsidRPr="00B71439">
        <w:rPr>
          <w:color w:val="000000" w:themeColor="text1"/>
          <w:sz w:val="24"/>
        </w:rPr>
        <w:t>8</w:t>
      </w:r>
      <w:r w:rsidRPr="00B71439">
        <w:rPr>
          <w:color w:val="000000" w:themeColor="text1"/>
          <w:sz w:val="24"/>
        </w:rPr>
        <w:t>小时，全年运行时间超过</w:t>
      </w:r>
      <w:r w:rsidRPr="00B71439">
        <w:rPr>
          <w:color w:val="000000" w:themeColor="text1"/>
          <w:sz w:val="24"/>
        </w:rPr>
        <w:t>8000</w:t>
      </w:r>
      <w:r w:rsidRPr="00B71439">
        <w:rPr>
          <w:color w:val="000000" w:themeColor="text1"/>
          <w:sz w:val="24"/>
        </w:rPr>
        <w:t>小时。</w:t>
      </w:r>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2.8.2 </w:t>
      </w:r>
      <w:r w:rsidRPr="00B71439">
        <w:rPr>
          <w:rFonts w:eastAsia="黑体"/>
          <w:b w:val="0"/>
          <w:color w:val="000000" w:themeColor="text1"/>
          <w:sz w:val="24"/>
          <w:szCs w:val="24"/>
        </w:rPr>
        <w:t>进度安排</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项目计划建设周期</w:t>
      </w:r>
      <w:r w:rsidR="007C2FCD" w:rsidRPr="00B71439">
        <w:rPr>
          <w:color w:val="000000" w:themeColor="text1"/>
          <w:sz w:val="24"/>
        </w:rPr>
        <w:t>12</w:t>
      </w:r>
      <w:r w:rsidRPr="00B71439">
        <w:rPr>
          <w:color w:val="000000" w:themeColor="text1"/>
          <w:sz w:val="24"/>
        </w:rPr>
        <w:t>个月，其中土建及安装施工阶段</w:t>
      </w:r>
      <w:r w:rsidR="007C2FCD" w:rsidRPr="00B71439">
        <w:rPr>
          <w:color w:val="000000" w:themeColor="text1"/>
          <w:sz w:val="24"/>
        </w:rPr>
        <w:t>7</w:t>
      </w:r>
      <w:r w:rsidRPr="00B71439">
        <w:rPr>
          <w:color w:val="000000" w:themeColor="text1"/>
          <w:sz w:val="24"/>
        </w:rPr>
        <w:t>个月，设备安装和调试阶段</w:t>
      </w:r>
      <w:r w:rsidRPr="00B71439">
        <w:rPr>
          <w:color w:val="000000" w:themeColor="text1"/>
          <w:sz w:val="24"/>
        </w:rPr>
        <w:t>5</w:t>
      </w:r>
      <w:r w:rsidRPr="00B71439">
        <w:rPr>
          <w:color w:val="000000" w:themeColor="text1"/>
          <w:sz w:val="24"/>
        </w:rPr>
        <w:t>个月。</w:t>
      </w:r>
    </w:p>
    <w:p w:rsidR="00957AB6" w:rsidRPr="00B71439" w:rsidRDefault="00957AB6">
      <w:pPr>
        <w:spacing w:line="360" w:lineRule="auto"/>
        <w:ind w:firstLineChars="200" w:firstLine="480"/>
        <w:rPr>
          <w:color w:val="000000" w:themeColor="text1"/>
          <w:sz w:val="24"/>
        </w:rPr>
        <w:sectPr w:rsidR="00957AB6" w:rsidRPr="00B71439">
          <w:pgSz w:w="11906" w:h="16838"/>
          <w:pgMar w:top="1440" w:right="1797" w:bottom="1440" w:left="1797" w:header="851" w:footer="992" w:gutter="0"/>
          <w:cols w:space="425"/>
          <w:docGrid w:linePitch="312"/>
        </w:sectPr>
      </w:pPr>
    </w:p>
    <w:p w:rsidR="00957AB6" w:rsidRPr="00B71439" w:rsidRDefault="00C12030">
      <w:pPr>
        <w:pStyle w:val="1"/>
        <w:spacing w:before="0" w:after="0" w:line="360" w:lineRule="auto"/>
        <w:jc w:val="left"/>
        <w:rPr>
          <w:rFonts w:eastAsia="黑体"/>
          <w:b w:val="0"/>
          <w:color w:val="000000" w:themeColor="text1"/>
          <w:sz w:val="30"/>
          <w:szCs w:val="30"/>
        </w:rPr>
      </w:pPr>
      <w:bookmarkStart w:id="55" w:name="_Toc1376788"/>
      <w:r w:rsidRPr="00B71439">
        <w:rPr>
          <w:rFonts w:eastAsia="黑体"/>
          <w:b w:val="0"/>
          <w:color w:val="000000" w:themeColor="text1"/>
          <w:sz w:val="30"/>
          <w:szCs w:val="30"/>
        </w:rPr>
        <w:t xml:space="preserve">3  </w:t>
      </w:r>
      <w:r w:rsidRPr="00B71439">
        <w:rPr>
          <w:rFonts w:eastAsia="黑体"/>
          <w:b w:val="0"/>
          <w:color w:val="000000" w:themeColor="text1"/>
          <w:sz w:val="30"/>
          <w:szCs w:val="30"/>
        </w:rPr>
        <w:t>工程分析</w:t>
      </w:r>
      <w:bookmarkEnd w:id="55"/>
    </w:p>
    <w:p w:rsidR="00957AB6" w:rsidRPr="00B71439" w:rsidRDefault="00C12030">
      <w:pPr>
        <w:pStyle w:val="21"/>
        <w:spacing w:before="0" w:after="0" w:line="360" w:lineRule="auto"/>
        <w:rPr>
          <w:rFonts w:ascii="Times New Roman" w:hAnsi="Times New Roman"/>
          <w:b w:val="0"/>
          <w:color w:val="000000" w:themeColor="text1"/>
          <w:sz w:val="28"/>
          <w:szCs w:val="28"/>
        </w:rPr>
      </w:pPr>
      <w:bookmarkStart w:id="56" w:name="_Toc413057937"/>
      <w:bookmarkStart w:id="57" w:name="_Toc1376789"/>
      <w:r w:rsidRPr="00B71439">
        <w:rPr>
          <w:rFonts w:ascii="Times New Roman" w:hAnsi="Times New Roman"/>
          <w:b w:val="0"/>
          <w:color w:val="000000" w:themeColor="text1"/>
          <w:sz w:val="28"/>
          <w:szCs w:val="28"/>
        </w:rPr>
        <w:t xml:space="preserve">3.1 </w:t>
      </w:r>
      <w:r w:rsidRPr="00B71439">
        <w:rPr>
          <w:rFonts w:ascii="Times New Roman" w:hAnsi="Times New Roman"/>
          <w:b w:val="0"/>
          <w:color w:val="000000" w:themeColor="text1"/>
          <w:sz w:val="28"/>
          <w:szCs w:val="28"/>
        </w:rPr>
        <w:t>生产工艺方案</w:t>
      </w:r>
      <w:bookmarkEnd w:id="56"/>
      <w:bookmarkEnd w:id="57"/>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3.1.1 </w:t>
      </w:r>
      <w:r w:rsidRPr="00B71439">
        <w:rPr>
          <w:rFonts w:eastAsia="黑体"/>
          <w:b w:val="0"/>
          <w:color w:val="000000" w:themeColor="text1"/>
          <w:sz w:val="24"/>
          <w:szCs w:val="24"/>
        </w:rPr>
        <w:t>设备选型</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本项目拟采用技术成熟可靠的日本川崎重工</w:t>
      </w:r>
      <w:r w:rsidRPr="00B71439">
        <w:rPr>
          <w:color w:val="000000" w:themeColor="text1"/>
          <w:sz w:val="24"/>
        </w:rPr>
        <w:t>SUN</w:t>
      </w:r>
      <w:r w:rsidRPr="00B71439">
        <w:rPr>
          <w:color w:val="000000" w:themeColor="text1"/>
          <w:sz w:val="24"/>
        </w:rPr>
        <w:t>型机械炉排炉，该炉排炉在发达国家已经建成有</w:t>
      </w:r>
      <w:r w:rsidRPr="00B71439">
        <w:rPr>
          <w:color w:val="000000" w:themeColor="text1"/>
          <w:sz w:val="24"/>
        </w:rPr>
        <w:t>200</w:t>
      </w:r>
      <w:r w:rsidRPr="00B71439">
        <w:rPr>
          <w:color w:val="000000" w:themeColor="text1"/>
          <w:sz w:val="24"/>
        </w:rPr>
        <w:t>多条生产线。</w:t>
      </w:r>
      <w:r w:rsidR="005D2287" w:rsidRPr="00B71439">
        <w:rPr>
          <w:color w:val="000000" w:themeColor="text1"/>
          <w:sz w:val="24"/>
        </w:rPr>
        <w:t>该技术在六安市已有多个成熟运行案例。</w:t>
      </w:r>
    </w:p>
    <w:p w:rsidR="005D2287" w:rsidRPr="00B71439" w:rsidRDefault="005D2287">
      <w:pPr>
        <w:spacing w:line="360" w:lineRule="auto"/>
        <w:ind w:firstLineChars="200" w:firstLine="480"/>
        <w:rPr>
          <w:color w:val="000000" w:themeColor="text1"/>
          <w:sz w:val="24"/>
        </w:rPr>
      </w:pPr>
      <w:r w:rsidRPr="00B71439">
        <w:rPr>
          <w:color w:val="000000" w:themeColor="text1"/>
          <w:sz w:val="24"/>
        </w:rPr>
        <w:t>由</w:t>
      </w:r>
      <w:r w:rsidR="00C12030" w:rsidRPr="00B71439">
        <w:rPr>
          <w:color w:val="000000" w:themeColor="text1"/>
          <w:sz w:val="24"/>
        </w:rPr>
        <w:t>金寨海创环境工程有限公司</w:t>
      </w:r>
      <w:r w:rsidRPr="00B71439">
        <w:rPr>
          <w:color w:val="000000" w:themeColor="text1"/>
          <w:sz w:val="24"/>
        </w:rPr>
        <w:t>在金寨县三里井村投资建设的</w:t>
      </w:r>
      <w:r w:rsidR="00C12030" w:rsidRPr="00B71439">
        <w:rPr>
          <w:color w:val="000000" w:themeColor="text1"/>
          <w:sz w:val="24"/>
        </w:rPr>
        <w:t>“</w:t>
      </w:r>
      <w:r w:rsidR="00C12030" w:rsidRPr="00B71439">
        <w:rPr>
          <w:color w:val="000000" w:themeColor="text1"/>
          <w:sz w:val="24"/>
        </w:rPr>
        <w:t>金寨县生活垃圾焚烧发电项目</w:t>
      </w:r>
      <w:r w:rsidR="00C12030" w:rsidRPr="00B71439">
        <w:rPr>
          <w:color w:val="000000" w:themeColor="text1"/>
          <w:sz w:val="24"/>
        </w:rPr>
        <w:t>”</w:t>
      </w:r>
      <w:r w:rsidR="00C12030" w:rsidRPr="00B71439">
        <w:rPr>
          <w:color w:val="000000" w:themeColor="text1"/>
          <w:sz w:val="24"/>
        </w:rPr>
        <w:t>，设计生活垃圾处理能力为</w:t>
      </w:r>
      <w:r w:rsidR="00C12030" w:rsidRPr="00B71439">
        <w:rPr>
          <w:color w:val="000000" w:themeColor="text1"/>
          <w:sz w:val="24"/>
        </w:rPr>
        <w:t>300t/d</w:t>
      </w:r>
      <w:r w:rsidR="00C12030" w:rsidRPr="00B71439">
        <w:rPr>
          <w:color w:val="000000" w:themeColor="text1"/>
          <w:sz w:val="24"/>
        </w:rPr>
        <w:t>，采用一炉一机的模式，建设</w:t>
      </w:r>
      <w:r w:rsidR="00C12030" w:rsidRPr="00B71439">
        <w:rPr>
          <w:color w:val="000000" w:themeColor="text1"/>
          <w:sz w:val="24"/>
        </w:rPr>
        <w:t>1</w:t>
      </w:r>
      <w:r w:rsidR="00C12030" w:rsidRPr="00B71439">
        <w:rPr>
          <w:color w:val="000000" w:themeColor="text1"/>
          <w:sz w:val="24"/>
        </w:rPr>
        <w:t>台生活垃圾处理能力</w:t>
      </w:r>
      <w:r w:rsidR="00C12030" w:rsidRPr="00B71439">
        <w:rPr>
          <w:color w:val="000000" w:themeColor="text1"/>
          <w:sz w:val="24"/>
        </w:rPr>
        <w:t>300t/d</w:t>
      </w:r>
      <w:r w:rsidR="00C12030" w:rsidRPr="00B71439">
        <w:rPr>
          <w:color w:val="000000" w:themeColor="text1"/>
          <w:sz w:val="24"/>
        </w:rPr>
        <w:t>的日本川崎重工</w:t>
      </w:r>
      <w:r w:rsidR="00C12030" w:rsidRPr="00B71439">
        <w:rPr>
          <w:color w:val="000000" w:themeColor="text1"/>
          <w:sz w:val="24"/>
        </w:rPr>
        <w:t>SUN</w:t>
      </w:r>
      <w:r w:rsidR="00C12030" w:rsidRPr="00B71439">
        <w:rPr>
          <w:color w:val="000000" w:themeColor="text1"/>
          <w:sz w:val="24"/>
        </w:rPr>
        <w:t>型机械炉排炉，配套</w:t>
      </w:r>
      <w:r w:rsidR="00C12030" w:rsidRPr="00B71439">
        <w:rPr>
          <w:color w:val="000000" w:themeColor="text1"/>
          <w:sz w:val="24"/>
        </w:rPr>
        <w:t>1</w:t>
      </w:r>
      <w:r w:rsidR="00C12030" w:rsidRPr="00B71439">
        <w:rPr>
          <w:color w:val="000000" w:themeColor="text1"/>
          <w:sz w:val="24"/>
        </w:rPr>
        <w:t>台</w:t>
      </w:r>
      <w:r w:rsidR="00C12030" w:rsidRPr="00B71439">
        <w:rPr>
          <w:color w:val="000000" w:themeColor="text1"/>
          <w:sz w:val="24"/>
        </w:rPr>
        <w:t>6MW</w:t>
      </w:r>
      <w:r w:rsidR="00C12030" w:rsidRPr="00B71439">
        <w:rPr>
          <w:color w:val="000000" w:themeColor="text1"/>
          <w:sz w:val="24"/>
        </w:rPr>
        <w:t>中温中压（</w:t>
      </w:r>
      <w:r w:rsidR="00C12030" w:rsidRPr="00B71439">
        <w:rPr>
          <w:color w:val="000000" w:themeColor="text1"/>
          <w:sz w:val="24"/>
        </w:rPr>
        <w:t>4.0MPa</w:t>
      </w:r>
      <w:r w:rsidR="00C12030" w:rsidRPr="00B71439">
        <w:rPr>
          <w:color w:val="000000" w:themeColor="text1"/>
          <w:sz w:val="24"/>
        </w:rPr>
        <w:t>，</w:t>
      </w:r>
      <w:r w:rsidR="00C12030" w:rsidRPr="00B71439">
        <w:rPr>
          <w:color w:val="000000" w:themeColor="text1"/>
          <w:sz w:val="24"/>
        </w:rPr>
        <w:t>400℃</w:t>
      </w:r>
      <w:r w:rsidR="00C12030" w:rsidRPr="00B71439">
        <w:rPr>
          <w:color w:val="000000" w:themeColor="text1"/>
          <w:sz w:val="24"/>
        </w:rPr>
        <w:t>）的凝汽式汽轮发电机组。安徽省环境保护厅于</w:t>
      </w:r>
      <w:r w:rsidR="00C12030" w:rsidRPr="00B71439">
        <w:rPr>
          <w:color w:val="000000" w:themeColor="text1"/>
          <w:sz w:val="24"/>
        </w:rPr>
        <w:t>2015</w:t>
      </w:r>
      <w:r w:rsidR="00C12030" w:rsidRPr="00B71439">
        <w:rPr>
          <w:color w:val="000000" w:themeColor="text1"/>
          <w:sz w:val="24"/>
        </w:rPr>
        <w:t>年</w:t>
      </w:r>
      <w:r w:rsidR="00C12030" w:rsidRPr="00B71439">
        <w:rPr>
          <w:color w:val="000000" w:themeColor="text1"/>
          <w:sz w:val="24"/>
        </w:rPr>
        <w:t>4</w:t>
      </w:r>
      <w:r w:rsidR="00C12030" w:rsidRPr="00B71439">
        <w:rPr>
          <w:color w:val="000000" w:themeColor="text1"/>
          <w:sz w:val="24"/>
        </w:rPr>
        <w:t>月以皖环函</w:t>
      </w:r>
      <w:r w:rsidR="00C12030" w:rsidRPr="00B71439">
        <w:rPr>
          <w:color w:val="000000" w:themeColor="text1"/>
          <w:sz w:val="24"/>
        </w:rPr>
        <w:t>[2015]447</w:t>
      </w:r>
      <w:r w:rsidR="00C12030" w:rsidRPr="00B71439">
        <w:rPr>
          <w:color w:val="000000" w:themeColor="text1"/>
          <w:sz w:val="24"/>
        </w:rPr>
        <w:t>号文，同意该项目建设。六安市环境保护局</w:t>
      </w:r>
      <w:r w:rsidRPr="00B71439">
        <w:rPr>
          <w:color w:val="000000" w:themeColor="text1"/>
          <w:sz w:val="24"/>
        </w:rPr>
        <w:t>于</w:t>
      </w:r>
      <w:r w:rsidR="00C12030" w:rsidRPr="00B71439">
        <w:rPr>
          <w:color w:val="000000" w:themeColor="text1"/>
          <w:sz w:val="24"/>
        </w:rPr>
        <w:t>2016</w:t>
      </w:r>
      <w:r w:rsidR="00C12030" w:rsidRPr="00B71439">
        <w:rPr>
          <w:color w:val="000000" w:themeColor="text1"/>
          <w:sz w:val="24"/>
        </w:rPr>
        <w:t>年通过对该项目竣工环境保护验收。</w:t>
      </w:r>
    </w:p>
    <w:p w:rsidR="005D2287" w:rsidRPr="00B71439" w:rsidRDefault="005D2287">
      <w:pPr>
        <w:spacing w:line="360" w:lineRule="auto"/>
        <w:ind w:firstLineChars="200" w:firstLine="480"/>
        <w:rPr>
          <w:color w:val="000000" w:themeColor="text1"/>
          <w:sz w:val="24"/>
        </w:rPr>
      </w:pPr>
      <w:r w:rsidRPr="00B71439">
        <w:rPr>
          <w:color w:val="000000" w:themeColor="text1"/>
          <w:sz w:val="24"/>
        </w:rPr>
        <w:t>由霍邱海创环境工程有限责任公司在霍邱县石店镇双庄村投资建设的</w:t>
      </w:r>
      <w:r w:rsidRPr="00B71439">
        <w:rPr>
          <w:color w:val="000000" w:themeColor="text1"/>
          <w:sz w:val="24"/>
        </w:rPr>
        <w:t>“</w:t>
      </w:r>
      <w:r w:rsidRPr="00B71439">
        <w:rPr>
          <w:color w:val="000000" w:themeColor="text1"/>
          <w:sz w:val="24"/>
        </w:rPr>
        <w:t>霍邱县生活垃圾焚烧发电项目（一期）</w:t>
      </w:r>
      <w:r w:rsidRPr="00B71439">
        <w:rPr>
          <w:color w:val="000000" w:themeColor="text1"/>
          <w:sz w:val="24"/>
        </w:rPr>
        <w:t>”</w:t>
      </w:r>
      <w:r w:rsidRPr="00B71439">
        <w:rPr>
          <w:color w:val="000000" w:themeColor="text1"/>
          <w:sz w:val="24"/>
        </w:rPr>
        <w:t>，设计生活垃圾处理能力为</w:t>
      </w:r>
      <w:r w:rsidRPr="00B71439">
        <w:rPr>
          <w:color w:val="000000" w:themeColor="text1"/>
          <w:sz w:val="24"/>
        </w:rPr>
        <w:t>400t/d</w:t>
      </w:r>
      <w:r w:rsidRPr="00B71439">
        <w:rPr>
          <w:color w:val="000000" w:themeColor="text1"/>
          <w:sz w:val="24"/>
        </w:rPr>
        <w:t>，采用一炉一机的模式，建设</w:t>
      </w:r>
      <w:r w:rsidRPr="00B71439">
        <w:rPr>
          <w:color w:val="000000" w:themeColor="text1"/>
          <w:sz w:val="24"/>
        </w:rPr>
        <w:t>1</w:t>
      </w:r>
      <w:r w:rsidRPr="00B71439">
        <w:rPr>
          <w:color w:val="000000" w:themeColor="text1"/>
          <w:sz w:val="24"/>
        </w:rPr>
        <w:t>台生活垃圾处理能力</w:t>
      </w:r>
      <w:r w:rsidRPr="00B71439">
        <w:rPr>
          <w:color w:val="000000" w:themeColor="text1"/>
          <w:sz w:val="24"/>
        </w:rPr>
        <w:t>400t/d</w:t>
      </w:r>
      <w:r w:rsidRPr="00B71439">
        <w:rPr>
          <w:color w:val="000000" w:themeColor="text1"/>
          <w:sz w:val="24"/>
        </w:rPr>
        <w:t>的日本川崎重工</w:t>
      </w:r>
      <w:r w:rsidRPr="00B71439">
        <w:rPr>
          <w:color w:val="000000" w:themeColor="text1"/>
          <w:sz w:val="24"/>
        </w:rPr>
        <w:t>SUN</w:t>
      </w:r>
      <w:r w:rsidRPr="00B71439">
        <w:rPr>
          <w:color w:val="000000" w:themeColor="text1"/>
          <w:sz w:val="24"/>
        </w:rPr>
        <w:t>型机械炉排炉，配套</w:t>
      </w:r>
      <w:r w:rsidRPr="00B71439">
        <w:rPr>
          <w:color w:val="000000" w:themeColor="text1"/>
          <w:sz w:val="24"/>
        </w:rPr>
        <w:t>1</w:t>
      </w:r>
      <w:r w:rsidRPr="00B71439">
        <w:rPr>
          <w:color w:val="000000" w:themeColor="text1"/>
          <w:sz w:val="24"/>
        </w:rPr>
        <w:t>台</w:t>
      </w:r>
      <w:r w:rsidRPr="00B71439">
        <w:rPr>
          <w:color w:val="000000" w:themeColor="text1"/>
          <w:sz w:val="24"/>
        </w:rPr>
        <w:t>7.5MW</w:t>
      </w:r>
      <w:r w:rsidRPr="00B71439">
        <w:rPr>
          <w:color w:val="000000" w:themeColor="text1"/>
          <w:sz w:val="24"/>
        </w:rPr>
        <w:t>中温中压（</w:t>
      </w:r>
      <w:r w:rsidRPr="00B71439">
        <w:rPr>
          <w:color w:val="000000" w:themeColor="text1"/>
          <w:sz w:val="24"/>
        </w:rPr>
        <w:t>4.0MPa</w:t>
      </w:r>
      <w:r w:rsidRPr="00B71439">
        <w:rPr>
          <w:color w:val="000000" w:themeColor="text1"/>
          <w:sz w:val="24"/>
        </w:rPr>
        <w:t>，</w:t>
      </w:r>
      <w:r w:rsidRPr="00B71439">
        <w:rPr>
          <w:color w:val="000000" w:themeColor="text1"/>
          <w:sz w:val="24"/>
        </w:rPr>
        <w:t>400℃</w:t>
      </w:r>
      <w:r w:rsidRPr="00B71439">
        <w:rPr>
          <w:color w:val="000000" w:themeColor="text1"/>
          <w:sz w:val="24"/>
        </w:rPr>
        <w:t>）的凝汽式汽轮发电机组。六安市环保局于</w:t>
      </w:r>
      <w:r w:rsidRPr="00B71439">
        <w:rPr>
          <w:color w:val="000000" w:themeColor="text1"/>
          <w:sz w:val="24"/>
        </w:rPr>
        <w:t>2016</w:t>
      </w:r>
      <w:r w:rsidRPr="00B71439">
        <w:rPr>
          <w:color w:val="000000" w:themeColor="text1"/>
          <w:sz w:val="24"/>
        </w:rPr>
        <w:t>年</w:t>
      </w:r>
      <w:r w:rsidRPr="00B71439">
        <w:rPr>
          <w:color w:val="000000" w:themeColor="text1"/>
          <w:sz w:val="24"/>
        </w:rPr>
        <w:t>11</w:t>
      </w:r>
      <w:r w:rsidRPr="00B71439">
        <w:rPr>
          <w:color w:val="000000" w:themeColor="text1"/>
          <w:sz w:val="24"/>
        </w:rPr>
        <w:t>月以六环评</w:t>
      </w:r>
      <w:r w:rsidRPr="00B71439">
        <w:rPr>
          <w:color w:val="000000" w:themeColor="text1"/>
          <w:sz w:val="24"/>
        </w:rPr>
        <w:t>[2016]103</w:t>
      </w:r>
      <w:r w:rsidRPr="00B71439">
        <w:rPr>
          <w:color w:val="000000" w:themeColor="text1"/>
          <w:sz w:val="24"/>
        </w:rPr>
        <w:t>号文，同意项目建设。该项目已于</w:t>
      </w:r>
      <w:r w:rsidRPr="00B71439">
        <w:rPr>
          <w:color w:val="000000" w:themeColor="text1"/>
          <w:sz w:val="24"/>
        </w:rPr>
        <w:t>2018</w:t>
      </w:r>
      <w:r w:rsidRPr="00B71439">
        <w:rPr>
          <w:color w:val="000000" w:themeColor="text1"/>
          <w:sz w:val="24"/>
        </w:rPr>
        <w:t>年通过了项目竣工环境保护验收。</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根据设计方案，本项目设计与</w:t>
      </w:r>
      <w:r w:rsidR="005D2287" w:rsidRPr="00B71439">
        <w:rPr>
          <w:color w:val="000000" w:themeColor="text1"/>
          <w:sz w:val="24"/>
        </w:rPr>
        <w:t>金寨县生活垃圾焚烧发电</w:t>
      </w:r>
      <w:r w:rsidRPr="00B71439">
        <w:rPr>
          <w:color w:val="000000" w:themeColor="text1"/>
          <w:sz w:val="24"/>
        </w:rPr>
        <w:t>项目</w:t>
      </w:r>
      <w:r w:rsidR="005D2287" w:rsidRPr="00B71439">
        <w:rPr>
          <w:color w:val="000000" w:themeColor="text1"/>
          <w:sz w:val="24"/>
        </w:rPr>
        <w:t>以及</w:t>
      </w:r>
      <w:r w:rsidR="00E46221" w:rsidRPr="00B71439">
        <w:rPr>
          <w:color w:val="000000" w:themeColor="text1"/>
          <w:sz w:val="24"/>
        </w:rPr>
        <w:t>霍邱县生活垃圾焚烧发电项目（一期）项目</w:t>
      </w:r>
      <w:r w:rsidRPr="00B71439">
        <w:rPr>
          <w:color w:val="000000" w:themeColor="text1"/>
          <w:sz w:val="24"/>
        </w:rPr>
        <w:t>选用相同工艺设备和技术路线。</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垃圾焚烧炉包括垃圾给料系统、焚烧炉本体、点火及辅助燃烧系统，助燃空气系统等。该焚烧炉高</w:t>
      </w:r>
      <w:r w:rsidRPr="00B71439">
        <w:rPr>
          <w:color w:val="000000" w:themeColor="text1"/>
          <w:sz w:val="24"/>
        </w:rPr>
        <w:t>20m</w:t>
      </w:r>
      <w:r w:rsidRPr="00B71439">
        <w:rPr>
          <w:color w:val="000000" w:themeColor="text1"/>
          <w:sz w:val="24"/>
        </w:rPr>
        <w:t>，长</w:t>
      </w:r>
      <w:r w:rsidRPr="00B71439">
        <w:rPr>
          <w:color w:val="000000" w:themeColor="text1"/>
          <w:sz w:val="24"/>
        </w:rPr>
        <w:t>16m</w:t>
      </w:r>
      <w:r w:rsidRPr="00B71439">
        <w:rPr>
          <w:color w:val="000000" w:themeColor="text1"/>
          <w:sz w:val="24"/>
        </w:rPr>
        <w:t>，宽</w:t>
      </w:r>
      <w:r w:rsidRPr="00B71439">
        <w:rPr>
          <w:color w:val="000000" w:themeColor="text1"/>
          <w:sz w:val="24"/>
        </w:rPr>
        <w:t>6m</w:t>
      </w:r>
      <w:r w:rsidRPr="00B71439">
        <w:rPr>
          <w:color w:val="000000" w:themeColor="text1"/>
          <w:sz w:val="24"/>
        </w:rPr>
        <w:t>。其具体工艺流程为：垃圾起重机将垃圾送至焚烧炉的进料平台，经过进料斗及溜槽后，给料器把垃圾推到炉排上进行干燥、燃烧、燃烬及冷却，垃圾在炉排上的停留时间约为</w:t>
      </w:r>
      <w:r w:rsidRPr="00B71439">
        <w:rPr>
          <w:color w:val="000000" w:themeColor="text1"/>
          <w:sz w:val="24"/>
        </w:rPr>
        <w:t>1.5~2.5h</w:t>
      </w:r>
      <w:r w:rsidRPr="00B71439">
        <w:rPr>
          <w:color w:val="000000" w:themeColor="text1"/>
          <w:sz w:val="24"/>
        </w:rPr>
        <w:t>。炉排面的下部设有一次风室供应垃圾燃烧所需的空气并对炉排片进行冷却；炉膛设有前后拱，以加强对炉排上垃圾的热辐射，二次风通过炉膛前后拱的喷嘴射入炉内，加强烟气的扰动，延长烟气的燃烧行程，燃烧产生的烟气完全能够保证在燃烧室内维持</w:t>
      </w:r>
      <w:r w:rsidRPr="00B71439">
        <w:rPr>
          <w:color w:val="000000" w:themeColor="text1"/>
          <w:sz w:val="24"/>
        </w:rPr>
        <w:t>850℃</w:t>
      </w:r>
      <w:r w:rsidRPr="00B71439">
        <w:rPr>
          <w:color w:val="000000" w:themeColor="text1"/>
          <w:sz w:val="24"/>
        </w:rPr>
        <w:t>以上温度下的停留时间不少于</w:t>
      </w:r>
      <w:r w:rsidRPr="00B71439">
        <w:rPr>
          <w:color w:val="000000" w:themeColor="text1"/>
          <w:sz w:val="24"/>
        </w:rPr>
        <w:t>2s</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川崎重工</w:t>
      </w:r>
      <w:r w:rsidRPr="00B71439">
        <w:rPr>
          <w:color w:val="000000" w:themeColor="text1"/>
          <w:sz w:val="24"/>
        </w:rPr>
        <w:t>SUN</w:t>
      </w:r>
      <w:r w:rsidRPr="00B71439">
        <w:rPr>
          <w:color w:val="000000" w:themeColor="text1"/>
          <w:sz w:val="24"/>
        </w:rPr>
        <w:t>型机械炉排炉工艺特点如下：</w:t>
      </w:r>
    </w:p>
    <w:p w:rsidR="00957AB6" w:rsidRPr="00B71439" w:rsidRDefault="00C12030">
      <w:pPr>
        <w:spacing w:line="360" w:lineRule="auto"/>
        <w:ind w:firstLineChars="200" w:firstLine="480"/>
        <w:rPr>
          <w:color w:val="000000" w:themeColor="text1"/>
          <w:sz w:val="24"/>
        </w:rPr>
      </w:pPr>
      <w:r w:rsidRPr="00B71439">
        <w:rPr>
          <w:rFonts w:ascii="宋体" w:hAnsi="宋体" w:cs="宋体" w:hint="eastAsia"/>
          <w:color w:val="000000" w:themeColor="text1"/>
          <w:sz w:val="24"/>
        </w:rPr>
        <w:t>①</w:t>
      </w:r>
      <w:r w:rsidRPr="00B71439">
        <w:rPr>
          <w:color w:val="000000" w:themeColor="text1"/>
          <w:sz w:val="24"/>
        </w:rPr>
        <w:t xml:space="preserve"> </w:t>
      </w:r>
      <w:r w:rsidRPr="00B71439">
        <w:rPr>
          <w:color w:val="000000" w:themeColor="text1"/>
          <w:sz w:val="24"/>
        </w:rPr>
        <w:t>炉排采用高铬耐热铸件；通过控制料层厚度，减少炉排裸露；避免炉排卡阻、脱落，使用寿命长；</w:t>
      </w:r>
    </w:p>
    <w:p w:rsidR="00957AB6" w:rsidRPr="00B71439" w:rsidRDefault="00C12030">
      <w:pPr>
        <w:spacing w:line="360" w:lineRule="auto"/>
        <w:ind w:firstLineChars="200" w:firstLine="480"/>
        <w:rPr>
          <w:color w:val="000000" w:themeColor="text1"/>
          <w:sz w:val="24"/>
        </w:rPr>
      </w:pPr>
      <w:r w:rsidRPr="00B71439">
        <w:rPr>
          <w:rFonts w:ascii="宋体" w:hAnsi="宋体" w:cs="宋体" w:hint="eastAsia"/>
          <w:color w:val="000000" w:themeColor="text1"/>
          <w:sz w:val="24"/>
        </w:rPr>
        <w:t>②</w:t>
      </w:r>
      <w:r w:rsidRPr="00B71439">
        <w:rPr>
          <w:color w:val="000000" w:themeColor="text1"/>
          <w:sz w:val="24"/>
        </w:rPr>
        <w:t xml:space="preserve"> </w:t>
      </w:r>
      <w:r w:rsidRPr="00B71439">
        <w:rPr>
          <w:color w:val="000000" w:themeColor="text1"/>
          <w:sz w:val="24"/>
        </w:rPr>
        <w:t>各段主炉排片模块化设计，品种数量少，安装更换简单。炉体结构简单，易于维护。采用较为特殊的耐火材料可以防止结焦；</w:t>
      </w:r>
    </w:p>
    <w:p w:rsidR="00957AB6" w:rsidRPr="00B71439" w:rsidRDefault="00C12030">
      <w:pPr>
        <w:spacing w:line="360" w:lineRule="auto"/>
        <w:ind w:firstLineChars="200" w:firstLine="480"/>
        <w:rPr>
          <w:color w:val="000000" w:themeColor="text1"/>
          <w:sz w:val="24"/>
        </w:rPr>
      </w:pPr>
      <w:r w:rsidRPr="00B71439">
        <w:rPr>
          <w:rFonts w:ascii="宋体" w:hAnsi="宋体" w:cs="宋体" w:hint="eastAsia"/>
          <w:color w:val="000000" w:themeColor="text1"/>
          <w:sz w:val="24"/>
        </w:rPr>
        <w:t>③</w:t>
      </w:r>
      <w:r w:rsidRPr="00B71439">
        <w:rPr>
          <w:color w:val="000000" w:themeColor="text1"/>
          <w:sz w:val="24"/>
        </w:rPr>
        <w:t xml:space="preserve"> </w:t>
      </w:r>
      <w:r w:rsidRPr="00B71439">
        <w:rPr>
          <w:color w:val="000000" w:themeColor="text1"/>
          <w:sz w:val="24"/>
        </w:rPr>
        <w:t>料斗和溜管之间设置了可以充分吸收炉内热膨胀的高气密性膨胀节；</w:t>
      </w:r>
    </w:p>
    <w:p w:rsidR="00957AB6" w:rsidRPr="00B71439" w:rsidRDefault="00C12030">
      <w:pPr>
        <w:spacing w:line="360" w:lineRule="auto"/>
        <w:ind w:firstLineChars="200" w:firstLine="480"/>
        <w:rPr>
          <w:color w:val="000000" w:themeColor="text1"/>
          <w:sz w:val="24"/>
        </w:rPr>
      </w:pPr>
      <w:r w:rsidRPr="00B71439">
        <w:rPr>
          <w:rFonts w:ascii="宋体" w:hAnsi="宋体" w:cs="宋体" w:hint="eastAsia"/>
          <w:color w:val="000000" w:themeColor="text1"/>
          <w:sz w:val="24"/>
        </w:rPr>
        <w:t>④</w:t>
      </w:r>
      <w:r w:rsidRPr="00B71439">
        <w:rPr>
          <w:color w:val="000000" w:themeColor="text1"/>
          <w:sz w:val="24"/>
        </w:rPr>
        <w:t xml:space="preserve"> </w:t>
      </w:r>
      <w:r w:rsidRPr="00B71439">
        <w:rPr>
          <w:color w:val="000000" w:themeColor="text1"/>
          <w:sz w:val="24"/>
        </w:rPr>
        <w:t>炉排片之间间隙极小，正常运行时基本呈无缝的状态，燃烧空气高速吹入炉内，从而实现高速稳定的燃烧。高速燃烧克服了大缝隙炉排的燃烧缓慢、空气偏流、燃烧率低下等缺点，燃烧十分均匀稳定，即使炉排上堆积的垃圾厚薄不均也不会出现火口。由于炉排片间基本无间隙，炉排漏渣量极少，未燃烬的生垃圾也不会漏下。热灼减率</w:t>
      </w:r>
      <w:r w:rsidRPr="00B71439">
        <w:rPr>
          <w:color w:val="000000" w:themeColor="text1"/>
          <w:sz w:val="24"/>
        </w:rPr>
        <w:t>≤</w:t>
      </w:r>
      <w:r w:rsidR="004D06C3" w:rsidRPr="00B71439">
        <w:rPr>
          <w:color w:val="000000" w:themeColor="text1"/>
          <w:sz w:val="24"/>
        </w:rPr>
        <w:t>3</w:t>
      </w:r>
      <w:r w:rsidRPr="00B71439">
        <w:rPr>
          <w:color w:val="000000" w:themeColor="text1"/>
          <w:sz w:val="24"/>
        </w:rPr>
        <w:t>%</w:t>
      </w:r>
      <w:r w:rsidRPr="00B71439">
        <w:rPr>
          <w:color w:val="000000" w:themeColor="text1"/>
          <w:sz w:val="24"/>
        </w:rPr>
        <w:t>，一般为</w:t>
      </w:r>
      <w:r w:rsidRPr="00B71439">
        <w:rPr>
          <w:color w:val="000000" w:themeColor="text1"/>
          <w:sz w:val="24"/>
        </w:rPr>
        <w:t>1~2%</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rFonts w:ascii="宋体" w:hAnsi="宋体" w:cs="宋体" w:hint="eastAsia"/>
          <w:color w:val="000000" w:themeColor="text1"/>
          <w:sz w:val="24"/>
        </w:rPr>
        <w:t>⑤</w:t>
      </w:r>
      <w:r w:rsidRPr="00B71439">
        <w:rPr>
          <w:color w:val="000000" w:themeColor="text1"/>
          <w:sz w:val="24"/>
        </w:rPr>
        <w:t xml:space="preserve"> </w:t>
      </w:r>
      <w:r w:rsidRPr="00B71439">
        <w:rPr>
          <w:color w:val="000000" w:themeColor="text1"/>
          <w:sz w:val="24"/>
        </w:rPr>
        <w:t>针对炉排各燃烧区段提供一次风量可单独调节，调节性能好，助燃效果好；</w:t>
      </w:r>
    </w:p>
    <w:p w:rsidR="00957AB6" w:rsidRPr="00B71439" w:rsidRDefault="00C12030">
      <w:pPr>
        <w:spacing w:line="360" w:lineRule="auto"/>
        <w:ind w:firstLineChars="200" w:firstLine="480"/>
        <w:rPr>
          <w:color w:val="000000" w:themeColor="text1"/>
          <w:sz w:val="24"/>
        </w:rPr>
      </w:pPr>
      <w:r w:rsidRPr="00B71439">
        <w:rPr>
          <w:rFonts w:ascii="宋体" w:hAnsi="宋体" w:cs="宋体" w:hint="eastAsia"/>
          <w:color w:val="000000" w:themeColor="text1"/>
          <w:sz w:val="24"/>
        </w:rPr>
        <w:t>⑥</w:t>
      </w:r>
      <w:r w:rsidRPr="00B71439">
        <w:rPr>
          <w:color w:val="000000" w:themeColor="text1"/>
          <w:sz w:val="24"/>
        </w:rPr>
        <w:t xml:space="preserve"> </w:t>
      </w:r>
      <w:r w:rsidRPr="00B71439">
        <w:rPr>
          <w:color w:val="000000" w:themeColor="text1"/>
          <w:sz w:val="24"/>
        </w:rPr>
        <w:t>各段炉排采用独立驱动方式，可根据炉内燃烧情况分别独立的调整干燥段、燃烧段、燃烬段的运行速度，即使垃圾成分出现波动，也可灵活对应，更适应于中国垃圾热值波动范围大的特点；</w:t>
      </w:r>
    </w:p>
    <w:p w:rsidR="00957AB6" w:rsidRPr="00B71439" w:rsidRDefault="00C12030">
      <w:pPr>
        <w:spacing w:line="360" w:lineRule="auto"/>
        <w:ind w:firstLineChars="200" w:firstLine="480"/>
        <w:rPr>
          <w:color w:val="000000" w:themeColor="text1"/>
          <w:sz w:val="24"/>
        </w:rPr>
      </w:pPr>
      <w:r w:rsidRPr="00B71439">
        <w:rPr>
          <w:rFonts w:ascii="宋体" w:hAnsi="宋体" w:cs="宋体" w:hint="eastAsia"/>
          <w:color w:val="000000" w:themeColor="text1"/>
          <w:sz w:val="24"/>
        </w:rPr>
        <w:t>⑦</w:t>
      </w:r>
      <w:r w:rsidRPr="00B71439">
        <w:rPr>
          <w:color w:val="000000" w:themeColor="text1"/>
          <w:sz w:val="24"/>
        </w:rPr>
        <w:t xml:space="preserve"> </w:t>
      </w:r>
      <w:r w:rsidRPr="00B71439">
        <w:rPr>
          <w:color w:val="000000" w:themeColor="text1"/>
          <w:sz w:val="24"/>
        </w:rPr>
        <w:t>利用自动燃烧控制技术，既可使垃圾充分燃烧，又能满足更为严格的排放标准。</w:t>
      </w:r>
    </w:p>
    <w:p w:rsidR="00957AB6" w:rsidRPr="00B71439" w:rsidRDefault="00C12030">
      <w:pPr>
        <w:spacing w:line="360" w:lineRule="auto"/>
        <w:ind w:firstLineChars="200" w:firstLine="480"/>
        <w:rPr>
          <w:color w:val="000000" w:themeColor="text1"/>
          <w:sz w:val="24"/>
        </w:rPr>
      </w:pPr>
      <w:r w:rsidRPr="00B71439">
        <w:rPr>
          <w:rFonts w:ascii="宋体" w:hAnsi="宋体" w:cs="宋体" w:hint="eastAsia"/>
          <w:color w:val="000000" w:themeColor="text1"/>
          <w:sz w:val="24"/>
        </w:rPr>
        <w:t>⑧</w:t>
      </w:r>
      <w:r w:rsidRPr="00B71439">
        <w:rPr>
          <w:color w:val="000000" w:themeColor="text1"/>
          <w:sz w:val="24"/>
        </w:rPr>
        <w:t xml:space="preserve"> </w:t>
      </w:r>
      <w:r w:rsidRPr="00B71439">
        <w:rPr>
          <w:color w:val="000000" w:themeColor="text1"/>
          <w:sz w:val="24"/>
        </w:rPr>
        <w:t>特殊的炉型设计使垃圾燃烧效果好，</w:t>
      </w:r>
      <w:r w:rsidRPr="00B71439">
        <w:rPr>
          <w:color w:val="000000" w:themeColor="text1"/>
          <w:sz w:val="24"/>
        </w:rPr>
        <w:t>CO</w:t>
      </w:r>
      <w:r w:rsidRPr="00B71439">
        <w:rPr>
          <w:color w:val="000000" w:themeColor="text1"/>
          <w:sz w:val="24"/>
        </w:rPr>
        <w:t>、</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w:t>
      </w:r>
      <w:r w:rsidRPr="00B71439">
        <w:rPr>
          <w:color w:val="000000" w:themeColor="text1"/>
          <w:sz w:val="24"/>
        </w:rPr>
        <w:t>NO</w:t>
      </w:r>
      <w:r w:rsidRPr="00B71439">
        <w:rPr>
          <w:color w:val="000000" w:themeColor="text1"/>
          <w:sz w:val="24"/>
          <w:vertAlign w:val="subscript"/>
        </w:rPr>
        <w:t>x</w:t>
      </w:r>
      <w:r w:rsidRPr="00B71439">
        <w:rPr>
          <w:color w:val="000000" w:themeColor="text1"/>
          <w:sz w:val="24"/>
        </w:rPr>
        <w:t>、二噁英类等污染物产生量极少，再通过将部分烟气回流引入焚烧炉内代替二次空气从而燃烧过程中有效抑制</w:t>
      </w:r>
      <w:r w:rsidRPr="00B71439">
        <w:rPr>
          <w:color w:val="000000" w:themeColor="text1"/>
          <w:sz w:val="24"/>
        </w:rPr>
        <w:t>NO</w:t>
      </w:r>
      <w:r w:rsidRPr="00B71439">
        <w:rPr>
          <w:color w:val="000000" w:themeColor="text1"/>
          <w:sz w:val="24"/>
          <w:vertAlign w:val="subscript"/>
        </w:rPr>
        <w:t>x</w:t>
      </w:r>
      <w:r w:rsidRPr="00B71439">
        <w:rPr>
          <w:color w:val="000000" w:themeColor="text1"/>
          <w:sz w:val="24"/>
        </w:rPr>
        <w:t>的生成。</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项目计划采用的焚烧炉的主要性能技术参数汇总见表</w:t>
      </w:r>
      <w:r w:rsidRPr="00B71439">
        <w:rPr>
          <w:color w:val="000000" w:themeColor="text1"/>
          <w:sz w:val="24"/>
        </w:rPr>
        <w:t>3-1-1</w:t>
      </w:r>
      <w:r w:rsidRPr="00B71439">
        <w:rPr>
          <w:color w:val="000000" w:themeColor="text1"/>
          <w:sz w:val="24"/>
        </w:rPr>
        <w:t>。</w:t>
      </w:r>
    </w:p>
    <w:p w:rsidR="00957AB6" w:rsidRPr="00B71439" w:rsidRDefault="00C12030">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3-1-1  </w:t>
      </w:r>
      <w:r w:rsidRPr="00B71439">
        <w:rPr>
          <w:rFonts w:eastAsia="黑体"/>
          <w:color w:val="000000" w:themeColor="text1"/>
          <w:szCs w:val="21"/>
        </w:rPr>
        <w:t>项目焚烧炉主要性能技术参数一览表</w:t>
      </w:r>
    </w:p>
    <w:tbl>
      <w:tblPr>
        <w:tblW w:w="8528"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774"/>
        <w:gridCol w:w="3519"/>
        <w:gridCol w:w="2836"/>
        <w:gridCol w:w="1399"/>
      </w:tblGrid>
      <w:tr w:rsidR="00930255" w:rsidRPr="00B71439">
        <w:trPr>
          <w:trHeight w:val="227"/>
          <w:jc w:val="center"/>
        </w:trPr>
        <w:tc>
          <w:tcPr>
            <w:tcW w:w="77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序号</w:t>
            </w:r>
          </w:p>
        </w:tc>
        <w:tc>
          <w:tcPr>
            <w:tcW w:w="351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项目</w:t>
            </w:r>
          </w:p>
        </w:tc>
        <w:tc>
          <w:tcPr>
            <w:tcW w:w="2836"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技术参数</w:t>
            </w:r>
          </w:p>
        </w:tc>
        <w:tc>
          <w:tcPr>
            <w:tcW w:w="139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单位</w:t>
            </w:r>
          </w:p>
        </w:tc>
      </w:tr>
      <w:tr w:rsidR="00930255" w:rsidRPr="00B71439">
        <w:trPr>
          <w:trHeight w:val="227"/>
          <w:jc w:val="center"/>
        </w:trPr>
        <w:tc>
          <w:tcPr>
            <w:tcW w:w="77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351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炉</w:t>
            </w:r>
            <w:r w:rsidRPr="00B71439">
              <w:rPr>
                <w:color w:val="000000" w:themeColor="text1"/>
                <w:sz w:val="18"/>
                <w:szCs w:val="18"/>
              </w:rPr>
              <w:t xml:space="preserve"> </w:t>
            </w:r>
            <w:r w:rsidRPr="00B71439">
              <w:rPr>
                <w:color w:val="000000" w:themeColor="text1"/>
                <w:sz w:val="18"/>
                <w:szCs w:val="18"/>
              </w:rPr>
              <w:t>型</w:t>
            </w:r>
          </w:p>
        </w:tc>
        <w:tc>
          <w:tcPr>
            <w:tcW w:w="2836"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机械炉排焚烧炉</w:t>
            </w:r>
          </w:p>
        </w:tc>
        <w:tc>
          <w:tcPr>
            <w:tcW w:w="139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p>
        </w:tc>
      </w:tr>
      <w:tr w:rsidR="00930255" w:rsidRPr="00B71439">
        <w:trPr>
          <w:trHeight w:val="227"/>
          <w:jc w:val="center"/>
        </w:trPr>
        <w:tc>
          <w:tcPr>
            <w:tcW w:w="774" w:type="dxa"/>
            <w:vAlign w:val="center"/>
          </w:tcPr>
          <w:p w:rsidR="00957AB6" w:rsidRPr="00B71439" w:rsidRDefault="00C12030">
            <w:pPr>
              <w:spacing w:line="280" w:lineRule="exact"/>
              <w:jc w:val="center"/>
              <w:rPr>
                <w:bCs/>
                <w:color w:val="000000" w:themeColor="text1"/>
                <w:spacing w:val="12"/>
                <w:sz w:val="18"/>
                <w:szCs w:val="18"/>
              </w:rPr>
            </w:pPr>
            <w:r w:rsidRPr="00B71439">
              <w:rPr>
                <w:bCs/>
                <w:color w:val="000000" w:themeColor="text1"/>
                <w:spacing w:val="12"/>
                <w:sz w:val="18"/>
                <w:szCs w:val="18"/>
              </w:rPr>
              <w:t>2</w:t>
            </w:r>
          </w:p>
        </w:tc>
        <w:tc>
          <w:tcPr>
            <w:tcW w:w="3519" w:type="dxa"/>
            <w:vAlign w:val="center"/>
          </w:tcPr>
          <w:p w:rsidR="00957AB6" w:rsidRPr="00B71439" w:rsidRDefault="00C12030">
            <w:pPr>
              <w:spacing w:line="280" w:lineRule="exact"/>
              <w:jc w:val="center"/>
              <w:rPr>
                <w:bCs/>
                <w:color w:val="000000" w:themeColor="text1"/>
                <w:spacing w:val="12"/>
                <w:sz w:val="18"/>
                <w:szCs w:val="18"/>
              </w:rPr>
            </w:pPr>
            <w:r w:rsidRPr="00B71439">
              <w:rPr>
                <w:color w:val="000000" w:themeColor="text1"/>
                <w:sz w:val="18"/>
                <w:szCs w:val="18"/>
              </w:rPr>
              <w:t>额定焚烧处理能力</w:t>
            </w:r>
          </w:p>
        </w:tc>
        <w:tc>
          <w:tcPr>
            <w:tcW w:w="2836" w:type="dxa"/>
            <w:vAlign w:val="center"/>
          </w:tcPr>
          <w:p w:rsidR="00957AB6" w:rsidRPr="00B71439" w:rsidRDefault="00C12030">
            <w:pPr>
              <w:pStyle w:val="aa"/>
              <w:spacing w:after="0" w:line="280" w:lineRule="exact"/>
              <w:jc w:val="center"/>
              <w:rPr>
                <w:color w:val="000000" w:themeColor="text1"/>
                <w:sz w:val="18"/>
                <w:szCs w:val="18"/>
              </w:rPr>
            </w:pPr>
            <w:r w:rsidRPr="00B71439">
              <w:rPr>
                <w:color w:val="000000" w:themeColor="text1"/>
                <w:sz w:val="18"/>
                <w:szCs w:val="18"/>
              </w:rPr>
              <w:t>400</w:t>
            </w:r>
          </w:p>
        </w:tc>
        <w:tc>
          <w:tcPr>
            <w:tcW w:w="1399" w:type="dxa"/>
            <w:vAlign w:val="center"/>
          </w:tcPr>
          <w:p w:rsidR="00957AB6" w:rsidRPr="00B71439" w:rsidRDefault="00C12030">
            <w:pPr>
              <w:pStyle w:val="aa"/>
              <w:spacing w:after="0" w:line="280" w:lineRule="exact"/>
              <w:jc w:val="center"/>
              <w:rPr>
                <w:color w:val="000000" w:themeColor="text1"/>
                <w:sz w:val="18"/>
                <w:szCs w:val="18"/>
              </w:rPr>
            </w:pPr>
            <w:r w:rsidRPr="00B71439">
              <w:rPr>
                <w:color w:val="000000" w:themeColor="text1"/>
                <w:sz w:val="18"/>
                <w:szCs w:val="18"/>
              </w:rPr>
              <w:t>t/d</w:t>
            </w:r>
          </w:p>
        </w:tc>
      </w:tr>
      <w:tr w:rsidR="00930255" w:rsidRPr="00B71439">
        <w:trPr>
          <w:trHeight w:val="227"/>
          <w:jc w:val="center"/>
        </w:trPr>
        <w:tc>
          <w:tcPr>
            <w:tcW w:w="77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w:t>
            </w:r>
          </w:p>
        </w:tc>
        <w:tc>
          <w:tcPr>
            <w:tcW w:w="351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最大焚烧处理能力</w:t>
            </w:r>
          </w:p>
        </w:tc>
        <w:tc>
          <w:tcPr>
            <w:tcW w:w="2836"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440</w:t>
            </w:r>
          </w:p>
        </w:tc>
        <w:tc>
          <w:tcPr>
            <w:tcW w:w="139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t/d</w:t>
            </w:r>
          </w:p>
        </w:tc>
      </w:tr>
      <w:tr w:rsidR="00930255" w:rsidRPr="00B71439">
        <w:trPr>
          <w:trHeight w:val="227"/>
          <w:jc w:val="center"/>
        </w:trPr>
        <w:tc>
          <w:tcPr>
            <w:tcW w:w="77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4</w:t>
            </w:r>
          </w:p>
        </w:tc>
        <w:tc>
          <w:tcPr>
            <w:tcW w:w="351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垃圾设计低位发热值</w:t>
            </w:r>
          </w:p>
        </w:tc>
        <w:tc>
          <w:tcPr>
            <w:tcW w:w="2836"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6000</w:t>
            </w:r>
          </w:p>
        </w:tc>
        <w:tc>
          <w:tcPr>
            <w:tcW w:w="139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kJ/kg</w:t>
            </w:r>
          </w:p>
        </w:tc>
      </w:tr>
      <w:tr w:rsidR="00930255" w:rsidRPr="00B71439">
        <w:trPr>
          <w:trHeight w:val="227"/>
          <w:jc w:val="center"/>
        </w:trPr>
        <w:tc>
          <w:tcPr>
            <w:tcW w:w="77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5</w:t>
            </w:r>
          </w:p>
        </w:tc>
        <w:tc>
          <w:tcPr>
            <w:tcW w:w="351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焚烧炉温度</w:t>
            </w:r>
          </w:p>
        </w:tc>
        <w:tc>
          <w:tcPr>
            <w:tcW w:w="2836" w:type="dxa"/>
            <w:shd w:val="clear" w:color="auto" w:fill="auto"/>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850~1000</w:t>
            </w:r>
          </w:p>
        </w:tc>
        <w:tc>
          <w:tcPr>
            <w:tcW w:w="1399" w:type="dxa"/>
            <w:shd w:val="clear" w:color="auto" w:fill="auto"/>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w:t>
            </w:r>
          </w:p>
        </w:tc>
      </w:tr>
      <w:tr w:rsidR="00930255" w:rsidRPr="00B71439">
        <w:trPr>
          <w:trHeight w:val="227"/>
          <w:jc w:val="center"/>
        </w:trPr>
        <w:tc>
          <w:tcPr>
            <w:tcW w:w="77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6</w:t>
            </w:r>
          </w:p>
        </w:tc>
        <w:tc>
          <w:tcPr>
            <w:tcW w:w="351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炉膛出口烟气中氧含量</w:t>
            </w:r>
          </w:p>
        </w:tc>
        <w:tc>
          <w:tcPr>
            <w:tcW w:w="2836" w:type="dxa"/>
            <w:shd w:val="clear" w:color="auto" w:fill="auto"/>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7.9~9.5</w:t>
            </w:r>
          </w:p>
        </w:tc>
        <w:tc>
          <w:tcPr>
            <w:tcW w:w="1399" w:type="dxa"/>
            <w:shd w:val="clear" w:color="auto" w:fill="auto"/>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w:t>
            </w:r>
          </w:p>
        </w:tc>
      </w:tr>
      <w:tr w:rsidR="00930255" w:rsidRPr="00B71439">
        <w:trPr>
          <w:trHeight w:val="227"/>
          <w:jc w:val="center"/>
        </w:trPr>
        <w:tc>
          <w:tcPr>
            <w:tcW w:w="77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w:t>
            </w:r>
          </w:p>
        </w:tc>
        <w:tc>
          <w:tcPr>
            <w:tcW w:w="351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炉膛出口烟气</w:t>
            </w:r>
            <w:r w:rsidRPr="00B71439">
              <w:rPr>
                <w:color w:val="000000" w:themeColor="text1"/>
                <w:sz w:val="18"/>
                <w:szCs w:val="18"/>
              </w:rPr>
              <w:t>CO</w:t>
            </w:r>
            <w:r w:rsidRPr="00B71439">
              <w:rPr>
                <w:color w:val="000000" w:themeColor="text1"/>
                <w:sz w:val="18"/>
                <w:szCs w:val="18"/>
              </w:rPr>
              <w:t>浓度</w:t>
            </w:r>
          </w:p>
        </w:tc>
        <w:tc>
          <w:tcPr>
            <w:tcW w:w="2836" w:type="dxa"/>
            <w:shd w:val="clear" w:color="auto" w:fill="auto"/>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&lt;100</w:t>
            </w:r>
          </w:p>
        </w:tc>
        <w:tc>
          <w:tcPr>
            <w:tcW w:w="1399" w:type="dxa"/>
            <w:shd w:val="clear" w:color="auto" w:fill="auto"/>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mg/m</w:t>
            </w:r>
            <w:r w:rsidRPr="00B71439">
              <w:rPr>
                <w:color w:val="000000" w:themeColor="text1"/>
                <w:sz w:val="18"/>
                <w:szCs w:val="18"/>
                <w:vertAlign w:val="superscript"/>
              </w:rPr>
              <w:t>3</w:t>
            </w:r>
          </w:p>
        </w:tc>
      </w:tr>
      <w:tr w:rsidR="00930255" w:rsidRPr="00B71439">
        <w:trPr>
          <w:trHeight w:val="227"/>
          <w:jc w:val="center"/>
        </w:trPr>
        <w:tc>
          <w:tcPr>
            <w:tcW w:w="77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w:t>
            </w:r>
          </w:p>
        </w:tc>
        <w:tc>
          <w:tcPr>
            <w:tcW w:w="351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锅炉额定蒸发量</w:t>
            </w:r>
          </w:p>
        </w:tc>
        <w:tc>
          <w:tcPr>
            <w:tcW w:w="2836"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33.20</w:t>
            </w:r>
          </w:p>
        </w:tc>
        <w:tc>
          <w:tcPr>
            <w:tcW w:w="139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t/h</w:t>
            </w:r>
          </w:p>
        </w:tc>
      </w:tr>
      <w:tr w:rsidR="00930255" w:rsidRPr="00B71439">
        <w:trPr>
          <w:trHeight w:val="227"/>
          <w:jc w:val="center"/>
        </w:trPr>
        <w:tc>
          <w:tcPr>
            <w:tcW w:w="77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9</w:t>
            </w:r>
          </w:p>
        </w:tc>
        <w:tc>
          <w:tcPr>
            <w:tcW w:w="351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过热蒸汽出口压力</w:t>
            </w:r>
          </w:p>
        </w:tc>
        <w:tc>
          <w:tcPr>
            <w:tcW w:w="2836" w:type="dxa"/>
            <w:vAlign w:val="center"/>
          </w:tcPr>
          <w:p w:rsidR="00957AB6" w:rsidRPr="00B71439" w:rsidRDefault="003D4669">
            <w:pPr>
              <w:spacing w:line="280" w:lineRule="exact"/>
              <w:jc w:val="center"/>
              <w:rPr>
                <w:color w:val="000000" w:themeColor="text1"/>
                <w:sz w:val="18"/>
                <w:szCs w:val="18"/>
              </w:rPr>
            </w:pPr>
            <w:r w:rsidRPr="00B71439">
              <w:rPr>
                <w:color w:val="000000" w:themeColor="text1"/>
                <w:sz w:val="18"/>
                <w:szCs w:val="18"/>
              </w:rPr>
              <w:t>3.85</w:t>
            </w:r>
          </w:p>
        </w:tc>
        <w:tc>
          <w:tcPr>
            <w:tcW w:w="139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MPa</w:t>
            </w:r>
          </w:p>
        </w:tc>
      </w:tr>
      <w:tr w:rsidR="00930255" w:rsidRPr="00B71439">
        <w:trPr>
          <w:trHeight w:val="227"/>
          <w:jc w:val="center"/>
        </w:trPr>
        <w:tc>
          <w:tcPr>
            <w:tcW w:w="77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10</w:t>
            </w:r>
          </w:p>
        </w:tc>
        <w:tc>
          <w:tcPr>
            <w:tcW w:w="351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热蒸汽出口温度</w:t>
            </w:r>
          </w:p>
        </w:tc>
        <w:tc>
          <w:tcPr>
            <w:tcW w:w="2836" w:type="dxa"/>
            <w:vAlign w:val="center"/>
          </w:tcPr>
          <w:p w:rsidR="00957AB6" w:rsidRPr="00B71439" w:rsidRDefault="003D4669">
            <w:pPr>
              <w:spacing w:line="280" w:lineRule="exact"/>
              <w:jc w:val="center"/>
              <w:rPr>
                <w:color w:val="000000" w:themeColor="text1"/>
                <w:sz w:val="18"/>
                <w:szCs w:val="18"/>
              </w:rPr>
            </w:pPr>
            <w:r w:rsidRPr="00B71439">
              <w:rPr>
                <w:color w:val="000000" w:themeColor="text1"/>
                <w:sz w:val="18"/>
                <w:szCs w:val="18"/>
              </w:rPr>
              <w:t>395</w:t>
            </w:r>
          </w:p>
        </w:tc>
        <w:tc>
          <w:tcPr>
            <w:tcW w:w="139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p>
        </w:tc>
      </w:tr>
      <w:tr w:rsidR="00930255" w:rsidRPr="00B71439">
        <w:trPr>
          <w:trHeight w:val="227"/>
          <w:jc w:val="center"/>
        </w:trPr>
        <w:tc>
          <w:tcPr>
            <w:tcW w:w="77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11</w:t>
            </w:r>
          </w:p>
        </w:tc>
        <w:tc>
          <w:tcPr>
            <w:tcW w:w="351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给水温度</w:t>
            </w:r>
          </w:p>
        </w:tc>
        <w:tc>
          <w:tcPr>
            <w:tcW w:w="2836"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140</w:t>
            </w:r>
          </w:p>
        </w:tc>
        <w:tc>
          <w:tcPr>
            <w:tcW w:w="139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p>
        </w:tc>
      </w:tr>
      <w:tr w:rsidR="00930255" w:rsidRPr="00B71439">
        <w:trPr>
          <w:trHeight w:val="227"/>
          <w:jc w:val="center"/>
        </w:trPr>
        <w:tc>
          <w:tcPr>
            <w:tcW w:w="77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12</w:t>
            </w:r>
          </w:p>
        </w:tc>
        <w:tc>
          <w:tcPr>
            <w:tcW w:w="351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锅炉效率</w:t>
            </w:r>
          </w:p>
        </w:tc>
        <w:tc>
          <w:tcPr>
            <w:tcW w:w="2836"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~80</w:t>
            </w:r>
          </w:p>
        </w:tc>
        <w:tc>
          <w:tcPr>
            <w:tcW w:w="139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p>
        </w:tc>
      </w:tr>
      <w:tr w:rsidR="00930255" w:rsidRPr="00B71439">
        <w:trPr>
          <w:trHeight w:val="227"/>
          <w:jc w:val="center"/>
        </w:trPr>
        <w:tc>
          <w:tcPr>
            <w:tcW w:w="77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13</w:t>
            </w:r>
          </w:p>
        </w:tc>
        <w:tc>
          <w:tcPr>
            <w:tcW w:w="351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冷空气温度</w:t>
            </w:r>
          </w:p>
        </w:tc>
        <w:tc>
          <w:tcPr>
            <w:tcW w:w="2836"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20</w:t>
            </w:r>
          </w:p>
        </w:tc>
        <w:tc>
          <w:tcPr>
            <w:tcW w:w="139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p>
        </w:tc>
      </w:tr>
      <w:tr w:rsidR="00930255" w:rsidRPr="00B71439">
        <w:trPr>
          <w:trHeight w:val="227"/>
          <w:jc w:val="center"/>
        </w:trPr>
        <w:tc>
          <w:tcPr>
            <w:tcW w:w="77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14</w:t>
            </w:r>
          </w:p>
        </w:tc>
        <w:tc>
          <w:tcPr>
            <w:tcW w:w="351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锅炉排烟温度</w:t>
            </w:r>
          </w:p>
        </w:tc>
        <w:tc>
          <w:tcPr>
            <w:tcW w:w="2836"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210</w:t>
            </w:r>
          </w:p>
        </w:tc>
        <w:tc>
          <w:tcPr>
            <w:tcW w:w="139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p>
        </w:tc>
      </w:tr>
      <w:tr w:rsidR="00930255" w:rsidRPr="00B71439">
        <w:trPr>
          <w:trHeight w:val="227"/>
          <w:jc w:val="center"/>
        </w:trPr>
        <w:tc>
          <w:tcPr>
            <w:tcW w:w="77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15</w:t>
            </w:r>
          </w:p>
        </w:tc>
        <w:tc>
          <w:tcPr>
            <w:tcW w:w="351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一次热风温度</w:t>
            </w:r>
          </w:p>
        </w:tc>
        <w:tc>
          <w:tcPr>
            <w:tcW w:w="2836"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220</w:t>
            </w:r>
          </w:p>
        </w:tc>
        <w:tc>
          <w:tcPr>
            <w:tcW w:w="139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p>
        </w:tc>
      </w:tr>
      <w:tr w:rsidR="00930255" w:rsidRPr="00B71439">
        <w:trPr>
          <w:trHeight w:val="227"/>
          <w:jc w:val="center"/>
        </w:trPr>
        <w:tc>
          <w:tcPr>
            <w:tcW w:w="77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16</w:t>
            </w:r>
          </w:p>
        </w:tc>
        <w:tc>
          <w:tcPr>
            <w:tcW w:w="351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二次风温度</w:t>
            </w:r>
          </w:p>
        </w:tc>
        <w:tc>
          <w:tcPr>
            <w:tcW w:w="2836"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20</w:t>
            </w:r>
          </w:p>
        </w:tc>
        <w:tc>
          <w:tcPr>
            <w:tcW w:w="139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p>
        </w:tc>
      </w:tr>
      <w:tr w:rsidR="00930255" w:rsidRPr="00B71439">
        <w:trPr>
          <w:trHeight w:val="227"/>
          <w:jc w:val="center"/>
        </w:trPr>
        <w:tc>
          <w:tcPr>
            <w:tcW w:w="77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17</w:t>
            </w:r>
          </w:p>
        </w:tc>
        <w:tc>
          <w:tcPr>
            <w:tcW w:w="351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烟气量（设计热值）</w:t>
            </w:r>
          </w:p>
        </w:tc>
        <w:tc>
          <w:tcPr>
            <w:tcW w:w="2836"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57200</w:t>
            </w:r>
          </w:p>
        </w:tc>
        <w:tc>
          <w:tcPr>
            <w:tcW w:w="139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m</w:t>
            </w:r>
            <w:r w:rsidRPr="00B71439">
              <w:rPr>
                <w:color w:val="000000" w:themeColor="text1"/>
                <w:sz w:val="18"/>
                <w:szCs w:val="18"/>
                <w:vertAlign w:val="superscript"/>
              </w:rPr>
              <w:t>3</w:t>
            </w:r>
            <w:r w:rsidRPr="00B71439">
              <w:rPr>
                <w:color w:val="000000" w:themeColor="text1"/>
                <w:sz w:val="18"/>
                <w:szCs w:val="18"/>
              </w:rPr>
              <w:t>/h</w:t>
            </w:r>
          </w:p>
        </w:tc>
      </w:tr>
      <w:tr w:rsidR="00930255" w:rsidRPr="00B71439">
        <w:trPr>
          <w:trHeight w:val="227"/>
          <w:jc w:val="center"/>
        </w:trPr>
        <w:tc>
          <w:tcPr>
            <w:tcW w:w="77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18</w:t>
            </w:r>
          </w:p>
        </w:tc>
        <w:tc>
          <w:tcPr>
            <w:tcW w:w="351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炉渣热灼效率</w:t>
            </w:r>
          </w:p>
        </w:tc>
        <w:tc>
          <w:tcPr>
            <w:tcW w:w="2836"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≤5</w:t>
            </w:r>
          </w:p>
        </w:tc>
        <w:tc>
          <w:tcPr>
            <w:tcW w:w="139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p>
        </w:tc>
      </w:tr>
      <w:tr w:rsidR="00930255" w:rsidRPr="00B71439">
        <w:trPr>
          <w:trHeight w:val="227"/>
          <w:jc w:val="center"/>
        </w:trPr>
        <w:tc>
          <w:tcPr>
            <w:tcW w:w="77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19</w:t>
            </w:r>
          </w:p>
        </w:tc>
        <w:tc>
          <w:tcPr>
            <w:tcW w:w="351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点火方式</w:t>
            </w:r>
          </w:p>
        </w:tc>
        <w:tc>
          <w:tcPr>
            <w:tcW w:w="2836"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0#</w:t>
            </w:r>
            <w:r w:rsidRPr="00B71439">
              <w:rPr>
                <w:color w:val="000000" w:themeColor="text1"/>
                <w:sz w:val="18"/>
                <w:szCs w:val="18"/>
              </w:rPr>
              <w:t>柴油</w:t>
            </w:r>
          </w:p>
        </w:tc>
        <w:tc>
          <w:tcPr>
            <w:tcW w:w="139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p>
        </w:tc>
      </w:tr>
    </w:tbl>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3.1.2 </w:t>
      </w:r>
      <w:r w:rsidRPr="00B71439">
        <w:rPr>
          <w:rFonts w:eastAsia="黑体"/>
          <w:b w:val="0"/>
          <w:color w:val="000000" w:themeColor="text1"/>
          <w:sz w:val="24"/>
          <w:szCs w:val="24"/>
        </w:rPr>
        <w:t>工艺流程说明</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本项目建成运行后，生产工艺流程主要包括垃圾接收与贮存、垃圾焚烧、余热发电、烟气净化以及灰渣处理几个环节，总体生产工艺流程汇总见图</w:t>
      </w:r>
      <w:r w:rsidRPr="00B71439">
        <w:rPr>
          <w:color w:val="000000" w:themeColor="text1"/>
          <w:sz w:val="24"/>
        </w:rPr>
        <w:t>3-1-1</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各环节操作工艺流程分述如下。</w:t>
      </w:r>
    </w:p>
    <w:p w:rsidR="00957AB6" w:rsidRPr="00B71439" w:rsidRDefault="00C12030">
      <w:pPr>
        <w:spacing w:line="360" w:lineRule="auto"/>
        <w:jc w:val="left"/>
        <w:outlineLvl w:val="3"/>
        <w:rPr>
          <w:rFonts w:eastAsia="黑体"/>
          <w:color w:val="000000" w:themeColor="text1"/>
          <w:sz w:val="24"/>
        </w:rPr>
      </w:pPr>
      <w:r w:rsidRPr="00B71439">
        <w:rPr>
          <w:rFonts w:eastAsia="黑体"/>
          <w:color w:val="000000" w:themeColor="text1"/>
          <w:sz w:val="24"/>
        </w:rPr>
        <w:t xml:space="preserve">3.1.2.1  </w:t>
      </w:r>
      <w:r w:rsidRPr="00B71439">
        <w:rPr>
          <w:rFonts w:eastAsia="黑体"/>
          <w:color w:val="000000" w:themeColor="text1"/>
          <w:sz w:val="24"/>
        </w:rPr>
        <w:t>垃圾接收与贮存</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1</w:t>
      </w:r>
      <w:r w:rsidRPr="00B71439">
        <w:rPr>
          <w:color w:val="000000" w:themeColor="text1"/>
          <w:sz w:val="24"/>
        </w:rPr>
        <w:t>、垃圾接收</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项目建成运行后，项目服务范围内的居民生活垃圾，由各区域的垃圾中转站，采用带有防治垃圾渗滤液的滴漏措施封闭式自卸垃圾车和压缩式自卸垃圾车运送至项目厂区。运输工作由当地城市环卫部门承担。</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2</w:t>
      </w:r>
      <w:r w:rsidRPr="00B71439">
        <w:rPr>
          <w:color w:val="000000" w:themeColor="text1"/>
          <w:sz w:val="24"/>
        </w:rPr>
        <w:t>、垃圾卸料</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垃圾运输车辆按指定运输路线和信号灯指示驶入主厂房，先经汽车衡（</w:t>
      </w:r>
      <w:r w:rsidRPr="00B71439">
        <w:rPr>
          <w:color w:val="000000" w:themeColor="text1"/>
          <w:sz w:val="24"/>
        </w:rPr>
        <w:t>1</w:t>
      </w:r>
      <w:r w:rsidRPr="00B71439">
        <w:rPr>
          <w:color w:val="000000" w:themeColor="text1"/>
          <w:sz w:val="24"/>
        </w:rPr>
        <w:t>台，</w:t>
      </w:r>
      <w:r w:rsidRPr="00B71439">
        <w:rPr>
          <w:color w:val="000000" w:themeColor="text1"/>
          <w:sz w:val="24"/>
        </w:rPr>
        <w:t>50t</w:t>
      </w:r>
      <w:r w:rsidRPr="00B71439">
        <w:rPr>
          <w:color w:val="000000" w:themeColor="text1"/>
          <w:sz w:val="24"/>
        </w:rPr>
        <w:t>级）称量，然后进入卸料大厅的卸料平台。</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垃圾称量系统具有称重、记录、传输、打印与数据处理等功能。地磅所用的计算机系统采用网络彼此联结。地磅称量所得到的资料，均可与厂内主控计算机及市政环卫部门联网，所记录数据不能修改。</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本项目采用二层卸料，卸料大厅布置在主厂房</w:t>
      </w:r>
      <w:r w:rsidRPr="00B71439">
        <w:rPr>
          <w:color w:val="000000" w:themeColor="text1"/>
          <w:sz w:val="24"/>
        </w:rPr>
        <w:t>7.0m</w:t>
      </w:r>
      <w:r w:rsidRPr="00B71439">
        <w:rPr>
          <w:color w:val="000000" w:themeColor="text1"/>
          <w:sz w:val="24"/>
        </w:rPr>
        <w:t>层，紧贴垃圾贮池。平台设有专用的垃圾运输车进、出口各一处。设计长度</w:t>
      </w:r>
      <w:r w:rsidRPr="00B71439">
        <w:rPr>
          <w:color w:val="000000" w:themeColor="text1"/>
          <w:sz w:val="24"/>
        </w:rPr>
        <w:t>36.5m</w:t>
      </w:r>
      <w:r w:rsidRPr="00B71439">
        <w:rPr>
          <w:color w:val="000000" w:themeColor="text1"/>
          <w:sz w:val="24"/>
        </w:rPr>
        <w:t>，宽度</w:t>
      </w:r>
      <w:r w:rsidRPr="00B71439">
        <w:rPr>
          <w:color w:val="000000" w:themeColor="text1"/>
          <w:sz w:val="24"/>
        </w:rPr>
        <w:t>24m</w:t>
      </w:r>
      <w:r w:rsidRPr="00B71439">
        <w:rPr>
          <w:color w:val="000000" w:themeColor="text1"/>
          <w:sz w:val="24"/>
        </w:rPr>
        <w:t>，设置卸料位</w:t>
      </w:r>
      <w:r w:rsidRPr="00B71439">
        <w:rPr>
          <w:color w:val="000000" w:themeColor="text1"/>
          <w:sz w:val="24"/>
        </w:rPr>
        <w:t>4</w:t>
      </w:r>
      <w:r w:rsidRPr="00B71439">
        <w:rPr>
          <w:color w:val="000000" w:themeColor="text1"/>
          <w:sz w:val="24"/>
        </w:rPr>
        <w:t>扇。各卸车位设编号，方便管理；并设有红绿灯指示。垃圾卸料门之间设有隔离岛，以避免垃圾车相撞，并给工作人员提供作业空间。卸料平台设有摄像头，垃圾抓斗控制室值班人员可随时了解卸料平台内各卸车位的情况，并根据垃圾贮池堆料情况指示卸车位置。为了保障安全，垃圾卸料口设置阻位拦坎，以防垃圾车翻入垃圾坑。</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卸料大厅采用全封闭设计，卸料平台进、出口上方设置空气幕和电动卷帘门，以防止卸料区臭气外逸以及苍蝇飞虫进入；平台周围设置清洗地面的水栓，平台向垃圾贮池一侧保持</w:t>
      </w:r>
      <w:r w:rsidRPr="00B71439">
        <w:rPr>
          <w:color w:val="000000" w:themeColor="text1"/>
          <w:sz w:val="24"/>
        </w:rPr>
        <w:t>1.0%</w:t>
      </w:r>
      <w:r w:rsidRPr="00B71439">
        <w:rPr>
          <w:color w:val="000000" w:themeColor="text1"/>
          <w:sz w:val="24"/>
        </w:rPr>
        <w:t>排水坡度，四周设置排水沟；平台底部设置拦渣栅，平台冲洗水及垃圾渗沥水通过排水沟进入渗滤液收集池。</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3</w:t>
      </w:r>
      <w:r w:rsidRPr="00B71439">
        <w:rPr>
          <w:color w:val="000000" w:themeColor="text1"/>
          <w:sz w:val="24"/>
        </w:rPr>
        <w:t>、垃圾贮存</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卸料后的垃圾，进入半地下式贮池内，是一个密闭的并具有防渗防腐功能的钢筋混凝土结构垃圾储池。设计尺寸</w:t>
      </w:r>
      <w:r w:rsidRPr="00B71439">
        <w:rPr>
          <w:color w:val="000000" w:themeColor="text1"/>
          <w:sz w:val="24"/>
        </w:rPr>
        <w:t>28m×21m×19m</w:t>
      </w:r>
      <w:r w:rsidRPr="00B71439">
        <w:rPr>
          <w:color w:val="000000" w:themeColor="text1"/>
          <w:sz w:val="24"/>
        </w:rPr>
        <w:t>，最大容积</w:t>
      </w:r>
      <w:r w:rsidRPr="00B71439">
        <w:rPr>
          <w:color w:val="000000" w:themeColor="text1"/>
          <w:sz w:val="24"/>
        </w:rPr>
        <w:t>11172m</w:t>
      </w:r>
      <w:r w:rsidRPr="00B71439">
        <w:rPr>
          <w:color w:val="000000" w:themeColor="text1"/>
          <w:sz w:val="24"/>
          <w:vertAlign w:val="superscript"/>
        </w:rPr>
        <w:t>3</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垃圾在贮池内堆存不仅可达到垃圾堆放发酵、导出渗滤液，并提高垃圾热值的目的，还能保证设备事故或检修时仍可接收垃圾，起到一定的调节作用。在垃圾堆放期间，对其进行搅拌、混合、脱水等处理，使垃圾成分更加均匀，有利于焚烧。底层垃圾自然堆积压实，压缩后的垃圾密度约提高</w:t>
      </w:r>
      <w:r w:rsidRPr="00B71439">
        <w:rPr>
          <w:color w:val="000000" w:themeColor="text1"/>
          <w:sz w:val="24"/>
        </w:rPr>
        <w:t>50%~80%</w:t>
      </w:r>
      <w:r w:rsidRPr="00B71439">
        <w:rPr>
          <w:color w:val="000000" w:themeColor="text1"/>
          <w:sz w:val="24"/>
        </w:rPr>
        <w:t>，进一步提高了仓内垃圾的实际堆存量。</w:t>
      </w:r>
    </w:p>
    <w:p w:rsidR="00EE3070" w:rsidRPr="00B71439" w:rsidRDefault="00EE3070" w:rsidP="00EE3070">
      <w:pPr>
        <w:spacing w:line="360" w:lineRule="auto"/>
        <w:ind w:firstLineChars="200" w:firstLine="480"/>
        <w:rPr>
          <w:color w:val="000000" w:themeColor="text1"/>
          <w:sz w:val="24"/>
        </w:rPr>
      </w:pPr>
      <w:r w:rsidRPr="00B71439">
        <w:rPr>
          <w:color w:val="000000" w:themeColor="text1"/>
          <w:sz w:val="24"/>
        </w:rPr>
        <w:t>项目计划在垃圾贮池顶部靠焚烧炉一侧设置一次风机吸风口，抽吸垃圾池内臭气作为焚烧炉助燃空气，并使垃圾池呈微负压，从而防止贮池内恶臭气体外溢。正常运行期间抽风量为</w:t>
      </w:r>
      <w:r w:rsidRPr="00B71439">
        <w:rPr>
          <w:color w:val="000000" w:themeColor="text1"/>
          <w:sz w:val="24"/>
        </w:rPr>
        <w:t>31200m</w:t>
      </w:r>
      <w:r w:rsidRPr="00B71439">
        <w:rPr>
          <w:color w:val="000000" w:themeColor="text1"/>
          <w:sz w:val="24"/>
          <w:vertAlign w:val="superscript"/>
        </w:rPr>
        <w:t>3</w:t>
      </w:r>
      <w:r w:rsidRPr="00B71439">
        <w:rPr>
          <w:color w:val="000000" w:themeColor="text1"/>
          <w:sz w:val="24"/>
        </w:rPr>
        <w:t xml:space="preserve">/h </w:t>
      </w:r>
      <w:r w:rsidRPr="00B71439">
        <w:rPr>
          <w:color w:val="000000" w:themeColor="text1"/>
          <w:sz w:val="24"/>
        </w:rPr>
        <w:t>～</w:t>
      </w:r>
      <w:r w:rsidRPr="00B71439">
        <w:rPr>
          <w:color w:val="000000" w:themeColor="text1"/>
          <w:sz w:val="24"/>
        </w:rPr>
        <w:t>41160m</w:t>
      </w:r>
      <w:r w:rsidRPr="00B71439">
        <w:rPr>
          <w:color w:val="000000" w:themeColor="text1"/>
          <w:sz w:val="24"/>
          <w:vertAlign w:val="superscript"/>
        </w:rPr>
        <w:t>3</w:t>
      </w:r>
      <w:r w:rsidRPr="00B71439">
        <w:rPr>
          <w:color w:val="000000" w:themeColor="text1"/>
          <w:sz w:val="24"/>
        </w:rPr>
        <w:t>/min</w:t>
      </w:r>
      <w:r w:rsidRPr="00B71439">
        <w:rPr>
          <w:color w:val="000000" w:themeColor="text1"/>
          <w:sz w:val="24"/>
        </w:rPr>
        <w:t>，负压压强为</w:t>
      </w:r>
      <w:r w:rsidRPr="00B71439">
        <w:rPr>
          <w:color w:val="000000" w:themeColor="text1"/>
          <w:sz w:val="24"/>
        </w:rPr>
        <w:t>-10Pa</w:t>
      </w:r>
      <w:r w:rsidRPr="00B71439">
        <w:rPr>
          <w:color w:val="000000" w:themeColor="text1"/>
          <w:sz w:val="24"/>
        </w:rPr>
        <w:t>；机组停运时抽风量为</w:t>
      </w:r>
      <w:r w:rsidRPr="00B71439">
        <w:rPr>
          <w:color w:val="000000" w:themeColor="text1"/>
          <w:sz w:val="24"/>
        </w:rPr>
        <w:t>50000m</w:t>
      </w:r>
      <w:r w:rsidRPr="00B71439">
        <w:rPr>
          <w:color w:val="000000" w:themeColor="text1"/>
          <w:sz w:val="24"/>
          <w:vertAlign w:val="superscript"/>
        </w:rPr>
        <w:t>3</w:t>
      </w:r>
      <w:r w:rsidRPr="00B71439">
        <w:rPr>
          <w:color w:val="000000" w:themeColor="text1"/>
          <w:sz w:val="24"/>
        </w:rPr>
        <w:t>/h</w:t>
      </w:r>
      <w:r w:rsidRPr="00B71439">
        <w:rPr>
          <w:color w:val="000000" w:themeColor="text1"/>
          <w:sz w:val="24"/>
        </w:rPr>
        <w:t>，负压压强为</w:t>
      </w:r>
      <w:r w:rsidRPr="00B71439">
        <w:rPr>
          <w:color w:val="000000" w:themeColor="text1"/>
          <w:sz w:val="24"/>
        </w:rPr>
        <w:t>-10Pa</w:t>
      </w:r>
      <w:r w:rsidRPr="00B71439">
        <w:rPr>
          <w:color w:val="000000" w:themeColor="text1"/>
          <w:sz w:val="24"/>
        </w:rPr>
        <w:t>。</w:t>
      </w:r>
    </w:p>
    <w:p w:rsidR="00EE3070" w:rsidRPr="00B71439" w:rsidRDefault="00EE3070" w:rsidP="00EE3070">
      <w:pPr>
        <w:spacing w:line="360" w:lineRule="auto"/>
        <w:ind w:firstLineChars="200" w:firstLine="480"/>
        <w:rPr>
          <w:color w:val="000000" w:themeColor="text1"/>
          <w:sz w:val="24"/>
        </w:rPr>
      </w:pPr>
      <w:r w:rsidRPr="00B71439">
        <w:rPr>
          <w:color w:val="000000" w:themeColor="text1"/>
          <w:sz w:val="24"/>
        </w:rPr>
        <w:t>同时，为防止焚烧炉停炉检修时，池内垃圾产生的恶臭气体在空气中凝聚外溢。计划在垃圾贮池顶部设置可燃气体检测装置和通风除臭系统。一旦发现可燃气体超标，自动开启电动阀门及事故风机，废气经收集后送至活性炭除臭装置集中处理。备用活性炭除臭装置参数如下：</w:t>
      </w:r>
    </w:p>
    <w:p w:rsidR="00EE3070" w:rsidRPr="00B71439" w:rsidRDefault="00EE3070" w:rsidP="00EE3070">
      <w:pPr>
        <w:spacing w:line="360" w:lineRule="auto"/>
        <w:ind w:firstLineChars="200" w:firstLine="480"/>
        <w:rPr>
          <w:color w:val="000000" w:themeColor="text1"/>
          <w:sz w:val="24"/>
        </w:rPr>
      </w:pPr>
      <w:r w:rsidRPr="00B71439">
        <w:rPr>
          <w:color w:val="000000" w:themeColor="text1"/>
          <w:sz w:val="24"/>
        </w:rPr>
        <w:t>活性炭吸附装置尺寸：</w:t>
      </w:r>
      <w:r w:rsidRPr="00B71439">
        <w:rPr>
          <w:color w:val="000000" w:themeColor="text1"/>
          <w:sz w:val="24"/>
        </w:rPr>
        <w:t>4000*3600*3000mm</w:t>
      </w:r>
      <w:r w:rsidRPr="00B71439">
        <w:rPr>
          <w:color w:val="000000" w:themeColor="text1"/>
          <w:sz w:val="24"/>
        </w:rPr>
        <w:t>（长</w:t>
      </w:r>
      <w:r w:rsidRPr="00B71439">
        <w:rPr>
          <w:color w:val="000000" w:themeColor="text1"/>
          <w:sz w:val="24"/>
        </w:rPr>
        <w:t>*</w:t>
      </w:r>
      <w:r w:rsidRPr="00B71439">
        <w:rPr>
          <w:color w:val="000000" w:themeColor="text1"/>
          <w:sz w:val="24"/>
        </w:rPr>
        <w:t>宽</w:t>
      </w:r>
      <w:r w:rsidRPr="00B71439">
        <w:rPr>
          <w:color w:val="000000" w:themeColor="text1"/>
          <w:sz w:val="24"/>
        </w:rPr>
        <w:t>*</w:t>
      </w:r>
      <w:r w:rsidRPr="00B71439">
        <w:rPr>
          <w:color w:val="000000" w:themeColor="text1"/>
          <w:sz w:val="24"/>
        </w:rPr>
        <w:t>高）；</w:t>
      </w:r>
    </w:p>
    <w:p w:rsidR="00EE3070" w:rsidRPr="00B71439" w:rsidRDefault="00EE3070" w:rsidP="00EE3070">
      <w:pPr>
        <w:spacing w:line="360" w:lineRule="auto"/>
        <w:ind w:firstLineChars="200" w:firstLine="480"/>
        <w:rPr>
          <w:color w:val="000000" w:themeColor="text1"/>
          <w:sz w:val="24"/>
        </w:rPr>
      </w:pPr>
      <w:r w:rsidRPr="00B71439">
        <w:rPr>
          <w:color w:val="000000" w:themeColor="text1"/>
          <w:sz w:val="24"/>
        </w:rPr>
        <w:t>活性炭吸附装置风量：</w:t>
      </w:r>
      <w:r w:rsidRPr="00B71439">
        <w:rPr>
          <w:color w:val="000000" w:themeColor="text1"/>
          <w:sz w:val="24"/>
        </w:rPr>
        <w:t>50000m</w:t>
      </w:r>
      <w:r w:rsidRPr="00B71439">
        <w:rPr>
          <w:color w:val="000000" w:themeColor="text1"/>
          <w:sz w:val="24"/>
          <w:vertAlign w:val="superscript"/>
        </w:rPr>
        <w:t>3</w:t>
      </w:r>
      <w:r w:rsidRPr="00B71439">
        <w:rPr>
          <w:color w:val="000000" w:themeColor="text1"/>
          <w:sz w:val="24"/>
        </w:rPr>
        <w:t>/h</w:t>
      </w:r>
      <w:r w:rsidRPr="00B71439">
        <w:rPr>
          <w:color w:val="000000" w:themeColor="text1"/>
          <w:sz w:val="24"/>
        </w:rPr>
        <w:t>；</w:t>
      </w:r>
    </w:p>
    <w:p w:rsidR="00EE3070" w:rsidRPr="00B71439" w:rsidRDefault="00EE3070" w:rsidP="00EE3070">
      <w:pPr>
        <w:spacing w:line="360" w:lineRule="auto"/>
        <w:ind w:firstLineChars="200" w:firstLine="480"/>
        <w:rPr>
          <w:color w:val="000000" w:themeColor="text1"/>
          <w:sz w:val="24"/>
        </w:rPr>
      </w:pPr>
      <w:r w:rsidRPr="00B71439">
        <w:rPr>
          <w:color w:val="000000" w:themeColor="text1"/>
          <w:sz w:val="24"/>
        </w:rPr>
        <w:t>活性炭吸附装置活性炭型号：颗粒状</w:t>
      </w:r>
      <w:r w:rsidRPr="00B71439">
        <w:rPr>
          <w:color w:val="000000" w:themeColor="text1"/>
          <w:sz w:val="24"/>
        </w:rPr>
        <w:t>,10-20</w:t>
      </w:r>
      <w:r w:rsidRPr="00B71439">
        <w:rPr>
          <w:color w:val="000000" w:themeColor="text1"/>
          <w:sz w:val="24"/>
        </w:rPr>
        <w:t>目；</w:t>
      </w:r>
    </w:p>
    <w:p w:rsidR="00EE3070" w:rsidRPr="00B71439" w:rsidRDefault="00EE3070" w:rsidP="00EE3070">
      <w:pPr>
        <w:spacing w:line="360" w:lineRule="auto"/>
        <w:ind w:firstLineChars="200" w:firstLine="480"/>
        <w:rPr>
          <w:color w:val="000000" w:themeColor="text1"/>
          <w:sz w:val="24"/>
        </w:rPr>
      </w:pPr>
      <w:r w:rsidRPr="00B71439">
        <w:rPr>
          <w:color w:val="000000" w:themeColor="text1"/>
          <w:sz w:val="24"/>
        </w:rPr>
        <w:t>活性炭吸附装置活性炭材质：椰壳</w:t>
      </w:r>
      <w:r w:rsidRPr="00B71439">
        <w:rPr>
          <w:color w:val="000000" w:themeColor="text1"/>
          <w:sz w:val="24"/>
        </w:rPr>
        <w:t xml:space="preserve">, </w:t>
      </w:r>
      <w:r w:rsidRPr="00B71439">
        <w:rPr>
          <w:color w:val="000000" w:themeColor="text1"/>
          <w:sz w:val="24"/>
        </w:rPr>
        <w:t>碘值</w:t>
      </w:r>
      <w:r w:rsidRPr="00B71439">
        <w:rPr>
          <w:color w:val="000000" w:themeColor="text1"/>
          <w:sz w:val="24"/>
        </w:rPr>
        <w:t>850mg/g</w:t>
      </w:r>
      <w:r w:rsidRPr="00B71439">
        <w:rPr>
          <w:color w:val="000000" w:themeColor="text1"/>
          <w:sz w:val="24"/>
        </w:rPr>
        <w:t>；</w:t>
      </w:r>
    </w:p>
    <w:p w:rsidR="00957AB6" w:rsidRPr="00B71439" w:rsidRDefault="00EE3070" w:rsidP="00EE3070">
      <w:pPr>
        <w:spacing w:line="360" w:lineRule="auto"/>
        <w:ind w:firstLineChars="200" w:firstLine="480"/>
        <w:rPr>
          <w:color w:val="000000" w:themeColor="text1"/>
          <w:sz w:val="24"/>
        </w:rPr>
      </w:pPr>
      <w:r w:rsidRPr="00B71439">
        <w:rPr>
          <w:color w:val="000000" w:themeColor="text1"/>
          <w:sz w:val="24"/>
        </w:rPr>
        <w:t>活性炭吸附装置活性炭填充量：</w:t>
      </w:r>
      <w:r w:rsidRPr="00B71439">
        <w:rPr>
          <w:color w:val="000000" w:themeColor="text1"/>
          <w:sz w:val="24"/>
        </w:rPr>
        <w:t>9.9t</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4</w:t>
      </w:r>
      <w:r w:rsidRPr="00B71439">
        <w:rPr>
          <w:color w:val="000000" w:themeColor="text1"/>
          <w:sz w:val="24"/>
        </w:rPr>
        <w:t>、垃圾投料</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垃圾贮池顶部设置</w:t>
      </w:r>
      <w:r w:rsidRPr="00B71439">
        <w:rPr>
          <w:color w:val="000000" w:themeColor="text1"/>
          <w:sz w:val="24"/>
        </w:rPr>
        <w:t>1</w:t>
      </w:r>
      <w:r w:rsidRPr="00B71439">
        <w:rPr>
          <w:color w:val="000000" w:themeColor="text1"/>
          <w:sz w:val="24"/>
        </w:rPr>
        <w:t>台起重重量为</w:t>
      </w:r>
      <w:r w:rsidRPr="00B71439">
        <w:rPr>
          <w:color w:val="000000" w:themeColor="text1"/>
          <w:sz w:val="24"/>
        </w:rPr>
        <w:t>12t</w:t>
      </w:r>
      <w:r w:rsidRPr="00B71439">
        <w:rPr>
          <w:color w:val="000000" w:themeColor="text1"/>
          <w:sz w:val="24"/>
        </w:rPr>
        <w:t>、抓斗容积为</w:t>
      </w:r>
      <w:r w:rsidRPr="00B71439">
        <w:rPr>
          <w:color w:val="000000" w:themeColor="text1"/>
          <w:sz w:val="24"/>
        </w:rPr>
        <w:t>6.3m</w:t>
      </w:r>
      <w:r w:rsidRPr="00B71439">
        <w:rPr>
          <w:color w:val="000000" w:themeColor="text1"/>
          <w:sz w:val="24"/>
          <w:vertAlign w:val="superscript"/>
        </w:rPr>
        <w:t>3</w:t>
      </w:r>
      <w:r w:rsidRPr="00B71439">
        <w:rPr>
          <w:color w:val="000000" w:themeColor="text1"/>
          <w:sz w:val="24"/>
        </w:rPr>
        <w:t>、跨度为</w:t>
      </w:r>
      <w:r w:rsidRPr="00B71439">
        <w:rPr>
          <w:color w:val="000000" w:themeColor="text1"/>
          <w:sz w:val="24"/>
        </w:rPr>
        <w:t>25.5m</w:t>
      </w:r>
      <w:r w:rsidRPr="00B71439">
        <w:rPr>
          <w:color w:val="000000" w:themeColor="text1"/>
          <w:sz w:val="24"/>
        </w:rPr>
        <w:t>的桔瓣式垃圾抓斗吊车。设计采用半自动控制，在侧墙固定端标高</w:t>
      </w:r>
      <w:r w:rsidRPr="00B71439">
        <w:rPr>
          <w:color w:val="000000" w:themeColor="text1"/>
          <w:sz w:val="24"/>
        </w:rPr>
        <w:t>23m</w:t>
      </w:r>
      <w:r w:rsidRPr="00B71439">
        <w:rPr>
          <w:color w:val="000000" w:themeColor="text1"/>
          <w:sz w:val="24"/>
        </w:rPr>
        <w:t>处设置吊车控制室，并与垃圾仓完全隔离。</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操作人员在控制室内，对吊车的运行进行遥控控制。操作人员上前方设置显示器，与进料斗上方的摄像装置相连。垃圾吊车称重数据传送给吊车控制室进行记录，每次读数包括垃圾净重、进料位置和时间，每个进料斗配有各自的记数器，自动分系统计量。吊车控制室能够记录并显示统计记录投料的各种参数，并将各数据传送抓斗控制室。</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垃圾由垃圾吊车从垃圾池抓至炉前给料斗后进入料井。根据燃烧控制的指令，使用液压式加料器按设定的速度将垃圾推入焚烧内。</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5</w:t>
      </w:r>
      <w:r w:rsidRPr="00B71439">
        <w:rPr>
          <w:color w:val="000000" w:themeColor="text1"/>
          <w:sz w:val="24"/>
        </w:rPr>
        <w:t>、渗滤液收集</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为了收集垃圾贮池内渗滤液，设计贮池池底保持</w:t>
      </w:r>
      <w:r w:rsidRPr="00B71439">
        <w:rPr>
          <w:color w:val="000000" w:themeColor="text1"/>
          <w:sz w:val="24"/>
        </w:rPr>
        <w:t>2%</w:t>
      </w:r>
      <w:r w:rsidRPr="00B71439">
        <w:rPr>
          <w:color w:val="000000" w:themeColor="text1"/>
          <w:sz w:val="24"/>
        </w:rPr>
        <w:t>排水坡度，配套垃圾渗滤液收集池，设计容积</w:t>
      </w:r>
      <w:r w:rsidRPr="00B71439">
        <w:rPr>
          <w:color w:val="000000" w:themeColor="text1"/>
          <w:sz w:val="24"/>
        </w:rPr>
        <w:t>240m</w:t>
      </w:r>
      <w:r w:rsidRPr="00B71439">
        <w:rPr>
          <w:color w:val="000000" w:themeColor="text1"/>
          <w:sz w:val="24"/>
          <w:vertAlign w:val="superscript"/>
        </w:rPr>
        <w:t>3</w:t>
      </w:r>
      <w:r w:rsidRPr="00B71439">
        <w:rPr>
          <w:color w:val="000000" w:themeColor="text1"/>
          <w:sz w:val="24"/>
        </w:rPr>
        <w:t>。渗滤液经临时贮存后，再用泵送入厂区渗滤液处理站集中处理。</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垃圾贮池以及垃圾渗滤液收集沟、收集池均采用防腐处理。收集池顶部设机械通风管路，将可能产生的恶臭气体抽至贮池内。焚烧炉给料器在推料过程中挤压出来的渗沥液由其下方的收集斗集中收集，通过斜管道排到垃圾池。</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垃圾接收与贮存工序产生的污染物，主要包括各环节垃圾堆放产生的恶臭气体、卸料平台冲洗废水和贮池的垃圾渗滤液、各类设备运转产生的噪声。</w:t>
      </w:r>
    </w:p>
    <w:p w:rsidR="00957AB6" w:rsidRPr="00B71439" w:rsidRDefault="00C12030">
      <w:pPr>
        <w:spacing w:line="360" w:lineRule="auto"/>
        <w:jc w:val="left"/>
        <w:outlineLvl w:val="3"/>
        <w:rPr>
          <w:rFonts w:eastAsia="黑体"/>
          <w:color w:val="000000" w:themeColor="text1"/>
          <w:sz w:val="24"/>
        </w:rPr>
      </w:pPr>
      <w:r w:rsidRPr="00B71439">
        <w:rPr>
          <w:rFonts w:eastAsia="黑体"/>
          <w:color w:val="000000" w:themeColor="text1"/>
          <w:sz w:val="24"/>
        </w:rPr>
        <w:t xml:space="preserve">3.1.2.2  </w:t>
      </w:r>
      <w:r w:rsidRPr="00B71439">
        <w:rPr>
          <w:rFonts w:eastAsia="黑体"/>
          <w:color w:val="000000" w:themeColor="text1"/>
          <w:sz w:val="24"/>
        </w:rPr>
        <w:t>垃圾焚烧</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1</w:t>
      </w:r>
      <w:r w:rsidRPr="00B71439">
        <w:rPr>
          <w:color w:val="000000" w:themeColor="text1"/>
          <w:sz w:val="24"/>
        </w:rPr>
        <w:t>、焚烧工艺流程</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经过</w:t>
      </w:r>
      <w:r w:rsidRPr="00B71439">
        <w:rPr>
          <w:color w:val="000000" w:themeColor="text1"/>
          <w:sz w:val="24"/>
        </w:rPr>
        <w:t>3~4</w:t>
      </w:r>
      <w:r w:rsidRPr="00B71439">
        <w:rPr>
          <w:color w:val="000000" w:themeColor="text1"/>
          <w:sz w:val="24"/>
        </w:rPr>
        <w:t>天左右堆栈发酵脱水后的垃圾由垃圾贮池抓至焚烧炉的炉前给料斗后进入料井，根据燃烧控制的指令，使用液压式加料器按设定的速度将垃圾推入焚烧炉内，落在倾斜干燥段炉排上。炉床面上的垃圾在炉排片的往复运动作用下，不断翻滚、搅拌，完成干燥、着火、燃烧。垃圾燃烬后产生的灰渣由最后一级炉排推到落渣井掉入除渣机，灰渣在除渣机里经冷却水（另一作用是水封）熄灭和冷却后，由液压推渣器将其推出炉外。</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焚烧过程中，烟气在焚烧炉膛内</w:t>
      </w:r>
      <w:r w:rsidRPr="00B71439">
        <w:rPr>
          <w:color w:val="000000" w:themeColor="text1"/>
          <w:sz w:val="18"/>
          <w:szCs w:val="18"/>
        </w:rPr>
        <w:t>≥</w:t>
      </w:r>
      <w:r w:rsidRPr="00B71439">
        <w:rPr>
          <w:color w:val="000000" w:themeColor="text1"/>
          <w:sz w:val="24"/>
        </w:rPr>
        <w:t>850℃</w:t>
      </w:r>
      <w:r w:rsidRPr="00B71439">
        <w:rPr>
          <w:color w:val="000000" w:themeColor="text1"/>
          <w:sz w:val="24"/>
        </w:rPr>
        <w:t>的高温环境中，停留时间超过</w:t>
      </w:r>
      <w:r w:rsidRPr="00B71439">
        <w:rPr>
          <w:color w:val="000000" w:themeColor="text1"/>
          <w:sz w:val="24"/>
        </w:rPr>
        <w:t>2</w:t>
      </w:r>
      <w:r w:rsidRPr="00B71439">
        <w:rPr>
          <w:color w:val="000000" w:themeColor="text1"/>
          <w:sz w:val="24"/>
        </w:rPr>
        <w:t>秒以上，确保二噁英类全部分解。炉膛设有前后拱，二次风通过炉膛前后拱的喷嘴射入炉内，使燃烧后的高温烟气经二次风搅拌后，实现充分燃烧。</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同时，烟气中</w:t>
      </w:r>
      <w:r w:rsidRPr="00B71439">
        <w:rPr>
          <w:color w:val="000000" w:themeColor="text1"/>
          <w:sz w:val="24"/>
        </w:rPr>
        <w:t>O</w:t>
      </w:r>
      <w:r w:rsidRPr="00B71439">
        <w:rPr>
          <w:color w:val="000000" w:themeColor="text1"/>
          <w:sz w:val="24"/>
          <w:vertAlign w:val="subscript"/>
        </w:rPr>
        <w:t>2</w:t>
      </w:r>
      <w:r w:rsidRPr="00B71439">
        <w:rPr>
          <w:color w:val="000000" w:themeColor="text1"/>
          <w:sz w:val="24"/>
        </w:rPr>
        <w:t>含量范围为</w:t>
      </w:r>
      <w:r w:rsidRPr="00B71439">
        <w:rPr>
          <w:color w:val="000000" w:themeColor="text1"/>
          <w:sz w:val="24"/>
        </w:rPr>
        <w:t>6.0%~9.5%</w:t>
      </w:r>
      <w:r w:rsidRPr="00B71439">
        <w:rPr>
          <w:color w:val="000000" w:themeColor="text1"/>
          <w:sz w:val="24"/>
        </w:rPr>
        <w:t>，满足《生活垃圾焚烧处理工程技术规范》（</w:t>
      </w:r>
      <w:r w:rsidRPr="00B71439">
        <w:rPr>
          <w:color w:val="000000" w:themeColor="text1"/>
          <w:sz w:val="24"/>
        </w:rPr>
        <w:t>CJJ90-2009</w:t>
      </w:r>
      <w:r w:rsidRPr="00B71439">
        <w:rPr>
          <w:color w:val="000000" w:themeColor="text1"/>
          <w:sz w:val="24"/>
        </w:rPr>
        <w:t>）中</w:t>
      </w:r>
      <w:r w:rsidRPr="00B71439">
        <w:rPr>
          <w:color w:val="000000" w:themeColor="text1"/>
          <w:sz w:val="24"/>
        </w:rPr>
        <w:t>“</w:t>
      </w:r>
      <w:r w:rsidRPr="00B71439">
        <w:rPr>
          <w:color w:val="000000" w:themeColor="text1"/>
          <w:sz w:val="24"/>
        </w:rPr>
        <w:t>焚烧炉烟气出口中含氧量控制在</w:t>
      </w:r>
      <w:r w:rsidRPr="00B71439">
        <w:rPr>
          <w:color w:val="000000" w:themeColor="text1"/>
          <w:sz w:val="24"/>
        </w:rPr>
        <w:t>6.0%~10%”</w:t>
      </w:r>
      <w:r w:rsidRPr="00B71439">
        <w:rPr>
          <w:color w:val="000000" w:themeColor="text1"/>
          <w:sz w:val="24"/>
        </w:rPr>
        <w:t>的要求。</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燃烧后的高温烟气，在引风机的抽吸下流入与焚烧炉配套的一体式余热锅炉。经余热锅炉换热冷却至</w:t>
      </w:r>
      <w:r w:rsidRPr="00B71439">
        <w:rPr>
          <w:color w:val="000000" w:themeColor="text1"/>
          <w:sz w:val="24"/>
        </w:rPr>
        <w:t>205℃</w:t>
      </w:r>
      <w:r w:rsidRPr="00B71439">
        <w:rPr>
          <w:color w:val="000000" w:themeColor="text1"/>
          <w:sz w:val="24"/>
        </w:rPr>
        <w:t>后，进入烟气净化处理系统，处理达标后经</w:t>
      </w:r>
      <w:r w:rsidRPr="00B71439">
        <w:rPr>
          <w:color w:val="000000" w:themeColor="text1"/>
          <w:sz w:val="24"/>
        </w:rPr>
        <w:t>60m</w:t>
      </w:r>
      <w:r w:rsidRPr="00B71439">
        <w:rPr>
          <w:color w:val="000000" w:themeColor="text1"/>
          <w:sz w:val="24"/>
        </w:rPr>
        <w:t>烟囱排放。</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本项目计划采用的焚烧炉的主要技术性能指标见表</w:t>
      </w:r>
      <w:r w:rsidRPr="00B71439">
        <w:rPr>
          <w:color w:val="000000" w:themeColor="text1"/>
          <w:sz w:val="24"/>
        </w:rPr>
        <w:t>3-1-2</w:t>
      </w:r>
      <w:r w:rsidRPr="00B71439">
        <w:rPr>
          <w:color w:val="000000" w:themeColor="text1"/>
          <w:sz w:val="24"/>
        </w:rPr>
        <w:t>。</w:t>
      </w:r>
    </w:p>
    <w:p w:rsidR="00957AB6" w:rsidRPr="00B71439" w:rsidRDefault="00C12030">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3-1-2  </w:t>
      </w:r>
      <w:r w:rsidRPr="00B71439">
        <w:rPr>
          <w:rFonts w:eastAsia="黑体"/>
          <w:color w:val="000000" w:themeColor="text1"/>
          <w:szCs w:val="21"/>
        </w:rPr>
        <w:t>项目焚烧炉主要技术性能指标一览表</w:t>
      </w:r>
    </w:p>
    <w:tbl>
      <w:tblPr>
        <w:tblW w:w="8312" w:type="dxa"/>
        <w:jc w:val="center"/>
        <w:tblBorders>
          <w:top w:val="single" w:sz="4" w:space="0" w:color="auto"/>
          <w:bottom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33"/>
        <w:gridCol w:w="878"/>
        <w:gridCol w:w="2174"/>
        <w:gridCol w:w="1371"/>
        <w:gridCol w:w="2356"/>
      </w:tblGrid>
      <w:tr w:rsidR="00930255" w:rsidRPr="00B71439">
        <w:trPr>
          <w:trHeight w:val="340"/>
          <w:jc w:val="center"/>
        </w:trPr>
        <w:tc>
          <w:tcPr>
            <w:tcW w:w="1533" w:type="dxa"/>
            <w:vAlign w:val="center"/>
          </w:tcPr>
          <w:p w:rsidR="00957AB6" w:rsidRPr="00B71439" w:rsidRDefault="00C12030">
            <w:pPr>
              <w:pStyle w:val="19"/>
              <w:adjustRightInd w:val="0"/>
              <w:spacing w:line="240" w:lineRule="auto"/>
              <w:ind w:leftChars="0" w:left="0" w:rightChars="0" w:right="0"/>
              <w:rPr>
                <w:color w:val="000000" w:themeColor="text1"/>
                <w:sz w:val="18"/>
                <w:szCs w:val="18"/>
                <w:lang w:eastAsia="zh-CN"/>
              </w:rPr>
            </w:pPr>
            <w:r w:rsidRPr="00B71439">
              <w:rPr>
                <w:color w:val="000000" w:themeColor="text1"/>
                <w:sz w:val="18"/>
                <w:szCs w:val="18"/>
                <w:lang w:eastAsia="zh-CN"/>
              </w:rPr>
              <w:t>标准</w:t>
            </w:r>
          </w:p>
        </w:tc>
        <w:tc>
          <w:tcPr>
            <w:tcW w:w="878" w:type="dxa"/>
            <w:vAlign w:val="center"/>
          </w:tcPr>
          <w:p w:rsidR="00957AB6" w:rsidRPr="00B71439" w:rsidRDefault="00C12030">
            <w:pPr>
              <w:pStyle w:val="19"/>
              <w:adjustRightInd w:val="0"/>
              <w:spacing w:line="240" w:lineRule="auto"/>
              <w:ind w:leftChars="0" w:left="0" w:rightChars="0" w:right="0"/>
              <w:rPr>
                <w:color w:val="000000" w:themeColor="text1"/>
                <w:sz w:val="18"/>
                <w:szCs w:val="18"/>
                <w:lang w:eastAsia="zh-CN"/>
              </w:rPr>
            </w:pPr>
            <w:r w:rsidRPr="00B71439">
              <w:rPr>
                <w:color w:val="000000" w:themeColor="text1"/>
                <w:sz w:val="18"/>
                <w:szCs w:val="18"/>
                <w:lang w:eastAsia="zh-CN"/>
              </w:rPr>
              <w:t>序号</w:t>
            </w:r>
          </w:p>
        </w:tc>
        <w:tc>
          <w:tcPr>
            <w:tcW w:w="2174" w:type="dxa"/>
            <w:vAlign w:val="center"/>
          </w:tcPr>
          <w:p w:rsidR="00957AB6" w:rsidRPr="00B71439" w:rsidRDefault="00C12030">
            <w:pPr>
              <w:pStyle w:val="19"/>
              <w:adjustRightInd w:val="0"/>
              <w:spacing w:line="240" w:lineRule="auto"/>
              <w:ind w:leftChars="0" w:left="0" w:rightChars="0" w:right="0"/>
              <w:rPr>
                <w:rFonts w:eastAsia="PMingLiU"/>
                <w:color w:val="000000" w:themeColor="text1"/>
                <w:sz w:val="18"/>
                <w:szCs w:val="18"/>
                <w:lang w:eastAsia="zh-CN"/>
              </w:rPr>
            </w:pPr>
            <w:r w:rsidRPr="00B71439">
              <w:rPr>
                <w:color w:val="000000" w:themeColor="text1"/>
                <w:sz w:val="18"/>
                <w:szCs w:val="18"/>
                <w:lang w:eastAsia="zh-CN"/>
              </w:rPr>
              <w:t>指标</w:t>
            </w:r>
          </w:p>
        </w:tc>
        <w:tc>
          <w:tcPr>
            <w:tcW w:w="1371" w:type="dxa"/>
            <w:vAlign w:val="center"/>
          </w:tcPr>
          <w:p w:rsidR="00957AB6" w:rsidRPr="00B71439" w:rsidRDefault="00C12030">
            <w:pPr>
              <w:pStyle w:val="19"/>
              <w:adjustRightInd w:val="0"/>
              <w:spacing w:line="240" w:lineRule="auto"/>
              <w:ind w:leftChars="0" w:left="0" w:rightChars="0" w:right="0"/>
              <w:rPr>
                <w:color w:val="000000" w:themeColor="text1"/>
                <w:sz w:val="18"/>
                <w:szCs w:val="18"/>
                <w:lang w:eastAsia="zh-CN"/>
              </w:rPr>
            </w:pPr>
            <w:r w:rsidRPr="00B71439">
              <w:rPr>
                <w:color w:val="000000" w:themeColor="text1"/>
                <w:sz w:val="18"/>
                <w:szCs w:val="18"/>
                <w:lang w:eastAsia="zh-CN"/>
              </w:rPr>
              <w:t>指标要求</w:t>
            </w:r>
          </w:p>
        </w:tc>
        <w:tc>
          <w:tcPr>
            <w:tcW w:w="2356" w:type="dxa"/>
            <w:vAlign w:val="center"/>
          </w:tcPr>
          <w:p w:rsidR="00957AB6" w:rsidRPr="00B71439" w:rsidRDefault="00C12030">
            <w:pPr>
              <w:pStyle w:val="19"/>
              <w:adjustRightInd w:val="0"/>
              <w:spacing w:line="240" w:lineRule="auto"/>
              <w:ind w:leftChars="0" w:left="0" w:rightChars="0" w:right="0"/>
              <w:rPr>
                <w:color w:val="000000" w:themeColor="text1"/>
                <w:sz w:val="18"/>
                <w:szCs w:val="18"/>
              </w:rPr>
            </w:pPr>
            <w:r w:rsidRPr="00B71439">
              <w:rPr>
                <w:color w:val="000000" w:themeColor="text1"/>
                <w:sz w:val="18"/>
                <w:szCs w:val="18"/>
              </w:rPr>
              <w:t>本项目焚烧炉</w:t>
            </w:r>
            <w:r w:rsidRPr="00B71439">
              <w:rPr>
                <w:color w:val="000000" w:themeColor="text1"/>
                <w:sz w:val="18"/>
                <w:szCs w:val="18"/>
                <w:lang w:eastAsia="zh-CN"/>
              </w:rPr>
              <w:t>设计</w:t>
            </w:r>
            <w:r w:rsidRPr="00B71439">
              <w:rPr>
                <w:color w:val="000000" w:themeColor="text1"/>
                <w:sz w:val="18"/>
                <w:szCs w:val="18"/>
              </w:rPr>
              <w:t>指标</w:t>
            </w:r>
          </w:p>
        </w:tc>
      </w:tr>
      <w:tr w:rsidR="00930255" w:rsidRPr="00B71439">
        <w:trPr>
          <w:trHeight w:val="340"/>
          <w:jc w:val="center"/>
        </w:trPr>
        <w:tc>
          <w:tcPr>
            <w:tcW w:w="1533" w:type="dxa"/>
            <w:vMerge w:val="restart"/>
            <w:vAlign w:val="center"/>
          </w:tcPr>
          <w:p w:rsidR="00957AB6" w:rsidRPr="00B71439" w:rsidRDefault="00C12030">
            <w:pPr>
              <w:pStyle w:val="19"/>
              <w:adjustRightInd w:val="0"/>
              <w:spacing w:line="240" w:lineRule="auto"/>
              <w:rPr>
                <w:color w:val="000000" w:themeColor="text1"/>
                <w:sz w:val="18"/>
                <w:szCs w:val="18"/>
                <w:lang w:eastAsia="zh-CN"/>
              </w:rPr>
            </w:pPr>
            <w:r w:rsidRPr="00B71439">
              <w:rPr>
                <w:color w:val="000000" w:themeColor="text1"/>
                <w:sz w:val="18"/>
                <w:szCs w:val="18"/>
              </w:rPr>
              <w:t>GB18485-2014</w:t>
            </w:r>
            <w:r w:rsidRPr="00B71439">
              <w:rPr>
                <w:color w:val="000000" w:themeColor="text1"/>
                <w:sz w:val="18"/>
                <w:szCs w:val="18"/>
                <w:lang w:eastAsia="zh-CN"/>
              </w:rPr>
              <w:t>和</w:t>
            </w:r>
            <w:r w:rsidRPr="00B71439">
              <w:rPr>
                <w:color w:val="000000" w:themeColor="text1"/>
                <w:sz w:val="18"/>
                <w:szCs w:val="18"/>
              </w:rPr>
              <w:t>环办环评</w:t>
            </w:r>
            <w:r w:rsidRPr="00B71439">
              <w:rPr>
                <w:color w:val="000000" w:themeColor="text1"/>
                <w:sz w:val="18"/>
                <w:szCs w:val="18"/>
              </w:rPr>
              <w:t>[2018]20</w:t>
            </w:r>
            <w:r w:rsidRPr="00B71439">
              <w:rPr>
                <w:color w:val="000000" w:themeColor="text1"/>
                <w:sz w:val="18"/>
                <w:szCs w:val="18"/>
              </w:rPr>
              <w:t>号</w:t>
            </w:r>
            <w:r w:rsidRPr="00B71439">
              <w:rPr>
                <w:color w:val="000000" w:themeColor="text1"/>
                <w:sz w:val="18"/>
                <w:szCs w:val="18"/>
                <w:lang w:eastAsia="zh-CN"/>
              </w:rPr>
              <w:t>要求</w:t>
            </w:r>
          </w:p>
        </w:tc>
        <w:tc>
          <w:tcPr>
            <w:tcW w:w="878" w:type="dxa"/>
            <w:vAlign w:val="center"/>
          </w:tcPr>
          <w:p w:rsidR="00957AB6" w:rsidRPr="00B71439" w:rsidRDefault="00C12030">
            <w:pPr>
              <w:pStyle w:val="19"/>
              <w:adjustRightInd w:val="0"/>
              <w:spacing w:line="240" w:lineRule="auto"/>
              <w:ind w:leftChars="0" w:left="0" w:rightChars="0" w:right="0"/>
              <w:rPr>
                <w:color w:val="000000" w:themeColor="text1"/>
                <w:sz w:val="18"/>
                <w:szCs w:val="18"/>
                <w:lang w:eastAsia="zh-CN"/>
              </w:rPr>
            </w:pPr>
            <w:r w:rsidRPr="00B71439">
              <w:rPr>
                <w:color w:val="000000" w:themeColor="text1"/>
                <w:sz w:val="18"/>
                <w:szCs w:val="18"/>
                <w:lang w:eastAsia="zh-CN"/>
              </w:rPr>
              <w:t>1</w:t>
            </w:r>
          </w:p>
        </w:tc>
        <w:tc>
          <w:tcPr>
            <w:tcW w:w="2174" w:type="dxa"/>
            <w:vAlign w:val="center"/>
          </w:tcPr>
          <w:p w:rsidR="00957AB6" w:rsidRPr="00B71439" w:rsidRDefault="00C12030">
            <w:pPr>
              <w:pStyle w:val="19"/>
              <w:adjustRightInd w:val="0"/>
              <w:spacing w:line="240" w:lineRule="auto"/>
              <w:ind w:leftChars="0" w:left="0" w:rightChars="0" w:right="0"/>
              <w:rPr>
                <w:color w:val="000000" w:themeColor="text1"/>
                <w:sz w:val="18"/>
                <w:szCs w:val="18"/>
              </w:rPr>
            </w:pPr>
            <w:r w:rsidRPr="00B71439">
              <w:rPr>
                <w:color w:val="000000" w:themeColor="text1"/>
                <w:sz w:val="18"/>
                <w:szCs w:val="18"/>
              </w:rPr>
              <w:t>燃烧温度</w:t>
            </w:r>
          </w:p>
        </w:tc>
        <w:tc>
          <w:tcPr>
            <w:tcW w:w="1371" w:type="dxa"/>
            <w:vAlign w:val="center"/>
          </w:tcPr>
          <w:p w:rsidR="00957AB6" w:rsidRPr="00B71439" w:rsidRDefault="00C12030">
            <w:pPr>
              <w:pStyle w:val="19"/>
              <w:adjustRightInd w:val="0"/>
              <w:spacing w:line="240" w:lineRule="auto"/>
              <w:ind w:leftChars="0" w:left="0" w:rightChars="0" w:right="0"/>
              <w:rPr>
                <w:color w:val="000000" w:themeColor="text1"/>
                <w:sz w:val="18"/>
                <w:szCs w:val="18"/>
              </w:rPr>
            </w:pPr>
            <w:r w:rsidRPr="00B71439">
              <w:rPr>
                <w:color w:val="000000" w:themeColor="text1"/>
                <w:sz w:val="18"/>
                <w:szCs w:val="18"/>
              </w:rPr>
              <w:t>≥850℃</w:t>
            </w:r>
          </w:p>
        </w:tc>
        <w:tc>
          <w:tcPr>
            <w:tcW w:w="2356" w:type="dxa"/>
            <w:vAlign w:val="center"/>
          </w:tcPr>
          <w:p w:rsidR="00957AB6" w:rsidRPr="00B71439" w:rsidRDefault="00C12030">
            <w:pPr>
              <w:pStyle w:val="19"/>
              <w:adjustRightInd w:val="0"/>
              <w:spacing w:line="240" w:lineRule="auto"/>
              <w:ind w:leftChars="0" w:left="0" w:rightChars="0" w:right="0"/>
              <w:rPr>
                <w:color w:val="000000" w:themeColor="text1"/>
                <w:sz w:val="18"/>
                <w:szCs w:val="18"/>
              </w:rPr>
            </w:pPr>
            <w:r w:rsidRPr="00B71439">
              <w:rPr>
                <w:color w:val="000000" w:themeColor="text1"/>
                <w:sz w:val="18"/>
                <w:szCs w:val="18"/>
              </w:rPr>
              <w:t>≥850℃</w:t>
            </w:r>
          </w:p>
        </w:tc>
      </w:tr>
      <w:tr w:rsidR="00930255" w:rsidRPr="00B71439">
        <w:trPr>
          <w:trHeight w:val="340"/>
          <w:jc w:val="center"/>
        </w:trPr>
        <w:tc>
          <w:tcPr>
            <w:tcW w:w="1533" w:type="dxa"/>
            <w:vMerge/>
            <w:vAlign w:val="center"/>
          </w:tcPr>
          <w:p w:rsidR="00957AB6" w:rsidRPr="00B71439" w:rsidRDefault="00957AB6">
            <w:pPr>
              <w:pStyle w:val="19"/>
              <w:adjustRightInd w:val="0"/>
              <w:spacing w:line="240" w:lineRule="auto"/>
              <w:ind w:leftChars="0" w:left="0" w:rightChars="0" w:right="0"/>
              <w:rPr>
                <w:color w:val="000000" w:themeColor="text1"/>
                <w:sz w:val="18"/>
                <w:szCs w:val="18"/>
                <w:lang w:eastAsia="zh-CN"/>
              </w:rPr>
            </w:pPr>
          </w:p>
        </w:tc>
        <w:tc>
          <w:tcPr>
            <w:tcW w:w="878" w:type="dxa"/>
            <w:vAlign w:val="center"/>
          </w:tcPr>
          <w:p w:rsidR="00957AB6" w:rsidRPr="00B71439" w:rsidRDefault="00C12030">
            <w:pPr>
              <w:pStyle w:val="19"/>
              <w:adjustRightInd w:val="0"/>
              <w:spacing w:line="240" w:lineRule="auto"/>
              <w:ind w:leftChars="0" w:left="0" w:rightChars="0" w:right="0"/>
              <w:rPr>
                <w:color w:val="000000" w:themeColor="text1"/>
                <w:sz w:val="18"/>
                <w:szCs w:val="18"/>
                <w:lang w:eastAsia="zh-CN"/>
              </w:rPr>
            </w:pPr>
            <w:r w:rsidRPr="00B71439">
              <w:rPr>
                <w:color w:val="000000" w:themeColor="text1"/>
                <w:sz w:val="18"/>
                <w:szCs w:val="18"/>
                <w:lang w:eastAsia="zh-CN"/>
              </w:rPr>
              <w:t>2</w:t>
            </w:r>
          </w:p>
        </w:tc>
        <w:tc>
          <w:tcPr>
            <w:tcW w:w="2174" w:type="dxa"/>
            <w:vAlign w:val="center"/>
          </w:tcPr>
          <w:p w:rsidR="00957AB6" w:rsidRPr="00B71439" w:rsidRDefault="00C12030">
            <w:pPr>
              <w:pStyle w:val="19"/>
              <w:adjustRightInd w:val="0"/>
              <w:spacing w:line="240" w:lineRule="auto"/>
              <w:ind w:leftChars="0" w:left="0" w:rightChars="0" w:right="0"/>
              <w:rPr>
                <w:color w:val="000000" w:themeColor="text1"/>
                <w:sz w:val="18"/>
                <w:szCs w:val="18"/>
              </w:rPr>
            </w:pPr>
            <w:r w:rsidRPr="00B71439">
              <w:rPr>
                <w:color w:val="000000" w:themeColor="text1"/>
                <w:sz w:val="18"/>
                <w:szCs w:val="18"/>
              </w:rPr>
              <w:t>烟气停留时间</w:t>
            </w:r>
          </w:p>
        </w:tc>
        <w:tc>
          <w:tcPr>
            <w:tcW w:w="1371" w:type="dxa"/>
            <w:vAlign w:val="center"/>
          </w:tcPr>
          <w:p w:rsidR="00957AB6" w:rsidRPr="00B71439" w:rsidRDefault="00C12030">
            <w:pPr>
              <w:pStyle w:val="19"/>
              <w:adjustRightInd w:val="0"/>
              <w:spacing w:line="240" w:lineRule="auto"/>
              <w:ind w:leftChars="0" w:left="0" w:rightChars="0" w:right="0"/>
              <w:rPr>
                <w:color w:val="000000" w:themeColor="text1"/>
                <w:sz w:val="18"/>
                <w:szCs w:val="18"/>
              </w:rPr>
            </w:pPr>
            <w:r w:rsidRPr="00B71439">
              <w:rPr>
                <w:color w:val="000000" w:themeColor="text1"/>
                <w:sz w:val="18"/>
                <w:szCs w:val="18"/>
              </w:rPr>
              <w:t>≥2s</w:t>
            </w:r>
          </w:p>
        </w:tc>
        <w:tc>
          <w:tcPr>
            <w:tcW w:w="2356" w:type="dxa"/>
            <w:vAlign w:val="center"/>
          </w:tcPr>
          <w:p w:rsidR="00957AB6" w:rsidRPr="00B71439" w:rsidRDefault="00C12030">
            <w:pPr>
              <w:pStyle w:val="19"/>
              <w:adjustRightInd w:val="0"/>
              <w:spacing w:line="240" w:lineRule="auto"/>
              <w:ind w:leftChars="0" w:left="0" w:rightChars="0" w:right="0"/>
              <w:rPr>
                <w:color w:val="000000" w:themeColor="text1"/>
                <w:sz w:val="18"/>
                <w:szCs w:val="18"/>
              </w:rPr>
            </w:pPr>
            <w:r w:rsidRPr="00B71439">
              <w:rPr>
                <w:color w:val="000000" w:themeColor="text1"/>
                <w:sz w:val="18"/>
                <w:szCs w:val="18"/>
              </w:rPr>
              <w:t>≥2s</w:t>
            </w:r>
          </w:p>
        </w:tc>
      </w:tr>
      <w:tr w:rsidR="00930255" w:rsidRPr="00B71439">
        <w:trPr>
          <w:trHeight w:val="340"/>
          <w:jc w:val="center"/>
        </w:trPr>
        <w:tc>
          <w:tcPr>
            <w:tcW w:w="1533" w:type="dxa"/>
            <w:vMerge/>
            <w:vAlign w:val="center"/>
          </w:tcPr>
          <w:p w:rsidR="00957AB6" w:rsidRPr="00B71439" w:rsidRDefault="00957AB6">
            <w:pPr>
              <w:pStyle w:val="19"/>
              <w:adjustRightInd w:val="0"/>
              <w:spacing w:line="240" w:lineRule="auto"/>
              <w:ind w:leftChars="0" w:left="0" w:rightChars="0" w:right="0"/>
              <w:rPr>
                <w:color w:val="000000" w:themeColor="text1"/>
                <w:sz w:val="18"/>
                <w:szCs w:val="18"/>
                <w:lang w:eastAsia="zh-CN"/>
              </w:rPr>
            </w:pPr>
          </w:p>
        </w:tc>
        <w:tc>
          <w:tcPr>
            <w:tcW w:w="878" w:type="dxa"/>
            <w:vAlign w:val="center"/>
          </w:tcPr>
          <w:p w:rsidR="00957AB6" w:rsidRPr="00B71439" w:rsidRDefault="00C12030">
            <w:pPr>
              <w:pStyle w:val="19"/>
              <w:adjustRightInd w:val="0"/>
              <w:spacing w:line="240" w:lineRule="auto"/>
              <w:ind w:leftChars="0" w:left="0" w:rightChars="0" w:right="0"/>
              <w:rPr>
                <w:color w:val="000000" w:themeColor="text1"/>
                <w:sz w:val="18"/>
                <w:szCs w:val="18"/>
                <w:lang w:eastAsia="zh-CN"/>
              </w:rPr>
            </w:pPr>
            <w:r w:rsidRPr="00B71439">
              <w:rPr>
                <w:color w:val="000000" w:themeColor="text1"/>
                <w:sz w:val="18"/>
                <w:szCs w:val="18"/>
                <w:lang w:eastAsia="zh-CN"/>
              </w:rPr>
              <w:t>3</w:t>
            </w:r>
          </w:p>
        </w:tc>
        <w:tc>
          <w:tcPr>
            <w:tcW w:w="2174" w:type="dxa"/>
            <w:vAlign w:val="center"/>
          </w:tcPr>
          <w:p w:rsidR="00957AB6" w:rsidRPr="00B71439" w:rsidRDefault="00C12030">
            <w:pPr>
              <w:pStyle w:val="19"/>
              <w:adjustRightInd w:val="0"/>
              <w:spacing w:line="240" w:lineRule="auto"/>
              <w:ind w:leftChars="0" w:left="0" w:rightChars="0" w:right="0"/>
              <w:rPr>
                <w:color w:val="000000" w:themeColor="text1"/>
                <w:sz w:val="18"/>
                <w:szCs w:val="18"/>
              </w:rPr>
            </w:pPr>
            <w:r w:rsidRPr="00B71439">
              <w:rPr>
                <w:color w:val="000000" w:themeColor="text1"/>
                <w:sz w:val="18"/>
                <w:szCs w:val="18"/>
              </w:rPr>
              <w:t>炉渣热灼减率</w:t>
            </w:r>
          </w:p>
        </w:tc>
        <w:tc>
          <w:tcPr>
            <w:tcW w:w="1371" w:type="dxa"/>
            <w:vAlign w:val="center"/>
          </w:tcPr>
          <w:p w:rsidR="00957AB6" w:rsidRPr="00B71439" w:rsidRDefault="00C12030" w:rsidP="004D06C3">
            <w:pPr>
              <w:pStyle w:val="19"/>
              <w:adjustRightInd w:val="0"/>
              <w:spacing w:line="240" w:lineRule="auto"/>
              <w:ind w:leftChars="0" w:left="0" w:rightChars="0" w:right="0"/>
              <w:rPr>
                <w:color w:val="000000" w:themeColor="text1"/>
                <w:sz w:val="18"/>
                <w:szCs w:val="18"/>
              </w:rPr>
            </w:pPr>
            <w:r w:rsidRPr="00B71439">
              <w:rPr>
                <w:color w:val="000000" w:themeColor="text1"/>
                <w:sz w:val="18"/>
                <w:szCs w:val="18"/>
              </w:rPr>
              <w:t>≤</w:t>
            </w:r>
            <w:r w:rsidR="004D06C3" w:rsidRPr="00B71439">
              <w:rPr>
                <w:color w:val="000000" w:themeColor="text1"/>
                <w:sz w:val="18"/>
                <w:szCs w:val="18"/>
                <w:lang w:eastAsia="zh-CN"/>
              </w:rPr>
              <w:t>5</w:t>
            </w:r>
            <w:r w:rsidRPr="00B71439">
              <w:rPr>
                <w:color w:val="000000" w:themeColor="text1"/>
                <w:sz w:val="18"/>
                <w:szCs w:val="18"/>
              </w:rPr>
              <w:t>%</w:t>
            </w:r>
          </w:p>
        </w:tc>
        <w:tc>
          <w:tcPr>
            <w:tcW w:w="2356" w:type="dxa"/>
            <w:vAlign w:val="center"/>
          </w:tcPr>
          <w:p w:rsidR="00957AB6" w:rsidRPr="00B71439" w:rsidRDefault="00C12030" w:rsidP="004D06C3">
            <w:pPr>
              <w:pStyle w:val="19"/>
              <w:adjustRightInd w:val="0"/>
              <w:spacing w:line="240" w:lineRule="auto"/>
              <w:ind w:leftChars="0" w:left="0" w:rightChars="0" w:right="0"/>
              <w:rPr>
                <w:color w:val="000000" w:themeColor="text1"/>
                <w:sz w:val="18"/>
                <w:szCs w:val="18"/>
                <w:lang w:eastAsia="zh-CN"/>
              </w:rPr>
            </w:pPr>
            <w:r w:rsidRPr="00B71439">
              <w:rPr>
                <w:color w:val="000000" w:themeColor="text1"/>
                <w:sz w:val="18"/>
                <w:szCs w:val="18"/>
              </w:rPr>
              <w:t>≤</w:t>
            </w:r>
            <w:r w:rsidR="004D06C3" w:rsidRPr="00B71439">
              <w:rPr>
                <w:color w:val="000000" w:themeColor="text1"/>
                <w:sz w:val="18"/>
                <w:szCs w:val="18"/>
                <w:lang w:eastAsia="zh-CN"/>
              </w:rPr>
              <w:t>3</w:t>
            </w:r>
            <w:r w:rsidRPr="00B71439">
              <w:rPr>
                <w:color w:val="000000" w:themeColor="text1"/>
                <w:sz w:val="18"/>
                <w:szCs w:val="18"/>
              </w:rPr>
              <w:t>%</w:t>
            </w:r>
          </w:p>
        </w:tc>
      </w:tr>
      <w:tr w:rsidR="00930255" w:rsidRPr="00B71439">
        <w:trPr>
          <w:trHeight w:val="340"/>
          <w:jc w:val="center"/>
        </w:trPr>
        <w:tc>
          <w:tcPr>
            <w:tcW w:w="1533" w:type="dxa"/>
            <w:vMerge w:val="restart"/>
            <w:vAlign w:val="center"/>
          </w:tcPr>
          <w:p w:rsidR="00957AB6" w:rsidRPr="00B71439" w:rsidRDefault="00C12030">
            <w:pPr>
              <w:pStyle w:val="19"/>
              <w:adjustRightInd w:val="0"/>
              <w:spacing w:line="240" w:lineRule="auto"/>
              <w:ind w:leftChars="0" w:left="0" w:rightChars="0" w:right="0"/>
              <w:rPr>
                <w:color w:val="000000" w:themeColor="text1"/>
                <w:sz w:val="18"/>
                <w:szCs w:val="18"/>
                <w:lang w:eastAsia="zh-CN"/>
              </w:rPr>
            </w:pPr>
            <w:r w:rsidRPr="00B71439">
              <w:rPr>
                <w:color w:val="000000" w:themeColor="text1"/>
                <w:sz w:val="18"/>
                <w:szCs w:val="18"/>
              </w:rPr>
              <w:t>环办环评</w:t>
            </w:r>
            <w:r w:rsidRPr="00B71439">
              <w:rPr>
                <w:color w:val="000000" w:themeColor="text1"/>
                <w:sz w:val="18"/>
                <w:szCs w:val="18"/>
              </w:rPr>
              <w:t>[2018]20</w:t>
            </w:r>
            <w:r w:rsidRPr="00B71439">
              <w:rPr>
                <w:color w:val="000000" w:themeColor="text1"/>
                <w:sz w:val="18"/>
                <w:szCs w:val="18"/>
              </w:rPr>
              <w:t>号</w:t>
            </w:r>
            <w:r w:rsidRPr="00B71439">
              <w:rPr>
                <w:color w:val="000000" w:themeColor="text1"/>
                <w:sz w:val="18"/>
                <w:szCs w:val="18"/>
                <w:lang w:eastAsia="zh-CN"/>
              </w:rPr>
              <w:t>要求</w:t>
            </w:r>
          </w:p>
        </w:tc>
        <w:tc>
          <w:tcPr>
            <w:tcW w:w="878" w:type="dxa"/>
            <w:vAlign w:val="center"/>
          </w:tcPr>
          <w:p w:rsidR="00957AB6" w:rsidRPr="00B71439" w:rsidRDefault="00C12030">
            <w:pPr>
              <w:pStyle w:val="19"/>
              <w:adjustRightInd w:val="0"/>
              <w:spacing w:line="240" w:lineRule="auto"/>
              <w:ind w:leftChars="0" w:left="0" w:rightChars="0" w:right="0"/>
              <w:rPr>
                <w:color w:val="000000" w:themeColor="text1"/>
                <w:sz w:val="18"/>
                <w:szCs w:val="18"/>
                <w:lang w:eastAsia="zh-CN"/>
              </w:rPr>
            </w:pPr>
            <w:r w:rsidRPr="00B71439">
              <w:rPr>
                <w:color w:val="000000" w:themeColor="text1"/>
                <w:sz w:val="18"/>
                <w:szCs w:val="18"/>
                <w:lang w:eastAsia="zh-CN"/>
              </w:rPr>
              <w:t>5</w:t>
            </w:r>
          </w:p>
        </w:tc>
        <w:tc>
          <w:tcPr>
            <w:tcW w:w="2174" w:type="dxa"/>
            <w:vAlign w:val="center"/>
          </w:tcPr>
          <w:p w:rsidR="00957AB6" w:rsidRPr="00B71439" w:rsidRDefault="00C12030">
            <w:pPr>
              <w:pStyle w:val="19"/>
              <w:adjustRightInd w:val="0"/>
              <w:spacing w:line="240" w:lineRule="auto"/>
              <w:ind w:leftChars="0" w:left="0" w:rightChars="0" w:right="0"/>
              <w:rPr>
                <w:color w:val="000000" w:themeColor="text1"/>
                <w:sz w:val="18"/>
                <w:szCs w:val="18"/>
                <w:lang w:eastAsia="zh-CN"/>
              </w:rPr>
            </w:pPr>
            <w:r w:rsidRPr="00B71439">
              <w:rPr>
                <w:color w:val="000000" w:themeColor="text1"/>
                <w:sz w:val="18"/>
                <w:szCs w:val="18"/>
                <w:lang w:eastAsia="zh-CN"/>
              </w:rPr>
              <w:t>焚烧炉出口烟气温度</w:t>
            </w:r>
          </w:p>
        </w:tc>
        <w:tc>
          <w:tcPr>
            <w:tcW w:w="1371" w:type="dxa"/>
            <w:vAlign w:val="center"/>
          </w:tcPr>
          <w:p w:rsidR="00957AB6" w:rsidRPr="00B71439" w:rsidRDefault="00C12030">
            <w:pPr>
              <w:pStyle w:val="19"/>
              <w:adjustRightInd w:val="0"/>
              <w:spacing w:line="240" w:lineRule="auto"/>
              <w:ind w:leftChars="0" w:left="0" w:rightChars="0" w:right="0"/>
              <w:rPr>
                <w:color w:val="000000" w:themeColor="text1"/>
                <w:sz w:val="18"/>
                <w:szCs w:val="18"/>
                <w:lang w:eastAsia="zh-CN"/>
              </w:rPr>
            </w:pPr>
            <w:r w:rsidRPr="00B71439">
              <w:rPr>
                <w:color w:val="000000" w:themeColor="text1"/>
                <w:sz w:val="18"/>
                <w:szCs w:val="18"/>
                <w:lang w:eastAsia="zh-CN"/>
              </w:rPr>
              <w:t>/</w:t>
            </w:r>
          </w:p>
        </w:tc>
        <w:tc>
          <w:tcPr>
            <w:tcW w:w="2356" w:type="dxa"/>
            <w:vAlign w:val="center"/>
          </w:tcPr>
          <w:p w:rsidR="00957AB6" w:rsidRPr="00B71439" w:rsidRDefault="00C12030">
            <w:pPr>
              <w:pStyle w:val="19"/>
              <w:adjustRightInd w:val="0"/>
              <w:spacing w:line="240" w:lineRule="auto"/>
              <w:ind w:leftChars="0" w:left="0" w:rightChars="0" w:right="0"/>
              <w:rPr>
                <w:color w:val="000000" w:themeColor="text1"/>
                <w:sz w:val="18"/>
                <w:szCs w:val="18"/>
              </w:rPr>
            </w:pPr>
            <w:r w:rsidRPr="00B71439">
              <w:rPr>
                <w:color w:val="000000" w:themeColor="text1"/>
                <w:sz w:val="18"/>
                <w:szCs w:val="18"/>
              </w:rPr>
              <w:t>≥850℃</w:t>
            </w:r>
          </w:p>
        </w:tc>
      </w:tr>
      <w:tr w:rsidR="00930255" w:rsidRPr="00B71439">
        <w:trPr>
          <w:trHeight w:val="340"/>
          <w:jc w:val="center"/>
        </w:trPr>
        <w:tc>
          <w:tcPr>
            <w:tcW w:w="1533" w:type="dxa"/>
            <w:vMerge/>
            <w:vAlign w:val="center"/>
          </w:tcPr>
          <w:p w:rsidR="00957AB6" w:rsidRPr="00B71439" w:rsidRDefault="00957AB6">
            <w:pPr>
              <w:pStyle w:val="19"/>
              <w:adjustRightInd w:val="0"/>
              <w:spacing w:line="240" w:lineRule="auto"/>
              <w:ind w:leftChars="0" w:left="0" w:rightChars="0" w:right="0"/>
              <w:rPr>
                <w:color w:val="000000" w:themeColor="text1"/>
                <w:sz w:val="18"/>
                <w:szCs w:val="18"/>
                <w:lang w:eastAsia="zh-CN"/>
              </w:rPr>
            </w:pPr>
          </w:p>
        </w:tc>
        <w:tc>
          <w:tcPr>
            <w:tcW w:w="878" w:type="dxa"/>
            <w:vAlign w:val="center"/>
          </w:tcPr>
          <w:p w:rsidR="00957AB6" w:rsidRPr="00B71439" w:rsidRDefault="00C12030">
            <w:pPr>
              <w:pStyle w:val="19"/>
              <w:adjustRightInd w:val="0"/>
              <w:spacing w:line="240" w:lineRule="auto"/>
              <w:ind w:leftChars="0" w:left="0" w:rightChars="0" w:right="0"/>
              <w:rPr>
                <w:color w:val="000000" w:themeColor="text1"/>
                <w:sz w:val="18"/>
                <w:szCs w:val="18"/>
                <w:lang w:eastAsia="zh-CN"/>
              </w:rPr>
            </w:pPr>
            <w:r w:rsidRPr="00B71439">
              <w:rPr>
                <w:color w:val="000000" w:themeColor="text1"/>
                <w:sz w:val="18"/>
                <w:szCs w:val="18"/>
                <w:lang w:eastAsia="zh-CN"/>
              </w:rPr>
              <w:t>6</w:t>
            </w:r>
          </w:p>
        </w:tc>
        <w:tc>
          <w:tcPr>
            <w:tcW w:w="2174" w:type="dxa"/>
            <w:vAlign w:val="center"/>
          </w:tcPr>
          <w:p w:rsidR="00957AB6" w:rsidRPr="00B71439" w:rsidRDefault="00C12030">
            <w:pPr>
              <w:pStyle w:val="19"/>
              <w:adjustRightInd w:val="0"/>
              <w:spacing w:line="240" w:lineRule="auto"/>
              <w:ind w:leftChars="0" w:left="0" w:rightChars="0" w:right="0"/>
              <w:rPr>
                <w:color w:val="000000" w:themeColor="text1"/>
                <w:sz w:val="18"/>
                <w:szCs w:val="18"/>
                <w:lang w:eastAsia="zh-CN"/>
              </w:rPr>
            </w:pPr>
            <w:r w:rsidRPr="00B71439">
              <w:rPr>
                <w:color w:val="000000" w:themeColor="text1"/>
                <w:sz w:val="18"/>
                <w:szCs w:val="18"/>
                <w:lang w:eastAsia="zh-CN"/>
              </w:rPr>
              <w:t>烟气停留时间</w:t>
            </w:r>
          </w:p>
        </w:tc>
        <w:tc>
          <w:tcPr>
            <w:tcW w:w="1371" w:type="dxa"/>
            <w:vAlign w:val="center"/>
          </w:tcPr>
          <w:p w:rsidR="00957AB6" w:rsidRPr="00B71439" w:rsidRDefault="00C12030">
            <w:pPr>
              <w:pStyle w:val="19"/>
              <w:adjustRightInd w:val="0"/>
              <w:spacing w:line="240" w:lineRule="auto"/>
              <w:ind w:leftChars="0" w:left="0" w:rightChars="0" w:right="0"/>
              <w:rPr>
                <w:color w:val="000000" w:themeColor="text1"/>
                <w:sz w:val="18"/>
                <w:szCs w:val="18"/>
              </w:rPr>
            </w:pPr>
            <w:r w:rsidRPr="00B71439">
              <w:rPr>
                <w:color w:val="000000" w:themeColor="text1"/>
                <w:sz w:val="18"/>
                <w:szCs w:val="18"/>
                <w:lang w:eastAsia="zh-CN"/>
              </w:rPr>
              <w:t>/</w:t>
            </w:r>
          </w:p>
        </w:tc>
        <w:tc>
          <w:tcPr>
            <w:tcW w:w="2356" w:type="dxa"/>
            <w:vAlign w:val="center"/>
          </w:tcPr>
          <w:p w:rsidR="00957AB6" w:rsidRPr="00B71439" w:rsidRDefault="00C12030">
            <w:pPr>
              <w:pStyle w:val="19"/>
              <w:adjustRightInd w:val="0"/>
              <w:spacing w:line="240" w:lineRule="auto"/>
              <w:ind w:leftChars="0" w:left="0" w:rightChars="0" w:right="0"/>
              <w:rPr>
                <w:color w:val="000000" w:themeColor="text1"/>
                <w:sz w:val="18"/>
                <w:szCs w:val="18"/>
              </w:rPr>
            </w:pPr>
            <w:r w:rsidRPr="00B71439">
              <w:rPr>
                <w:color w:val="000000" w:themeColor="text1"/>
                <w:sz w:val="18"/>
                <w:szCs w:val="18"/>
              </w:rPr>
              <w:t>≥2s</w:t>
            </w:r>
          </w:p>
        </w:tc>
      </w:tr>
      <w:tr w:rsidR="00930255" w:rsidRPr="00B71439">
        <w:trPr>
          <w:trHeight w:val="340"/>
          <w:jc w:val="center"/>
        </w:trPr>
        <w:tc>
          <w:tcPr>
            <w:tcW w:w="1533" w:type="dxa"/>
            <w:vMerge/>
            <w:vAlign w:val="center"/>
          </w:tcPr>
          <w:p w:rsidR="00957AB6" w:rsidRPr="00B71439" w:rsidRDefault="00957AB6">
            <w:pPr>
              <w:pStyle w:val="19"/>
              <w:adjustRightInd w:val="0"/>
              <w:spacing w:line="240" w:lineRule="auto"/>
              <w:ind w:leftChars="0" w:left="0" w:rightChars="0" w:right="0"/>
              <w:rPr>
                <w:color w:val="000000" w:themeColor="text1"/>
                <w:sz w:val="18"/>
                <w:szCs w:val="18"/>
                <w:lang w:eastAsia="zh-CN"/>
              </w:rPr>
            </w:pPr>
          </w:p>
        </w:tc>
        <w:tc>
          <w:tcPr>
            <w:tcW w:w="878" w:type="dxa"/>
            <w:vAlign w:val="center"/>
          </w:tcPr>
          <w:p w:rsidR="00957AB6" w:rsidRPr="00B71439" w:rsidRDefault="00C12030">
            <w:pPr>
              <w:pStyle w:val="19"/>
              <w:adjustRightInd w:val="0"/>
              <w:spacing w:line="240" w:lineRule="auto"/>
              <w:ind w:leftChars="0" w:left="0" w:rightChars="0" w:right="0"/>
              <w:rPr>
                <w:color w:val="000000" w:themeColor="text1"/>
                <w:sz w:val="18"/>
                <w:szCs w:val="18"/>
                <w:lang w:eastAsia="zh-CN"/>
              </w:rPr>
            </w:pPr>
            <w:r w:rsidRPr="00B71439">
              <w:rPr>
                <w:color w:val="000000" w:themeColor="text1"/>
                <w:sz w:val="18"/>
                <w:szCs w:val="18"/>
                <w:lang w:eastAsia="zh-CN"/>
              </w:rPr>
              <w:t>7</w:t>
            </w:r>
          </w:p>
        </w:tc>
        <w:tc>
          <w:tcPr>
            <w:tcW w:w="2174" w:type="dxa"/>
            <w:vAlign w:val="center"/>
          </w:tcPr>
          <w:p w:rsidR="00957AB6" w:rsidRPr="00B71439" w:rsidRDefault="00C12030">
            <w:pPr>
              <w:pStyle w:val="19"/>
              <w:adjustRightInd w:val="0"/>
              <w:spacing w:line="240" w:lineRule="auto"/>
              <w:ind w:leftChars="0" w:left="0" w:rightChars="0" w:right="0"/>
              <w:rPr>
                <w:color w:val="000000" w:themeColor="text1"/>
                <w:sz w:val="18"/>
                <w:szCs w:val="18"/>
                <w:lang w:eastAsia="zh-CN"/>
              </w:rPr>
            </w:pPr>
            <w:r w:rsidRPr="00B71439">
              <w:rPr>
                <w:color w:val="000000" w:themeColor="text1"/>
                <w:sz w:val="18"/>
                <w:szCs w:val="18"/>
                <w:lang w:eastAsia="zh-CN"/>
              </w:rPr>
              <w:t>燃烧过程湍流</w:t>
            </w:r>
          </w:p>
        </w:tc>
        <w:tc>
          <w:tcPr>
            <w:tcW w:w="1371" w:type="dxa"/>
            <w:vAlign w:val="center"/>
          </w:tcPr>
          <w:p w:rsidR="00957AB6" w:rsidRPr="00B71439" w:rsidRDefault="00C12030">
            <w:pPr>
              <w:pStyle w:val="19"/>
              <w:adjustRightInd w:val="0"/>
              <w:spacing w:line="240" w:lineRule="auto"/>
              <w:ind w:leftChars="0" w:left="0" w:rightChars="0" w:right="0"/>
              <w:rPr>
                <w:color w:val="000000" w:themeColor="text1"/>
                <w:sz w:val="18"/>
                <w:szCs w:val="18"/>
              </w:rPr>
            </w:pPr>
            <w:r w:rsidRPr="00B71439">
              <w:rPr>
                <w:color w:val="000000" w:themeColor="text1"/>
                <w:sz w:val="18"/>
                <w:szCs w:val="18"/>
                <w:lang w:eastAsia="zh-CN"/>
              </w:rPr>
              <w:t>/</w:t>
            </w:r>
          </w:p>
        </w:tc>
        <w:tc>
          <w:tcPr>
            <w:tcW w:w="2356" w:type="dxa"/>
            <w:vAlign w:val="center"/>
          </w:tcPr>
          <w:p w:rsidR="00957AB6" w:rsidRPr="00B71439" w:rsidRDefault="00C12030">
            <w:pPr>
              <w:pStyle w:val="19"/>
              <w:adjustRightInd w:val="0"/>
              <w:spacing w:line="240" w:lineRule="auto"/>
              <w:ind w:leftChars="0" w:left="0" w:rightChars="0" w:right="0"/>
              <w:rPr>
                <w:color w:val="000000" w:themeColor="text1"/>
                <w:sz w:val="18"/>
                <w:szCs w:val="18"/>
                <w:lang w:eastAsia="zh-CN"/>
              </w:rPr>
            </w:pPr>
            <w:r w:rsidRPr="00B71439">
              <w:rPr>
                <w:color w:val="000000" w:themeColor="text1"/>
                <w:sz w:val="18"/>
                <w:szCs w:val="18"/>
                <w:lang w:eastAsia="zh-CN"/>
              </w:rPr>
              <w:t>充分的湍流程度</w:t>
            </w:r>
          </w:p>
        </w:tc>
      </w:tr>
      <w:tr w:rsidR="00930255" w:rsidRPr="00B71439">
        <w:trPr>
          <w:trHeight w:val="340"/>
          <w:jc w:val="center"/>
        </w:trPr>
        <w:tc>
          <w:tcPr>
            <w:tcW w:w="1533" w:type="dxa"/>
            <w:vMerge/>
            <w:vAlign w:val="center"/>
          </w:tcPr>
          <w:p w:rsidR="00957AB6" w:rsidRPr="00B71439" w:rsidRDefault="00957AB6">
            <w:pPr>
              <w:pStyle w:val="19"/>
              <w:adjustRightInd w:val="0"/>
              <w:spacing w:line="240" w:lineRule="auto"/>
              <w:ind w:leftChars="0" w:left="0" w:rightChars="0" w:right="0"/>
              <w:rPr>
                <w:color w:val="000000" w:themeColor="text1"/>
                <w:sz w:val="18"/>
                <w:szCs w:val="18"/>
                <w:lang w:eastAsia="zh-CN"/>
              </w:rPr>
            </w:pPr>
          </w:p>
        </w:tc>
        <w:tc>
          <w:tcPr>
            <w:tcW w:w="878" w:type="dxa"/>
            <w:vAlign w:val="center"/>
          </w:tcPr>
          <w:p w:rsidR="00957AB6" w:rsidRPr="00B71439" w:rsidRDefault="00C12030">
            <w:pPr>
              <w:pStyle w:val="19"/>
              <w:adjustRightInd w:val="0"/>
              <w:spacing w:line="240" w:lineRule="auto"/>
              <w:ind w:leftChars="0" w:left="0" w:rightChars="0" w:right="0"/>
              <w:rPr>
                <w:color w:val="000000" w:themeColor="text1"/>
                <w:sz w:val="18"/>
                <w:szCs w:val="18"/>
                <w:lang w:eastAsia="zh-CN"/>
              </w:rPr>
            </w:pPr>
            <w:r w:rsidRPr="00B71439">
              <w:rPr>
                <w:color w:val="000000" w:themeColor="text1"/>
                <w:sz w:val="18"/>
                <w:szCs w:val="18"/>
                <w:lang w:eastAsia="zh-CN"/>
              </w:rPr>
              <w:t>8</w:t>
            </w:r>
          </w:p>
        </w:tc>
        <w:tc>
          <w:tcPr>
            <w:tcW w:w="2174" w:type="dxa"/>
            <w:vAlign w:val="center"/>
          </w:tcPr>
          <w:p w:rsidR="00957AB6" w:rsidRPr="00B71439" w:rsidRDefault="00C12030">
            <w:pPr>
              <w:pStyle w:val="19"/>
              <w:adjustRightInd w:val="0"/>
              <w:spacing w:line="240" w:lineRule="auto"/>
              <w:ind w:leftChars="0" w:left="0" w:rightChars="0" w:right="0"/>
              <w:rPr>
                <w:color w:val="000000" w:themeColor="text1"/>
                <w:sz w:val="18"/>
                <w:szCs w:val="18"/>
                <w:lang w:eastAsia="zh-CN"/>
              </w:rPr>
            </w:pPr>
            <w:r w:rsidRPr="00B71439">
              <w:rPr>
                <w:color w:val="000000" w:themeColor="text1"/>
                <w:sz w:val="18"/>
                <w:szCs w:val="18"/>
                <w:lang w:eastAsia="zh-CN"/>
              </w:rPr>
              <w:t>过量空气</w:t>
            </w:r>
          </w:p>
        </w:tc>
        <w:tc>
          <w:tcPr>
            <w:tcW w:w="1371" w:type="dxa"/>
            <w:vAlign w:val="center"/>
          </w:tcPr>
          <w:p w:rsidR="00957AB6" w:rsidRPr="00B71439" w:rsidRDefault="00C12030">
            <w:pPr>
              <w:pStyle w:val="19"/>
              <w:adjustRightInd w:val="0"/>
              <w:spacing w:line="240" w:lineRule="auto"/>
              <w:ind w:leftChars="0" w:left="0" w:rightChars="0" w:right="0"/>
              <w:rPr>
                <w:color w:val="000000" w:themeColor="text1"/>
                <w:sz w:val="18"/>
                <w:szCs w:val="18"/>
              </w:rPr>
            </w:pPr>
            <w:r w:rsidRPr="00B71439">
              <w:rPr>
                <w:color w:val="000000" w:themeColor="text1"/>
                <w:sz w:val="18"/>
                <w:szCs w:val="18"/>
                <w:lang w:eastAsia="zh-CN"/>
              </w:rPr>
              <w:t>/</w:t>
            </w:r>
          </w:p>
        </w:tc>
        <w:tc>
          <w:tcPr>
            <w:tcW w:w="2356" w:type="dxa"/>
            <w:vAlign w:val="center"/>
          </w:tcPr>
          <w:p w:rsidR="00957AB6" w:rsidRPr="00B71439" w:rsidRDefault="00C12030">
            <w:pPr>
              <w:pStyle w:val="19"/>
              <w:adjustRightInd w:val="0"/>
              <w:spacing w:line="240" w:lineRule="auto"/>
              <w:ind w:leftChars="0" w:left="0" w:rightChars="0" w:right="0"/>
              <w:rPr>
                <w:color w:val="000000" w:themeColor="text1"/>
                <w:sz w:val="18"/>
                <w:szCs w:val="18"/>
              </w:rPr>
            </w:pPr>
            <w:r w:rsidRPr="00B71439">
              <w:rPr>
                <w:color w:val="000000" w:themeColor="text1"/>
                <w:sz w:val="18"/>
                <w:szCs w:val="18"/>
              </w:rPr>
              <w:t>6.0%~9.5%</w:t>
            </w:r>
          </w:p>
        </w:tc>
      </w:tr>
    </w:tbl>
    <w:p w:rsidR="00957AB6" w:rsidRPr="00B71439" w:rsidRDefault="00C12030">
      <w:pPr>
        <w:spacing w:line="360" w:lineRule="auto"/>
        <w:ind w:firstLineChars="200" w:firstLine="480"/>
        <w:rPr>
          <w:color w:val="000000" w:themeColor="text1"/>
          <w:sz w:val="24"/>
        </w:rPr>
      </w:pPr>
      <w:r w:rsidRPr="00B71439">
        <w:rPr>
          <w:color w:val="000000" w:themeColor="text1"/>
          <w:sz w:val="24"/>
        </w:rPr>
        <w:t>由上表对比分析结果表明，本项目计划采用的焚烧炉的主要技术性能指标，可以满足《生活垃圾焚烧污染控制标准》（</w:t>
      </w:r>
      <w:r w:rsidRPr="00B71439">
        <w:rPr>
          <w:color w:val="000000" w:themeColor="text1"/>
          <w:sz w:val="24"/>
        </w:rPr>
        <w:t>GB18485-2014</w:t>
      </w:r>
      <w:r w:rsidRPr="00B71439">
        <w:rPr>
          <w:color w:val="000000" w:themeColor="text1"/>
          <w:sz w:val="24"/>
        </w:rPr>
        <w:t>）和《生活垃圾焚烧发电建设项目环境准入条件》环办环评</w:t>
      </w:r>
      <w:r w:rsidRPr="00B71439">
        <w:rPr>
          <w:color w:val="000000" w:themeColor="text1"/>
          <w:sz w:val="24"/>
        </w:rPr>
        <w:t>[2018]20</w:t>
      </w:r>
      <w:r w:rsidRPr="00B71439">
        <w:rPr>
          <w:color w:val="000000" w:themeColor="text1"/>
          <w:sz w:val="24"/>
        </w:rPr>
        <w:t>号文中的要求。</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2</w:t>
      </w:r>
      <w:r w:rsidRPr="00B71439">
        <w:rPr>
          <w:color w:val="000000" w:themeColor="text1"/>
          <w:sz w:val="24"/>
        </w:rPr>
        <w:t>、燃烧空气供给</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在燃烧过程中，空气起着非常重要的作用，它提供燃烧所需要的氧气，使垃圾能充分燃烧，并根据垃圾的变化调节用量，使焚烧正常运行，烟气充分混合，使炉排及炉墙得到冷却。</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本项目焚烧炉设计的燃烧空气供给系统包括一次风系统、二次风系统等。</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其中，助燃空气由一次风机经垃圾贮池上部抽出。为了控制助燃空气的温度，利用配套的蒸汽空气预热器对助燃空气进行二级加热。一级加热利用汽轮机来的低压蒸汽，把空气从</w:t>
      </w:r>
      <w:r w:rsidRPr="00B71439">
        <w:rPr>
          <w:color w:val="000000" w:themeColor="text1"/>
          <w:sz w:val="24"/>
        </w:rPr>
        <w:t>20℃</w:t>
      </w:r>
      <w:r w:rsidRPr="00B71439">
        <w:rPr>
          <w:color w:val="000000" w:themeColor="text1"/>
          <w:sz w:val="24"/>
        </w:rPr>
        <w:t>加热到</w:t>
      </w:r>
      <w:r w:rsidRPr="00B71439">
        <w:rPr>
          <w:color w:val="000000" w:themeColor="text1"/>
          <w:sz w:val="24"/>
        </w:rPr>
        <w:t>160℃</w:t>
      </w:r>
      <w:r w:rsidRPr="00B71439">
        <w:rPr>
          <w:color w:val="000000" w:themeColor="text1"/>
          <w:sz w:val="24"/>
        </w:rPr>
        <w:t>；二级加热利用</w:t>
      </w:r>
      <w:r w:rsidR="00532B53" w:rsidRPr="00B71439">
        <w:rPr>
          <w:color w:val="000000" w:themeColor="text1"/>
          <w:sz w:val="24"/>
        </w:rPr>
        <w:t>锅炉出口的过热蒸汽</w:t>
      </w:r>
      <w:r w:rsidRPr="00B71439">
        <w:rPr>
          <w:color w:val="000000" w:themeColor="text1"/>
          <w:sz w:val="24"/>
        </w:rPr>
        <w:t>，把空气从</w:t>
      </w:r>
      <w:r w:rsidRPr="00B71439">
        <w:rPr>
          <w:color w:val="000000" w:themeColor="text1"/>
          <w:sz w:val="24"/>
        </w:rPr>
        <w:t>160℃</w:t>
      </w:r>
      <w:r w:rsidRPr="00B71439">
        <w:rPr>
          <w:color w:val="000000" w:themeColor="text1"/>
          <w:sz w:val="24"/>
        </w:rPr>
        <w:t>加热到</w:t>
      </w:r>
      <w:r w:rsidRPr="00B71439">
        <w:rPr>
          <w:color w:val="000000" w:themeColor="text1"/>
          <w:sz w:val="24"/>
        </w:rPr>
        <w:t>220℃</w:t>
      </w:r>
      <w:r w:rsidRPr="00B71439">
        <w:rPr>
          <w:color w:val="000000" w:themeColor="text1"/>
          <w:sz w:val="24"/>
        </w:rPr>
        <w:t>。经加热后的助燃空气进入炉排底部的公共风室，根据燃烧的几个阶段需要，再经各空气调节挡板分配到炉排片下方的各个风室，最后从炉排片的条形风槽穿过垃圾层进入炉膛，向焚烧炉提供垃圾焚烧所需的氧量。</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二次风来自锅炉间常温空气，通过炉膛前后拱的喷嘴射入炉内，对高温烟气进行扰动和补充氧量，确保高温烟气里的可燃份得到充分燃烧。</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3</w:t>
      </w:r>
      <w:r w:rsidRPr="00B71439">
        <w:rPr>
          <w:color w:val="000000" w:themeColor="text1"/>
          <w:sz w:val="24"/>
        </w:rPr>
        <w:t>、焚烧炉除渣</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焚烧炉除渣系统由落渣管、出渣机、渣坑和渣吊等组成。</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生活垃圾在焚烧炉内充分燃烧后，炉排间隙中落下的漏渣与炉排端头的炉渣通过灰斗掉入出渣机中。炉渣和漏渣由水冷式刮板式出渣机冷却，温度由</w:t>
      </w:r>
      <w:r w:rsidRPr="00B71439">
        <w:rPr>
          <w:color w:val="000000" w:themeColor="text1"/>
          <w:sz w:val="24"/>
        </w:rPr>
        <w:t>450℃</w:t>
      </w:r>
      <w:r w:rsidRPr="00B71439">
        <w:rPr>
          <w:color w:val="000000" w:themeColor="text1"/>
          <w:sz w:val="24"/>
        </w:rPr>
        <w:t>左右冷却降低到</w:t>
      </w:r>
      <w:r w:rsidRPr="00B71439">
        <w:rPr>
          <w:color w:val="000000" w:themeColor="text1"/>
          <w:sz w:val="24"/>
        </w:rPr>
        <w:t>60℃</w:t>
      </w:r>
      <w:r w:rsidRPr="00B71439">
        <w:rPr>
          <w:color w:val="000000" w:themeColor="text1"/>
          <w:sz w:val="24"/>
        </w:rPr>
        <w:t>。而后经由出渣机输送至渣坑。再经抓斗起重机，放至运渣车，外运。</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同时，在渣池设一集水坑，坑内布置一台随液面高低自动启停的潜污泵，出渣水回到水冷式刮板式出渣机。</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4</w:t>
      </w:r>
      <w:r w:rsidRPr="00B71439">
        <w:rPr>
          <w:color w:val="000000" w:themeColor="text1"/>
          <w:sz w:val="24"/>
        </w:rPr>
        <w:t>、点火及助燃</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根据设计方案，焚烧炉配套</w:t>
      </w:r>
      <w:r w:rsidRPr="00B71439">
        <w:rPr>
          <w:color w:val="000000" w:themeColor="text1"/>
          <w:sz w:val="24"/>
        </w:rPr>
        <w:t>2</w:t>
      </w:r>
      <w:r w:rsidRPr="00B71439">
        <w:rPr>
          <w:color w:val="000000" w:themeColor="text1"/>
          <w:sz w:val="24"/>
        </w:rPr>
        <w:t>台点火燃烧器和</w:t>
      </w:r>
      <w:r w:rsidRPr="00B71439">
        <w:rPr>
          <w:color w:val="000000" w:themeColor="text1"/>
          <w:sz w:val="24"/>
        </w:rPr>
        <w:t>1</w:t>
      </w:r>
      <w:r w:rsidRPr="00B71439">
        <w:rPr>
          <w:color w:val="000000" w:themeColor="text1"/>
          <w:sz w:val="24"/>
        </w:rPr>
        <w:t>台辅助燃烧器，采用</w:t>
      </w:r>
      <w:r w:rsidRPr="00B71439">
        <w:rPr>
          <w:color w:val="000000" w:themeColor="text1"/>
          <w:sz w:val="24"/>
        </w:rPr>
        <w:t>0#</w:t>
      </w:r>
      <w:r w:rsidRPr="00B71439">
        <w:rPr>
          <w:color w:val="000000" w:themeColor="text1"/>
          <w:sz w:val="24"/>
        </w:rPr>
        <w:t>轻柴油为燃料。由供应商用油罐车运入厂内，用随车带来的油泵将油输入贮油罐。用油时油泵房的供油泵将油送至焚烧间。</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其中，点火燃烧器是为了在焚烧炉启动时提高炉温而设置的。当炉内温度低于</w:t>
      </w:r>
      <w:r w:rsidRPr="00B71439">
        <w:rPr>
          <w:color w:val="000000" w:themeColor="text1"/>
          <w:sz w:val="24"/>
        </w:rPr>
        <w:t>850℃</w:t>
      </w:r>
      <w:r w:rsidRPr="00B71439">
        <w:rPr>
          <w:color w:val="000000" w:themeColor="text1"/>
          <w:sz w:val="24"/>
        </w:rPr>
        <w:t>，点火和燃油流量控制的运行模式都选择在自动模式时，辅助燃烧器的点火程序控制器开始动作，然后在最小燃烧状态下点火。</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在试车时，已预先依据炉内压力和温度的实际变动调整好燃油流量的增加速度，当炉内温度低于</w:t>
      </w:r>
      <w:r w:rsidRPr="00B71439">
        <w:rPr>
          <w:color w:val="000000" w:themeColor="text1"/>
          <w:sz w:val="24"/>
        </w:rPr>
        <w:t>850℃</w:t>
      </w:r>
      <w:r w:rsidRPr="00B71439">
        <w:rPr>
          <w:color w:val="000000" w:themeColor="text1"/>
          <w:sz w:val="24"/>
        </w:rPr>
        <w:t>，辅助燃烧器起动以提高炉内温度，在焚烧炉能够以适当的温度连续运行时，燃油流量逐渐降至最小流量，直至辅助燃烧器自动熄火。</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垃圾焚烧工序产生的污染物，主要包括焚烧炉烟气、焚烧炉渣、锅炉系统排水以及各类风机等设备运转产生的噪声。</w:t>
      </w:r>
    </w:p>
    <w:p w:rsidR="00957AB6" w:rsidRPr="00B71439" w:rsidRDefault="00C12030">
      <w:pPr>
        <w:spacing w:line="360" w:lineRule="auto"/>
        <w:jc w:val="left"/>
        <w:outlineLvl w:val="3"/>
        <w:rPr>
          <w:rFonts w:eastAsia="黑体"/>
          <w:color w:val="000000" w:themeColor="text1"/>
          <w:sz w:val="24"/>
        </w:rPr>
      </w:pPr>
      <w:r w:rsidRPr="00B71439">
        <w:rPr>
          <w:rFonts w:eastAsia="黑体"/>
          <w:color w:val="000000" w:themeColor="text1"/>
          <w:sz w:val="24"/>
        </w:rPr>
        <w:t xml:space="preserve">3.1.2.3  </w:t>
      </w:r>
      <w:r w:rsidRPr="00B71439">
        <w:rPr>
          <w:rFonts w:eastAsia="黑体"/>
          <w:color w:val="000000" w:themeColor="text1"/>
          <w:sz w:val="24"/>
        </w:rPr>
        <w:t>余热发电</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生活垃圾在焚烧过程中，会产生大量的废热，是焚烧炉燃烧室烟气温度高达</w:t>
      </w:r>
      <w:r w:rsidRPr="00B71439">
        <w:rPr>
          <w:color w:val="000000" w:themeColor="text1"/>
          <w:sz w:val="24"/>
        </w:rPr>
        <w:t>850~1000℃</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根据设计方案，本项目焚烧炉配套建设余热锅炉和热力管网系统，以及</w:t>
      </w:r>
      <w:r w:rsidRPr="00B71439">
        <w:rPr>
          <w:color w:val="000000" w:themeColor="text1"/>
          <w:sz w:val="24"/>
        </w:rPr>
        <w:t>1</w:t>
      </w:r>
      <w:r w:rsidRPr="00B71439">
        <w:rPr>
          <w:color w:val="000000" w:themeColor="text1"/>
          <w:sz w:val="24"/>
        </w:rPr>
        <w:t>台</w:t>
      </w:r>
      <w:r w:rsidR="003D4669" w:rsidRPr="00B71439">
        <w:rPr>
          <w:color w:val="000000" w:themeColor="text1"/>
          <w:sz w:val="24"/>
        </w:rPr>
        <w:t>9</w:t>
      </w:r>
      <w:r w:rsidRPr="00B71439">
        <w:rPr>
          <w:color w:val="000000" w:themeColor="text1"/>
          <w:sz w:val="24"/>
        </w:rPr>
        <w:t>MW+9MW</w:t>
      </w:r>
      <w:r w:rsidRPr="00B71439">
        <w:rPr>
          <w:color w:val="000000" w:themeColor="text1"/>
          <w:sz w:val="24"/>
        </w:rPr>
        <w:t>中温中压（</w:t>
      </w:r>
      <w:r w:rsidR="003D4669" w:rsidRPr="00B71439">
        <w:rPr>
          <w:color w:val="000000" w:themeColor="text1"/>
          <w:sz w:val="24"/>
        </w:rPr>
        <w:t>3.</w:t>
      </w:r>
      <w:r w:rsidR="003C6064" w:rsidRPr="00B71439">
        <w:rPr>
          <w:color w:val="000000" w:themeColor="text1"/>
          <w:sz w:val="24"/>
        </w:rPr>
        <w:t>9</w:t>
      </w:r>
      <w:r w:rsidR="003D4669" w:rsidRPr="00B71439">
        <w:rPr>
          <w:color w:val="000000" w:themeColor="text1"/>
          <w:sz w:val="24"/>
        </w:rPr>
        <w:t>5</w:t>
      </w:r>
      <w:r w:rsidRPr="00B71439">
        <w:rPr>
          <w:color w:val="000000" w:themeColor="text1"/>
          <w:sz w:val="24"/>
        </w:rPr>
        <w:t>MPa</w:t>
      </w:r>
      <w:r w:rsidRPr="00B71439">
        <w:rPr>
          <w:color w:val="000000" w:themeColor="text1"/>
          <w:sz w:val="24"/>
        </w:rPr>
        <w:t>，</w:t>
      </w:r>
      <w:r w:rsidR="003D4669" w:rsidRPr="00B71439">
        <w:rPr>
          <w:color w:val="000000" w:themeColor="text1"/>
          <w:sz w:val="24"/>
        </w:rPr>
        <w:t>395</w:t>
      </w:r>
      <w:r w:rsidRPr="00B71439">
        <w:rPr>
          <w:color w:val="000000" w:themeColor="text1"/>
          <w:sz w:val="24"/>
        </w:rPr>
        <w:t>℃</w:t>
      </w:r>
      <w:r w:rsidRPr="00B71439">
        <w:rPr>
          <w:color w:val="000000" w:themeColor="text1"/>
          <w:sz w:val="24"/>
        </w:rPr>
        <w:t>）的凝汽式汽轮发电机组，充分回收焚烧烟气的热能。</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1</w:t>
      </w:r>
      <w:r w:rsidRPr="00B71439">
        <w:rPr>
          <w:color w:val="000000" w:themeColor="text1"/>
          <w:sz w:val="24"/>
        </w:rPr>
        <w:t>、余热回收</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根据设计方案，本项目计划采用单筒、自然循环、中压余热锅炉。烟气从焚烧炉进入余热回收系统，余热锅炉受热面的设置，吸收烟气热量生产出汽轮发电机所需的过热蒸汽，炉排出口（浇注料以上）</w:t>
      </w:r>
      <w:r w:rsidRPr="00B71439">
        <w:rPr>
          <w:color w:val="000000" w:themeColor="text1"/>
          <w:sz w:val="24"/>
        </w:rPr>
        <w:t>——</w:t>
      </w:r>
      <w:r w:rsidRPr="00B71439">
        <w:rPr>
          <w:color w:val="000000" w:themeColor="text1"/>
          <w:sz w:val="24"/>
        </w:rPr>
        <w:t>省煤器入口的烟气停留时间</w:t>
      </w:r>
      <w:r w:rsidRPr="00B71439">
        <w:rPr>
          <w:color w:val="000000" w:themeColor="text1"/>
          <w:sz w:val="24"/>
        </w:rPr>
        <w:t>&lt;10s</w:t>
      </w:r>
      <w:r w:rsidRPr="00B71439">
        <w:rPr>
          <w:color w:val="000000" w:themeColor="text1"/>
          <w:sz w:val="24"/>
        </w:rPr>
        <w:t>；省煤器入口</w:t>
      </w:r>
      <w:r w:rsidRPr="00B71439">
        <w:rPr>
          <w:color w:val="000000" w:themeColor="text1"/>
          <w:sz w:val="24"/>
        </w:rPr>
        <w:t>——</w:t>
      </w:r>
      <w:r w:rsidRPr="00B71439">
        <w:rPr>
          <w:color w:val="000000" w:themeColor="text1"/>
          <w:sz w:val="24"/>
        </w:rPr>
        <w:t>锅炉的烟气停留时间</w:t>
      </w:r>
      <w:r w:rsidRPr="00B71439">
        <w:rPr>
          <w:color w:val="000000" w:themeColor="text1"/>
          <w:sz w:val="24"/>
        </w:rPr>
        <w:t>&lt;5s</w:t>
      </w:r>
      <w:r w:rsidRPr="00B71439">
        <w:rPr>
          <w:color w:val="000000" w:themeColor="text1"/>
          <w:sz w:val="24"/>
        </w:rPr>
        <w:t>。</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项目余热锅炉主要技术参数汇总见表</w:t>
      </w:r>
      <w:r w:rsidRPr="00B71439">
        <w:rPr>
          <w:color w:val="000000" w:themeColor="text1"/>
          <w:sz w:val="24"/>
        </w:rPr>
        <w:t>3-1-3</w:t>
      </w:r>
      <w:r w:rsidRPr="00B71439">
        <w:rPr>
          <w:color w:val="000000" w:themeColor="text1"/>
          <w:sz w:val="24"/>
        </w:rPr>
        <w:t>。</w:t>
      </w:r>
    </w:p>
    <w:p w:rsidR="00957AB6" w:rsidRPr="00B71439" w:rsidRDefault="00C12030">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3-1-3  </w:t>
      </w:r>
      <w:r w:rsidRPr="00B71439">
        <w:rPr>
          <w:rFonts w:eastAsia="黑体"/>
          <w:color w:val="000000" w:themeColor="text1"/>
          <w:szCs w:val="21"/>
        </w:rPr>
        <w:t>项目余热锅炉设计主要技术参数一览表</w:t>
      </w:r>
    </w:p>
    <w:tbl>
      <w:tblPr>
        <w:tblW w:w="8528"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820"/>
        <w:gridCol w:w="3258"/>
        <w:gridCol w:w="2226"/>
        <w:gridCol w:w="2224"/>
      </w:tblGrid>
      <w:tr w:rsidR="00930255" w:rsidRPr="00B71439">
        <w:trPr>
          <w:jc w:val="center"/>
        </w:trPr>
        <w:tc>
          <w:tcPr>
            <w:tcW w:w="820"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序号</w:t>
            </w:r>
          </w:p>
        </w:tc>
        <w:tc>
          <w:tcPr>
            <w:tcW w:w="3258"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设计指标</w:t>
            </w:r>
          </w:p>
        </w:tc>
        <w:tc>
          <w:tcPr>
            <w:tcW w:w="2226"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单位</w:t>
            </w:r>
          </w:p>
        </w:tc>
        <w:tc>
          <w:tcPr>
            <w:tcW w:w="2224"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参数</w:t>
            </w:r>
          </w:p>
        </w:tc>
      </w:tr>
      <w:tr w:rsidR="00930255" w:rsidRPr="00B71439">
        <w:trPr>
          <w:jc w:val="center"/>
        </w:trPr>
        <w:tc>
          <w:tcPr>
            <w:tcW w:w="820"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1</w:t>
            </w:r>
          </w:p>
        </w:tc>
        <w:tc>
          <w:tcPr>
            <w:tcW w:w="3258"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过热蒸汽流量</w:t>
            </w:r>
          </w:p>
        </w:tc>
        <w:tc>
          <w:tcPr>
            <w:tcW w:w="2226"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t/h</w:t>
            </w:r>
          </w:p>
        </w:tc>
        <w:tc>
          <w:tcPr>
            <w:tcW w:w="2224"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33.2</w:t>
            </w:r>
          </w:p>
        </w:tc>
      </w:tr>
      <w:tr w:rsidR="00930255" w:rsidRPr="00B71439">
        <w:trPr>
          <w:jc w:val="center"/>
        </w:trPr>
        <w:tc>
          <w:tcPr>
            <w:tcW w:w="820"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2</w:t>
            </w:r>
          </w:p>
        </w:tc>
        <w:tc>
          <w:tcPr>
            <w:tcW w:w="3258"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过热蒸汽压力</w:t>
            </w:r>
          </w:p>
        </w:tc>
        <w:tc>
          <w:tcPr>
            <w:tcW w:w="2226"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MPa</w:t>
            </w:r>
          </w:p>
        </w:tc>
        <w:tc>
          <w:tcPr>
            <w:tcW w:w="2224"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4.0</w:t>
            </w:r>
          </w:p>
        </w:tc>
      </w:tr>
      <w:tr w:rsidR="00930255" w:rsidRPr="00B71439">
        <w:trPr>
          <w:jc w:val="center"/>
        </w:trPr>
        <w:tc>
          <w:tcPr>
            <w:tcW w:w="820"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3</w:t>
            </w:r>
          </w:p>
        </w:tc>
        <w:tc>
          <w:tcPr>
            <w:tcW w:w="3258"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过热蒸汽温度</w:t>
            </w:r>
          </w:p>
        </w:tc>
        <w:tc>
          <w:tcPr>
            <w:tcW w:w="2226"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w:t>
            </w:r>
          </w:p>
        </w:tc>
        <w:tc>
          <w:tcPr>
            <w:tcW w:w="2224"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400</w:t>
            </w:r>
          </w:p>
        </w:tc>
      </w:tr>
      <w:tr w:rsidR="00930255" w:rsidRPr="00B71439">
        <w:trPr>
          <w:jc w:val="center"/>
        </w:trPr>
        <w:tc>
          <w:tcPr>
            <w:tcW w:w="820"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4</w:t>
            </w:r>
          </w:p>
        </w:tc>
        <w:tc>
          <w:tcPr>
            <w:tcW w:w="3258"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给水温度</w:t>
            </w:r>
          </w:p>
        </w:tc>
        <w:tc>
          <w:tcPr>
            <w:tcW w:w="2226"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w:t>
            </w:r>
          </w:p>
        </w:tc>
        <w:tc>
          <w:tcPr>
            <w:tcW w:w="2224"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140</w:t>
            </w:r>
          </w:p>
        </w:tc>
      </w:tr>
      <w:tr w:rsidR="00930255" w:rsidRPr="00B71439">
        <w:trPr>
          <w:jc w:val="center"/>
        </w:trPr>
        <w:tc>
          <w:tcPr>
            <w:tcW w:w="820"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5</w:t>
            </w:r>
          </w:p>
        </w:tc>
        <w:tc>
          <w:tcPr>
            <w:tcW w:w="3258"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排烟温度</w:t>
            </w:r>
          </w:p>
        </w:tc>
        <w:tc>
          <w:tcPr>
            <w:tcW w:w="2226"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w:t>
            </w:r>
          </w:p>
        </w:tc>
        <w:tc>
          <w:tcPr>
            <w:tcW w:w="2224"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205</w:t>
            </w:r>
          </w:p>
        </w:tc>
      </w:tr>
      <w:tr w:rsidR="00930255" w:rsidRPr="00B71439">
        <w:trPr>
          <w:jc w:val="center"/>
        </w:trPr>
        <w:tc>
          <w:tcPr>
            <w:tcW w:w="820"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6</w:t>
            </w:r>
          </w:p>
        </w:tc>
        <w:tc>
          <w:tcPr>
            <w:tcW w:w="325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锅炉效率</w:t>
            </w:r>
          </w:p>
        </w:tc>
        <w:tc>
          <w:tcPr>
            <w:tcW w:w="2226"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p>
        </w:tc>
        <w:tc>
          <w:tcPr>
            <w:tcW w:w="222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~80</w:t>
            </w:r>
          </w:p>
        </w:tc>
      </w:tr>
      <w:tr w:rsidR="00930255" w:rsidRPr="00B71439">
        <w:trPr>
          <w:jc w:val="center"/>
        </w:trPr>
        <w:tc>
          <w:tcPr>
            <w:tcW w:w="820"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7</w:t>
            </w:r>
          </w:p>
        </w:tc>
        <w:tc>
          <w:tcPr>
            <w:tcW w:w="3258"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年运行小时数</w:t>
            </w:r>
          </w:p>
        </w:tc>
        <w:tc>
          <w:tcPr>
            <w:tcW w:w="2226"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h</w:t>
            </w:r>
          </w:p>
        </w:tc>
        <w:tc>
          <w:tcPr>
            <w:tcW w:w="2224"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≥8000</w:t>
            </w:r>
          </w:p>
        </w:tc>
      </w:tr>
      <w:tr w:rsidR="00930255" w:rsidRPr="00B71439">
        <w:trPr>
          <w:jc w:val="center"/>
        </w:trPr>
        <w:tc>
          <w:tcPr>
            <w:tcW w:w="820"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8</w:t>
            </w:r>
          </w:p>
        </w:tc>
        <w:tc>
          <w:tcPr>
            <w:tcW w:w="3258"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热效率</w:t>
            </w:r>
          </w:p>
        </w:tc>
        <w:tc>
          <w:tcPr>
            <w:tcW w:w="2226"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w:t>
            </w:r>
          </w:p>
        </w:tc>
        <w:tc>
          <w:tcPr>
            <w:tcW w:w="2224" w:type="dxa"/>
            <w:vAlign w:val="center"/>
          </w:tcPr>
          <w:p w:rsidR="00957AB6" w:rsidRPr="00B71439" w:rsidRDefault="00C12030">
            <w:pPr>
              <w:pStyle w:val="001"/>
              <w:spacing w:before="0" w:line="280" w:lineRule="exact"/>
              <w:ind w:firstLine="0"/>
              <w:jc w:val="center"/>
              <w:rPr>
                <w:color w:val="000000" w:themeColor="text1"/>
                <w:sz w:val="18"/>
                <w:szCs w:val="18"/>
                <w:lang w:val="en-US"/>
              </w:rPr>
            </w:pPr>
            <w:r w:rsidRPr="00B71439">
              <w:rPr>
                <w:color w:val="000000" w:themeColor="text1"/>
                <w:sz w:val="18"/>
                <w:szCs w:val="18"/>
                <w:lang w:val="en-US"/>
              </w:rPr>
              <w:t>&gt;82.5</w:t>
            </w:r>
          </w:p>
        </w:tc>
      </w:tr>
    </w:tbl>
    <w:p w:rsidR="00957AB6" w:rsidRPr="00B71439" w:rsidRDefault="00C12030">
      <w:pPr>
        <w:spacing w:line="360" w:lineRule="auto"/>
        <w:ind w:firstLineChars="200" w:firstLine="480"/>
        <w:rPr>
          <w:color w:val="000000" w:themeColor="text1"/>
          <w:sz w:val="24"/>
        </w:rPr>
      </w:pPr>
      <w:r w:rsidRPr="00B71439">
        <w:rPr>
          <w:color w:val="000000" w:themeColor="text1"/>
          <w:sz w:val="24"/>
        </w:rPr>
        <w:t>2</w:t>
      </w:r>
      <w:r w:rsidRPr="00B71439">
        <w:rPr>
          <w:color w:val="000000" w:themeColor="text1"/>
          <w:sz w:val="24"/>
        </w:rPr>
        <w:t>、余热发电</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初步预热的冷凝水经除氧加热加压后送入余热锅炉，回收的烟气热量将水加热成</w:t>
      </w:r>
      <w:r w:rsidR="003D4669" w:rsidRPr="00B71439">
        <w:rPr>
          <w:color w:val="000000" w:themeColor="text1"/>
          <w:sz w:val="24"/>
        </w:rPr>
        <w:t>3.</w:t>
      </w:r>
      <w:r w:rsidR="003C6064" w:rsidRPr="00B71439">
        <w:rPr>
          <w:color w:val="000000" w:themeColor="text1"/>
          <w:sz w:val="24"/>
        </w:rPr>
        <w:t>9</w:t>
      </w:r>
      <w:r w:rsidR="003D4669" w:rsidRPr="00B71439">
        <w:rPr>
          <w:color w:val="000000" w:themeColor="text1"/>
          <w:sz w:val="24"/>
        </w:rPr>
        <w:t>5</w:t>
      </w:r>
      <w:r w:rsidRPr="00B71439">
        <w:rPr>
          <w:color w:val="000000" w:themeColor="text1"/>
          <w:sz w:val="24"/>
        </w:rPr>
        <w:t>MPa</w:t>
      </w:r>
      <w:r w:rsidRPr="00B71439">
        <w:rPr>
          <w:color w:val="000000" w:themeColor="text1"/>
          <w:sz w:val="24"/>
        </w:rPr>
        <w:t>、</w:t>
      </w:r>
      <w:r w:rsidR="003D4669" w:rsidRPr="00B71439">
        <w:rPr>
          <w:color w:val="000000" w:themeColor="text1"/>
          <w:sz w:val="24"/>
        </w:rPr>
        <w:t>395</w:t>
      </w:r>
      <w:r w:rsidRPr="00B71439">
        <w:rPr>
          <w:color w:val="000000" w:themeColor="text1"/>
          <w:sz w:val="24"/>
        </w:rPr>
        <w:t>℃</w:t>
      </w:r>
      <w:r w:rsidRPr="00B71439">
        <w:rPr>
          <w:color w:val="000000" w:themeColor="text1"/>
          <w:sz w:val="24"/>
        </w:rPr>
        <w:t>的中温中压过热蒸汽，送至汽轮发电机组进行发电。作功后的乏汽经凝汽器冷凝成水后由凝结水泵送至汽封加热器、低压加热器加热，最后进入除氧器，又开始下一次循环。</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本项目计划采用</w:t>
      </w:r>
      <w:r w:rsidRPr="00B71439">
        <w:rPr>
          <w:color w:val="000000" w:themeColor="text1"/>
          <w:sz w:val="24"/>
        </w:rPr>
        <w:t>1</w:t>
      </w:r>
      <w:r w:rsidRPr="00B71439">
        <w:rPr>
          <w:color w:val="000000" w:themeColor="text1"/>
          <w:sz w:val="24"/>
        </w:rPr>
        <w:t>台</w:t>
      </w:r>
      <w:r w:rsidR="003D4669" w:rsidRPr="00B71439">
        <w:rPr>
          <w:color w:val="000000" w:themeColor="text1"/>
          <w:sz w:val="24"/>
        </w:rPr>
        <w:t>9</w:t>
      </w:r>
      <w:r w:rsidRPr="00B71439">
        <w:rPr>
          <w:color w:val="000000" w:themeColor="text1"/>
          <w:sz w:val="24"/>
        </w:rPr>
        <w:t>MW</w:t>
      </w:r>
      <w:r w:rsidRPr="00B71439">
        <w:rPr>
          <w:color w:val="000000" w:themeColor="text1"/>
          <w:sz w:val="24"/>
        </w:rPr>
        <w:t>中温中压（</w:t>
      </w:r>
      <w:r w:rsidR="003D4669" w:rsidRPr="00B71439">
        <w:rPr>
          <w:color w:val="000000" w:themeColor="text1"/>
          <w:sz w:val="24"/>
        </w:rPr>
        <w:t>3.</w:t>
      </w:r>
      <w:r w:rsidR="003C6064" w:rsidRPr="00B71439">
        <w:rPr>
          <w:color w:val="000000" w:themeColor="text1"/>
          <w:sz w:val="24"/>
        </w:rPr>
        <w:t>9</w:t>
      </w:r>
      <w:r w:rsidR="003D4669" w:rsidRPr="00B71439">
        <w:rPr>
          <w:color w:val="000000" w:themeColor="text1"/>
          <w:sz w:val="24"/>
        </w:rPr>
        <w:t>5</w:t>
      </w:r>
      <w:r w:rsidRPr="00B71439">
        <w:rPr>
          <w:color w:val="000000" w:themeColor="text1"/>
          <w:sz w:val="24"/>
        </w:rPr>
        <w:t>MPa</w:t>
      </w:r>
      <w:r w:rsidRPr="00B71439">
        <w:rPr>
          <w:color w:val="000000" w:themeColor="text1"/>
          <w:sz w:val="24"/>
        </w:rPr>
        <w:t>，</w:t>
      </w:r>
      <w:r w:rsidR="003D4669" w:rsidRPr="00B71439">
        <w:rPr>
          <w:color w:val="000000" w:themeColor="text1"/>
          <w:sz w:val="24"/>
        </w:rPr>
        <w:t>395</w:t>
      </w:r>
      <w:r w:rsidRPr="00B71439">
        <w:rPr>
          <w:color w:val="000000" w:themeColor="text1"/>
          <w:sz w:val="24"/>
        </w:rPr>
        <w:t>℃</w:t>
      </w:r>
      <w:r w:rsidRPr="00B71439">
        <w:rPr>
          <w:color w:val="000000" w:themeColor="text1"/>
          <w:sz w:val="24"/>
        </w:rPr>
        <w:t>）、单缸、单轴（带非调抽汽）纯冷凝式的凝汽式汽轮机，设计进气参数确定为：</w:t>
      </w:r>
      <w:r w:rsidRPr="00B71439">
        <w:rPr>
          <w:color w:val="000000" w:themeColor="text1"/>
          <w:sz w:val="24"/>
        </w:rPr>
        <w:t>3.</w:t>
      </w:r>
      <w:r w:rsidR="003C6064" w:rsidRPr="00B71439">
        <w:rPr>
          <w:color w:val="000000" w:themeColor="text1"/>
          <w:sz w:val="24"/>
        </w:rPr>
        <w:t>95</w:t>
      </w:r>
      <w:r w:rsidRPr="00B71439">
        <w:rPr>
          <w:color w:val="000000" w:themeColor="text1"/>
          <w:sz w:val="24"/>
        </w:rPr>
        <w:t>MPa</w:t>
      </w:r>
      <w:r w:rsidRPr="00B71439">
        <w:rPr>
          <w:color w:val="000000" w:themeColor="text1"/>
          <w:sz w:val="24"/>
        </w:rPr>
        <w:t>、</w:t>
      </w:r>
      <w:r w:rsidRPr="00B71439">
        <w:rPr>
          <w:color w:val="000000" w:themeColor="text1"/>
          <w:sz w:val="24"/>
        </w:rPr>
        <w:t>395℃</w:t>
      </w:r>
      <w:r w:rsidRPr="00B71439">
        <w:rPr>
          <w:color w:val="000000" w:themeColor="text1"/>
          <w:sz w:val="24"/>
        </w:rPr>
        <w:t>、</w:t>
      </w:r>
      <w:r w:rsidR="003C6064" w:rsidRPr="00B71439">
        <w:rPr>
          <w:color w:val="000000" w:themeColor="text1"/>
          <w:sz w:val="24"/>
        </w:rPr>
        <w:t>40.87</w:t>
      </w:r>
      <w:r w:rsidRPr="00B71439">
        <w:rPr>
          <w:color w:val="000000" w:themeColor="text1"/>
          <w:sz w:val="24"/>
        </w:rPr>
        <w:t>t/h</w:t>
      </w:r>
      <w:r w:rsidRPr="00B71439">
        <w:rPr>
          <w:color w:val="000000" w:themeColor="text1"/>
          <w:sz w:val="24"/>
        </w:rPr>
        <w:t>，并配套</w:t>
      </w:r>
      <w:r w:rsidRPr="00B71439">
        <w:rPr>
          <w:color w:val="000000" w:themeColor="text1"/>
          <w:sz w:val="24"/>
        </w:rPr>
        <w:t>1</w:t>
      </w:r>
      <w:r w:rsidRPr="00B71439">
        <w:rPr>
          <w:color w:val="000000" w:themeColor="text1"/>
          <w:sz w:val="24"/>
        </w:rPr>
        <w:t>台</w:t>
      </w:r>
      <w:r w:rsidRPr="00B71439">
        <w:rPr>
          <w:color w:val="000000" w:themeColor="text1"/>
          <w:sz w:val="24"/>
        </w:rPr>
        <w:t>QF-9</w:t>
      </w:r>
      <w:r w:rsidRPr="00B71439">
        <w:rPr>
          <w:color w:val="000000" w:themeColor="text1"/>
          <w:sz w:val="24"/>
        </w:rPr>
        <w:t>型空冷式发电机。</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项目余热锅炉设计产汽量为</w:t>
      </w:r>
      <w:r w:rsidR="003C6064" w:rsidRPr="00B71439">
        <w:rPr>
          <w:color w:val="000000" w:themeColor="text1"/>
          <w:sz w:val="24"/>
        </w:rPr>
        <w:t>42</w:t>
      </w:r>
      <w:r w:rsidRPr="00B71439">
        <w:rPr>
          <w:color w:val="000000" w:themeColor="text1"/>
          <w:sz w:val="24"/>
        </w:rPr>
        <w:t>t/h</w:t>
      </w:r>
      <w:r w:rsidRPr="00B71439">
        <w:rPr>
          <w:color w:val="000000" w:themeColor="text1"/>
          <w:sz w:val="24"/>
        </w:rPr>
        <w:t>，按全年运行时间</w:t>
      </w:r>
      <w:r w:rsidRPr="00B71439">
        <w:rPr>
          <w:color w:val="000000" w:themeColor="text1"/>
          <w:sz w:val="24"/>
        </w:rPr>
        <w:t>8000h</w:t>
      </w:r>
      <w:r w:rsidRPr="00B71439">
        <w:rPr>
          <w:color w:val="000000" w:themeColor="text1"/>
          <w:sz w:val="24"/>
        </w:rPr>
        <w:t>计，年最大发电量</w:t>
      </w:r>
      <w:r w:rsidRPr="00B71439">
        <w:rPr>
          <w:color w:val="000000" w:themeColor="text1"/>
          <w:sz w:val="24"/>
        </w:rPr>
        <w:t>4560</w:t>
      </w:r>
      <w:r w:rsidRPr="00B71439">
        <w:rPr>
          <w:color w:val="000000" w:themeColor="text1"/>
          <w:sz w:val="24"/>
        </w:rPr>
        <w:t>万</w:t>
      </w:r>
      <w:r w:rsidRPr="00B71439">
        <w:rPr>
          <w:color w:val="000000" w:themeColor="text1"/>
          <w:sz w:val="24"/>
        </w:rPr>
        <w:t>kwh</w:t>
      </w:r>
      <w:r w:rsidRPr="00B71439">
        <w:rPr>
          <w:color w:val="000000" w:themeColor="text1"/>
          <w:sz w:val="24"/>
        </w:rPr>
        <w:t>、上网电量</w:t>
      </w:r>
      <w:r w:rsidRPr="00B71439">
        <w:rPr>
          <w:color w:val="000000" w:themeColor="text1"/>
          <w:sz w:val="24"/>
        </w:rPr>
        <w:t>3602</w:t>
      </w:r>
      <w:r w:rsidRPr="00B71439">
        <w:rPr>
          <w:color w:val="000000" w:themeColor="text1"/>
          <w:sz w:val="24"/>
        </w:rPr>
        <w:t>万</w:t>
      </w:r>
      <w:r w:rsidRPr="00B71439">
        <w:rPr>
          <w:color w:val="000000" w:themeColor="text1"/>
          <w:sz w:val="24"/>
        </w:rPr>
        <w:t>kwh</w:t>
      </w:r>
      <w:r w:rsidRPr="00B71439">
        <w:rPr>
          <w:color w:val="000000" w:themeColor="text1"/>
          <w:sz w:val="24"/>
        </w:rPr>
        <w:t>、自用电率</w:t>
      </w:r>
      <w:r w:rsidRPr="00B71439">
        <w:rPr>
          <w:color w:val="000000" w:themeColor="text1"/>
          <w:sz w:val="24"/>
        </w:rPr>
        <w:t>21%</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余热发电系统其他辅助设备包括凝汽器、凝结水泵、汽封加热器、低压加热器、除氧器、给水泵、连续排污扩容器、定期排污扩容器、疏水箱、疏水扩容器、交直流油泵、油箱、冷油器、空气冷却器、减温减压器等。</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项目汽轮机和发电机的主要技术参数汇总分别见表</w:t>
      </w:r>
      <w:r w:rsidRPr="00B71439">
        <w:rPr>
          <w:color w:val="000000" w:themeColor="text1"/>
          <w:sz w:val="24"/>
        </w:rPr>
        <w:t>3-1-4</w:t>
      </w:r>
      <w:r w:rsidRPr="00B71439">
        <w:rPr>
          <w:color w:val="000000" w:themeColor="text1"/>
          <w:sz w:val="24"/>
        </w:rPr>
        <w:t>和表</w:t>
      </w:r>
      <w:r w:rsidRPr="00B71439">
        <w:rPr>
          <w:color w:val="000000" w:themeColor="text1"/>
          <w:sz w:val="24"/>
        </w:rPr>
        <w:t>3-1-5</w:t>
      </w:r>
      <w:r w:rsidRPr="00B71439">
        <w:rPr>
          <w:color w:val="000000" w:themeColor="text1"/>
          <w:sz w:val="24"/>
        </w:rPr>
        <w:t>。</w:t>
      </w:r>
    </w:p>
    <w:p w:rsidR="00957AB6" w:rsidRPr="00B71439" w:rsidRDefault="00C12030">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3-1-4  </w:t>
      </w:r>
      <w:r w:rsidRPr="00B71439">
        <w:rPr>
          <w:rFonts w:eastAsia="黑体"/>
          <w:color w:val="000000" w:themeColor="text1"/>
          <w:szCs w:val="21"/>
        </w:rPr>
        <w:t>项目汽轮机主要技术参数一览表</w:t>
      </w:r>
    </w:p>
    <w:tbl>
      <w:tblPr>
        <w:tblW w:w="8528"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608"/>
        <w:gridCol w:w="3461"/>
        <w:gridCol w:w="3459"/>
      </w:tblGrid>
      <w:tr w:rsidR="00930255" w:rsidRPr="00B71439">
        <w:trPr>
          <w:jc w:val="center"/>
        </w:trPr>
        <w:tc>
          <w:tcPr>
            <w:tcW w:w="160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序号</w:t>
            </w:r>
          </w:p>
        </w:tc>
        <w:tc>
          <w:tcPr>
            <w:tcW w:w="3461"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指标</w:t>
            </w:r>
          </w:p>
        </w:tc>
        <w:tc>
          <w:tcPr>
            <w:tcW w:w="345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设计参数</w:t>
            </w:r>
          </w:p>
        </w:tc>
      </w:tr>
      <w:tr w:rsidR="00930255" w:rsidRPr="00B71439">
        <w:trPr>
          <w:jc w:val="center"/>
        </w:trPr>
        <w:tc>
          <w:tcPr>
            <w:tcW w:w="160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3461"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汽轮机型号</w:t>
            </w:r>
          </w:p>
        </w:tc>
        <w:tc>
          <w:tcPr>
            <w:tcW w:w="3459" w:type="dxa"/>
            <w:vAlign w:val="center"/>
          </w:tcPr>
          <w:p w:rsidR="00957AB6" w:rsidRPr="00B71439" w:rsidRDefault="00C12030" w:rsidP="003C6064">
            <w:pPr>
              <w:spacing w:line="280" w:lineRule="exact"/>
              <w:jc w:val="center"/>
              <w:rPr>
                <w:color w:val="000000" w:themeColor="text1"/>
                <w:sz w:val="18"/>
                <w:szCs w:val="18"/>
              </w:rPr>
            </w:pPr>
            <w:r w:rsidRPr="00B71439">
              <w:rPr>
                <w:color w:val="000000" w:themeColor="text1"/>
                <w:kern w:val="0"/>
                <w:sz w:val="18"/>
                <w:szCs w:val="18"/>
              </w:rPr>
              <w:t>N</w:t>
            </w:r>
            <w:r w:rsidR="007C2FCD" w:rsidRPr="00B71439">
              <w:rPr>
                <w:color w:val="000000" w:themeColor="text1"/>
                <w:kern w:val="0"/>
                <w:sz w:val="18"/>
                <w:szCs w:val="18"/>
              </w:rPr>
              <w:t>9</w:t>
            </w:r>
            <w:r w:rsidRPr="00B71439">
              <w:rPr>
                <w:color w:val="000000" w:themeColor="text1"/>
                <w:kern w:val="0"/>
                <w:sz w:val="18"/>
                <w:szCs w:val="18"/>
              </w:rPr>
              <w:t>-3.</w:t>
            </w:r>
            <w:r w:rsidR="003C6064" w:rsidRPr="00B71439">
              <w:rPr>
                <w:color w:val="000000" w:themeColor="text1"/>
                <w:kern w:val="0"/>
                <w:sz w:val="18"/>
                <w:szCs w:val="18"/>
              </w:rPr>
              <w:t>9</w:t>
            </w:r>
            <w:r w:rsidR="007C2FCD" w:rsidRPr="00B71439">
              <w:rPr>
                <w:color w:val="000000" w:themeColor="text1"/>
                <w:kern w:val="0"/>
                <w:sz w:val="18"/>
                <w:szCs w:val="18"/>
              </w:rPr>
              <w:t>5</w:t>
            </w:r>
          </w:p>
        </w:tc>
      </w:tr>
      <w:tr w:rsidR="00930255" w:rsidRPr="00B71439">
        <w:trPr>
          <w:jc w:val="center"/>
        </w:trPr>
        <w:tc>
          <w:tcPr>
            <w:tcW w:w="160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c>
          <w:tcPr>
            <w:tcW w:w="3461"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额定功率</w:t>
            </w:r>
          </w:p>
        </w:tc>
        <w:tc>
          <w:tcPr>
            <w:tcW w:w="3459" w:type="dxa"/>
            <w:vAlign w:val="center"/>
          </w:tcPr>
          <w:p w:rsidR="00957AB6" w:rsidRPr="00B71439" w:rsidRDefault="003C6064">
            <w:pPr>
              <w:spacing w:line="280" w:lineRule="exact"/>
              <w:jc w:val="center"/>
              <w:rPr>
                <w:color w:val="000000" w:themeColor="text1"/>
                <w:sz w:val="18"/>
                <w:szCs w:val="18"/>
              </w:rPr>
            </w:pPr>
            <w:r w:rsidRPr="00B71439">
              <w:rPr>
                <w:color w:val="000000" w:themeColor="text1"/>
                <w:sz w:val="18"/>
                <w:szCs w:val="18"/>
              </w:rPr>
              <w:t>9</w:t>
            </w:r>
            <w:r w:rsidR="00C12030" w:rsidRPr="00B71439">
              <w:rPr>
                <w:color w:val="000000" w:themeColor="text1"/>
                <w:sz w:val="18"/>
                <w:szCs w:val="18"/>
              </w:rPr>
              <w:t>.0MW</w:t>
            </w:r>
          </w:p>
        </w:tc>
      </w:tr>
      <w:tr w:rsidR="00930255" w:rsidRPr="00B71439">
        <w:trPr>
          <w:jc w:val="center"/>
        </w:trPr>
        <w:tc>
          <w:tcPr>
            <w:tcW w:w="160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w:t>
            </w:r>
          </w:p>
        </w:tc>
        <w:tc>
          <w:tcPr>
            <w:tcW w:w="3461"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进汽温度</w:t>
            </w:r>
          </w:p>
        </w:tc>
        <w:tc>
          <w:tcPr>
            <w:tcW w:w="345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395℃</w:t>
            </w:r>
          </w:p>
        </w:tc>
      </w:tr>
      <w:tr w:rsidR="00930255" w:rsidRPr="00B71439">
        <w:trPr>
          <w:jc w:val="center"/>
        </w:trPr>
        <w:tc>
          <w:tcPr>
            <w:tcW w:w="160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4</w:t>
            </w:r>
          </w:p>
        </w:tc>
        <w:tc>
          <w:tcPr>
            <w:tcW w:w="3461"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进汽压力</w:t>
            </w:r>
          </w:p>
        </w:tc>
        <w:tc>
          <w:tcPr>
            <w:tcW w:w="3459" w:type="dxa"/>
            <w:vAlign w:val="center"/>
          </w:tcPr>
          <w:p w:rsidR="00957AB6" w:rsidRPr="00B71439" w:rsidRDefault="00C12030" w:rsidP="003C6064">
            <w:pPr>
              <w:spacing w:line="280" w:lineRule="exact"/>
              <w:jc w:val="center"/>
              <w:rPr>
                <w:color w:val="000000" w:themeColor="text1"/>
                <w:sz w:val="18"/>
                <w:szCs w:val="18"/>
              </w:rPr>
            </w:pPr>
            <w:r w:rsidRPr="00B71439">
              <w:rPr>
                <w:color w:val="000000" w:themeColor="text1"/>
                <w:sz w:val="18"/>
                <w:szCs w:val="18"/>
              </w:rPr>
              <w:t>3.</w:t>
            </w:r>
            <w:r w:rsidR="003C6064" w:rsidRPr="00B71439">
              <w:rPr>
                <w:color w:val="000000" w:themeColor="text1"/>
                <w:sz w:val="18"/>
                <w:szCs w:val="18"/>
              </w:rPr>
              <w:t>95</w:t>
            </w:r>
            <w:r w:rsidRPr="00B71439">
              <w:rPr>
                <w:color w:val="000000" w:themeColor="text1"/>
                <w:sz w:val="18"/>
                <w:szCs w:val="18"/>
              </w:rPr>
              <w:t>MPa</w:t>
            </w:r>
            <w:r w:rsidRPr="00B71439">
              <w:rPr>
                <w:color w:val="000000" w:themeColor="text1"/>
                <w:sz w:val="18"/>
                <w:szCs w:val="18"/>
              </w:rPr>
              <w:t>（</w:t>
            </w:r>
            <w:r w:rsidRPr="00B71439">
              <w:rPr>
                <w:color w:val="000000" w:themeColor="text1"/>
                <w:sz w:val="18"/>
                <w:szCs w:val="18"/>
              </w:rPr>
              <w:t>G</w:t>
            </w:r>
            <w:r w:rsidRPr="00B71439">
              <w:rPr>
                <w:color w:val="000000" w:themeColor="text1"/>
                <w:sz w:val="18"/>
                <w:szCs w:val="18"/>
              </w:rPr>
              <w:t>）</w:t>
            </w:r>
          </w:p>
        </w:tc>
      </w:tr>
      <w:tr w:rsidR="00930255" w:rsidRPr="00B71439">
        <w:trPr>
          <w:jc w:val="center"/>
        </w:trPr>
        <w:tc>
          <w:tcPr>
            <w:tcW w:w="160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5</w:t>
            </w:r>
          </w:p>
        </w:tc>
        <w:tc>
          <w:tcPr>
            <w:tcW w:w="3461"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单台汽轮机额定进汽量</w:t>
            </w:r>
          </w:p>
        </w:tc>
        <w:tc>
          <w:tcPr>
            <w:tcW w:w="3459" w:type="dxa"/>
            <w:vAlign w:val="center"/>
          </w:tcPr>
          <w:p w:rsidR="00957AB6" w:rsidRPr="00B71439" w:rsidRDefault="003C6064">
            <w:pPr>
              <w:spacing w:line="280" w:lineRule="exact"/>
              <w:jc w:val="center"/>
              <w:rPr>
                <w:color w:val="000000" w:themeColor="text1"/>
                <w:sz w:val="18"/>
                <w:szCs w:val="18"/>
              </w:rPr>
            </w:pPr>
            <w:r w:rsidRPr="00B71439">
              <w:rPr>
                <w:color w:val="000000" w:themeColor="text1"/>
                <w:sz w:val="18"/>
                <w:szCs w:val="18"/>
              </w:rPr>
              <w:t>40.87</w:t>
            </w:r>
            <w:r w:rsidR="00C12030" w:rsidRPr="00B71439">
              <w:rPr>
                <w:color w:val="000000" w:themeColor="text1"/>
                <w:sz w:val="18"/>
                <w:szCs w:val="18"/>
              </w:rPr>
              <w:t>t/h</w:t>
            </w:r>
          </w:p>
        </w:tc>
      </w:tr>
      <w:tr w:rsidR="00930255" w:rsidRPr="00B71439">
        <w:trPr>
          <w:jc w:val="center"/>
        </w:trPr>
        <w:tc>
          <w:tcPr>
            <w:tcW w:w="160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6</w:t>
            </w:r>
          </w:p>
        </w:tc>
        <w:tc>
          <w:tcPr>
            <w:tcW w:w="3461"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额定转速</w:t>
            </w:r>
          </w:p>
        </w:tc>
        <w:tc>
          <w:tcPr>
            <w:tcW w:w="345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3000 r/min</w:t>
            </w:r>
          </w:p>
        </w:tc>
      </w:tr>
      <w:tr w:rsidR="00930255" w:rsidRPr="00B71439">
        <w:trPr>
          <w:jc w:val="center"/>
        </w:trPr>
        <w:tc>
          <w:tcPr>
            <w:tcW w:w="160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w:t>
            </w:r>
          </w:p>
        </w:tc>
        <w:tc>
          <w:tcPr>
            <w:tcW w:w="3461"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排汽压力</w:t>
            </w:r>
          </w:p>
        </w:tc>
        <w:tc>
          <w:tcPr>
            <w:tcW w:w="345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0.007MPa</w:t>
            </w:r>
            <w:r w:rsidRPr="00B71439">
              <w:rPr>
                <w:color w:val="000000" w:themeColor="text1"/>
                <w:sz w:val="18"/>
                <w:szCs w:val="18"/>
              </w:rPr>
              <w:t>（绝对）</w:t>
            </w:r>
          </w:p>
        </w:tc>
      </w:tr>
    </w:tbl>
    <w:p w:rsidR="00957AB6" w:rsidRPr="00B71439" w:rsidRDefault="00C12030">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3-1-5  </w:t>
      </w:r>
      <w:r w:rsidRPr="00B71439">
        <w:rPr>
          <w:rFonts w:eastAsia="黑体"/>
          <w:color w:val="000000" w:themeColor="text1"/>
          <w:szCs w:val="21"/>
        </w:rPr>
        <w:t>项目发电机主要技术参数一览表</w:t>
      </w:r>
    </w:p>
    <w:tbl>
      <w:tblPr>
        <w:tblW w:w="8528"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608"/>
        <w:gridCol w:w="3461"/>
        <w:gridCol w:w="3459"/>
      </w:tblGrid>
      <w:tr w:rsidR="00930255" w:rsidRPr="00B71439">
        <w:trPr>
          <w:jc w:val="center"/>
        </w:trPr>
        <w:tc>
          <w:tcPr>
            <w:tcW w:w="160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序号</w:t>
            </w:r>
          </w:p>
        </w:tc>
        <w:tc>
          <w:tcPr>
            <w:tcW w:w="3461"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指标</w:t>
            </w:r>
          </w:p>
        </w:tc>
        <w:tc>
          <w:tcPr>
            <w:tcW w:w="345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设计参数</w:t>
            </w:r>
          </w:p>
        </w:tc>
      </w:tr>
      <w:tr w:rsidR="00930255" w:rsidRPr="00B71439">
        <w:trPr>
          <w:jc w:val="center"/>
        </w:trPr>
        <w:tc>
          <w:tcPr>
            <w:tcW w:w="160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3461"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发电机型号</w:t>
            </w:r>
          </w:p>
        </w:tc>
        <w:tc>
          <w:tcPr>
            <w:tcW w:w="345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kern w:val="0"/>
                <w:sz w:val="18"/>
                <w:szCs w:val="18"/>
              </w:rPr>
              <w:t>QF-9</w:t>
            </w:r>
          </w:p>
        </w:tc>
      </w:tr>
      <w:tr w:rsidR="00930255" w:rsidRPr="00B71439">
        <w:trPr>
          <w:jc w:val="center"/>
        </w:trPr>
        <w:tc>
          <w:tcPr>
            <w:tcW w:w="160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c>
          <w:tcPr>
            <w:tcW w:w="3461"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额定功率</w:t>
            </w:r>
          </w:p>
        </w:tc>
        <w:tc>
          <w:tcPr>
            <w:tcW w:w="345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9.0MW</w:t>
            </w:r>
          </w:p>
        </w:tc>
      </w:tr>
      <w:tr w:rsidR="00930255" w:rsidRPr="00B71439">
        <w:trPr>
          <w:jc w:val="center"/>
        </w:trPr>
        <w:tc>
          <w:tcPr>
            <w:tcW w:w="160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w:t>
            </w:r>
          </w:p>
        </w:tc>
        <w:tc>
          <w:tcPr>
            <w:tcW w:w="3461"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额定电压</w:t>
            </w:r>
          </w:p>
        </w:tc>
        <w:tc>
          <w:tcPr>
            <w:tcW w:w="345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10.5kV</w:t>
            </w:r>
          </w:p>
        </w:tc>
      </w:tr>
      <w:tr w:rsidR="00930255" w:rsidRPr="00B71439">
        <w:trPr>
          <w:jc w:val="center"/>
        </w:trPr>
        <w:tc>
          <w:tcPr>
            <w:tcW w:w="160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4</w:t>
            </w:r>
          </w:p>
        </w:tc>
        <w:tc>
          <w:tcPr>
            <w:tcW w:w="3461"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额定转速</w:t>
            </w:r>
          </w:p>
        </w:tc>
        <w:tc>
          <w:tcPr>
            <w:tcW w:w="345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3000rpm</w:t>
            </w:r>
          </w:p>
        </w:tc>
      </w:tr>
      <w:tr w:rsidR="00930255" w:rsidRPr="00B71439">
        <w:trPr>
          <w:jc w:val="center"/>
        </w:trPr>
        <w:tc>
          <w:tcPr>
            <w:tcW w:w="160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5</w:t>
            </w:r>
          </w:p>
        </w:tc>
        <w:tc>
          <w:tcPr>
            <w:tcW w:w="3461"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功率因数</w:t>
            </w:r>
          </w:p>
        </w:tc>
        <w:tc>
          <w:tcPr>
            <w:tcW w:w="345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0.8</w:t>
            </w:r>
          </w:p>
        </w:tc>
      </w:tr>
      <w:tr w:rsidR="00930255" w:rsidRPr="00B71439">
        <w:trPr>
          <w:jc w:val="center"/>
        </w:trPr>
        <w:tc>
          <w:tcPr>
            <w:tcW w:w="160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6</w:t>
            </w:r>
          </w:p>
        </w:tc>
        <w:tc>
          <w:tcPr>
            <w:tcW w:w="3461"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频率变化范围</w:t>
            </w:r>
          </w:p>
        </w:tc>
        <w:tc>
          <w:tcPr>
            <w:tcW w:w="345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48.5</w:t>
            </w:r>
            <w:r w:rsidRPr="00B71439">
              <w:rPr>
                <w:color w:val="000000" w:themeColor="text1"/>
                <w:sz w:val="18"/>
                <w:szCs w:val="18"/>
              </w:rPr>
              <w:t>～</w:t>
            </w:r>
            <w:r w:rsidRPr="00B71439">
              <w:rPr>
                <w:color w:val="000000" w:themeColor="text1"/>
                <w:sz w:val="18"/>
                <w:szCs w:val="18"/>
              </w:rPr>
              <w:t>50.5</w:t>
            </w:r>
          </w:p>
        </w:tc>
      </w:tr>
      <w:tr w:rsidR="00930255" w:rsidRPr="00B71439">
        <w:trPr>
          <w:jc w:val="center"/>
        </w:trPr>
        <w:tc>
          <w:tcPr>
            <w:tcW w:w="160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w:t>
            </w:r>
          </w:p>
        </w:tc>
        <w:tc>
          <w:tcPr>
            <w:tcW w:w="3461"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发电机效率</w:t>
            </w:r>
          </w:p>
        </w:tc>
        <w:tc>
          <w:tcPr>
            <w:tcW w:w="345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96.7%</w:t>
            </w:r>
          </w:p>
        </w:tc>
      </w:tr>
    </w:tbl>
    <w:p w:rsidR="00957AB6" w:rsidRPr="00B71439" w:rsidRDefault="00C12030">
      <w:pPr>
        <w:spacing w:line="360" w:lineRule="auto"/>
        <w:ind w:firstLineChars="200" w:firstLine="480"/>
        <w:rPr>
          <w:color w:val="000000" w:themeColor="text1"/>
          <w:sz w:val="24"/>
        </w:rPr>
      </w:pPr>
      <w:r w:rsidRPr="00B71439">
        <w:rPr>
          <w:color w:val="000000" w:themeColor="text1"/>
          <w:sz w:val="24"/>
        </w:rPr>
        <w:t>3</w:t>
      </w:r>
      <w:r w:rsidRPr="00B71439">
        <w:rPr>
          <w:color w:val="000000" w:themeColor="text1"/>
          <w:sz w:val="24"/>
        </w:rPr>
        <w:t>、热力系统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热力系统由主蒸汽系统、主给水系统、回热抽汽系统、轴封系统、疏放水系统、补水系统、汽机凝结水系统、主蒸汽旁路冷凝系统及冷却水系统组成。</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）主蒸汽系统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系统按</w:t>
      </w:r>
      <w:r w:rsidRPr="00B71439">
        <w:rPr>
          <w:color w:val="000000" w:themeColor="text1"/>
          <w:sz w:val="24"/>
        </w:rPr>
        <w:t>1</w:t>
      </w:r>
      <w:r w:rsidRPr="00B71439">
        <w:rPr>
          <w:color w:val="000000" w:themeColor="text1"/>
          <w:sz w:val="24"/>
        </w:rPr>
        <w:t>炉</w:t>
      </w:r>
      <w:r w:rsidRPr="00B71439">
        <w:rPr>
          <w:color w:val="000000" w:themeColor="text1"/>
          <w:sz w:val="24"/>
        </w:rPr>
        <w:t>1</w:t>
      </w:r>
      <w:r w:rsidRPr="00B71439">
        <w:rPr>
          <w:color w:val="000000" w:themeColor="text1"/>
          <w:sz w:val="24"/>
        </w:rPr>
        <w:t>机配置，主蒸汽系统采用母管制。锅炉产生的蒸汽先经过主蒸汽母管，由该母管引往汽轮机和减温减压器。</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）主给水系统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给水管道采用母管制系统。配有</w:t>
      </w:r>
      <w:r w:rsidRPr="00B71439">
        <w:rPr>
          <w:color w:val="000000" w:themeColor="text1"/>
          <w:sz w:val="24"/>
        </w:rPr>
        <w:t>2</w:t>
      </w:r>
      <w:r w:rsidRPr="00B71439">
        <w:rPr>
          <w:color w:val="000000" w:themeColor="text1"/>
          <w:sz w:val="24"/>
        </w:rPr>
        <w:t>台</w:t>
      </w:r>
      <w:r w:rsidRPr="00B71439">
        <w:rPr>
          <w:color w:val="000000" w:themeColor="text1"/>
          <w:sz w:val="24"/>
        </w:rPr>
        <w:t>47m</w:t>
      </w:r>
      <w:r w:rsidRPr="00B71439">
        <w:rPr>
          <w:color w:val="000000" w:themeColor="text1"/>
          <w:sz w:val="24"/>
          <w:vertAlign w:val="superscript"/>
        </w:rPr>
        <w:t>3</w:t>
      </w:r>
      <w:r w:rsidRPr="00B71439">
        <w:rPr>
          <w:color w:val="000000" w:themeColor="text1"/>
          <w:sz w:val="24"/>
        </w:rPr>
        <w:t>/h</w:t>
      </w:r>
      <w:r w:rsidRPr="00B71439">
        <w:rPr>
          <w:color w:val="000000" w:themeColor="text1"/>
          <w:sz w:val="24"/>
        </w:rPr>
        <w:t>电动给水泵（</w:t>
      </w:r>
      <w:r w:rsidRPr="00B71439">
        <w:rPr>
          <w:color w:val="000000" w:themeColor="text1"/>
          <w:sz w:val="24"/>
        </w:rPr>
        <w:t>1</w:t>
      </w:r>
      <w:r w:rsidRPr="00B71439">
        <w:rPr>
          <w:color w:val="000000" w:themeColor="text1"/>
          <w:sz w:val="24"/>
        </w:rPr>
        <w:t>用</w:t>
      </w:r>
      <w:r w:rsidRPr="00B71439">
        <w:rPr>
          <w:color w:val="000000" w:themeColor="text1"/>
          <w:sz w:val="24"/>
        </w:rPr>
        <w:t>1</w:t>
      </w:r>
      <w:r w:rsidRPr="00B71439">
        <w:rPr>
          <w:color w:val="000000" w:themeColor="text1"/>
          <w:sz w:val="24"/>
        </w:rPr>
        <w:t>备）。供水量可根据供汽量的变化通过中控室计算机进行自动调节。</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）回热抽汽系统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汽轮机具有三级非调整抽汽：一级非调整抽汽供低压蒸汽</w:t>
      </w:r>
      <w:r w:rsidRPr="00B71439">
        <w:rPr>
          <w:color w:val="000000" w:themeColor="text1"/>
          <w:sz w:val="24"/>
        </w:rPr>
        <w:t>-</w:t>
      </w:r>
      <w:r w:rsidRPr="00B71439">
        <w:rPr>
          <w:color w:val="000000" w:themeColor="text1"/>
          <w:sz w:val="24"/>
        </w:rPr>
        <w:t>空气换热器，余热锅炉一次风，其疏水回收到除氧器；二级非调整抽汽供除氧器，进行热力除氧，并将锅炉给水加热至</w:t>
      </w:r>
      <w:r w:rsidRPr="00B71439">
        <w:rPr>
          <w:color w:val="000000" w:themeColor="text1"/>
          <w:sz w:val="24"/>
        </w:rPr>
        <w:t>140℃</w:t>
      </w:r>
      <w:r w:rsidRPr="00B71439">
        <w:rPr>
          <w:color w:val="000000" w:themeColor="text1"/>
          <w:sz w:val="24"/>
        </w:rPr>
        <w:t>；三级供给低压加热器。不设高压加热器。</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4</w:t>
      </w:r>
      <w:r w:rsidRPr="00B71439">
        <w:rPr>
          <w:color w:val="000000" w:themeColor="text1"/>
          <w:sz w:val="24"/>
        </w:rPr>
        <w:t>）轴封系统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轴封系统主要由均压箱，轴封加热器，管道及阀门等组成。</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5</w:t>
      </w:r>
      <w:r w:rsidRPr="00B71439">
        <w:rPr>
          <w:color w:val="000000" w:themeColor="text1"/>
          <w:sz w:val="24"/>
        </w:rPr>
        <w:t>）疏放水系统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项目设置</w:t>
      </w:r>
      <w:r w:rsidRPr="00B71439">
        <w:rPr>
          <w:color w:val="000000" w:themeColor="text1"/>
          <w:sz w:val="24"/>
        </w:rPr>
        <w:t>1</w:t>
      </w:r>
      <w:r w:rsidRPr="00B71439">
        <w:rPr>
          <w:color w:val="000000" w:themeColor="text1"/>
          <w:sz w:val="24"/>
        </w:rPr>
        <w:t>台</w:t>
      </w:r>
      <w:r w:rsidRPr="00B71439">
        <w:rPr>
          <w:color w:val="000000" w:themeColor="text1"/>
          <w:sz w:val="24"/>
        </w:rPr>
        <w:t>20m</w:t>
      </w:r>
      <w:r w:rsidRPr="00B71439">
        <w:rPr>
          <w:color w:val="000000" w:themeColor="text1"/>
          <w:sz w:val="24"/>
          <w:vertAlign w:val="superscript"/>
        </w:rPr>
        <w:t>3</w:t>
      </w:r>
      <w:r w:rsidRPr="00B71439">
        <w:rPr>
          <w:color w:val="000000" w:themeColor="text1"/>
          <w:sz w:val="24"/>
        </w:rPr>
        <w:t>的疏水箱和</w:t>
      </w:r>
      <w:r w:rsidRPr="00B71439">
        <w:rPr>
          <w:color w:val="000000" w:themeColor="text1"/>
          <w:sz w:val="24"/>
        </w:rPr>
        <w:t>1</w:t>
      </w:r>
      <w:r w:rsidRPr="00B71439">
        <w:rPr>
          <w:color w:val="000000" w:themeColor="text1"/>
          <w:sz w:val="24"/>
        </w:rPr>
        <w:t>台</w:t>
      </w:r>
      <w:r w:rsidRPr="00B71439">
        <w:rPr>
          <w:color w:val="000000" w:themeColor="text1"/>
          <w:sz w:val="24"/>
        </w:rPr>
        <w:t>1m</w:t>
      </w:r>
      <w:r w:rsidRPr="00B71439">
        <w:rPr>
          <w:color w:val="000000" w:themeColor="text1"/>
          <w:sz w:val="24"/>
          <w:vertAlign w:val="superscript"/>
        </w:rPr>
        <w:t>3</w:t>
      </w:r>
      <w:r w:rsidRPr="00B71439">
        <w:rPr>
          <w:color w:val="000000" w:themeColor="text1"/>
          <w:sz w:val="24"/>
        </w:rPr>
        <w:t>的疏水扩容器。低压设备和管道的凝结水或疏水、化学补充水直接进入疏水箱。压力较高的设备和管道的疏水进入高压疏水母管经疏水扩容器扩容后进入疏水箱。除氧器设有一条溢放水母管，当除氧器水箱水位自动调节失灵而水位过高时，将除氧器水箱里的水排至疏水扩容器再进入疏水箱。</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疏放水系统配套</w:t>
      </w:r>
      <w:r w:rsidRPr="00B71439">
        <w:rPr>
          <w:color w:val="000000" w:themeColor="text1"/>
          <w:sz w:val="24"/>
        </w:rPr>
        <w:t>2</w:t>
      </w:r>
      <w:r w:rsidRPr="00B71439">
        <w:rPr>
          <w:color w:val="000000" w:themeColor="text1"/>
          <w:sz w:val="24"/>
        </w:rPr>
        <w:t>台</w:t>
      </w:r>
      <w:r w:rsidRPr="00B71439">
        <w:rPr>
          <w:color w:val="000000" w:themeColor="text1"/>
          <w:sz w:val="24"/>
        </w:rPr>
        <w:t>20m</w:t>
      </w:r>
      <w:r w:rsidRPr="00B71439">
        <w:rPr>
          <w:color w:val="000000" w:themeColor="text1"/>
          <w:sz w:val="24"/>
          <w:vertAlign w:val="superscript"/>
        </w:rPr>
        <w:t>3</w:t>
      </w:r>
      <w:r w:rsidRPr="00B71439">
        <w:rPr>
          <w:color w:val="000000" w:themeColor="text1"/>
          <w:sz w:val="24"/>
        </w:rPr>
        <w:t>/h</w:t>
      </w:r>
      <w:r w:rsidRPr="00B71439">
        <w:rPr>
          <w:color w:val="000000" w:themeColor="text1"/>
          <w:sz w:val="24"/>
        </w:rPr>
        <w:t>疏水泵（</w:t>
      </w:r>
      <w:r w:rsidRPr="00B71439">
        <w:rPr>
          <w:color w:val="000000" w:themeColor="text1"/>
          <w:sz w:val="24"/>
        </w:rPr>
        <w:t>1</w:t>
      </w:r>
      <w:r w:rsidRPr="00B71439">
        <w:rPr>
          <w:color w:val="000000" w:themeColor="text1"/>
          <w:sz w:val="24"/>
        </w:rPr>
        <w:t>用</w:t>
      </w:r>
      <w:r w:rsidRPr="00B71439">
        <w:rPr>
          <w:color w:val="000000" w:themeColor="text1"/>
          <w:sz w:val="24"/>
        </w:rPr>
        <w:t>1</w:t>
      </w:r>
      <w:r w:rsidRPr="00B71439">
        <w:rPr>
          <w:color w:val="000000" w:themeColor="text1"/>
          <w:sz w:val="24"/>
        </w:rPr>
        <w:t>备），</w:t>
      </w:r>
      <w:r w:rsidRPr="00B71439">
        <w:rPr>
          <w:color w:val="000000" w:themeColor="text1"/>
          <w:sz w:val="24"/>
        </w:rPr>
        <w:t>1</w:t>
      </w:r>
      <w:r w:rsidRPr="00B71439">
        <w:rPr>
          <w:color w:val="000000" w:themeColor="text1"/>
          <w:sz w:val="24"/>
        </w:rPr>
        <w:t>条疏放水母管。</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6</w:t>
      </w:r>
      <w:r w:rsidRPr="00B71439">
        <w:rPr>
          <w:color w:val="000000" w:themeColor="text1"/>
          <w:sz w:val="24"/>
        </w:rPr>
        <w:t>）化学补充水系统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来自化水车间的补充水一路直接进入疏水箱，供系统补水和锅炉上充水用；一路经化学补充水流量调节阀进入除氧器；还有一路化学补充水进入凝汽器热井，用于启动时热井充水和正常运行时热井水位调节。</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7</w:t>
      </w:r>
      <w:r w:rsidRPr="00B71439">
        <w:rPr>
          <w:color w:val="000000" w:themeColor="text1"/>
          <w:sz w:val="24"/>
        </w:rPr>
        <w:t>）凝结水系统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蒸汽在汽轮机中膨胀做功后，蒸汽排入冷凝器凝结成水，凝结水经凝结水泵升压后，经过汽封加热器，低压加热器进入除氧器。</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项目汽轮机设置</w:t>
      </w:r>
      <w:r w:rsidRPr="00B71439">
        <w:rPr>
          <w:color w:val="000000" w:themeColor="text1"/>
          <w:sz w:val="24"/>
        </w:rPr>
        <w:t>2</w:t>
      </w:r>
      <w:r w:rsidRPr="00B71439">
        <w:rPr>
          <w:color w:val="000000" w:themeColor="text1"/>
          <w:sz w:val="24"/>
        </w:rPr>
        <w:t>台</w:t>
      </w:r>
      <w:r w:rsidRPr="00B71439">
        <w:rPr>
          <w:color w:val="000000" w:themeColor="text1"/>
          <w:sz w:val="24"/>
        </w:rPr>
        <w:t>39t/h</w:t>
      </w:r>
      <w:r w:rsidRPr="00B71439">
        <w:rPr>
          <w:color w:val="000000" w:themeColor="text1"/>
          <w:sz w:val="24"/>
        </w:rPr>
        <w:t>的凝结水泵，一用一备。</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8</w:t>
      </w:r>
      <w:r w:rsidRPr="00B71439">
        <w:rPr>
          <w:color w:val="000000" w:themeColor="text1"/>
          <w:sz w:val="24"/>
        </w:rPr>
        <w:t>）除氧系统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给水除氧系统设置一台</w:t>
      </w:r>
      <w:r w:rsidRPr="00B71439">
        <w:rPr>
          <w:color w:val="000000" w:themeColor="text1"/>
          <w:sz w:val="24"/>
        </w:rPr>
        <w:t>47t/h</w:t>
      </w:r>
      <w:r w:rsidRPr="00B71439">
        <w:rPr>
          <w:color w:val="000000" w:themeColor="text1"/>
          <w:sz w:val="24"/>
        </w:rPr>
        <w:t>的旋膜式除氧器。除氧器定压运行，给水箱总容积</w:t>
      </w:r>
      <w:r w:rsidRPr="00B71439">
        <w:rPr>
          <w:color w:val="000000" w:themeColor="text1"/>
          <w:sz w:val="24"/>
        </w:rPr>
        <w:t>21m</w:t>
      </w:r>
      <w:r w:rsidRPr="00B71439">
        <w:rPr>
          <w:color w:val="000000" w:themeColor="text1"/>
          <w:sz w:val="24"/>
          <w:vertAlign w:val="superscript"/>
        </w:rPr>
        <w:t xml:space="preserve">3 </w:t>
      </w:r>
      <w:r w:rsidRPr="00B71439">
        <w:rPr>
          <w:color w:val="000000" w:themeColor="text1"/>
          <w:sz w:val="24"/>
        </w:rPr>
        <w:t>，可满足</w:t>
      </w:r>
      <w:r w:rsidRPr="00B71439">
        <w:rPr>
          <w:color w:val="000000" w:themeColor="text1"/>
          <w:sz w:val="24"/>
        </w:rPr>
        <w:t>25</w:t>
      </w:r>
      <w:r w:rsidRPr="00B71439">
        <w:rPr>
          <w:color w:val="000000" w:themeColor="text1"/>
          <w:sz w:val="24"/>
        </w:rPr>
        <w:t>分钟左右全部锅炉额定蒸发量的给水消耗。</w:t>
      </w:r>
    </w:p>
    <w:p w:rsidR="00957AB6" w:rsidRPr="00B71439" w:rsidRDefault="00C12030">
      <w:pPr>
        <w:spacing w:line="360" w:lineRule="auto"/>
        <w:ind w:firstLineChars="200" w:firstLine="480"/>
        <w:rPr>
          <w:color w:val="000000" w:themeColor="text1"/>
          <w:sz w:val="24"/>
        </w:rPr>
      </w:pPr>
      <w:bookmarkStart w:id="58" w:name="_Toc291689019"/>
      <w:r w:rsidRPr="00B71439">
        <w:rPr>
          <w:color w:val="000000" w:themeColor="text1"/>
          <w:sz w:val="24"/>
        </w:rPr>
        <w:t>（</w:t>
      </w:r>
      <w:r w:rsidRPr="00B71439">
        <w:rPr>
          <w:color w:val="000000" w:themeColor="text1"/>
          <w:sz w:val="24"/>
        </w:rPr>
        <w:t>9</w:t>
      </w:r>
      <w:r w:rsidRPr="00B71439">
        <w:rPr>
          <w:color w:val="000000" w:themeColor="text1"/>
          <w:sz w:val="24"/>
        </w:rPr>
        <w:t>）主蒸汽旁路冷凝系统</w:t>
      </w:r>
      <w:bookmarkEnd w:id="58"/>
    </w:p>
    <w:p w:rsidR="00957AB6" w:rsidRPr="00B71439" w:rsidRDefault="00C12030">
      <w:pPr>
        <w:spacing w:line="360" w:lineRule="auto"/>
        <w:ind w:firstLineChars="200" w:firstLine="480"/>
        <w:rPr>
          <w:color w:val="000000" w:themeColor="text1"/>
          <w:sz w:val="24"/>
        </w:rPr>
      </w:pPr>
      <w:r w:rsidRPr="00B71439">
        <w:rPr>
          <w:color w:val="000000" w:themeColor="text1"/>
          <w:sz w:val="24"/>
        </w:rPr>
        <w:t>在汽轮机故障停机或检修停机时，凝汽器能继续工作，把经旁路一级减温减压装置过来的全部蒸汽凝结成水，能满足停机不停炉工况最少</w:t>
      </w:r>
      <w:r w:rsidRPr="00B71439">
        <w:rPr>
          <w:color w:val="000000" w:themeColor="text1"/>
          <w:sz w:val="24"/>
        </w:rPr>
        <w:t>10</w:t>
      </w:r>
      <w:r w:rsidRPr="00B71439">
        <w:rPr>
          <w:color w:val="000000" w:themeColor="text1"/>
          <w:sz w:val="24"/>
        </w:rPr>
        <w:t>小时以上，并保证机组能重新平稳启动。</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10</w:t>
      </w:r>
      <w:r w:rsidRPr="00B71439">
        <w:rPr>
          <w:color w:val="000000" w:themeColor="text1"/>
          <w:sz w:val="24"/>
        </w:rPr>
        <w:t>）排污系统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设一台连续排污扩容器，排污水在连续排污扩容器内扩容后产生的二次蒸汽经汽平衡母管接至除氧器，排污水送至定期排污扩容器。</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设一台定期排污扩容器，连续排污扩容器来的排污水在定期排污扩容器内再次扩容降温，产生的蒸汽排入大气，排污水送至降温池后用于绿化。</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余热发电工序产生的污染物主要包括各类设备运转产生的噪声、循环系统置换排水等。</w:t>
      </w:r>
    </w:p>
    <w:p w:rsidR="00957AB6" w:rsidRPr="00B71439" w:rsidRDefault="00C12030">
      <w:pPr>
        <w:spacing w:line="360" w:lineRule="auto"/>
        <w:jc w:val="left"/>
        <w:outlineLvl w:val="3"/>
        <w:rPr>
          <w:rFonts w:eastAsia="黑体"/>
          <w:color w:val="000000" w:themeColor="text1"/>
          <w:sz w:val="24"/>
        </w:rPr>
      </w:pPr>
      <w:r w:rsidRPr="00B71439">
        <w:rPr>
          <w:rFonts w:eastAsia="黑体"/>
          <w:color w:val="000000" w:themeColor="text1"/>
          <w:sz w:val="24"/>
        </w:rPr>
        <w:t xml:space="preserve">3.1.2.4  </w:t>
      </w:r>
      <w:r w:rsidRPr="00B71439">
        <w:rPr>
          <w:rFonts w:eastAsia="黑体"/>
          <w:color w:val="000000" w:themeColor="text1"/>
          <w:sz w:val="24"/>
        </w:rPr>
        <w:t>烟气净化</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根据设计方案，本项目焚烧炉配套</w:t>
      </w:r>
      <w:r w:rsidRPr="00B71439">
        <w:rPr>
          <w:color w:val="000000" w:themeColor="text1"/>
          <w:sz w:val="24"/>
        </w:rPr>
        <w:t>1</w:t>
      </w:r>
      <w:r w:rsidRPr="00B71439">
        <w:rPr>
          <w:color w:val="000000" w:themeColor="text1"/>
          <w:sz w:val="24"/>
        </w:rPr>
        <w:t>套烟气净化系统，计划采用</w:t>
      </w:r>
      <w:r w:rsidRPr="00B71439">
        <w:rPr>
          <w:color w:val="000000" w:themeColor="text1"/>
          <w:sz w:val="24"/>
        </w:rPr>
        <w:t>“</w:t>
      </w:r>
      <w:r w:rsidRPr="00B71439">
        <w:rPr>
          <w:color w:val="000000" w:themeColor="text1"/>
          <w:sz w:val="24"/>
        </w:rPr>
        <w:t>炉内</w:t>
      </w:r>
      <w:r w:rsidRPr="00B71439">
        <w:rPr>
          <w:color w:val="000000" w:themeColor="text1"/>
          <w:sz w:val="24"/>
        </w:rPr>
        <w:t>SNCR</w:t>
      </w:r>
      <w:r w:rsidRPr="00B71439">
        <w:rPr>
          <w:color w:val="000000" w:themeColor="text1"/>
          <w:sz w:val="24"/>
        </w:rPr>
        <w:t>脱硝</w:t>
      </w:r>
      <w:r w:rsidRPr="00B71439">
        <w:rPr>
          <w:color w:val="000000" w:themeColor="text1"/>
          <w:sz w:val="24"/>
        </w:rPr>
        <w:t>+</w:t>
      </w:r>
      <w:r w:rsidRPr="00B71439">
        <w:rPr>
          <w:color w:val="000000" w:themeColor="text1"/>
          <w:sz w:val="24"/>
        </w:rPr>
        <w:t>半干法喷雾反应塔＋干法脱酸＋活性炭吸附＋袋式除尘器</w:t>
      </w:r>
      <w:r w:rsidRPr="00B71439">
        <w:rPr>
          <w:color w:val="000000" w:themeColor="text1"/>
          <w:sz w:val="24"/>
        </w:rPr>
        <w:t>”</w:t>
      </w:r>
      <w:r w:rsidRPr="00B71439">
        <w:rPr>
          <w:color w:val="000000" w:themeColor="text1"/>
          <w:sz w:val="24"/>
        </w:rPr>
        <w:t>的处理工艺。</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根据设计方案，本项目烟气中氮氧化物的处理计划采取炉内脱硝，使用选择性非催化还原法（</w:t>
      </w:r>
      <w:r w:rsidRPr="00B71439">
        <w:rPr>
          <w:color w:val="000000" w:themeColor="text1"/>
          <w:sz w:val="24"/>
        </w:rPr>
        <w:t>SNCR</w:t>
      </w:r>
      <w:r w:rsidRPr="00B71439">
        <w:rPr>
          <w:color w:val="000000" w:themeColor="text1"/>
          <w:sz w:val="24"/>
        </w:rPr>
        <w:t>），以</w:t>
      </w:r>
      <w:r w:rsidRPr="00B71439">
        <w:rPr>
          <w:color w:val="000000" w:themeColor="text1"/>
          <w:sz w:val="24"/>
        </w:rPr>
        <w:t>5%</w:t>
      </w:r>
      <w:r w:rsidRPr="00B71439">
        <w:rPr>
          <w:color w:val="000000" w:themeColor="text1"/>
          <w:sz w:val="24"/>
        </w:rPr>
        <w:t>的氨水为还原剂，炉内配置</w:t>
      </w:r>
      <w:r w:rsidRPr="00B71439">
        <w:rPr>
          <w:color w:val="000000" w:themeColor="text1"/>
          <w:sz w:val="24"/>
        </w:rPr>
        <w:t>8</w:t>
      </w:r>
      <w:r w:rsidRPr="00B71439">
        <w:rPr>
          <w:color w:val="000000" w:themeColor="text1"/>
          <w:sz w:val="24"/>
        </w:rPr>
        <w:t>支喷枪，将氨水喷入焚烧炉炉膛内温度</w:t>
      </w:r>
      <w:r w:rsidRPr="00B71439">
        <w:rPr>
          <w:color w:val="000000" w:themeColor="text1"/>
          <w:sz w:val="24"/>
        </w:rPr>
        <w:t>850℃~1000℃</w:t>
      </w:r>
      <w:r w:rsidRPr="00B71439">
        <w:rPr>
          <w:color w:val="000000" w:themeColor="text1"/>
          <w:sz w:val="24"/>
        </w:rPr>
        <w:t>的区域，该还原剂迅速热分解成</w:t>
      </w:r>
      <w:r w:rsidRPr="00B71439">
        <w:rPr>
          <w:color w:val="000000" w:themeColor="text1"/>
          <w:sz w:val="24"/>
        </w:rPr>
        <w:t>NH</w:t>
      </w:r>
      <w:r w:rsidRPr="00B71439">
        <w:rPr>
          <w:color w:val="000000" w:themeColor="text1"/>
          <w:sz w:val="24"/>
          <w:vertAlign w:val="subscript"/>
        </w:rPr>
        <w:t>3</w:t>
      </w:r>
      <w:r w:rsidRPr="00B71439">
        <w:rPr>
          <w:color w:val="000000" w:themeColor="text1"/>
          <w:sz w:val="24"/>
        </w:rPr>
        <w:t>和其他副产品，随后</w:t>
      </w:r>
      <w:r w:rsidRPr="00B71439">
        <w:rPr>
          <w:color w:val="000000" w:themeColor="text1"/>
          <w:sz w:val="24"/>
        </w:rPr>
        <w:t>NH</w:t>
      </w:r>
      <w:r w:rsidRPr="00B71439">
        <w:rPr>
          <w:color w:val="000000" w:themeColor="text1"/>
          <w:sz w:val="24"/>
          <w:vertAlign w:val="subscript"/>
        </w:rPr>
        <w:t>3</w:t>
      </w:r>
      <w:r w:rsidRPr="00B71439">
        <w:rPr>
          <w:color w:val="000000" w:themeColor="text1"/>
          <w:sz w:val="24"/>
        </w:rPr>
        <w:t>与烟气中的</w:t>
      </w:r>
      <w:r w:rsidRPr="00B71439">
        <w:rPr>
          <w:color w:val="000000" w:themeColor="text1"/>
          <w:sz w:val="24"/>
        </w:rPr>
        <w:t>NO</w:t>
      </w:r>
      <w:r w:rsidRPr="00B71439">
        <w:rPr>
          <w:color w:val="000000" w:themeColor="text1"/>
          <w:sz w:val="24"/>
          <w:vertAlign w:val="subscript"/>
        </w:rPr>
        <w:t>x</w:t>
      </w:r>
      <w:r w:rsidRPr="00B71439">
        <w:rPr>
          <w:color w:val="000000" w:themeColor="text1"/>
          <w:sz w:val="24"/>
        </w:rPr>
        <w:t>进行还原反应而生成</w:t>
      </w:r>
      <w:r w:rsidRPr="00B71439">
        <w:rPr>
          <w:color w:val="000000" w:themeColor="text1"/>
          <w:sz w:val="24"/>
        </w:rPr>
        <w:t>N</w:t>
      </w:r>
      <w:r w:rsidRPr="00B71439">
        <w:rPr>
          <w:color w:val="000000" w:themeColor="text1"/>
          <w:sz w:val="24"/>
          <w:vertAlign w:val="subscript"/>
        </w:rPr>
        <w:t>2</w:t>
      </w:r>
      <w:r w:rsidRPr="00B71439">
        <w:rPr>
          <w:color w:val="000000" w:themeColor="text1"/>
          <w:sz w:val="24"/>
        </w:rPr>
        <w:t>，从而去除烟气中的</w:t>
      </w:r>
      <w:r w:rsidRPr="00B71439">
        <w:rPr>
          <w:color w:val="000000" w:themeColor="text1"/>
          <w:sz w:val="24"/>
        </w:rPr>
        <w:t>NO</w:t>
      </w:r>
      <w:r w:rsidRPr="00B71439">
        <w:rPr>
          <w:color w:val="000000" w:themeColor="text1"/>
          <w:sz w:val="24"/>
          <w:vertAlign w:val="subscript"/>
        </w:rPr>
        <w:t>x</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从余热锅炉来的热烟气从喷雾反应塔顶部进入，顶部通道设有导流板，可使烟气呈螺旋状向下运动。旋转雾化器位于喷雾反应器上部，从石灰浆配制系统来的石灰浆进入旋转雾化器，由于雾化器的高速转动，石灰浆被雾化成微小液滴，该液滴与呈螺旋状向下运动的烟气形成逆流，并被巨大的烟气流裹带着向下运动。在此过程中，石灰浆与烟气中的酸性气体</w:t>
      </w:r>
      <w:r w:rsidRPr="00B71439">
        <w:rPr>
          <w:color w:val="000000" w:themeColor="text1"/>
          <w:sz w:val="24"/>
        </w:rPr>
        <w:t>HCl</w:t>
      </w:r>
      <w:r w:rsidRPr="00B71439">
        <w:rPr>
          <w:color w:val="000000" w:themeColor="text1"/>
          <w:sz w:val="24"/>
        </w:rPr>
        <w:t>、</w:t>
      </w:r>
      <w:r w:rsidRPr="00B71439">
        <w:rPr>
          <w:color w:val="000000" w:themeColor="text1"/>
          <w:sz w:val="24"/>
        </w:rPr>
        <w:t>HF</w:t>
      </w:r>
      <w:r w:rsidRPr="00B71439">
        <w:rPr>
          <w:color w:val="000000" w:themeColor="text1"/>
          <w:sz w:val="24"/>
        </w:rPr>
        <w:t>、</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等发生反应，完成酸性气体的脱除。脱酸后携带大量固体颗粒的烟气从吸收塔侧面，经烟道排往袋式除尘器。</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经喷雾塔处理后，烟气经管道送至布袋除尘器。根据设计方案，计划在在半干法脱酸系统后增加设置干法脱酸系统，通过喷嘴直接将消石灰喷入反应塔与袋式除尘器间的烟道内，进一步去除酸性物质。同时，在烟道内喷加活性炭，以吸附二噁英、重金属等污染物。</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处理后烟气，进入袋式除尘器。各类反应生成物与烟气进入袋式除尘器进行高效过滤。反应塔底部的小部分反应生成物直接通过螺旋输送机与袋式除尘器落灰斗收集到的飞灰（占全厂垃圾焚烧飞灰大部分）经密闭链条输送机、斗提机送往灰库。</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设计净化系统包括急冷反应塔及烟道系统、袋式除尘器系统、吸收剂存储输送系统、灰输送及储存系统。设计脱硝效率</w:t>
      </w:r>
      <w:r w:rsidRPr="00B71439">
        <w:rPr>
          <w:color w:val="000000" w:themeColor="text1"/>
          <w:sz w:val="24"/>
        </w:rPr>
        <w:t>≥40%</w:t>
      </w:r>
      <w:r w:rsidRPr="00B71439">
        <w:rPr>
          <w:color w:val="000000" w:themeColor="text1"/>
          <w:sz w:val="24"/>
        </w:rPr>
        <w:t>、脱硫效率</w:t>
      </w:r>
      <w:r w:rsidRPr="00B71439">
        <w:rPr>
          <w:color w:val="000000" w:themeColor="text1"/>
          <w:sz w:val="24"/>
        </w:rPr>
        <w:t>≥85%</w:t>
      </w:r>
      <w:r w:rsidRPr="00B71439">
        <w:rPr>
          <w:color w:val="000000" w:themeColor="text1"/>
          <w:sz w:val="24"/>
        </w:rPr>
        <w:t>、除尘效率</w:t>
      </w:r>
      <w:r w:rsidRPr="00B71439">
        <w:rPr>
          <w:color w:val="000000" w:themeColor="text1"/>
          <w:sz w:val="24"/>
        </w:rPr>
        <w:t>≥99.8%</w:t>
      </w:r>
      <w:r w:rsidRPr="00B71439">
        <w:rPr>
          <w:color w:val="000000" w:themeColor="text1"/>
          <w:sz w:val="24"/>
        </w:rPr>
        <w:t>、氯化氢去除效率</w:t>
      </w:r>
      <w:r w:rsidRPr="00B71439">
        <w:rPr>
          <w:color w:val="000000" w:themeColor="text1"/>
          <w:sz w:val="24"/>
        </w:rPr>
        <w:t>≥90%</w:t>
      </w:r>
      <w:r w:rsidRPr="00B71439">
        <w:rPr>
          <w:color w:val="000000" w:themeColor="text1"/>
          <w:sz w:val="24"/>
        </w:rPr>
        <w:t>、二噁英类去除效率</w:t>
      </w:r>
      <w:r w:rsidRPr="00B71439">
        <w:rPr>
          <w:color w:val="000000" w:themeColor="text1"/>
          <w:sz w:val="24"/>
        </w:rPr>
        <w:t>≥98%</w:t>
      </w:r>
      <w:r w:rsidRPr="00B71439">
        <w:rPr>
          <w:color w:val="000000" w:themeColor="text1"/>
          <w:sz w:val="24"/>
        </w:rPr>
        <w:t>，处理后尾气经</w:t>
      </w:r>
      <w:r w:rsidRPr="00B71439">
        <w:rPr>
          <w:color w:val="000000" w:themeColor="text1"/>
          <w:sz w:val="24"/>
        </w:rPr>
        <w:t>60m</w:t>
      </w:r>
      <w:r w:rsidRPr="00B71439">
        <w:rPr>
          <w:color w:val="000000" w:themeColor="text1"/>
          <w:sz w:val="24"/>
        </w:rPr>
        <w:t>烟囱排放。</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该净化系统具有工艺流程流畅简洁、操作简单可靠、运转率高、除尘和脱酸脱有害气体效率高、运行阻力低、运行电耗较少等特点。烟气净化系统包括炉内脱硝系统、半干式反应塔及烟道系统、袋式除尘器系统、吸收剂存储输送系统、灰输送及储存系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项目烟气净化系统工艺流程见图</w:t>
      </w:r>
      <w:r w:rsidRPr="00B71439">
        <w:rPr>
          <w:color w:val="000000" w:themeColor="text1"/>
          <w:sz w:val="24"/>
        </w:rPr>
        <w:t>3-1-2</w:t>
      </w:r>
      <w:r w:rsidRPr="00B71439">
        <w:rPr>
          <w:color w:val="000000" w:themeColor="text1"/>
          <w:sz w:val="24"/>
        </w:rPr>
        <w:t>。</w:t>
      </w:r>
    </w:p>
    <w:p w:rsidR="00957AB6" w:rsidRPr="00B71439" w:rsidRDefault="00E97DC7">
      <w:pPr>
        <w:spacing w:line="360" w:lineRule="auto"/>
        <w:jc w:val="center"/>
        <w:rPr>
          <w:color w:val="000000" w:themeColor="text1"/>
        </w:rPr>
      </w:pPr>
      <w:r w:rsidRPr="00B71439">
        <w:rPr>
          <w:noProof/>
          <w:color w:val="000000" w:themeColor="text1"/>
        </w:rPr>
        <w:drawing>
          <wp:inline distT="0" distB="0" distL="0" distR="0" wp14:anchorId="704590D1" wp14:editId="37D19E02">
            <wp:extent cx="5276850" cy="24193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6850" cy="2419350"/>
                    </a:xfrm>
                    <a:prstGeom prst="rect">
                      <a:avLst/>
                    </a:prstGeom>
                    <a:noFill/>
                    <a:ln>
                      <a:noFill/>
                    </a:ln>
                  </pic:spPr>
                </pic:pic>
              </a:graphicData>
            </a:graphic>
          </wp:inline>
        </w:drawing>
      </w:r>
    </w:p>
    <w:p w:rsidR="00957AB6" w:rsidRPr="00B71439" w:rsidRDefault="00C12030">
      <w:pPr>
        <w:spacing w:line="360" w:lineRule="auto"/>
        <w:jc w:val="center"/>
        <w:rPr>
          <w:rFonts w:eastAsia="黑体"/>
          <w:color w:val="000000" w:themeColor="text1"/>
          <w:sz w:val="24"/>
        </w:rPr>
      </w:pPr>
      <w:r w:rsidRPr="00B71439">
        <w:rPr>
          <w:rFonts w:eastAsia="黑体"/>
          <w:color w:val="000000" w:themeColor="text1"/>
          <w:sz w:val="24"/>
        </w:rPr>
        <w:t>图</w:t>
      </w:r>
      <w:r w:rsidRPr="00B71439">
        <w:rPr>
          <w:rFonts w:eastAsia="黑体"/>
          <w:color w:val="000000" w:themeColor="text1"/>
          <w:sz w:val="24"/>
        </w:rPr>
        <w:t xml:space="preserve">3-1-2  </w:t>
      </w:r>
      <w:r w:rsidRPr="00B71439">
        <w:rPr>
          <w:rFonts w:eastAsia="黑体"/>
          <w:color w:val="000000" w:themeColor="text1"/>
          <w:sz w:val="24"/>
        </w:rPr>
        <w:t>项目烟气净化工艺流程示意图</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1</w:t>
      </w:r>
      <w:r w:rsidRPr="00B71439">
        <w:rPr>
          <w:color w:val="000000" w:themeColor="text1"/>
          <w:sz w:val="24"/>
        </w:rPr>
        <w:t>、炉内</w:t>
      </w:r>
      <w:r w:rsidRPr="00B71439">
        <w:rPr>
          <w:color w:val="000000" w:themeColor="text1"/>
          <w:sz w:val="24"/>
        </w:rPr>
        <w:t>SNCR</w:t>
      </w:r>
      <w:r w:rsidRPr="00B71439">
        <w:rPr>
          <w:color w:val="000000" w:themeColor="text1"/>
          <w:sz w:val="24"/>
        </w:rPr>
        <w:t>脱硝</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根据设计方案，本项目炉内脱硝计划采取选择性非催化还原法（</w:t>
      </w:r>
      <w:r w:rsidRPr="00B71439">
        <w:rPr>
          <w:color w:val="000000" w:themeColor="text1"/>
          <w:sz w:val="24"/>
        </w:rPr>
        <w:t>SNCR</w:t>
      </w:r>
      <w:r w:rsidRPr="00B71439">
        <w:rPr>
          <w:color w:val="000000" w:themeColor="text1"/>
          <w:sz w:val="24"/>
        </w:rPr>
        <w:t>），符合《生活垃圾焚烧处理工程技术规范》（</w:t>
      </w:r>
      <w:r w:rsidRPr="00B71439">
        <w:rPr>
          <w:color w:val="000000" w:themeColor="text1"/>
          <w:sz w:val="24"/>
        </w:rPr>
        <w:t>CJJ90-2009</w:t>
      </w:r>
      <w:r w:rsidRPr="00B71439">
        <w:rPr>
          <w:color w:val="000000" w:themeColor="text1"/>
          <w:sz w:val="24"/>
        </w:rPr>
        <w:t>）中</w:t>
      </w:r>
      <w:r w:rsidRPr="00B71439">
        <w:rPr>
          <w:color w:val="000000" w:themeColor="text1"/>
          <w:sz w:val="24"/>
        </w:rPr>
        <w:t>“</w:t>
      </w:r>
      <w:r w:rsidRPr="00B71439">
        <w:rPr>
          <w:color w:val="000000" w:themeColor="text1"/>
          <w:sz w:val="24"/>
        </w:rPr>
        <w:t>氮氧化物的去除宜设置选择性非催化还原法（</w:t>
      </w:r>
      <w:r w:rsidRPr="00B71439">
        <w:rPr>
          <w:color w:val="000000" w:themeColor="text1"/>
          <w:sz w:val="24"/>
        </w:rPr>
        <w:t>SNCR</w:t>
      </w:r>
      <w:r w:rsidRPr="00B71439">
        <w:rPr>
          <w:color w:val="000000" w:themeColor="text1"/>
          <w:sz w:val="24"/>
        </w:rPr>
        <w:t>）工艺</w:t>
      </w:r>
      <w:r w:rsidRPr="00B71439">
        <w:rPr>
          <w:color w:val="000000" w:themeColor="text1"/>
          <w:sz w:val="24"/>
        </w:rPr>
        <w:t>”</w:t>
      </w:r>
      <w:r w:rsidRPr="00B71439">
        <w:rPr>
          <w:color w:val="000000" w:themeColor="text1"/>
          <w:sz w:val="24"/>
        </w:rPr>
        <w:t>的要求。</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该工艺脱硝原理是将含</w:t>
      </w:r>
      <w:r w:rsidRPr="00B71439">
        <w:rPr>
          <w:color w:val="000000" w:themeColor="text1"/>
          <w:sz w:val="24"/>
        </w:rPr>
        <w:t>NH</w:t>
      </w:r>
      <w:r w:rsidRPr="00B71439">
        <w:rPr>
          <w:color w:val="000000" w:themeColor="text1"/>
          <w:sz w:val="24"/>
          <w:vertAlign w:val="subscript"/>
        </w:rPr>
        <w:t>x</w:t>
      </w:r>
      <w:r w:rsidRPr="00B71439">
        <w:rPr>
          <w:color w:val="000000" w:themeColor="text1"/>
          <w:sz w:val="24"/>
        </w:rPr>
        <w:t>基的还原剂喷入焚烧炉炉膛内温度</w:t>
      </w:r>
      <w:r w:rsidRPr="00B71439">
        <w:rPr>
          <w:color w:val="000000" w:themeColor="text1"/>
          <w:sz w:val="24"/>
        </w:rPr>
        <w:t>850℃~1000℃</w:t>
      </w:r>
      <w:r w:rsidRPr="00B71439">
        <w:rPr>
          <w:color w:val="000000" w:themeColor="text1"/>
          <w:sz w:val="24"/>
        </w:rPr>
        <w:t>的区域，该还原剂迅速热分解成</w:t>
      </w:r>
      <w:r w:rsidRPr="00B71439">
        <w:rPr>
          <w:color w:val="000000" w:themeColor="text1"/>
          <w:sz w:val="24"/>
        </w:rPr>
        <w:t>NH</w:t>
      </w:r>
      <w:r w:rsidRPr="00B71439">
        <w:rPr>
          <w:color w:val="000000" w:themeColor="text1"/>
          <w:sz w:val="24"/>
          <w:vertAlign w:val="subscript"/>
        </w:rPr>
        <w:t>3</w:t>
      </w:r>
      <w:r w:rsidRPr="00B71439">
        <w:rPr>
          <w:color w:val="000000" w:themeColor="text1"/>
          <w:sz w:val="24"/>
        </w:rPr>
        <w:t>和其他副产品，随后</w:t>
      </w:r>
      <w:r w:rsidRPr="00B71439">
        <w:rPr>
          <w:color w:val="000000" w:themeColor="text1"/>
          <w:sz w:val="24"/>
        </w:rPr>
        <w:t>NH</w:t>
      </w:r>
      <w:r w:rsidRPr="00B71439">
        <w:rPr>
          <w:color w:val="000000" w:themeColor="text1"/>
          <w:sz w:val="24"/>
          <w:vertAlign w:val="subscript"/>
        </w:rPr>
        <w:t>3</w:t>
      </w:r>
      <w:r w:rsidRPr="00B71439">
        <w:rPr>
          <w:color w:val="000000" w:themeColor="text1"/>
          <w:sz w:val="24"/>
        </w:rPr>
        <w:t>与烟气中的</w:t>
      </w:r>
      <w:r w:rsidRPr="00B71439">
        <w:rPr>
          <w:color w:val="000000" w:themeColor="text1"/>
          <w:sz w:val="24"/>
        </w:rPr>
        <w:t>NO</w:t>
      </w:r>
      <w:r w:rsidRPr="00B71439">
        <w:rPr>
          <w:color w:val="000000" w:themeColor="text1"/>
          <w:sz w:val="24"/>
          <w:vertAlign w:val="subscript"/>
        </w:rPr>
        <w:t>x</w:t>
      </w:r>
      <w:r w:rsidRPr="00B71439">
        <w:rPr>
          <w:color w:val="000000" w:themeColor="text1"/>
          <w:sz w:val="24"/>
        </w:rPr>
        <w:t>进行还原反应而生成</w:t>
      </w:r>
      <w:r w:rsidRPr="00B71439">
        <w:rPr>
          <w:color w:val="000000" w:themeColor="text1"/>
          <w:sz w:val="24"/>
        </w:rPr>
        <w:t>N</w:t>
      </w:r>
      <w:r w:rsidRPr="00B71439">
        <w:rPr>
          <w:color w:val="000000" w:themeColor="text1"/>
          <w:sz w:val="24"/>
          <w:vertAlign w:val="subscript"/>
        </w:rPr>
        <w:t>2</w:t>
      </w:r>
      <w:r w:rsidRPr="00B71439">
        <w:rPr>
          <w:color w:val="000000" w:themeColor="text1"/>
          <w:sz w:val="24"/>
        </w:rPr>
        <w:t>，从而去除烟气中的</w:t>
      </w:r>
      <w:r w:rsidRPr="00B71439">
        <w:rPr>
          <w:color w:val="000000" w:themeColor="text1"/>
          <w:sz w:val="24"/>
        </w:rPr>
        <w:t>NO</w:t>
      </w:r>
      <w:r w:rsidRPr="00B71439">
        <w:rPr>
          <w:color w:val="000000" w:themeColor="text1"/>
          <w:sz w:val="24"/>
          <w:vertAlign w:val="subscript"/>
        </w:rPr>
        <w:t>x</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其主要脱硝反应原理如下：</w:t>
      </w:r>
    </w:p>
    <w:p w:rsidR="00957AB6" w:rsidRPr="00B71439" w:rsidRDefault="00C12030">
      <w:pPr>
        <w:spacing w:line="360" w:lineRule="auto"/>
        <w:jc w:val="center"/>
        <w:rPr>
          <w:color w:val="000000" w:themeColor="text1"/>
          <w:sz w:val="24"/>
        </w:rPr>
      </w:pPr>
      <w:r w:rsidRPr="00B71439">
        <w:rPr>
          <w:color w:val="000000" w:themeColor="text1"/>
          <w:sz w:val="24"/>
        </w:rPr>
        <w:t>4NH</w:t>
      </w:r>
      <w:r w:rsidRPr="00B71439">
        <w:rPr>
          <w:color w:val="000000" w:themeColor="text1"/>
          <w:sz w:val="24"/>
          <w:vertAlign w:val="subscript"/>
        </w:rPr>
        <w:t>3</w:t>
      </w:r>
      <w:r w:rsidRPr="00B71439">
        <w:rPr>
          <w:color w:val="000000" w:themeColor="text1"/>
          <w:sz w:val="24"/>
        </w:rPr>
        <w:t>+4NO+O</w:t>
      </w:r>
      <w:r w:rsidRPr="00B71439">
        <w:rPr>
          <w:color w:val="000000" w:themeColor="text1"/>
          <w:sz w:val="24"/>
          <w:vertAlign w:val="subscript"/>
        </w:rPr>
        <w:t>2</w:t>
      </w:r>
      <w:r w:rsidRPr="00B71439">
        <w:rPr>
          <w:color w:val="000000" w:themeColor="text1"/>
          <w:sz w:val="24"/>
        </w:rPr>
        <w:t>→4N</w:t>
      </w:r>
      <w:r w:rsidRPr="00B71439">
        <w:rPr>
          <w:color w:val="000000" w:themeColor="text1"/>
          <w:sz w:val="24"/>
          <w:vertAlign w:val="subscript"/>
        </w:rPr>
        <w:t>2</w:t>
      </w:r>
      <w:r w:rsidRPr="00B71439">
        <w:rPr>
          <w:color w:val="000000" w:themeColor="text1"/>
          <w:sz w:val="24"/>
        </w:rPr>
        <w:t>+6H</w:t>
      </w:r>
      <w:r w:rsidRPr="00B71439">
        <w:rPr>
          <w:color w:val="000000" w:themeColor="text1"/>
          <w:sz w:val="24"/>
          <w:vertAlign w:val="subscript"/>
        </w:rPr>
        <w:t>2</w:t>
      </w:r>
      <w:r w:rsidRPr="00B71439">
        <w:rPr>
          <w:color w:val="000000" w:themeColor="text1"/>
          <w:sz w:val="24"/>
        </w:rPr>
        <w:t>O</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在没有催化剂的情况下，上述反应温度在</w:t>
      </w:r>
      <w:r w:rsidRPr="00B71439">
        <w:rPr>
          <w:color w:val="000000" w:themeColor="text1"/>
          <w:sz w:val="24"/>
        </w:rPr>
        <w:t>900℃</w:t>
      </w:r>
      <w:r w:rsidRPr="00B71439">
        <w:rPr>
          <w:color w:val="000000" w:themeColor="text1"/>
          <w:sz w:val="24"/>
        </w:rPr>
        <w:t>左右，因此还原剂喷入炉膛的温度区域为</w:t>
      </w:r>
      <w:r w:rsidRPr="00B71439">
        <w:rPr>
          <w:color w:val="000000" w:themeColor="text1"/>
          <w:sz w:val="24"/>
        </w:rPr>
        <w:t>850~1000℃</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SNCR</w:t>
      </w:r>
      <w:r w:rsidRPr="00B71439">
        <w:rPr>
          <w:color w:val="000000" w:themeColor="text1"/>
          <w:sz w:val="24"/>
        </w:rPr>
        <w:t>系统主要包括氨水溶液贮存系统和喷射系统两部分。项目设计氨水储备采用</w:t>
      </w:r>
      <w:r w:rsidRPr="00B71439">
        <w:rPr>
          <w:color w:val="000000" w:themeColor="text1"/>
          <w:sz w:val="24"/>
        </w:rPr>
        <w:t>1</w:t>
      </w:r>
      <w:r w:rsidRPr="00B71439">
        <w:rPr>
          <w:color w:val="000000" w:themeColor="text1"/>
          <w:sz w:val="24"/>
        </w:rPr>
        <w:t>个</w:t>
      </w:r>
      <w:r w:rsidR="002D604A" w:rsidRPr="00B71439">
        <w:rPr>
          <w:color w:val="000000" w:themeColor="text1"/>
          <w:sz w:val="24"/>
        </w:rPr>
        <w:t>5</w:t>
      </w:r>
      <w:r w:rsidRPr="00B71439">
        <w:rPr>
          <w:color w:val="000000" w:themeColor="text1"/>
          <w:sz w:val="24"/>
        </w:rPr>
        <w:t>0m</w:t>
      </w:r>
      <w:r w:rsidRPr="00B71439">
        <w:rPr>
          <w:color w:val="000000" w:themeColor="text1"/>
          <w:sz w:val="24"/>
          <w:vertAlign w:val="superscript"/>
        </w:rPr>
        <w:t>3</w:t>
      </w:r>
      <w:r w:rsidRPr="00B71439">
        <w:rPr>
          <w:color w:val="000000" w:themeColor="text1"/>
          <w:sz w:val="24"/>
        </w:rPr>
        <w:t>的氨水储罐，放置于引风机旁的氨水罐区内，设计氨水储存周期</w:t>
      </w:r>
      <w:r w:rsidRPr="00B71439">
        <w:rPr>
          <w:color w:val="000000" w:themeColor="text1"/>
          <w:sz w:val="24"/>
        </w:rPr>
        <w:t>13d</w:t>
      </w:r>
      <w:r w:rsidRPr="00B71439">
        <w:rPr>
          <w:color w:val="000000" w:themeColor="text1"/>
          <w:sz w:val="24"/>
        </w:rPr>
        <w:t>。原料氨水经管道及喷射泵送入喷射系统，实现各喷射层的氨水溶液分配、雾化和计量。</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）氨水溶液储罐：当系统投运时，原料</w:t>
      </w:r>
      <w:r w:rsidRPr="00B71439">
        <w:rPr>
          <w:color w:val="000000" w:themeColor="text1"/>
          <w:sz w:val="24"/>
        </w:rPr>
        <w:t>20%</w:t>
      </w:r>
      <w:r w:rsidRPr="00B71439">
        <w:rPr>
          <w:color w:val="000000" w:themeColor="text1"/>
          <w:sz w:val="24"/>
        </w:rPr>
        <w:t>氨水经稀释成</w:t>
      </w:r>
      <w:r w:rsidRPr="00B71439">
        <w:rPr>
          <w:color w:val="000000" w:themeColor="text1"/>
          <w:sz w:val="24"/>
        </w:rPr>
        <w:t>5%</w:t>
      </w:r>
      <w:r w:rsidRPr="00B71439">
        <w:rPr>
          <w:color w:val="000000" w:themeColor="text1"/>
          <w:sz w:val="24"/>
        </w:rPr>
        <w:t>氨水溶液后通过氨水输送泵以一定的流量输送至储罐，两台氨水溶液输送泵采用</w:t>
      </w:r>
      <w:r w:rsidRPr="00B71439">
        <w:rPr>
          <w:color w:val="000000" w:themeColor="text1"/>
          <w:sz w:val="24"/>
        </w:rPr>
        <w:t>1</w:t>
      </w:r>
      <w:r w:rsidRPr="00B71439">
        <w:rPr>
          <w:color w:val="000000" w:themeColor="text1"/>
          <w:sz w:val="24"/>
        </w:rPr>
        <w:t>用</w:t>
      </w:r>
      <w:r w:rsidRPr="00B71439">
        <w:rPr>
          <w:color w:val="000000" w:themeColor="text1"/>
          <w:sz w:val="24"/>
        </w:rPr>
        <w:t>1</w:t>
      </w:r>
      <w:r w:rsidRPr="00B71439">
        <w:rPr>
          <w:color w:val="000000" w:themeColor="text1"/>
          <w:sz w:val="24"/>
        </w:rPr>
        <w:t>备方式，各泵出口设置就地压力表监视出口压力，在输送泵的出口母管上设置压力变送器，远传至中控室供显示。</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）喷射系统：还原剂</w:t>
      </w:r>
      <w:r w:rsidRPr="00B71439">
        <w:rPr>
          <w:color w:val="000000" w:themeColor="text1"/>
          <w:sz w:val="24"/>
        </w:rPr>
        <w:t>20%</w:t>
      </w:r>
      <w:r w:rsidRPr="00B71439">
        <w:rPr>
          <w:color w:val="000000" w:themeColor="text1"/>
          <w:sz w:val="24"/>
        </w:rPr>
        <w:t>氨水通过市场外购，氨水储罐设置</w:t>
      </w:r>
      <w:r w:rsidRPr="00B71439">
        <w:rPr>
          <w:color w:val="000000" w:themeColor="text1"/>
          <w:sz w:val="24"/>
        </w:rPr>
        <w:t>1</w:t>
      </w:r>
      <w:r w:rsidRPr="00B71439">
        <w:rPr>
          <w:color w:val="000000" w:themeColor="text1"/>
          <w:sz w:val="24"/>
        </w:rPr>
        <w:t>个排出口，配置</w:t>
      </w:r>
      <w:r w:rsidRPr="00B71439">
        <w:rPr>
          <w:color w:val="000000" w:themeColor="text1"/>
          <w:sz w:val="24"/>
        </w:rPr>
        <w:t>2</w:t>
      </w:r>
      <w:r w:rsidRPr="00B71439">
        <w:rPr>
          <w:color w:val="000000" w:themeColor="text1"/>
          <w:sz w:val="24"/>
        </w:rPr>
        <w:t>台氨水供应泵，</w:t>
      </w:r>
      <w:r w:rsidRPr="00B71439">
        <w:rPr>
          <w:color w:val="000000" w:themeColor="text1"/>
          <w:sz w:val="24"/>
        </w:rPr>
        <w:t>1</w:t>
      </w:r>
      <w:r w:rsidRPr="00B71439">
        <w:rPr>
          <w:color w:val="000000" w:themeColor="text1"/>
          <w:sz w:val="24"/>
        </w:rPr>
        <w:t>用</w:t>
      </w:r>
      <w:r w:rsidRPr="00B71439">
        <w:rPr>
          <w:color w:val="000000" w:themeColor="text1"/>
          <w:sz w:val="24"/>
        </w:rPr>
        <w:t>1</w:t>
      </w:r>
      <w:r w:rsidRPr="00B71439">
        <w:rPr>
          <w:color w:val="000000" w:themeColor="text1"/>
          <w:sz w:val="24"/>
        </w:rPr>
        <w:t>备，泵流量设计裕量不小于</w:t>
      </w:r>
      <w:r w:rsidRPr="00B71439">
        <w:rPr>
          <w:color w:val="000000" w:themeColor="text1"/>
          <w:sz w:val="24"/>
        </w:rPr>
        <w:t>10%</w:t>
      </w:r>
      <w:r w:rsidRPr="00B71439">
        <w:rPr>
          <w:color w:val="000000" w:themeColor="text1"/>
          <w:sz w:val="24"/>
        </w:rPr>
        <w:t>，压头设计裕量不小于</w:t>
      </w:r>
      <w:r w:rsidRPr="00B71439">
        <w:rPr>
          <w:color w:val="000000" w:themeColor="text1"/>
          <w:sz w:val="24"/>
        </w:rPr>
        <w:t>20%</w:t>
      </w:r>
      <w:r w:rsidRPr="00B71439">
        <w:rPr>
          <w:color w:val="000000" w:themeColor="text1"/>
          <w:sz w:val="24"/>
        </w:rPr>
        <w:t>。为了将</w:t>
      </w:r>
      <w:r w:rsidRPr="00B71439">
        <w:rPr>
          <w:color w:val="000000" w:themeColor="text1"/>
          <w:sz w:val="24"/>
        </w:rPr>
        <w:t>20%</w:t>
      </w:r>
      <w:r w:rsidRPr="00B71439">
        <w:rPr>
          <w:color w:val="000000" w:themeColor="text1"/>
          <w:sz w:val="24"/>
        </w:rPr>
        <w:t>的氨水溶液稀释成</w:t>
      </w:r>
      <w:r w:rsidRPr="00B71439">
        <w:rPr>
          <w:color w:val="000000" w:themeColor="text1"/>
          <w:sz w:val="24"/>
        </w:rPr>
        <w:t>5%</w:t>
      </w:r>
      <w:r w:rsidRPr="00B71439">
        <w:rPr>
          <w:color w:val="000000" w:themeColor="text1"/>
          <w:sz w:val="24"/>
        </w:rPr>
        <w:t>的氨水溶液进入喷射模块，氨水溶液计量分配系统设有管路混合器、计量装置、压缩空气调节装置等。</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稀释用水与还原剂</w:t>
      </w:r>
      <w:r w:rsidRPr="00B71439">
        <w:rPr>
          <w:color w:val="000000" w:themeColor="text1"/>
          <w:sz w:val="24"/>
        </w:rPr>
        <w:t>20%</w:t>
      </w:r>
      <w:r w:rsidRPr="00B71439">
        <w:rPr>
          <w:color w:val="000000" w:themeColor="text1"/>
          <w:sz w:val="24"/>
        </w:rPr>
        <w:t>氨水在管路混合器混合，出口为</w:t>
      </w:r>
      <w:r w:rsidRPr="00B71439">
        <w:rPr>
          <w:color w:val="000000" w:themeColor="text1"/>
          <w:sz w:val="24"/>
        </w:rPr>
        <w:t>5%</w:t>
      </w:r>
      <w:r w:rsidRPr="00B71439">
        <w:rPr>
          <w:color w:val="000000" w:themeColor="text1"/>
          <w:sz w:val="24"/>
        </w:rPr>
        <w:t>浓度的氨水溶液，系统设有流量调节及测量装置，用以控制进入喷射系统的氨水溶液量。还原剂溶液喷射模块，氨水溶液喷射系统的设计能适应锅炉最低稳燃负荷工况和</w:t>
      </w:r>
      <w:r w:rsidRPr="00B71439">
        <w:rPr>
          <w:color w:val="000000" w:themeColor="text1"/>
          <w:sz w:val="24"/>
        </w:rPr>
        <w:t>BMCR</w:t>
      </w:r>
      <w:r w:rsidRPr="00B71439">
        <w:rPr>
          <w:color w:val="000000" w:themeColor="text1"/>
          <w:sz w:val="24"/>
        </w:rPr>
        <w:t>之间的任何负荷持续安全运行，并能适应机组的负荷变化和机组启停次数的要求。本项目配置</w:t>
      </w:r>
      <w:r w:rsidRPr="00B71439">
        <w:rPr>
          <w:color w:val="000000" w:themeColor="text1"/>
          <w:sz w:val="24"/>
        </w:rPr>
        <w:t>8</w:t>
      </w:r>
      <w:r w:rsidRPr="00B71439">
        <w:rPr>
          <w:color w:val="000000" w:themeColor="text1"/>
          <w:sz w:val="24"/>
        </w:rPr>
        <w:t>支喷枪。</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）氨逃逸</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项目采取选择性非催化还原法（</w:t>
      </w:r>
      <w:r w:rsidRPr="00B71439">
        <w:rPr>
          <w:color w:val="000000" w:themeColor="text1"/>
          <w:sz w:val="24"/>
        </w:rPr>
        <w:t>SNCR</w:t>
      </w:r>
      <w:r w:rsidRPr="00B71439">
        <w:rPr>
          <w:color w:val="000000" w:themeColor="text1"/>
          <w:sz w:val="24"/>
        </w:rPr>
        <w:t>）处理工艺，采用的还原剂为</w:t>
      </w:r>
      <w:r w:rsidRPr="00B71439">
        <w:rPr>
          <w:color w:val="000000" w:themeColor="text1"/>
          <w:sz w:val="24"/>
        </w:rPr>
        <w:t>5%</w:t>
      </w:r>
      <w:r w:rsidRPr="00B71439">
        <w:rPr>
          <w:color w:val="000000" w:themeColor="text1"/>
          <w:sz w:val="24"/>
        </w:rPr>
        <w:t>氨水溶液。《火电厂烟气脱硝工程技术规范</w:t>
      </w:r>
      <w:r w:rsidRPr="00B71439">
        <w:rPr>
          <w:color w:val="000000" w:themeColor="text1"/>
          <w:sz w:val="24"/>
        </w:rPr>
        <w:t xml:space="preserve"> </w:t>
      </w:r>
      <w:r w:rsidRPr="00B71439">
        <w:rPr>
          <w:color w:val="000000" w:themeColor="text1"/>
          <w:sz w:val="24"/>
        </w:rPr>
        <w:t>选择性非催化还原法》（</w:t>
      </w:r>
      <w:r w:rsidRPr="00B71439">
        <w:rPr>
          <w:color w:val="000000" w:themeColor="text1"/>
          <w:sz w:val="24"/>
        </w:rPr>
        <w:t>HJ563-2010</w:t>
      </w:r>
      <w:r w:rsidRPr="00B71439">
        <w:rPr>
          <w:color w:val="000000" w:themeColor="text1"/>
          <w:sz w:val="24"/>
        </w:rPr>
        <w:t>）中要求：脱硝系统氨逃逸浓度应控制在</w:t>
      </w:r>
      <w:r w:rsidRPr="00B71439">
        <w:rPr>
          <w:color w:val="000000" w:themeColor="text1"/>
          <w:sz w:val="24"/>
        </w:rPr>
        <w:t>8mg/m</w:t>
      </w:r>
      <w:r w:rsidRPr="00B71439">
        <w:rPr>
          <w:color w:val="000000" w:themeColor="text1"/>
          <w:sz w:val="24"/>
          <w:vertAlign w:val="superscript"/>
        </w:rPr>
        <w:t>3</w:t>
      </w:r>
      <w:r w:rsidRPr="00B71439">
        <w:rPr>
          <w:color w:val="000000" w:themeColor="text1"/>
          <w:sz w:val="24"/>
        </w:rPr>
        <w:t>以下。本项目脱硝系统设计氨逃逸浓度约</w:t>
      </w:r>
      <w:r w:rsidRPr="00B71439">
        <w:rPr>
          <w:color w:val="000000" w:themeColor="text1"/>
          <w:sz w:val="24"/>
        </w:rPr>
        <w:t>7.10mg/m</w:t>
      </w:r>
      <w:r w:rsidRPr="00B71439">
        <w:rPr>
          <w:color w:val="000000" w:themeColor="text1"/>
          <w:sz w:val="24"/>
          <w:vertAlign w:val="superscript"/>
        </w:rPr>
        <w:t>3</w:t>
      </w:r>
      <w:r w:rsidRPr="00B71439">
        <w:rPr>
          <w:color w:val="000000" w:themeColor="text1"/>
          <w:sz w:val="24"/>
        </w:rPr>
        <w:t>，满足规范要求。同时，部分逃逸的氨气再经过后续烟气处理设施进一步处理，最终外排量很小，对区域大气环境造成的不利影响较小。</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2</w:t>
      </w:r>
      <w:r w:rsidRPr="00B71439">
        <w:rPr>
          <w:color w:val="000000" w:themeColor="text1"/>
          <w:sz w:val="24"/>
        </w:rPr>
        <w:t>、石灰浆制备</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石灰浆制备系统由储料仓、袋式除尘器、定量给料机、配浆槽、供浆槽、浆液泵等组成。该系统主要作用是完成脱酸所需石灰浆液的储存、制备及输运等功能。根据设计方案，每套烟气净化系统配套</w:t>
      </w:r>
      <w:r w:rsidRPr="00B71439">
        <w:rPr>
          <w:color w:val="000000" w:themeColor="text1"/>
          <w:sz w:val="24"/>
        </w:rPr>
        <w:t>1</w:t>
      </w:r>
      <w:r w:rsidRPr="00B71439">
        <w:rPr>
          <w:color w:val="000000" w:themeColor="text1"/>
          <w:sz w:val="24"/>
        </w:rPr>
        <w:t>套石灰浆制备系统。</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消石灰从厂外运来，厂内自建</w:t>
      </w:r>
      <w:r w:rsidRPr="00B71439">
        <w:rPr>
          <w:color w:val="000000" w:themeColor="text1"/>
          <w:sz w:val="24"/>
        </w:rPr>
        <w:t>1</w:t>
      </w:r>
      <w:r w:rsidRPr="00B71439">
        <w:rPr>
          <w:color w:val="000000" w:themeColor="text1"/>
          <w:sz w:val="24"/>
        </w:rPr>
        <w:t>个石灰贮仓，设计储存容积</w:t>
      </w:r>
      <w:r w:rsidRPr="00B71439">
        <w:rPr>
          <w:color w:val="000000" w:themeColor="text1"/>
          <w:sz w:val="24"/>
        </w:rPr>
        <w:t>100m</w:t>
      </w:r>
      <w:r w:rsidRPr="00B71439">
        <w:rPr>
          <w:color w:val="000000" w:themeColor="text1"/>
          <w:sz w:val="24"/>
          <w:vertAlign w:val="superscript"/>
        </w:rPr>
        <w:t>3</w:t>
      </w:r>
      <w:r w:rsidRPr="00B71439">
        <w:rPr>
          <w:color w:val="000000" w:themeColor="text1"/>
          <w:sz w:val="24"/>
        </w:rPr>
        <w:t>。同时，为防止石灰输送过程中到处飞扬，储料仓顶设有袋式收尘器。</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系统设置</w:t>
      </w:r>
      <w:r w:rsidRPr="00B71439">
        <w:rPr>
          <w:color w:val="000000" w:themeColor="text1"/>
          <w:sz w:val="24"/>
        </w:rPr>
        <w:t>2</w:t>
      </w:r>
      <w:r w:rsidRPr="00B71439">
        <w:rPr>
          <w:color w:val="000000" w:themeColor="text1"/>
          <w:sz w:val="24"/>
        </w:rPr>
        <w:t>座</w:t>
      </w:r>
      <w:r w:rsidRPr="00B71439">
        <w:rPr>
          <w:color w:val="000000" w:themeColor="text1"/>
          <w:sz w:val="24"/>
        </w:rPr>
        <w:t>4m</w:t>
      </w:r>
      <w:r w:rsidRPr="00B71439">
        <w:rPr>
          <w:color w:val="000000" w:themeColor="text1"/>
          <w:sz w:val="24"/>
          <w:vertAlign w:val="superscript"/>
        </w:rPr>
        <w:t>3</w:t>
      </w:r>
      <w:r w:rsidRPr="00B71439">
        <w:rPr>
          <w:color w:val="000000" w:themeColor="text1"/>
          <w:sz w:val="24"/>
        </w:rPr>
        <w:t>的制浆槽，通过定量给料机供粉给制浆槽，加入定量水配置成</w:t>
      </w:r>
      <w:r w:rsidRPr="00B71439">
        <w:rPr>
          <w:color w:val="000000" w:themeColor="text1"/>
          <w:sz w:val="24"/>
        </w:rPr>
        <w:t>10%</w:t>
      </w:r>
      <w:r w:rsidRPr="00B71439">
        <w:rPr>
          <w:color w:val="000000" w:themeColor="text1"/>
          <w:sz w:val="24"/>
        </w:rPr>
        <w:t>浓度石灰浆。通过石灰浆输送泵（</w:t>
      </w:r>
      <w:r w:rsidRPr="00B71439">
        <w:rPr>
          <w:color w:val="000000" w:themeColor="text1"/>
          <w:sz w:val="24"/>
        </w:rPr>
        <w:t>2</w:t>
      </w:r>
      <w:r w:rsidRPr="00B71439">
        <w:rPr>
          <w:color w:val="000000" w:themeColor="text1"/>
          <w:sz w:val="24"/>
        </w:rPr>
        <w:t>台，</w:t>
      </w:r>
      <w:r w:rsidRPr="00B71439">
        <w:rPr>
          <w:color w:val="000000" w:themeColor="text1"/>
          <w:sz w:val="24"/>
        </w:rPr>
        <w:t>1</w:t>
      </w:r>
      <w:r w:rsidRPr="00B71439">
        <w:rPr>
          <w:color w:val="000000" w:themeColor="text1"/>
          <w:sz w:val="24"/>
        </w:rPr>
        <w:t>用</w:t>
      </w:r>
      <w:r w:rsidRPr="00B71439">
        <w:rPr>
          <w:color w:val="000000" w:themeColor="text1"/>
          <w:sz w:val="24"/>
        </w:rPr>
        <w:t>1</w:t>
      </w:r>
      <w:r w:rsidRPr="00B71439">
        <w:rPr>
          <w:color w:val="000000" w:themeColor="text1"/>
          <w:sz w:val="24"/>
        </w:rPr>
        <w:t>备，流量</w:t>
      </w:r>
      <w:r w:rsidRPr="00B71439">
        <w:rPr>
          <w:color w:val="000000" w:themeColor="text1"/>
          <w:sz w:val="24"/>
        </w:rPr>
        <w:t>15m</w:t>
      </w:r>
      <w:r w:rsidRPr="00B71439">
        <w:rPr>
          <w:color w:val="000000" w:themeColor="text1"/>
          <w:sz w:val="24"/>
          <w:vertAlign w:val="superscript"/>
        </w:rPr>
        <w:t>3</w:t>
      </w:r>
      <w:r w:rsidRPr="00B71439">
        <w:rPr>
          <w:color w:val="000000" w:themeColor="text1"/>
          <w:sz w:val="24"/>
        </w:rPr>
        <w:t>/h</w:t>
      </w:r>
      <w:r w:rsidRPr="00B71439">
        <w:rPr>
          <w:color w:val="000000" w:themeColor="text1"/>
          <w:sz w:val="24"/>
        </w:rPr>
        <w:t>）送至反应塔喷浆系统。石灰浆的喷淋量，可以根据脱酸塔出口</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及</w:t>
      </w:r>
      <w:r w:rsidRPr="00B71439">
        <w:rPr>
          <w:color w:val="000000" w:themeColor="text1"/>
          <w:sz w:val="24"/>
        </w:rPr>
        <w:t>HCl</w:t>
      </w:r>
      <w:r w:rsidRPr="00B71439">
        <w:rPr>
          <w:color w:val="000000" w:themeColor="text1"/>
          <w:sz w:val="24"/>
        </w:rPr>
        <w:t>等酸性废气浓度值自动调整，同时根据烟气出反应塔的温度自动调节冷却水的补给量。</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脱酸原料消石灰的质量控制参数汇总见表</w:t>
      </w:r>
      <w:r w:rsidRPr="00B71439">
        <w:rPr>
          <w:color w:val="000000" w:themeColor="text1"/>
          <w:sz w:val="24"/>
        </w:rPr>
        <w:t>3-1-6</w:t>
      </w:r>
      <w:r w:rsidRPr="00B71439">
        <w:rPr>
          <w:color w:val="000000" w:themeColor="text1"/>
          <w:sz w:val="24"/>
        </w:rPr>
        <w:t>。</w:t>
      </w:r>
    </w:p>
    <w:p w:rsidR="00957AB6" w:rsidRPr="00B71439" w:rsidRDefault="00C12030">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3-1-6  </w:t>
      </w:r>
      <w:r w:rsidRPr="00B71439">
        <w:rPr>
          <w:rFonts w:eastAsia="黑体"/>
          <w:color w:val="000000" w:themeColor="text1"/>
          <w:szCs w:val="21"/>
        </w:rPr>
        <w:t>消石灰质量控制参数一览表</w:t>
      </w:r>
    </w:p>
    <w:tbl>
      <w:tblPr>
        <w:tblW w:w="8528"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3827"/>
        <w:gridCol w:w="3175"/>
      </w:tblGrid>
      <w:tr w:rsidR="00930255" w:rsidRPr="00B71439">
        <w:trPr>
          <w:trHeight w:val="77"/>
        </w:trPr>
        <w:tc>
          <w:tcPr>
            <w:tcW w:w="1526" w:type="dxa"/>
            <w:shd w:val="clear" w:color="auto" w:fill="auto"/>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序号</w:t>
            </w:r>
          </w:p>
        </w:tc>
        <w:tc>
          <w:tcPr>
            <w:tcW w:w="3827" w:type="dxa"/>
            <w:shd w:val="clear" w:color="auto" w:fill="auto"/>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指标</w:t>
            </w:r>
          </w:p>
        </w:tc>
        <w:tc>
          <w:tcPr>
            <w:tcW w:w="3175" w:type="dxa"/>
            <w:shd w:val="clear" w:color="auto" w:fill="auto"/>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单位</w:t>
            </w:r>
          </w:p>
        </w:tc>
      </w:tr>
      <w:tr w:rsidR="00930255" w:rsidRPr="00B71439">
        <w:tc>
          <w:tcPr>
            <w:tcW w:w="1526" w:type="dxa"/>
            <w:shd w:val="clear" w:color="auto" w:fill="auto"/>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3827" w:type="dxa"/>
            <w:shd w:val="clear" w:color="auto" w:fill="auto"/>
            <w:vAlign w:val="center"/>
          </w:tcPr>
          <w:p w:rsidR="00957AB6" w:rsidRPr="00B71439" w:rsidRDefault="00C12030">
            <w:pPr>
              <w:pStyle w:val="cucd-TB"/>
              <w:widowControl w:val="0"/>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Ca(OH)</w:t>
            </w:r>
            <w:r w:rsidRPr="00B71439">
              <w:rPr>
                <w:rFonts w:ascii="Times New Roman" w:hAnsi="Times New Roman"/>
                <w:color w:val="000000" w:themeColor="text1"/>
                <w:sz w:val="18"/>
                <w:szCs w:val="18"/>
                <w:vertAlign w:val="subscript"/>
              </w:rPr>
              <w:t xml:space="preserve"> 2</w:t>
            </w:r>
            <w:r w:rsidRPr="00B71439">
              <w:rPr>
                <w:rFonts w:ascii="Times New Roman" w:hAnsi="Times New Roman"/>
                <w:color w:val="000000" w:themeColor="text1"/>
                <w:sz w:val="18"/>
                <w:szCs w:val="18"/>
              </w:rPr>
              <w:t>纯度</w:t>
            </w:r>
          </w:p>
        </w:tc>
        <w:tc>
          <w:tcPr>
            <w:tcW w:w="3175" w:type="dxa"/>
            <w:shd w:val="clear" w:color="auto" w:fill="auto"/>
            <w:vAlign w:val="center"/>
          </w:tcPr>
          <w:p w:rsidR="00957AB6" w:rsidRPr="00B71439" w:rsidRDefault="00C12030">
            <w:pPr>
              <w:pStyle w:val="cucd-TB"/>
              <w:widowControl w:val="0"/>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≥90%</w:t>
            </w:r>
          </w:p>
        </w:tc>
      </w:tr>
      <w:tr w:rsidR="00930255" w:rsidRPr="00B71439">
        <w:tc>
          <w:tcPr>
            <w:tcW w:w="1526" w:type="dxa"/>
            <w:shd w:val="clear" w:color="auto" w:fill="auto"/>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c>
          <w:tcPr>
            <w:tcW w:w="3827" w:type="dxa"/>
            <w:shd w:val="clear" w:color="auto" w:fill="auto"/>
            <w:vAlign w:val="center"/>
          </w:tcPr>
          <w:p w:rsidR="00957AB6" w:rsidRPr="00B71439" w:rsidRDefault="00C12030">
            <w:pPr>
              <w:pStyle w:val="cucd-TB"/>
              <w:widowControl w:val="0"/>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粒度（</w:t>
            </w:r>
            <w:r w:rsidRPr="00B71439">
              <w:rPr>
                <w:rFonts w:ascii="Times New Roman" w:hAnsi="Times New Roman"/>
                <w:color w:val="000000" w:themeColor="text1"/>
                <w:sz w:val="18"/>
                <w:szCs w:val="18"/>
              </w:rPr>
              <w:t>100</w:t>
            </w:r>
            <w:r w:rsidRPr="00B71439">
              <w:rPr>
                <w:rFonts w:ascii="Times New Roman" w:hAnsi="Times New Roman"/>
                <w:color w:val="000000" w:themeColor="text1"/>
                <w:sz w:val="18"/>
                <w:szCs w:val="18"/>
              </w:rPr>
              <w:t>目筛）</w:t>
            </w:r>
          </w:p>
        </w:tc>
        <w:tc>
          <w:tcPr>
            <w:tcW w:w="3175" w:type="dxa"/>
            <w:shd w:val="clear" w:color="auto" w:fill="auto"/>
            <w:vAlign w:val="center"/>
          </w:tcPr>
          <w:p w:rsidR="00957AB6" w:rsidRPr="00B71439" w:rsidRDefault="00C12030">
            <w:pPr>
              <w:pStyle w:val="cucd-TB"/>
              <w:widowControl w:val="0"/>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通过率</w:t>
            </w:r>
            <w:r w:rsidRPr="00B71439">
              <w:rPr>
                <w:rFonts w:ascii="Times New Roman" w:hAnsi="Times New Roman"/>
                <w:color w:val="000000" w:themeColor="text1"/>
                <w:sz w:val="18"/>
                <w:szCs w:val="18"/>
              </w:rPr>
              <w:t>≥95%</w:t>
            </w:r>
          </w:p>
        </w:tc>
      </w:tr>
      <w:tr w:rsidR="00930255" w:rsidRPr="00B71439">
        <w:tc>
          <w:tcPr>
            <w:tcW w:w="1526" w:type="dxa"/>
            <w:shd w:val="clear" w:color="auto" w:fill="auto"/>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w:t>
            </w:r>
          </w:p>
        </w:tc>
        <w:tc>
          <w:tcPr>
            <w:tcW w:w="3827" w:type="dxa"/>
            <w:shd w:val="clear" w:color="auto" w:fill="auto"/>
            <w:vAlign w:val="center"/>
          </w:tcPr>
          <w:p w:rsidR="00957AB6" w:rsidRPr="00B71439" w:rsidRDefault="00C12030">
            <w:pPr>
              <w:pStyle w:val="cucd-TB"/>
              <w:widowControl w:val="0"/>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Mg</w:t>
            </w:r>
            <w:r w:rsidRPr="00B71439">
              <w:rPr>
                <w:rFonts w:ascii="Times New Roman" w:hAnsi="Times New Roman"/>
                <w:color w:val="000000" w:themeColor="text1"/>
                <w:sz w:val="18"/>
                <w:szCs w:val="18"/>
              </w:rPr>
              <w:t>及碱金属（以</w:t>
            </w:r>
            <w:r w:rsidRPr="00B71439">
              <w:rPr>
                <w:rFonts w:ascii="Times New Roman" w:hAnsi="Times New Roman"/>
                <w:color w:val="000000" w:themeColor="text1"/>
                <w:sz w:val="18"/>
                <w:szCs w:val="18"/>
              </w:rPr>
              <w:t>Mg</w:t>
            </w:r>
            <w:r w:rsidRPr="00B71439">
              <w:rPr>
                <w:rFonts w:ascii="Times New Roman" w:hAnsi="Times New Roman"/>
                <w:color w:val="000000" w:themeColor="text1"/>
                <w:sz w:val="18"/>
                <w:szCs w:val="18"/>
              </w:rPr>
              <w:t>计）</w:t>
            </w:r>
          </w:p>
        </w:tc>
        <w:tc>
          <w:tcPr>
            <w:tcW w:w="3175" w:type="dxa"/>
            <w:shd w:val="clear" w:color="auto" w:fill="auto"/>
            <w:vAlign w:val="center"/>
          </w:tcPr>
          <w:p w:rsidR="00957AB6" w:rsidRPr="00B71439" w:rsidRDefault="00C12030">
            <w:pPr>
              <w:pStyle w:val="cucd-TB"/>
              <w:widowControl w:val="0"/>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≤0.5%</w:t>
            </w:r>
          </w:p>
        </w:tc>
      </w:tr>
      <w:tr w:rsidR="00930255" w:rsidRPr="00B71439">
        <w:tc>
          <w:tcPr>
            <w:tcW w:w="1526" w:type="dxa"/>
            <w:shd w:val="clear" w:color="auto" w:fill="auto"/>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4</w:t>
            </w:r>
          </w:p>
        </w:tc>
        <w:tc>
          <w:tcPr>
            <w:tcW w:w="3827" w:type="dxa"/>
            <w:shd w:val="clear" w:color="auto" w:fill="auto"/>
            <w:vAlign w:val="center"/>
          </w:tcPr>
          <w:p w:rsidR="00957AB6" w:rsidRPr="00B71439" w:rsidRDefault="00C12030">
            <w:pPr>
              <w:pStyle w:val="cucd-TB"/>
              <w:widowControl w:val="0"/>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Fe</w:t>
            </w:r>
          </w:p>
        </w:tc>
        <w:tc>
          <w:tcPr>
            <w:tcW w:w="3175" w:type="dxa"/>
            <w:shd w:val="clear" w:color="auto" w:fill="auto"/>
            <w:vAlign w:val="center"/>
          </w:tcPr>
          <w:p w:rsidR="00957AB6" w:rsidRPr="00B71439" w:rsidRDefault="00C12030">
            <w:pPr>
              <w:pStyle w:val="cucd-TB"/>
              <w:widowControl w:val="0"/>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≤0.04%</w:t>
            </w:r>
          </w:p>
        </w:tc>
      </w:tr>
      <w:tr w:rsidR="00930255" w:rsidRPr="00B71439">
        <w:tc>
          <w:tcPr>
            <w:tcW w:w="1526" w:type="dxa"/>
            <w:shd w:val="clear" w:color="auto" w:fill="auto"/>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5</w:t>
            </w:r>
          </w:p>
        </w:tc>
        <w:tc>
          <w:tcPr>
            <w:tcW w:w="3827" w:type="dxa"/>
            <w:shd w:val="clear" w:color="auto" w:fill="auto"/>
            <w:vAlign w:val="center"/>
          </w:tcPr>
          <w:p w:rsidR="00957AB6" w:rsidRPr="00B71439" w:rsidRDefault="00C12030">
            <w:pPr>
              <w:pStyle w:val="cucd-TB"/>
              <w:widowControl w:val="0"/>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盐酸不溶物</w:t>
            </w:r>
          </w:p>
        </w:tc>
        <w:tc>
          <w:tcPr>
            <w:tcW w:w="3175" w:type="dxa"/>
            <w:shd w:val="clear" w:color="auto" w:fill="auto"/>
            <w:vAlign w:val="center"/>
          </w:tcPr>
          <w:p w:rsidR="00957AB6" w:rsidRPr="00B71439" w:rsidRDefault="00C12030">
            <w:pPr>
              <w:pStyle w:val="cucd-TB"/>
              <w:widowControl w:val="0"/>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≤0.15%</w:t>
            </w:r>
          </w:p>
        </w:tc>
      </w:tr>
      <w:tr w:rsidR="00930255" w:rsidRPr="00B71439">
        <w:tc>
          <w:tcPr>
            <w:tcW w:w="1526" w:type="dxa"/>
            <w:shd w:val="clear" w:color="auto" w:fill="auto"/>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6</w:t>
            </w:r>
          </w:p>
        </w:tc>
        <w:tc>
          <w:tcPr>
            <w:tcW w:w="3827" w:type="dxa"/>
            <w:shd w:val="clear" w:color="auto" w:fill="auto"/>
            <w:vAlign w:val="center"/>
          </w:tcPr>
          <w:p w:rsidR="00957AB6" w:rsidRPr="00B71439" w:rsidRDefault="00C12030">
            <w:pPr>
              <w:pStyle w:val="cucd-TB"/>
              <w:widowControl w:val="0"/>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Ca(OH)</w:t>
            </w:r>
            <w:r w:rsidRPr="00B71439">
              <w:rPr>
                <w:rFonts w:ascii="Times New Roman" w:hAnsi="Times New Roman"/>
                <w:color w:val="000000" w:themeColor="text1"/>
                <w:sz w:val="18"/>
                <w:szCs w:val="18"/>
                <w:vertAlign w:val="subscript"/>
              </w:rPr>
              <w:t xml:space="preserve"> 2</w:t>
            </w:r>
            <w:r w:rsidRPr="00B71439">
              <w:rPr>
                <w:rFonts w:ascii="Times New Roman" w:hAnsi="Times New Roman"/>
                <w:color w:val="000000" w:themeColor="text1"/>
                <w:sz w:val="18"/>
                <w:szCs w:val="18"/>
              </w:rPr>
              <w:t>纯度</w:t>
            </w:r>
          </w:p>
        </w:tc>
        <w:tc>
          <w:tcPr>
            <w:tcW w:w="3175" w:type="dxa"/>
            <w:shd w:val="clear" w:color="auto" w:fill="auto"/>
            <w:vAlign w:val="center"/>
          </w:tcPr>
          <w:p w:rsidR="00957AB6" w:rsidRPr="00B71439" w:rsidRDefault="00C12030">
            <w:pPr>
              <w:pStyle w:val="cucd-TB"/>
              <w:widowControl w:val="0"/>
              <w:spacing w:line="280" w:lineRule="exact"/>
              <w:rPr>
                <w:rFonts w:ascii="Times New Roman" w:hAnsi="Times New Roman"/>
                <w:color w:val="000000" w:themeColor="text1"/>
                <w:sz w:val="18"/>
                <w:szCs w:val="18"/>
              </w:rPr>
            </w:pPr>
            <w:r w:rsidRPr="00B71439">
              <w:rPr>
                <w:rFonts w:ascii="Times New Roman" w:hAnsi="Times New Roman"/>
                <w:color w:val="000000" w:themeColor="text1"/>
                <w:sz w:val="18"/>
                <w:szCs w:val="18"/>
              </w:rPr>
              <w:t>≥90%</w:t>
            </w:r>
          </w:p>
        </w:tc>
      </w:tr>
    </w:tbl>
    <w:p w:rsidR="00957AB6" w:rsidRPr="00B71439" w:rsidRDefault="00C12030">
      <w:pPr>
        <w:spacing w:line="360" w:lineRule="auto"/>
        <w:ind w:firstLineChars="200" w:firstLine="480"/>
        <w:rPr>
          <w:color w:val="000000" w:themeColor="text1"/>
          <w:sz w:val="24"/>
        </w:rPr>
      </w:pPr>
      <w:r w:rsidRPr="00B71439">
        <w:rPr>
          <w:color w:val="000000" w:themeColor="text1"/>
          <w:sz w:val="24"/>
        </w:rPr>
        <w:t>3</w:t>
      </w:r>
      <w:r w:rsidRPr="00B71439">
        <w:rPr>
          <w:color w:val="000000" w:themeColor="text1"/>
          <w:sz w:val="24"/>
        </w:rPr>
        <w:t>、半干法旋转喷雾反应塔</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本工序主要用于区域烟气中的</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w:t>
      </w:r>
      <w:r w:rsidRPr="00B71439">
        <w:rPr>
          <w:color w:val="000000" w:themeColor="text1"/>
          <w:sz w:val="24"/>
        </w:rPr>
        <w:t>HCl</w:t>
      </w:r>
      <w:r w:rsidRPr="00B71439">
        <w:rPr>
          <w:color w:val="000000" w:themeColor="text1"/>
          <w:sz w:val="24"/>
        </w:rPr>
        <w:t>等酸性气体。目前，处理该类酸性废气的方法主要有湿法、半干法和干法三种。</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其中，半干法处理工艺主要特点是脱硫剂以湿态加入，利用烟气显热蒸发浆液中的水分。在干燥过程中，脱硫剂与烟气中的</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w:t>
      </w:r>
      <w:r w:rsidRPr="00B71439">
        <w:rPr>
          <w:color w:val="000000" w:themeColor="text1"/>
          <w:sz w:val="24"/>
        </w:rPr>
        <w:t>HCl</w:t>
      </w:r>
      <w:r w:rsidRPr="00B71439">
        <w:rPr>
          <w:color w:val="000000" w:themeColor="text1"/>
          <w:sz w:val="24"/>
        </w:rPr>
        <w:t>等酸性气体发生反应，反应产物以干态固体的形式排出。不仅可以提高酸性废气处理效率，同时可以避免湿法净化工艺的污水处理问题，因而大量运用于生活垃圾焚烧烟气中气态污染物的净化。</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本项目设计采用半干法旋转喷雾反应塔，由反应塔本体、旋转雾化喷嘴、冷却水的储存与喷射装置、反应塔飞灰去除装置等组成。塔内采取顺流布置，由制浆系统输送过来的石灰浆液通过塔顶的旋转喷雾器进行雾化，石灰浆液被雾化成粒径</w:t>
      </w:r>
      <w:r w:rsidRPr="00B71439">
        <w:rPr>
          <w:color w:val="000000" w:themeColor="text1"/>
          <w:sz w:val="24"/>
        </w:rPr>
        <w:t>30~50μm</w:t>
      </w:r>
      <w:r w:rsidRPr="00B71439">
        <w:rPr>
          <w:color w:val="000000" w:themeColor="text1"/>
          <w:sz w:val="24"/>
        </w:rPr>
        <w:t>左右的雾滴，这些细小的雾滴与酸性气体充分接触，</w:t>
      </w:r>
      <w:r w:rsidRPr="00B71439">
        <w:rPr>
          <w:color w:val="000000" w:themeColor="text1"/>
          <w:sz w:val="24"/>
        </w:rPr>
        <w:t xml:space="preserve"> </w:t>
      </w:r>
      <w:r w:rsidRPr="00B71439">
        <w:rPr>
          <w:color w:val="000000" w:themeColor="text1"/>
          <w:sz w:val="24"/>
        </w:rPr>
        <w:t>在一系列的化学反应后去除烟气中绝大多数的酸性气体，烟气在半干式反应塔的停留时间不低于</w:t>
      </w:r>
      <w:r w:rsidRPr="00B71439">
        <w:rPr>
          <w:color w:val="000000" w:themeColor="text1"/>
          <w:sz w:val="24"/>
        </w:rPr>
        <w:t>10s</w:t>
      </w:r>
      <w:r w:rsidRPr="00B71439">
        <w:rPr>
          <w:color w:val="000000" w:themeColor="text1"/>
          <w:sz w:val="24"/>
        </w:rPr>
        <w:t>，流速</w:t>
      </w:r>
      <w:r w:rsidRPr="00B71439">
        <w:rPr>
          <w:color w:val="000000" w:themeColor="text1"/>
          <w:sz w:val="24"/>
        </w:rPr>
        <w:t>0.6m/s</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在反应发生的同时</w:t>
      </w:r>
      <w:r w:rsidRPr="00B71439">
        <w:rPr>
          <w:color w:val="000000" w:themeColor="text1"/>
          <w:sz w:val="24"/>
          <w:lang w:val="it-IT"/>
        </w:rPr>
        <w:t>，</w:t>
      </w:r>
      <w:r w:rsidRPr="00B71439">
        <w:rPr>
          <w:color w:val="000000" w:themeColor="text1"/>
          <w:sz w:val="24"/>
        </w:rPr>
        <w:t>雾滴中的水分被烟气干燥蒸发</w:t>
      </w:r>
      <w:r w:rsidRPr="00B71439">
        <w:rPr>
          <w:color w:val="000000" w:themeColor="text1"/>
          <w:sz w:val="24"/>
          <w:lang w:val="it-IT"/>
        </w:rPr>
        <w:t>，</w:t>
      </w:r>
      <w:r w:rsidRPr="00B71439">
        <w:rPr>
          <w:color w:val="000000" w:themeColor="text1"/>
          <w:sz w:val="24"/>
        </w:rPr>
        <w:t>最终的反应产物是粉末状的干料</w:t>
      </w:r>
      <w:r w:rsidRPr="00B71439">
        <w:rPr>
          <w:color w:val="000000" w:themeColor="text1"/>
          <w:sz w:val="24"/>
          <w:lang w:val="it-IT"/>
        </w:rPr>
        <w:t>（</w:t>
      </w:r>
      <w:r w:rsidRPr="00B71439">
        <w:rPr>
          <w:color w:val="000000" w:themeColor="text1"/>
          <w:sz w:val="24"/>
        </w:rPr>
        <w:t>主要成分为</w:t>
      </w:r>
      <w:r w:rsidRPr="00B71439">
        <w:rPr>
          <w:color w:val="000000" w:themeColor="text1"/>
          <w:sz w:val="24"/>
          <w:lang w:val="it-IT"/>
        </w:rPr>
        <w:t>CaCl</w:t>
      </w:r>
      <w:r w:rsidRPr="00B71439">
        <w:rPr>
          <w:color w:val="000000" w:themeColor="text1"/>
          <w:sz w:val="24"/>
          <w:vertAlign w:val="subscript"/>
          <w:lang w:val="it-IT"/>
        </w:rPr>
        <w:t>2</w:t>
      </w:r>
      <w:r w:rsidRPr="00B71439">
        <w:rPr>
          <w:color w:val="000000" w:themeColor="text1"/>
          <w:sz w:val="24"/>
        </w:rPr>
        <w:t>、</w:t>
      </w:r>
      <w:r w:rsidRPr="00B71439">
        <w:rPr>
          <w:color w:val="000000" w:themeColor="text1"/>
          <w:sz w:val="24"/>
          <w:lang w:val="it-IT"/>
        </w:rPr>
        <w:t>CaF</w:t>
      </w:r>
      <w:r w:rsidRPr="00B71439">
        <w:rPr>
          <w:color w:val="000000" w:themeColor="text1"/>
          <w:sz w:val="24"/>
          <w:vertAlign w:val="subscript"/>
          <w:lang w:val="it-IT"/>
        </w:rPr>
        <w:t>2</w:t>
      </w:r>
      <w:r w:rsidRPr="00B71439">
        <w:rPr>
          <w:color w:val="000000" w:themeColor="text1"/>
          <w:sz w:val="24"/>
        </w:rPr>
        <w:t>、</w:t>
      </w:r>
      <w:r w:rsidRPr="00B71439">
        <w:rPr>
          <w:color w:val="000000" w:themeColor="text1"/>
          <w:sz w:val="24"/>
          <w:lang w:val="it-IT"/>
        </w:rPr>
        <w:t>CaSO</w:t>
      </w:r>
      <w:r w:rsidRPr="00B71439">
        <w:rPr>
          <w:color w:val="000000" w:themeColor="text1"/>
          <w:sz w:val="24"/>
          <w:vertAlign w:val="subscript"/>
          <w:lang w:val="it-IT"/>
        </w:rPr>
        <w:t>3</w:t>
      </w:r>
      <w:r w:rsidRPr="00B71439">
        <w:rPr>
          <w:color w:val="000000" w:themeColor="text1"/>
          <w:sz w:val="24"/>
        </w:rPr>
        <w:t>、</w:t>
      </w:r>
      <w:r w:rsidRPr="00B71439">
        <w:rPr>
          <w:color w:val="000000" w:themeColor="text1"/>
          <w:sz w:val="24"/>
          <w:lang w:val="it-IT"/>
        </w:rPr>
        <w:t>CaSO</w:t>
      </w:r>
      <w:r w:rsidRPr="00B71439">
        <w:rPr>
          <w:color w:val="000000" w:themeColor="text1"/>
          <w:sz w:val="24"/>
          <w:vertAlign w:val="subscript"/>
          <w:lang w:val="it-IT"/>
        </w:rPr>
        <w:t>4</w:t>
      </w:r>
      <w:r w:rsidRPr="00B71439">
        <w:rPr>
          <w:color w:val="000000" w:themeColor="text1"/>
          <w:sz w:val="24"/>
        </w:rPr>
        <w:t>、</w:t>
      </w:r>
      <w:r w:rsidRPr="00B71439">
        <w:rPr>
          <w:color w:val="000000" w:themeColor="text1"/>
          <w:sz w:val="24"/>
          <w:lang w:val="it-IT"/>
        </w:rPr>
        <w:t>Ca(OH)</w:t>
      </w:r>
      <w:r w:rsidRPr="00B71439">
        <w:rPr>
          <w:color w:val="000000" w:themeColor="text1"/>
          <w:sz w:val="24"/>
          <w:vertAlign w:val="subscript"/>
          <w:lang w:val="it-IT"/>
        </w:rPr>
        <w:t>2</w:t>
      </w:r>
      <w:r w:rsidRPr="00B71439">
        <w:rPr>
          <w:color w:val="000000" w:themeColor="text1"/>
          <w:sz w:val="24"/>
        </w:rPr>
        <w:t>和烟尘</w:t>
      </w:r>
      <w:r w:rsidRPr="00B71439">
        <w:rPr>
          <w:color w:val="000000" w:themeColor="text1"/>
          <w:sz w:val="24"/>
          <w:lang w:val="it-IT"/>
        </w:rPr>
        <w:t>），</w:t>
      </w:r>
      <w:r w:rsidRPr="00B71439">
        <w:rPr>
          <w:color w:val="000000" w:themeColor="text1"/>
          <w:sz w:val="24"/>
        </w:rPr>
        <w:t>这些粉尘在塔底部及后面的袋式除尘器中被收集下来。另外，由于烟温降低，烟气中的部分有毒有机物和重金属也可以被凝聚或被干燥的粉尘吸附而除去。</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去除酸性成分的化学反应方程式如下：</w:t>
      </w:r>
    </w:p>
    <w:p w:rsidR="00957AB6" w:rsidRPr="00B71439" w:rsidRDefault="00C12030">
      <w:pPr>
        <w:spacing w:line="360" w:lineRule="auto"/>
        <w:jc w:val="center"/>
        <w:rPr>
          <w:color w:val="000000" w:themeColor="text1"/>
          <w:sz w:val="24"/>
          <w:lang w:val="pt-BR"/>
        </w:rPr>
      </w:pPr>
      <w:r w:rsidRPr="00B71439">
        <w:rPr>
          <w:color w:val="000000" w:themeColor="text1"/>
          <w:sz w:val="24"/>
          <w:lang w:val="pt-BR"/>
        </w:rPr>
        <w:t>SO</w:t>
      </w:r>
      <w:r w:rsidRPr="00B71439">
        <w:rPr>
          <w:color w:val="000000" w:themeColor="text1"/>
          <w:sz w:val="24"/>
          <w:vertAlign w:val="subscript"/>
          <w:lang w:val="pt-BR"/>
        </w:rPr>
        <w:t>2</w:t>
      </w:r>
      <w:r w:rsidRPr="00B71439">
        <w:rPr>
          <w:color w:val="000000" w:themeColor="text1"/>
          <w:sz w:val="24"/>
          <w:lang w:val="pt-BR"/>
        </w:rPr>
        <w:t>＋</w:t>
      </w:r>
      <w:r w:rsidRPr="00B71439">
        <w:rPr>
          <w:color w:val="000000" w:themeColor="text1"/>
          <w:sz w:val="24"/>
          <w:lang w:val="pt-BR"/>
        </w:rPr>
        <w:t>Ca(OH)</w:t>
      </w:r>
      <w:r w:rsidRPr="00B71439">
        <w:rPr>
          <w:color w:val="000000" w:themeColor="text1"/>
          <w:sz w:val="24"/>
          <w:vertAlign w:val="subscript"/>
          <w:lang w:val="pt-BR"/>
        </w:rPr>
        <w:t>2</w:t>
      </w:r>
      <w:r w:rsidRPr="00B71439">
        <w:rPr>
          <w:color w:val="000000" w:themeColor="text1"/>
          <w:sz w:val="24"/>
          <w:lang w:val="pt-BR"/>
        </w:rPr>
        <w:t xml:space="preserve"> =CaSO</w:t>
      </w:r>
      <w:r w:rsidRPr="00B71439">
        <w:rPr>
          <w:color w:val="000000" w:themeColor="text1"/>
          <w:sz w:val="24"/>
          <w:vertAlign w:val="subscript"/>
          <w:lang w:val="pt-BR"/>
        </w:rPr>
        <w:t>3</w:t>
      </w:r>
      <w:r w:rsidRPr="00B71439">
        <w:rPr>
          <w:color w:val="000000" w:themeColor="text1"/>
          <w:sz w:val="24"/>
          <w:lang w:val="pt-BR"/>
        </w:rPr>
        <w:t>+H</w:t>
      </w:r>
      <w:r w:rsidRPr="00B71439">
        <w:rPr>
          <w:color w:val="000000" w:themeColor="text1"/>
          <w:sz w:val="24"/>
          <w:vertAlign w:val="subscript"/>
          <w:lang w:val="pt-BR"/>
        </w:rPr>
        <w:t>2</w:t>
      </w:r>
      <w:r w:rsidRPr="00B71439">
        <w:rPr>
          <w:color w:val="000000" w:themeColor="text1"/>
          <w:sz w:val="24"/>
          <w:lang w:val="pt-BR"/>
        </w:rPr>
        <w:t>O    Ca(OH)</w:t>
      </w:r>
      <w:r w:rsidRPr="00B71439">
        <w:rPr>
          <w:color w:val="000000" w:themeColor="text1"/>
          <w:sz w:val="24"/>
          <w:vertAlign w:val="subscript"/>
          <w:lang w:val="pt-BR"/>
        </w:rPr>
        <w:t>2</w:t>
      </w:r>
      <w:r w:rsidRPr="00B71439">
        <w:rPr>
          <w:color w:val="000000" w:themeColor="text1"/>
          <w:sz w:val="24"/>
          <w:lang w:val="pt-BR"/>
        </w:rPr>
        <w:t>+SO</w:t>
      </w:r>
      <w:r w:rsidRPr="00B71439">
        <w:rPr>
          <w:color w:val="000000" w:themeColor="text1"/>
          <w:sz w:val="24"/>
          <w:vertAlign w:val="subscript"/>
          <w:lang w:val="pt-BR"/>
        </w:rPr>
        <w:t>3</w:t>
      </w:r>
      <w:r w:rsidRPr="00B71439">
        <w:rPr>
          <w:color w:val="000000" w:themeColor="text1"/>
          <w:sz w:val="24"/>
          <w:lang w:val="pt-BR"/>
        </w:rPr>
        <w:t>=CaSO</w:t>
      </w:r>
      <w:r w:rsidRPr="00B71439">
        <w:rPr>
          <w:color w:val="000000" w:themeColor="text1"/>
          <w:sz w:val="24"/>
          <w:vertAlign w:val="subscript"/>
          <w:lang w:val="pt-BR"/>
        </w:rPr>
        <w:t>4</w:t>
      </w:r>
      <w:r w:rsidRPr="00B71439">
        <w:rPr>
          <w:color w:val="000000" w:themeColor="text1"/>
          <w:sz w:val="24"/>
          <w:lang w:val="pt-BR"/>
        </w:rPr>
        <w:t>+H</w:t>
      </w:r>
      <w:r w:rsidRPr="00B71439">
        <w:rPr>
          <w:color w:val="000000" w:themeColor="text1"/>
          <w:sz w:val="24"/>
          <w:vertAlign w:val="subscript"/>
          <w:lang w:val="pt-BR"/>
        </w:rPr>
        <w:t>2</w:t>
      </w:r>
      <w:r w:rsidRPr="00B71439">
        <w:rPr>
          <w:color w:val="000000" w:themeColor="text1"/>
          <w:sz w:val="24"/>
          <w:lang w:val="pt-BR"/>
        </w:rPr>
        <w:t>O</w:t>
      </w:r>
    </w:p>
    <w:p w:rsidR="00957AB6" w:rsidRPr="00B71439" w:rsidRDefault="00C12030">
      <w:pPr>
        <w:spacing w:line="360" w:lineRule="auto"/>
        <w:jc w:val="center"/>
        <w:rPr>
          <w:color w:val="000000" w:themeColor="text1"/>
          <w:sz w:val="24"/>
          <w:lang w:val="pt-BR"/>
        </w:rPr>
      </w:pPr>
      <w:r w:rsidRPr="00B71439">
        <w:rPr>
          <w:color w:val="000000" w:themeColor="text1"/>
          <w:sz w:val="24"/>
          <w:lang w:val="pt-BR"/>
        </w:rPr>
        <w:t>2HCl+Ca(OH)</w:t>
      </w:r>
      <w:r w:rsidRPr="00B71439">
        <w:rPr>
          <w:color w:val="000000" w:themeColor="text1"/>
          <w:sz w:val="24"/>
          <w:vertAlign w:val="subscript"/>
          <w:lang w:val="pt-BR"/>
        </w:rPr>
        <w:t>2</w:t>
      </w:r>
      <w:r w:rsidRPr="00B71439">
        <w:rPr>
          <w:color w:val="000000" w:themeColor="text1"/>
          <w:sz w:val="24"/>
          <w:lang w:val="pt-BR"/>
        </w:rPr>
        <w:t>=CaCl</w:t>
      </w:r>
      <w:r w:rsidRPr="00B71439">
        <w:rPr>
          <w:color w:val="000000" w:themeColor="text1"/>
          <w:sz w:val="24"/>
          <w:vertAlign w:val="subscript"/>
          <w:lang w:val="pt-BR"/>
        </w:rPr>
        <w:t>2</w:t>
      </w:r>
      <w:r w:rsidRPr="00B71439">
        <w:rPr>
          <w:color w:val="000000" w:themeColor="text1"/>
          <w:sz w:val="24"/>
          <w:lang w:val="pt-BR"/>
        </w:rPr>
        <w:t>+2H</w:t>
      </w:r>
      <w:r w:rsidRPr="00B71439">
        <w:rPr>
          <w:color w:val="000000" w:themeColor="text1"/>
          <w:sz w:val="24"/>
          <w:vertAlign w:val="subscript"/>
          <w:lang w:val="pt-BR"/>
        </w:rPr>
        <w:t>2</w:t>
      </w:r>
      <w:r w:rsidRPr="00B71439">
        <w:rPr>
          <w:color w:val="000000" w:themeColor="text1"/>
          <w:sz w:val="24"/>
          <w:lang w:val="pt-BR"/>
        </w:rPr>
        <w:t xml:space="preserve">O    </w:t>
      </w:r>
      <w:r w:rsidRPr="00B71439">
        <w:rPr>
          <w:color w:val="000000" w:themeColor="text1"/>
          <w:sz w:val="24"/>
          <w:lang w:val="it-IT"/>
        </w:rPr>
        <w:t>2HF+Ca(OH)</w:t>
      </w:r>
      <w:r w:rsidRPr="00B71439">
        <w:rPr>
          <w:color w:val="000000" w:themeColor="text1"/>
          <w:sz w:val="24"/>
          <w:vertAlign w:val="subscript"/>
          <w:lang w:val="it-IT"/>
        </w:rPr>
        <w:t>2</w:t>
      </w:r>
      <w:r w:rsidRPr="00B71439">
        <w:rPr>
          <w:color w:val="000000" w:themeColor="text1"/>
          <w:sz w:val="24"/>
          <w:lang w:val="it-IT"/>
        </w:rPr>
        <w:t>=CaF</w:t>
      </w:r>
      <w:r w:rsidRPr="00B71439">
        <w:rPr>
          <w:color w:val="000000" w:themeColor="text1"/>
          <w:sz w:val="24"/>
          <w:vertAlign w:val="subscript"/>
          <w:lang w:val="it-IT"/>
        </w:rPr>
        <w:t>2</w:t>
      </w:r>
      <w:r w:rsidRPr="00B71439">
        <w:rPr>
          <w:color w:val="000000" w:themeColor="text1"/>
          <w:sz w:val="24"/>
          <w:lang w:val="it-IT"/>
        </w:rPr>
        <w:t>+2H</w:t>
      </w:r>
      <w:r w:rsidRPr="00B71439">
        <w:rPr>
          <w:color w:val="000000" w:themeColor="text1"/>
          <w:sz w:val="24"/>
          <w:vertAlign w:val="subscript"/>
          <w:lang w:val="it-IT"/>
        </w:rPr>
        <w:t>2</w:t>
      </w:r>
      <w:r w:rsidRPr="00B71439">
        <w:rPr>
          <w:color w:val="000000" w:themeColor="text1"/>
          <w:sz w:val="24"/>
          <w:lang w:val="it-IT"/>
        </w:rPr>
        <w:t>O</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本项目脱酸反应塔主要设计参数汇总见表</w:t>
      </w:r>
      <w:r w:rsidRPr="00B71439">
        <w:rPr>
          <w:color w:val="000000" w:themeColor="text1"/>
          <w:sz w:val="24"/>
        </w:rPr>
        <w:t>3-1-7</w:t>
      </w:r>
      <w:r w:rsidRPr="00B71439">
        <w:rPr>
          <w:color w:val="000000" w:themeColor="text1"/>
          <w:sz w:val="24"/>
        </w:rPr>
        <w:t>。</w:t>
      </w:r>
    </w:p>
    <w:p w:rsidR="00957AB6" w:rsidRPr="00B71439" w:rsidRDefault="00C12030">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3-1-7  </w:t>
      </w:r>
      <w:r w:rsidRPr="00B71439">
        <w:rPr>
          <w:rFonts w:eastAsia="黑体"/>
          <w:color w:val="000000" w:themeColor="text1"/>
          <w:szCs w:val="21"/>
        </w:rPr>
        <w:t>项目脱酸反应塔设计参数一览表</w:t>
      </w:r>
    </w:p>
    <w:tbl>
      <w:tblPr>
        <w:tblW w:w="8528"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882"/>
        <w:gridCol w:w="4411"/>
        <w:gridCol w:w="1342"/>
        <w:gridCol w:w="1893"/>
      </w:tblGrid>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序号</w:t>
            </w:r>
          </w:p>
        </w:tc>
        <w:tc>
          <w:tcPr>
            <w:tcW w:w="4411"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sz w:val="18"/>
                <w:szCs w:val="18"/>
              </w:rPr>
              <w:t>项</w:t>
            </w:r>
            <w:r w:rsidRPr="00B71439">
              <w:rPr>
                <w:color w:val="000000" w:themeColor="text1"/>
                <w:sz w:val="18"/>
                <w:szCs w:val="18"/>
              </w:rPr>
              <w:t xml:space="preserve">  </w:t>
            </w:r>
            <w:r w:rsidRPr="00B71439">
              <w:rPr>
                <w:color w:val="000000" w:themeColor="text1"/>
                <w:sz w:val="18"/>
                <w:szCs w:val="18"/>
              </w:rPr>
              <w:t>目</w:t>
            </w:r>
          </w:p>
        </w:tc>
        <w:tc>
          <w:tcPr>
            <w:tcW w:w="134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sz w:val="18"/>
                <w:szCs w:val="18"/>
              </w:rPr>
              <w:t>单</w:t>
            </w:r>
            <w:r w:rsidRPr="00B71439">
              <w:rPr>
                <w:color w:val="000000" w:themeColor="text1"/>
                <w:sz w:val="18"/>
                <w:szCs w:val="18"/>
              </w:rPr>
              <w:t xml:space="preserve"> </w:t>
            </w:r>
            <w:r w:rsidRPr="00B71439">
              <w:rPr>
                <w:color w:val="000000" w:themeColor="text1"/>
                <w:sz w:val="18"/>
                <w:szCs w:val="18"/>
              </w:rPr>
              <w:t>位</w:t>
            </w:r>
          </w:p>
        </w:tc>
        <w:tc>
          <w:tcPr>
            <w:tcW w:w="1893"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sz w:val="18"/>
                <w:szCs w:val="18"/>
              </w:rPr>
              <w:t>数</w:t>
            </w:r>
            <w:r w:rsidRPr="00B71439">
              <w:rPr>
                <w:color w:val="000000" w:themeColor="text1"/>
                <w:sz w:val="18"/>
                <w:szCs w:val="18"/>
              </w:rPr>
              <w:t xml:space="preserve"> </w:t>
            </w:r>
            <w:r w:rsidRPr="00B71439">
              <w:rPr>
                <w:color w:val="000000" w:themeColor="text1"/>
                <w:sz w:val="18"/>
                <w:szCs w:val="18"/>
              </w:rPr>
              <w:t>据</w:t>
            </w:r>
          </w:p>
        </w:tc>
      </w:tr>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1</w:t>
            </w:r>
          </w:p>
        </w:tc>
        <w:tc>
          <w:tcPr>
            <w:tcW w:w="4411"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额定烟气入口流量</w:t>
            </w:r>
          </w:p>
        </w:tc>
        <w:tc>
          <w:tcPr>
            <w:tcW w:w="1342"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Nm</w:t>
            </w:r>
            <w:r w:rsidRPr="00B71439">
              <w:rPr>
                <w:color w:val="000000" w:themeColor="text1"/>
                <w:sz w:val="18"/>
                <w:szCs w:val="18"/>
                <w:vertAlign w:val="superscript"/>
              </w:rPr>
              <w:t>3</w:t>
            </w:r>
            <w:r w:rsidRPr="00B71439">
              <w:rPr>
                <w:color w:val="000000" w:themeColor="text1"/>
                <w:sz w:val="18"/>
                <w:szCs w:val="18"/>
              </w:rPr>
              <w:t>/h</w:t>
            </w:r>
          </w:p>
        </w:tc>
        <w:tc>
          <w:tcPr>
            <w:tcW w:w="1893"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57200</w:t>
            </w:r>
          </w:p>
        </w:tc>
      </w:tr>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2</w:t>
            </w:r>
          </w:p>
        </w:tc>
        <w:tc>
          <w:tcPr>
            <w:tcW w:w="4411"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额定烟气出口流量</w:t>
            </w:r>
          </w:p>
        </w:tc>
        <w:tc>
          <w:tcPr>
            <w:tcW w:w="1342"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Nm</w:t>
            </w:r>
            <w:r w:rsidRPr="00B71439">
              <w:rPr>
                <w:color w:val="000000" w:themeColor="text1"/>
                <w:sz w:val="18"/>
                <w:szCs w:val="18"/>
                <w:vertAlign w:val="superscript"/>
              </w:rPr>
              <w:t>3</w:t>
            </w:r>
            <w:r w:rsidRPr="00B71439">
              <w:rPr>
                <w:color w:val="000000" w:themeColor="text1"/>
                <w:sz w:val="18"/>
                <w:szCs w:val="18"/>
              </w:rPr>
              <w:t>/h</w:t>
            </w:r>
          </w:p>
        </w:tc>
        <w:tc>
          <w:tcPr>
            <w:tcW w:w="1893"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57200</w:t>
            </w:r>
          </w:p>
        </w:tc>
      </w:tr>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3</w:t>
            </w:r>
          </w:p>
        </w:tc>
        <w:tc>
          <w:tcPr>
            <w:tcW w:w="4411"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额定烟气入口温度</w:t>
            </w:r>
          </w:p>
        </w:tc>
        <w:tc>
          <w:tcPr>
            <w:tcW w:w="1342"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w:t>
            </w:r>
          </w:p>
        </w:tc>
        <w:tc>
          <w:tcPr>
            <w:tcW w:w="1893"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205</w:t>
            </w:r>
          </w:p>
        </w:tc>
      </w:tr>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4</w:t>
            </w:r>
          </w:p>
        </w:tc>
        <w:tc>
          <w:tcPr>
            <w:tcW w:w="4411"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额定烟气出口温度</w:t>
            </w:r>
          </w:p>
        </w:tc>
        <w:tc>
          <w:tcPr>
            <w:tcW w:w="1342"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w:t>
            </w:r>
          </w:p>
        </w:tc>
        <w:tc>
          <w:tcPr>
            <w:tcW w:w="1893"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150</w:t>
            </w:r>
          </w:p>
        </w:tc>
      </w:tr>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5</w:t>
            </w:r>
          </w:p>
        </w:tc>
        <w:tc>
          <w:tcPr>
            <w:tcW w:w="4411"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烟气在洗涤塔中的速度</w:t>
            </w:r>
          </w:p>
        </w:tc>
        <w:tc>
          <w:tcPr>
            <w:tcW w:w="1342"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m/s</w:t>
            </w:r>
          </w:p>
        </w:tc>
        <w:tc>
          <w:tcPr>
            <w:tcW w:w="1893"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0.6</w:t>
            </w:r>
          </w:p>
        </w:tc>
      </w:tr>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6</w:t>
            </w:r>
          </w:p>
        </w:tc>
        <w:tc>
          <w:tcPr>
            <w:tcW w:w="4411"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烟气在洗涤塔中停留时间</w:t>
            </w:r>
          </w:p>
        </w:tc>
        <w:tc>
          <w:tcPr>
            <w:tcW w:w="1342"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s</w:t>
            </w:r>
          </w:p>
        </w:tc>
        <w:tc>
          <w:tcPr>
            <w:tcW w:w="1893"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&gt;15</w:t>
            </w:r>
          </w:p>
        </w:tc>
      </w:tr>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7</w:t>
            </w:r>
          </w:p>
        </w:tc>
        <w:tc>
          <w:tcPr>
            <w:tcW w:w="4411"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石灰浆消耗量（</w:t>
            </w:r>
            <w:r w:rsidRPr="00B71439">
              <w:rPr>
                <w:color w:val="000000" w:themeColor="text1"/>
                <w:kern w:val="0"/>
                <w:sz w:val="18"/>
                <w:szCs w:val="18"/>
              </w:rPr>
              <w:t>MCR</w:t>
            </w:r>
            <w:r w:rsidRPr="00B71439">
              <w:rPr>
                <w:color w:val="000000" w:themeColor="text1"/>
                <w:kern w:val="0"/>
                <w:sz w:val="18"/>
                <w:szCs w:val="18"/>
              </w:rPr>
              <w:t>工况）</w:t>
            </w:r>
          </w:p>
        </w:tc>
        <w:tc>
          <w:tcPr>
            <w:tcW w:w="134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3</w:t>
            </w:r>
            <w:r w:rsidRPr="00B71439">
              <w:rPr>
                <w:color w:val="000000" w:themeColor="text1"/>
                <w:kern w:val="0"/>
                <w:sz w:val="18"/>
                <w:szCs w:val="18"/>
              </w:rPr>
              <w:t>/h</w:t>
            </w:r>
          </w:p>
        </w:tc>
        <w:tc>
          <w:tcPr>
            <w:tcW w:w="1893"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16.0</w:t>
            </w:r>
          </w:p>
        </w:tc>
      </w:tr>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8</w:t>
            </w:r>
          </w:p>
        </w:tc>
        <w:tc>
          <w:tcPr>
            <w:tcW w:w="4411"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烟气额定压力降</w:t>
            </w:r>
          </w:p>
        </w:tc>
        <w:tc>
          <w:tcPr>
            <w:tcW w:w="1342"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Pa</w:t>
            </w:r>
          </w:p>
        </w:tc>
        <w:tc>
          <w:tcPr>
            <w:tcW w:w="1893"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&lt;940</w:t>
            </w:r>
          </w:p>
        </w:tc>
      </w:tr>
    </w:tbl>
    <w:p w:rsidR="00957AB6" w:rsidRPr="00B71439" w:rsidRDefault="00C12030">
      <w:pPr>
        <w:spacing w:line="360" w:lineRule="auto"/>
        <w:ind w:firstLineChars="200" w:firstLine="480"/>
        <w:rPr>
          <w:color w:val="000000" w:themeColor="text1"/>
          <w:sz w:val="24"/>
        </w:rPr>
      </w:pPr>
      <w:r w:rsidRPr="00B71439">
        <w:rPr>
          <w:color w:val="000000" w:themeColor="text1"/>
          <w:sz w:val="24"/>
        </w:rPr>
        <w:t>4</w:t>
      </w:r>
      <w:r w:rsidRPr="00B71439">
        <w:rPr>
          <w:color w:val="000000" w:themeColor="text1"/>
          <w:sz w:val="24"/>
        </w:rPr>
        <w:t>、活性炭喷射</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由于垃圾焚烧过程中会有二噁英类物质的产生与排放，因此为了更好地去除重金属及二噁英类，通过在进除尘器前的烟气管道内喷入活性炭，用活性炭吸附重金属及二噁英类，保证重金属及二噁英类的排放浓度达到国家排放标准。</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活性炭具有极大的比表面积，因此只要活性炭与烟气混合均匀且达到足够的接触时间就可以达到要求的净化效率。活性炭喷入烟道后，即在烟道内开始吸附二噁英类、</w:t>
      </w:r>
      <w:r w:rsidRPr="00B71439">
        <w:rPr>
          <w:color w:val="000000" w:themeColor="text1"/>
          <w:sz w:val="24"/>
        </w:rPr>
        <w:t>Hg</w:t>
      </w:r>
      <w:r w:rsidRPr="00B71439">
        <w:rPr>
          <w:color w:val="000000" w:themeColor="text1"/>
          <w:sz w:val="24"/>
        </w:rPr>
        <w:t>等重金属污染物，但并没有达到饱和，随后与烟气一起进入袋式除尘器中吸附在滤袋表面上，与通过滤袋表面的烟气充分接触，最终达到去除烟气中重金属及二噁英类的目的。</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根据金寨县生活垃圾焚烧发电项目生产运行相关参数，烟气净化系统活性炭使用量约为</w:t>
      </w:r>
      <w:r w:rsidRPr="00B71439">
        <w:rPr>
          <w:color w:val="000000" w:themeColor="text1"/>
          <w:sz w:val="24"/>
        </w:rPr>
        <w:t>0.36kg/</w:t>
      </w:r>
      <w:r w:rsidRPr="00B71439">
        <w:rPr>
          <w:color w:val="000000" w:themeColor="text1"/>
          <w:sz w:val="24"/>
        </w:rPr>
        <w:t>吨垃圾。按项目日处理垃圾</w:t>
      </w:r>
      <w:r w:rsidRPr="00B71439">
        <w:rPr>
          <w:color w:val="000000" w:themeColor="text1"/>
          <w:sz w:val="24"/>
        </w:rPr>
        <w:t>400</w:t>
      </w:r>
      <w:r w:rsidRPr="00B71439">
        <w:rPr>
          <w:color w:val="000000" w:themeColor="text1"/>
          <w:sz w:val="24"/>
        </w:rPr>
        <w:t>吨计，则烟气净化系统活性炭使用量约为</w:t>
      </w:r>
      <w:r w:rsidRPr="00B71439">
        <w:rPr>
          <w:color w:val="000000" w:themeColor="text1"/>
          <w:sz w:val="24"/>
        </w:rPr>
        <w:t>144kg/d</w:t>
      </w:r>
      <w:r w:rsidRPr="00B71439">
        <w:rPr>
          <w:color w:val="000000" w:themeColor="text1"/>
          <w:sz w:val="24"/>
        </w:rPr>
        <w:t>，折合约</w:t>
      </w:r>
      <w:r w:rsidRPr="00B71439">
        <w:rPr>
          <w:color w:val="000000" w:themeColor="text1"/>
          <w:sz w:val="24"/>
        </w:rPr>
        <w:t>6kg/h</w:t>
      </w:r>
      <w:r w:rsidRPr="00B71439">
        <w:rPr>
          <w:color w:val="000000" w:themeColor="text1"/>
          <w:sz w:val="24"/>
        </w:rPr>
        <w:t>。二噁英类物质的去除效率</w:t>
      </w:r>
      <w:r w:rsidRPr="00B71439">
        <w:rPr>
          <w:color w:val="000000" w:themeColor="text1"/>
          <w:sz w:val="24"/>
        </w:rPr>
        <w:t>&gt;98%</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根据设计方案，本项目烟气净化处理系统共用一套活性炭喷射系统。活性炭喷射系统包括一座</w:t>
      </w:r>
      <w:r w:rsidRPr="00B71439">
        <w:rPr>
          <w:color w:val="000000" w:themeColor="text1"/>
          <w:sz w:val="24"/>
        </w:rPr>
        <w:t>10m</w:t>
      </w:r>
      <w:r w:rsidRPr="00B71439">
        <w:rPr>
          <w:color w:val="000000" w:themeColor="text1"/>
          <w:sz w:val="24"/>
          <w:vertAlign w:val="superscript"/>
        </w:rPr>
        <w:t>3</w:t>
      </w:r>
      <w:r w:rsidRPr="00B71439">
        <w:rPr>
          <w:color w:val="000000" w:themeColor="text1"/>
          <w:sz w:val="24"/>
        </w:rPr>
        <w:t>活性炭贮存，一个缓冲料斗，两个活性炭计量螺旋输送机，两个文丘里喷嘴以及管道和阀门等。</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活性炭喷嘴布置在反应塔与袋式除尘器的烟气管道上紧靠反应塔一次区域，以提高烟气与活性炭的接触时间，从而提高净化效率。当活性炭粉与烟气一起进入袋式除尘器后，停留在滤袋上的活性炭粉继续同缓慢通过滤袋的烟气充分接触，最大限度净化烟气中的二噁英及重金属离子。</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本项目设计活性炭的质量控制参数汇总见表</w:t>
      </w:r>
      <w:r w:rsidRPr="00B71439">
        <w:rPr>
          <w:color w:val="000000" w:themeColor="text1"/>
          <w:sz w:val="24"/>
        </w:rPr>
        <w:t>3-1-8</w:t>
      </w:r>
      <w:r w:rsidRPr="00B71439">
        <w:rPr>
          <w:color w:val="000000" w:themeColor="text1"/>
          <w:sz w:val="24"/>
        </w:rPr>
        <w:t>。</w:t>
      </w:r>
    </w:p>
    <w:p w:rsidR="00957AB6" w:rsidRPr="00B71439" w:rsidRDefault="00C12030">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3-1-8  </w:t>
      </w:r>
      <w:r w:rsidRPr="00B71439">
        <w:rPr>
          <w:rFonts w:eastAsia="黑体"/>
          <w:color w:val="000000" w:themeColor="text1"/>
          <w:szCs w:val="21"/>
        </w:rPr>
        <w:t>项目活性炭设计质量控制参数汇总一览表</w:t>
      </w:r>
    </w:p>
    <w:tbl>
      <w:tblPr>
        <w:tblW w:w="8528"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187"/>
        <w:gridCol w:w="2212"/>
        <w:gridCol w:w="1706"/>
        <w:gridCol w:w="1710"/>
        <w:gridCol w:w="1713"/>
      </w:tblGrid>
      <w:tr w:rsidR="00930255" w:rsidRPr="00B71439">
        <w:tc>
          <w:tcPr>
            <w:tcW w:w="118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序号</w:t>
            </w:r>
          </w:p>
        </w:tc>
        <w:tc>
          <w:tcPr>
            <w:tcW w:w="3918" w:type="dxa"/>
            <w:gridSpan w:val="2"/>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指标</w:t>
            </w:r>
          </w:p>
        </w:tc>
        <w:tc>
          <w:tcPr>
            <w:tcW w:w="1710"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单位</w:t>
            </w:r>
          </w:p>
        </w:tc>
        <w:tc>
          <w:tcPr>
            <w:tcW w:w="1713"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数值</w:t>
            </w:r>
          </w:p>
        </w:tc>
      </w:tr>
      <w:tr w:rsidR="00930255" w:rsidRPr="00B71439">
        <w:tc>
          <w:tcPr>
            <w:tcW w:w="118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2212" w:type="dxa"/>
            <w:vMerge w:val="restart"/>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化学分析</w:t>
            </w:r>
          </w:p>
        </w:tc>
        <w:tc>
          <w:tcPr>
            <w:tcW w:w="1706" w:type="dxa"/>
            <w:shd w:val="clear" w:color="auto" w:fill="auto"/>
            <w:vAlign w:val="center"/>
          </w:tcPr>
          <w:p w:rsidR="00957AB6" w:rsidRPr="00B71439" w:rsidRDefault="00C12030">
            <w:pPr>
              <w:spacing w:line="280" w:lineRule="exact"/>
              <w:jc w:val="center"/>
              <w:rPr>
                <w:color w:val="000000" w:themeColor="text1"/>
                <w:sz w:val="18"/>
                <w:szCs w:val="18"/>
                <w:lang w:val="en-GB"/>
              </w:rPr>
            </w:pPr>
            <w:r w:rsidRPr="00B71439">
              <w:rPr>
                <w:color w:val="000000" w:themeColor="text1"/>
                <w:sz w:val="18"/>
                <w:szCs w:val="18"/>
                <w:lang w:val="en-GB"/>
              </w:rPr>
              <w:t>灰分</w:t>
            </w:r>
          </w:p>
        </w:tc>
        <w:tc>
          <w:tcPr>
            <w:tcW w:w="1710" w:type="dxa"/>
            <w:shd w:val="clear" w:color="auto" w:fill="auto"/>
            <w:vAlign w:val="center"/>
          </w:tcPr>
          <w:p w:rsidR="00957AB6" w:rsidRPr="00B71439" w:rsidRDefault="00C12030">
            <w:pPr>
              <w:spacing w:line="280" w:lineRule="exact"/>
              <w:jc w:val="center"/>
              <w:rPr>
                <w:color w:val="000000" w:themeColor="text1"/>
                <w:sz w:val="18"/>
                <w:szCs w:val="18"/>
                <w:lang w:val="en-GB"/>
              </w:rPr>
            </w:pPr>
            <w:r w:rsidRPr="00B71439">
              <w:rPr>
                <w:color w:val="000000" w:themeColor="text1"/>
                <w:sz w:val="18"/>
                <w:szCs w:val="18"/>
                <w:lang w:val="en-GB"/>
              </w:rPr>
              <w:t>%</w:t>
            </w:r>
          </w:p>
        </w:tc>
        <w:tc>
          <w:tcPr>
            <w:tcW w:w="1713" w:type="dxa"/>
            <w:shd w:val="clear" w:color="auto" w:fill="auto"/>
            <w:vAlign w:val="center"/>
          </w:tcPr>
          <w:p w:rsidR="00957AB6" w:rsidRPr="00B71439" w:rsidRDefault="00C12030">
            <w:pPr>
              <w:spacing w:line="280" w:lineRule="exact"/>
              <w:jc w:val="center"/>
              <w:rPr>
                <w:color w:val="000000" w:themeColor="text1"/>
                <w:sz w:val="18"/>
                <w:szCs w:val="18"/>
                <w:lang w:val="en-GB"/>
              </w:rPr>
            </w:pPr>
            <w:r w:rsidRPr="00B71439">
              <w:rPr>
                <w:color w:val="000000" w:themeColor="text1"/>
                <w:sz w:val="18"/>
                <w:szCs w:val="18"/>
                <w:lang w:val="en-GB"/>
              </w:rPr>
              <w:t>≤10</w:t>
            </w:r>
          </w:p>
        </w:tc>
      </w:tr>
      <w:tr w:rsidR="00930255" w:rsidRPr="00B71439">
        <w:tc>
          <w:tcPr>
            <w:tcW w:w="118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c>
          <w:tcPr>
            <w:tcW w:w="2212" w:type="dxa"/>
            <w:vMerge/>
            <w:shd w:val="clear" w:color="auto" w:fill="auto"/>
            <w:vAlign w:val="center"/>
          </w:tcPr>
          <w:p w:rsidR="00957AB6" w:rsidRPr="00B71439" w:rsidRDefault="00957AB6">
            <w:pPr>
              <w:spacing w:line="280" w:lineRule="exact"/>
              <w:jc w:val="center"/>
              <w:rPr>
                <w:color w:val="000000" w:themeColor="text1"/>
                <w:sz w:val="18"/>
                <w:szCs w:val="18"/>
              </w:rPr>
            </w:pPr>
          </w:p>
        </w:tc>
        <w:tc>
          <w:tcPr>
            <w:tcW w:w="1706" w:type="dxa"/>
            <w:shd w:val="clear" w:color="auto" w:fill="auto"/>
            <w:vAlign w:val="center"/>
          </w:tcPr>
          <w:p w:rsidR="00957AB6" w:rsidRPr="00B71439" w:rsidRDefault="00C12030">
            <w:pPr>
              <w:spacing w:line="280" w:lineRule="exact"/>
              <w:jc w:val="center"/>
              <w:rPr>
                <w:color w:val="000000" w:themeColor="text1"/>
                <w:sz w:val="18"/>
                <w:szCs w:val="18"/>
                <w:lang w:val="en-GB"/>
              </w:rPr>
            </w:pPr>
            <w:r w:rsidRPr="00B71439">
              <w:rPr>
                <w:color w:val="000000" w:themeColor="text1"/>
                <w:sz w:val="18"/>
                <w:szCs w:val="18"/>
                <w:lang w:val="en-GB"/>
              </w:rPr>
              <w:t>水分</w:t>
            </w:r>
          </w:p>
        </w:tc>
        <w:tc>
          <w:tcPr>
            <w:tcW w:w="1710" w:type="dxa"/>
            <w:shd w:val="clear" w:color="auto" w:fill="auto"/>
            <w:vAlign w:val="center"/>
          </w:tcPr>
          <w:p w:rsidR="00957AB6" w:rsidRPr="00B71439" w:rsidRDefault="00C12030">
            <w:pPr>
              <w:spacing w:line="280" w:lineRule="exact"/>
              <w:jc w:val="center"/>
              <w:rPr>
                <w:color w:val="000000" w:themeColor="text1"/>
                <w:sz w:val="18"/>
                <w:szCs w:val="18"/>
                <w:lang w:val="en-GB"/>
              </w:rPr>
            </w:pPr>
            <w:r w:rsidRPr="00B71439">
              <w:rPr>
                <w:color w:val="000000" w:themeColor="text1"/>
                <w:sz w:val="18"/>
                <w:szCs w:val="18"/>
                <w:lang w:val="en-GB"/>
              </w:rPr>
              <w:t>%</w:t>
            </w:r>
          </w:p>
        </w:tc>
        <w:tc>
          <w:tcPr>
            <w:tcW w:w="1713" w:type="dxa"/>
            <w:shd w:val="clear" w:color="auto" w:fill="auto"/>
            <w:vAlign w:val="center"/>
          </w:tcPr>
          <w:p w:rsidR="00957AB6" w:rsidRPr="00B71439" w:rsidRDefault="00C12030">
            <w:pPr>
              <w:spacing w:line="280" w:lineRule="exact"/>
              <w:jc w:val="center"/>
              <w:rPr>
                <w:color w:val="000000" w:themeColor="text1"/>
                <w:sz w:val="18"/>
                <w:szCs w:val="18"/>
                <w:lang w:val="en-GB"/>
              </w:rPr>
            </w:pPr>
            <w:r w:rsidRPr="00B71439">
              <w:rPr>
                <w:color w:val="000000" w:themeColor="text1"/>
                <w:sz w:val="18"/>
                <w:szCs w:val="18"/>
                <w:lang w:val="en-GB"/>
              </w:rPr>
              <w:t>≤10</w:t>
            </w:r>
          </w:p>
        </w:tc>
      </w:tr>
      <w:tr w:rsidR="00930255" w:rsidRPr="00B71439">
        <w:tc>
          <w:tcPr>
            <w:tcW w:w="118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w:t>
            </w:r>
          </w:p>
        </w:tc>
        <w:tc>
          <w:tcPr>
            <w:tcW w:w="2212"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粒度</w:t>
            </w:r>
          </w:p>
        </w:tc>
        <w:tc>
          <w:tcPr>
            <w:tcW w:w="1706" w:type="dxa"/>
            <w:shd w:val="clear" w:color="auto" w:fill="auto"/>
            <w:vAlign w:val="center"/>
          </w:tcPr>
          <w:p w:rsidR="00957AB6" w:rsidRPr="00B71439" w:rsidRDefault="00C12030">
            <w:pPr>
              <w:spacing w:line="280" w:lineRule="exact"/>
              <w:jc w:val="center"/>
              <w:rPr>
                <w:color w:val="000000" w:themeColor="text1"/>
                <w:sz w:val="18"/>
                <w:szCs w:val="18"/>
                <w:lang w:val="en-GB"/>
              </w:rPr>
            </w:pPr>
            <w:r w:rsidRPr="00B71439">
              <w:rPr>
                <w:color w:val="000000" w:themeColor="text1"/>
                <w:sz w:val="18"/>
                <w:szCs w:val="18"/>
                <w:lang w:val="en-GB"/>
              </w:rPr>
              <w:t>250</w:t>
            </w:r>
            <w:r w:rsidRPr="00B71439">
              <w:rPr>
                <w:color w:val="000000" w:themeColor="text1"/>
                <w:sz w:val="18"/>
                <w:szCs w:val="18"/>
                <w:lang w:val="en-GB"/>
              </w:rPr>
              <w:t>目</w:t>
            </w:r>
          </w:p>
        </w:tc>
        <w:tc>
          <w:tcPr>
            <w:tcW w:w="1710" w:type="dxa"/>
            <w:shd w:val="clear" w:color="auto" w:fill="auto"/>
            <w:vAlign w:val="center"/>
          </w:tcPr>
          <w:p w:rsidR="00957AB6" w:rsidRPr="00B71439" w:rsidRDefault="00C12030">
            <w:pPr>
              <w:spacing w:line="280" w:lineRule="exact"/>
              <w:jc w:val="center"/>
              <w:rPr>
                <w:color w:val="000000" w:themeColor="text1"/>
                <w:sz w:val="18"/>
                <w:szCs w:val="18"/>
                <w:lang w:val="en-GB"/>
              </w:rPr>
            </w:pPr>
            <w:r w:rsidRPr="00B71439">
              <w:rPr>
                <w:color w:val="000000" w:themeColor="text1"/>
                <w:sz w:val="18"/>
                <w:szCs w:val="18"/>
                <w:lang w:val="en-GB"/>
              </w:rPr>
              <w:t>%</w:t>
            </w:r>
          </w:p>
        </w:tc>
        <w:tc>
          <w:tcPr>
            <w:tcW w:w="1713" w:type="dxa"/>
            <w:shd w:val="clear" w:color="auto" w:fill="auto"/>
            <w:vAlign w:val="center"/>
          </w:tcPr>
          <w:p w:rsidR="00957AB6" w:rsidRPr="00B71439" w:rsidRDefault="00C12030">
            <w:pPr>
              <w:spacing w:line="280" w:lineRule="exact"/>
              <w:jc w:val="center"/>
              <w:rPr>
                <w:color w:val="000000" w:themeColor="text1"/>
                <w:sz w:val="18"/>
                <w:szCs w:val="18"/>
                <w:lang w:val="en-GB"/>
              </w:rPr>
            </w:pPr>
            <w:r w:rsidRPr="00B71439">
              <w:rPr>
                <w:color w:val="000000" w:themeColor="text1"/>
                <w:sz w:val="18"/>
                <w:szCs w:val="18"/>
                <w:lang w:val="en-GB"/>
              </w:rPr>
              <w:t>≥95</w:t>
            </w:r>
          </w:p>
        </w:tc>
      </w:tr>
      <w:tr w:rsidR="00930255" w:rsidRPr="00B71439">
        <w:tc>
          <w:tcPr>
            <w:tcW w:w="118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5</w:t>
            </w:r>
          </w:p>
        </w:tc>
        <w:tc>
          <w:tcPr>
            <w:tcW w:w="2212"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lang w:val="en-GB"/>
              </w:rPr>
              <w:t>比表面积</w:t>
            </w:r>
          </w:p>
        </w:tc>
        <w:tc>
          <w:tcPr>
            <w:tcW w:w="1706" w:type="dxa"/>
            <w:shd w:val="clear" w:color="auto" w:fill="auto"/>
            <w:vAlign w:val="center"/>
          </w:tcPr>
          <w:p w:rsidR="00957AB6" w:rsidRPr="00B71439" w:rsidRDefault="00C12030">
            <w:pPr>
              <w:spacing w:line="280" w:lineRule="exact"/>
              <w:jc w:val="center"/>
              <w:rPr>
                <w:color w:val="000000" w:themeColor="text1"/>
                <w:sz w:val="18"/>
                <w:szCs w:val="18"/>
                <w:lang w:val="en-GB"/>
              </w:rPr>
            </w:pPr>
            <w:r w:rsidRPr="00B71439">
              <w:rPr>
                <w:color w:val="000000" w:themeColor="text1"/>
                <w:sz w:val="18"/>
                <w:szCs w:val="18"/>
                <w:lang w:val="en-GB"/>
              </w:rPr>
              <w:t>/</w:t>
            </w:r>
          </w:p>
        </w:tc>
        <w:tc>
          <w:tcPr>
            <w:tcW w:w="1710"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m</w:t>
            </w:r>
            <w:r w:rsidRPr="00B71439">
              <w:rPr>
                <w:color w:val="000000" w:themeColor="text1"/>
                <w:sz w:val="18"/>
                <w:szCs w:val="18"/>
                <w:vertAlign w:val="superscript"/>
              </w:rPr>
              <w:t>2</w:t>
            </w:r>
            <w:r w:rsidRPr="00B71439">
              <w:rPr>
                <w:color w:val="000000" w:themeColor="text1"/>
                <w:sz w:val="18"/>
                <w:szCs w:val="18"/>
              </w:rPr>
              <w:t>/g</w:t>
            </w:r>
          </w:p>
        </w:tc>
        <w:tc>
          <w:tcPr>
            <w:tcW w:w="1713" w:type="dxa"/>
            <w:shd w:val="clear" w:color="auto" w:fill="auto"/>
            <w:vAlign w:val="center"/>
          </w:tcPr>
          <w:p w:rsidR="00957AB6" w:rsidRPr="00B71439" w:rsidRDefault="00C12030">
            <w:pPr>
              <w:spacing w:line="280" w:lineRule="exact"/>
              <w:jc w:val="center"/>
              <w:rPr>
                <w:color w:val="000000" w:themeColor="text1"/>
                <w:sz w:val="18"/>
                <w:szCs w:val="18"/>
                <w:lang w:val="en-GB"/>
              </w:rPr>
            </w:pPr>
            <w:r w:rsidRPr="00B71439">
              <w:rPr>
                <w:color w:val="000000" w:themeColor="text1"/>
                <w:sz w:val="18"/>
                <w:szCs w:val="18"/>
                <w:lang w:val="en-GB"/>
              </w:rPr>
              <w:t>≥800</w:t>
            </w:r>
          </w:p>
        </w:tc>
      </w:tr>
      <w:tr w:rsidR="00930255" w:rsidRPr="00B71439">
        <w:tc>
          <w:tcPr>
            <w:tcW w:w="118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6</w:t>
            </w:r>
          </w:p>
        </w:tc>
        <w:tc>
          <w:tcPr>
            <w:tcW w:w="2212"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燃烧温度</w:t>
            </w:r>
          </w:p>
        </w:tc>
        <w:tc>
          <w:tcPr>
            <w:tcW w:w="1706" w:type="dxa"/>
            <w:shd w:val="clear" w:color="auto" w:fill="auto"/>
            <w:vAlign w:val="center"/>
          </w:tcPr>
          <w:p w:rsidR="00957AB6" w:rsidRPr="00B71439" w:rsidRDefault="00C12030">
            <w:pPr>
              <w:spacing w:line="280" w:lineRule="exact"/>
              <w:jc w:val="center"/>
              <w:rPr>
                <w:color w:val="000000" w:themeColor="text1"/>
                <w:sz w:val="18"/>
                <w:szCs w:val="18"/>
                <w:lang w:val="en-GB"/>
              </w:rPr>
            </w:pPr>
            <w:r w:rsidRPr="00B71439">
              <w:rPr>
                <w:color w:val="000000" w:themeColor="text1"/>
                <w:sz w:val="18"/>
                <w:szCs w:val="18"/>
                <w:lang w:val="en-GB"/>
              </w:rPr>
              <w:t>典型性</w:t>
            </w:r>
          </w:p>
        </w:tc>
        <w:tc>
          <w:tcPr>
            <w:tcW w:w="1710" w:type="dxa"/>
            <w:shd w:val="clear" w:color="auto" w:fill="auto"/>
            <w:vAlign w:val="center"/>
          </w:tcPr>
          <w:p w:rsidR="00957AB6" w:rsidRPr="00B71439" w:rsidRDefault="00C12030">
            <w:pPr>
              <w:spacing w:line="280" w:lineRule="exact"/>
              <w:jc w:val="center"/>
              <w:rPr>
                <w:color w:val="000000" w:themeColor="text1"/>
                <w:sz w:val="18"/>
                <w:szCs w:val="18"/>
                <w:lang w:val="en-GB"/>
              </w:rPr>
            </w:pPr>
            <w:r w:rsidRPr="00B71439">
              <w:rPr>
                <w:color w:val="000000" w:themeColor="text1"/>
                <w:sz w:val="18"/>
                <w:szCs w:val="18"/>
                <w:lang w:val="en-GB"/>
              </w:rPr>
              <w:t>℃</w:t>
            </w:r>
          </w:p>
        </w:tc>
        <w:tc>
          <w:tcPr>
            <w:tcW w:w="1713" w:type="dxa"/>
            <w:shd w:val="clear" w:color="auto" w:fill="auto"/>
            <w:vAlign w:val="center"/>
          </w:tcPr>
          <w:p w:rsidR="00957AB6" w:rsidRPr="00B71439" w:rsidRDefault="00C12030">
            <w:pPr>
              <w:spacing w:line="280" w:lineRule="exact"/>
              <w:jc w:val="center"/>
              <w:rPr>
                <w:color w:val="000000" w:themeColor="text1"/>
                <w:sz w:val="18"/>
                <w:szCs w:val="18"/>
                <w:lang w:val="en-GB"/>
              </w:rPr>
            </w:pPr>
            <w:r w:rsidRPr="00B71439">
              <w:rPr>
                <w:color w:val="000000" w:themeColor="text1"/>
                <w:sz w:val="18"/>
                <w:szCs w:val="18"/>
                <w:lang w:val="en-GB"/>
              </w:rPr>
              <w:t>700</w:t>
            </w:r>
          </w:p>
        </w:tc>
      </w:tr>
      <w:tr w:rsidR="00930255" w:rsidRPr="00B71439">
        <w:tc>
          <w:tcPr>
            <w:tcW w:w="118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w:t>
            </w:r>
          </w:p>
        </w:tc>
        <w:tc>
          <w:tcPr>
            <w:tcW w:w="2212"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烟化温度</w:t>
            </w:r>
          </w:p>
        </w:tc>
        <w:tc>
          <w:tcPr>
            <w:tcW w:w="1706" w:type="dxa"/>
            <w:shd w:val="clear" w:color="auto" w:fill="auto"/>
            <w:vAlign w:val="center"/>
          </w:tcPr>
          <w:p w:rsidR="00957AB6" w:rsidRPr="00B71439" w:rsidRDefault="00C12030">
            <w:pPr>
              <w:spacing w:line="280" w:lineRule="exact"/>
              <w:jc w:val="center"/>
              <w:rPr>
                <w:color w:val="000000" w:themeColor="text1"/>
                <w:sz w:val="18"/>
                <w:szCs w:val="18"/>
                <w:lang w:val="en-GB"/>
              </w:rPr>
            </w:pPr>
            <w:r w:rsidRPr="00B71439">
              <w:rPr>
                <w:color w:val="000000" w:themeColor="text1"/>
                <w:sz w:val="18"/>
                <w:szCs w:val="18"/>
                <w:lang w:val="en-GB"/>
              </w:rPr>
              <w:t>典型性</w:t>
            </w:r>
          </w:p>
        </w:tc>
        <w:tc>
          <w:tcPr>
            <w:tcW w:w="1710"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lang w:val="en-GB"/>
              </w:rPr>
              <w:t>℃</w:t>
            </w:r>
          </w:p>
        </w:tc>
        <w:tc>
          <w:tcPr>
            <w:tcW w:w="1713" w:type="dxa"/>
            <w:shd w:val="clear" w:color="auto" w:fill="auto"/>
            <w:vAlign w:val="center"/>
          </w:tcPr>
          <w:p w:rsidR="00957AB6" w:rsidRPr="00B71439" w:rsidRDefault="00C12030">
            <w:pPr>
              <w:spacing w:line="280" w:lineRule="exact"/>
              <w:jc w:val="center"/>
              <w:rPr>
                <w:color w:val="000000" w:themeColor="text1"/>
                <w:sz w:val="18"/>
                <w:szCs w:val="18"/>
                <w:lang w:val="en-GB"/>
              </w:rPr>
            </w:pPr>
            <w:r w:rsidRPr="00B71439">
              <w:rPr>
                <w:color w:val="000000" w:themeColor="text1"/>
                <w:sz w:val="18"/>
                <w:szCs w:val="18"/>
                <w:lang w:val="en-GB"/>
              </w:rPr>
              <w:t>450</w:t>
            </w:r>
          </w:p>
        </w:tc>
      </w:tr>
    </w:tbl>
    <w:p w:rsidR="00957AB6" w:rsidRPr="00B71439" w:rsidRDefault="00C12030">
      <w:pPr>
        <w:spacing w:line="360" w:lineRule="auto"/>
        <w:ind w:firstLineChars="200" w:firstLine="480"/>
        <w:rPr>
          <w:color w:val="000000" w:themeColor="text1"/>
          <w:sz w:val="24"/>
        </w:rPr>
      </w:pPr>
      <w:r w:rsidRPr="00B71439">
        <w:rPr>
          <w:color w:val="000000" w:themeColor="text1"/>
          <w:sz w:val="24"/>
        </w:rPr>
        <w:t>5</w:t>
      </w:r>
      <w:r w:rsidRPr="00B71439">
        <w:rPr>
          <w:color w:val="000000" w:themeColor="text1"/>
          <w:sz w:val="24"/>
        </w:rPr>
        <w:t>、袋式除尘</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烟气净化系统第二个重要部分就是用来过滤烟气中的飞灰颗粒、副产物的布袋除尘器。反应在除尘器的滤袋继续发生，使脱酸效率进一步提高。</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根据设计方案，本项目计划采用</w:t>
      </w:r>
      <w:r w:rsidRPr="00B71439">
        <w:rPr>
          <w:color w:val="000000" w:themeColor="text1"/>
          <w:sz w:val="24"/>
        </w:rPr>
        <w:t>LLDM</w:t>
      </w:r>
      <w:r w:rsidRPr="00B71439">
        <w:rPr>
          <w:color w:val="000000" w:themeColor="text1"/>
          <w:sz w:val="24"/>
        </w:rPr>
        <w:t>型低压长袋脉冲结构的布袋除尘器，袋笼采用碳钢材质，表面喷涂有机硅防腐蚀处理；滤袋材质采用</w:t>
      </w:r>
      <w:r w:rsidRPr="00B71439">
        <w:rPr>
          <w:color w:val="000000" w:themeColor="text1"/>
          <w:sz w:val="24"/>
        </w:rPr>
        <w:t>“PTFE+PTFE”</w:t>
      </w:r>
      <w:r w:rsidRPr="00B71439">
        <w:rPr>
          <w:color w:val="000000" w:themeColor="text1"/>
          <w:sz w:val="24"/>
        </w:rPr>
        <w:t>覆膜滤料，设计尺寸</w:t>
      </w:r>
      <w:r w:rsidRPr="00B71439">
        <w:rPr>
          <w:rFonts w:ascii="Cambria Math" w:hAnsi="Cambria Math" w:cs="Cambria Math"/>
          <w:color w:val="000000" w:themeColor="text1"/>
          <w:sz w:val="24"/>
        </w:rPr>
        <w:t>∅</w:t>
      </w:r>
      <w:r w:rsidRPr="00B71439">
        <w:rPr>
          <w:color w:val="000000" w:themeColor="text1"/>
          <w:sz w:val="24"/>
        </w:rPr>
        <w:t>160mm×6000mm</w:t>
      </w:r>
      <w:r w:rsidRPr="00B71439">
        <w:rPr>
          <w:color w:val="000000" w:themeColor="text1"/>
          <w:sz w:val="24"/>
        </w:rPr>
        <w:t>，使用寿命不小于</w:t>
      </w:r>
      <w:r w:rsidRPr="00B71439">
        <w:rPr>
          <w:color w:val="000000" w:themeColor="text1"/>
          <w:sz w:val="24"/>
        </w:rPr>
        <w:t>4</w:t>
      </w:r>
      <w:r w:rsidRPr="00B71439">
        <w:rPr>
          <w:color w:val="000000" w:themeColor="text1"/>
          <w:sz w:val="24"/>
        </w:rPr>
        <w:t>年。</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含尘烟气由进风口进入灰斗，部分较大的尘粒由于惯性碰撞、自然沉降等作用直接落入灰斗，其它尘粒随气流上升进入各个袋室；在除尘器入口烟道中喷入的消石灰干粉和反应助剂在除尘器布袋表面形成稳定高效的反应床和吸附层，当烟气流过反应床和吸附层时，其有害成分与消石灰充分发生化学反应或被吸附，以实现脱除有害物质的目的。</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经滤袋过滤后，尘粒、反应产物及被吸附的成分被阻留在滤袋外侧，净化后的气体由滤袋内部进入上箱体，再通过提升阀、出风口排入大气。</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除尘器同时设定时、定阻两种清灰方式。灰斗中的粉尘定时或连续由螺旋输送机及刚性叶轮卸料器卸出。</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本项目布袋除尘器主要设计参数汇总见表</w:t>
      </w:r>
      <w:r w:rsidRPr="00B71439">
        <w:rPr>
          <w:color w:val="000000" w:themeColor="text1"/>
          <w:sz w:val="24"/>
        </w:rPr>
        <w:t>3-1-9</w:t>
      </w:r>
      <w:r w:rsidRPr="00B71439">
        <w:rPr>
          <w:color w:val="000000" w:themeColor="text1"/>
          <w:sz w:val="24"/>
        </w:rPr>
        <w:t>。</w:t>
      </w:r>
    </w:p>
    <w:p w:rsidR="00957AB6" w:rsidRPr="00B71439" w:rsidRDefault="00C12030">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3-1-9  </w:t>
      </w:r>
      <w:r w:rsidRPr="00B71439">
        <w:rPr>
          <w:rFonts w:eastAsia="黑体"/>
          <w:color w:val="000000" w:themeColor="text1"/>
          <w:szCs w:val="21"/>
        </w:rPr>
        <w:t>项目布袋除尘器设计参数一览表</w:t>
      </w:r>
    </w:p>
    <w:tbl>
      <w:tblPr>
        <w:tblW w:w="8528"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882"/>
        <w:gridCol w:w="3681"/>
        <w:gridCol w:w="1622"/>
        <w:gridCol w:w="2343"/>
      </w:tblGrid>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序号</w:t>
            </w:r>
          </w:p>
        </w:tc>
        <w:tc>
          <w:tcPr>
            <w:tcW w:w="3681"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sz w:val="18"/>
                <w:szCs w:val="18"/>
              </w:rPr>
              <w:t>项</w:t>
            </w:r>
            <w:r w:rsidRPr="00B71439">
              <w:rPr>
                <w:color w:val="000000" w:themeColor="text1"/>
                <w:sz w:val="18"/>
                <w:szCs w:val="18"/>
              </w:rPr>
              <w:t xml:space="preserve">  </w:t>
            </w:r>
            <w:r w:rsidRPr="00B71439">
              <w:rPr>
                <w:color w:val="000000" w:themeColor="text1"/>
                <w:sz w:val="18"/>
                <w:szCs w:val="18"/>
              </w:rPr>
              <w:t>目</w:t>
            </w:r>
          </w:p>
        </w:tc>
        <w:tc>
          <w:tcPr>
            <w:tcW w:w="162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sz w:val="18"/>
                <w:szCs w:val="18"/>
              </w:rPr>
              <w:t>单</w:t>
            </w:r>
            <w:r w:rsidRPr="00B71439">
              <w:rPr>
                <w:color w:val="000000" w:themeColor="text1"/>
                <w:sz w:val="18"/>
                <w:szCs w:val="18"/>
              </w:rPr>
              <w:t xml:space="preserve"> </w:t>
            </w:r>
            <w:r w:rsidRPr="00B71439">
              <w:rPr>
                <w:color w:val="000000" w:themeColor="text1"/>
                <w:sz w:val="18"/>
                <w:szCs w:val="18"/>
              </w:rPr>
              <w:t>位</w:t>
            </w:r>
          </w:p>
        </w:tc>
        <w:tc>
          <w:tcPr>
            <w:tcW w:w="2343"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sz w:val="18"/>
                <w:szCs w:val="18"/>
              </w:rPr>
              <w:t>数</w:t>
            </w:r>
            <w:r w:rsidRPr="00B71439">
              <w:rPr>
                <w:color w:val="000000" w:themeColor="text1"/>
                <w:sz w:val="18"/>
                <w:szCs w:val="18"/>
              </w:rPr>
              <w:t xml:space="preserve"> </w:t>
            </w:r>
            <w:r w:rsidRPr="00B71439">
              <w:rPr>
                <w:color w:val="000000" w:themeColor="text1"/>
                <w:sz w:val="18"/>
                <w:szCs w:val="18"/>
              </w:rPr>
              <w:t>据</w:t>
            </w:r>
          </w:p>
        </w:tc>
      </w:tr>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1</w:t>
            </w:r>
          </w:p>
        </w:tc>
        <w:tc>
          <w:tcPr>
            <w:tcW w:w="3681"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额定出力烟气量</w:t>
            </w:r>
          </w:p>
        </w:tc>
        <w:tc>
          <w:tcPr>
            <w:tcW w:w="1622"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Nm</w:t>
            </w:r>
            <w:r w:rsidRPr="00B71439">
              <w:rPr>
                <w:color w:val="000000" w:themeColor="text1"/>
                <w:sz w:val="18"/>
                <w:szCs w:val="18"/>
                <w:vertAlign w:val="superscript"/>
              </w:rPr>
              <w:t>3</w:t>
            </w:r>
            <w:r w:rsidRPr="00B71439">
              <w:rPr>
                <w:color w:val="000000" w:themeColor="text1"/>
                <w:sz w:val="18"/>
                <w:szCs w:val="18"/>
              </w:rPr>
              <w:t>/h</w:t>
            </w:r>
          </w:p>
        </w:tc>
        <w:tc>
          <w:tcPr>
            <w:tcW w:w="2343"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73280</w:t>
            </w:r>
          </w:p>
        </w:tc>
      </w:tr>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2</w:t>
            </w:r>
          </w:p>
        </w:tc>
        <w:tc>
          <w:tcPr>
            <w:tcW w:w="3681"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设计运行负荷</w:t>
            </w:r>
          </w:p>
        </w:tc>
        <w:tc>
          <w:tcPr>
            <w:tcW w:w="1622"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w:t>
            </w:r>
          </w:p>
        </w:tc>
        <w:tc>
          <w:tcPr>
            <w:tcW w:w="2343"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70~120</w:t>
            </w:r>
          </w:p>
        </w:tc>
      </w:tr>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3</w:t>
            </w:r>
          </w:p>
        </w:tc>
        <w:tc>
          <w:tcPr>
            <w:tcW w:w="3681"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设计除尘效率</w:t>
            </w:r>
          </w:p>
        </w:tc>
        <w:tc>
          <w:tcPr>
            <w:tcW w:w="1622"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w:t>
            </w:r>
          </w:p>
        </w:tc>
        <w:tc>
          <w:tcPr>
            <w:tcW w:w="2343"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99.8~99.99</w:t>
            </w:r>
          </w:p>
        </w:tc>
      </w:tr>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4</w:t>
            </w:r>
          </w:p>
        </w:tc>
        <w:tc>
          <w:tcPr>
            <w:tcW w:w="3681"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额定温度</w:t>
            </w:r>
          </w:p>
        </w:tc>
        <w:tc>
          <w:tcPr>
            <w:tcW w:w="1622"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lang w:val="en-GB"/>
              </w:rPr>
              <w:t>℃</w:t>
            </w:r>
          </w:p>
        </w:tc>
        <w:tc>
          <w:tcPr>
            <w:tcW w:w="2343"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150</w:t>
            </w:r>
          </w:p>
        </w:tc>
      </w:tr>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5</w:t>
            </w:r>
          </w:p>
        </w:tc>
        <w:tc>
          <w:tcPr>
            <w:tcW w:w="3681"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过滤面积</w:t>
            </w:r>
          </w:p>
        </w:tc>
        <w:tc>
          <w:tcPr>
            <w:tcW w:w="1622"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m</w:t>
            </w:r>
            <w:r w:rsidRPr="00B71439">
              <w:rPr>
                <w:color w:val="000000" w:themeColor="text1"/>
                <w:sz w:val="18"/>
                <w:szCs w:val="18"/>
                <w:vertAlign w:val="superscript"/>
              </w:rPr>
              <w:t>2</w:t>
            </w:r>
          </w:p>
        </w:tc>
        <w:tc>
          <w:tcPr>
            <w:tcW w:w="2343"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2700</w:t>
            </w:r>
          </w:p>
        </w:tc>
      </w:tr>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6</w:t>
            </w:r>
          </w:p>
        </w:tc>
        <w:tc>
          <w:tcPr>
            <w:tcW w:w="3681"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过滤风速</w:t>
            </w:r>
          </w:p>
        </w:tc>
        <w:tc>
          <w:tcPr>
            <w:tcW w:w="1622"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m/min</w:t>
            </w:r>
          </w:p>
        </w:tc>
        <w:tc>
          <w:tcPr>
            <w:tcW w:w="2343"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0.75</w:t>
            </w:r>
          </w:p>
        </w:tc>
      </w:tr>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7</w:t>
            </w:r>
          </w:p>
        </w:tc>
        <w:tc>
          <w:tcPr>
            <w:tcW w:w="3681"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龙骨材质</w:t>
            </w:r>
          </w:p>
        </w:tc>
        <w:tc>
          <w:tcPr>
            <w:tcW w:w="1622"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w:t>
            </w:r>
          </w:p>
        </w:tc>
        <w:tc>
          <w:tcPr>
            <w:tcW w:w="2343"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304</w:t>
            </w:r>
          </w:p>
        </w:tc>
      </w:tr>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8</w:t>
            </w:r>
          </w:p>
        </w:tc>
        <w:tc>
          <w:tcPr>
            <w:tcW w:w="3681"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外壳材料</w:t>
            </w:r>
          </w:p>
        </w:tc>
        <w:tc>
          <w:tcPr>
            <w:tcW w:w="1622"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w:t>
            </w:r>
          </w:p>
        </w:tc>
        <w:tc>
          <w:tcPr>
            <w:tcW w:w="2343"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Q235</w:t>
            </w:r>
          </w:p>
        </w:tc>
      </w:tr>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9</w:t>
            </w:r>
          </w:p>
        </w:tc>
        <w:tc>
          <w:tcPr>
            <w:tcW w:w="3681"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清灰方式</w:t>
            </w:r>
          </w:p>
        </w:tc>
        <w:tc>
          <w:tcPr>
            <w:tcW w:w="1622"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w:t>
            </w:r>
          </w:p>
        </w:tc>
        <w:tc>
          <w:tcPr>
            <w:tcW w:w="2343"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脉冲反冲式</w:t>
            </w:r>
          </w:p>
        </w:tc>
      </w:tr>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10</w:t>
            </w:r>
          </w:p>
        </w:tc>
        <w:tc>
          <w:tcPr>
            <w:tcW w:w="3681"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漏风系数</w:t>
            </w:r>
          </w:p>
        </w:tc>
        <w:tc>
          <w:tcPr>
            <w:tcW w:w="1622"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w:t>
            </w:r>
          </w:p>
        </w:tc>
        <w:tc>
          <w:tcPr>
            <w:tcW w:w="2343"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&lt;2</w:t>
            </w:r>
          </w:p>
        </w:tc>
      </w:tr>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11</w:t>
            </w:r>
          </w:p>
        </w:tc>
        <w:tc>
          <w:tcPr>
            <w:tcW w:w="3681"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除尘器灰斗数量</w:t>
            </w:r>
          </w:p>
        </w:tc>
        <w:tc>
          <w:tcPr>
            <w:tcW w:w="1622"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个</w:t>
            </w:r>
          </w:p>
        </w:tc>
        <w:tc>
          <w:tcPr>
            <w:tcW w:w="2343"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6</w:t>
            </w:r>
          </w:p>
        </w:tc>
      </w:tr>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12</w:t>
            </w:r>
          </w:p>
        </w:tc>
        <w:tc>
          <w:tcPr>
            <w:tcW w:w="3681"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设备阻力</w:t>
            </w:r>
          </w:p>
        </w:tc>
        <w:tc>
          <w:tcPr>
            <w:tcW w:w="1622"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Pa</w:t>
            </w:r>
          </w:p>
        </w:tc>
        <w:tc>
          <w:tcPr>
            <w:tcW w:w="2343"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≤1500</w:t>
            </w:r>
          </w:p>
        </w:tc>
      </w:tr>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13</w:t>
            </w:r>
          </w:p>
        </w:tc>
        <w:tc>
          <w:tcPr>
            <w:tcW w:w="3681"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入口粉尘浓度</w:t>
            </w:r>
          </w:p>
        </w:tc>
        <w:tc>
          <w:tcPr>
            <w:tcW w:w="1622"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g/m</w:t>
            </w:r>
            <w:r w:rsidRPr="00B71439">
              <w:rPr>
                <w:color w:val="000000" w:themeColor="text1"/>
                <w:sz w:val="18"/>
                <w:szCs w:val="18"/>
                <w:vertAlign w:val="superscript"/>
              </w:rPr>
              <w:t>3</w:t>
            </w:r>
          </w:p>
        </w:tc>
        <w:tc>
          <w:tcPr>
            <w:tcW w:w="2343"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10</w:t>
            </w:r>
            <w:r w:rsidRPr="00B71439">
              <w:rPr>
                <w:color w:val="000000" w:themeColor="text1"/>
                <w:sz w:val="18"/>
                <w:szCs w:val="18"/>
              </w:rPr>
              <w:t>（</w:t>
            </w:r>
            <w:r w:rsidRPr="00B71439">
              <w:rPr>
                <w:color w:val="000000" w:themeColor="text1"/>
                <w:sz w:val="18"/>
                <w:szCs w:val="18"/>
              </w:rPr>
              <w:t>max</w:t>
            </w:r>
            <w:r w:rsidRPr="00B71439">
              <w:rPr>
                <w:color w:val="000000" w:themeColor="text1"/>
                <w:sz w:val="18"/>
                <w:szCs w:val="18"/>
              </w:rPr>
              <w:t>）</w:t>
            </w:r>
          </w:p>
        </w:tc>
      </w:tr>
      <w:tr w:rsidR="00930255" w:rsidRPr="00B71439">
        <w:trPr>
          <w:jc w:val="center"/>
        </w:trPr>
        <w:tc>
          <w:tcPr>
            <w:tcW w:w="882" w:type="dxa"/>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kern w:val="0"/>
                <w:sz w:val="18"/>
                <w:szCs w:val="18"/>
              </w:rPr>
              <w:t>14</w:t>
            </w:r>
          </w:p>
        </w:tc>
        <w:tc>
          <w:tcPr>
            <w:tcW w:w="3681"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出口粉尘浓度</w:t>
            </w:r>
          </w:p>
        </w:tc>
        <w:tc>
          <w:tcPr>
            <w:tcW w:w="1622"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mg/m</w:t>
            </w:r>
            <w:r w:rsidRPr="00B71439">
              <w:rPr>
                <w:color w:val="000000" w:themeColor="text1"/>
                <w:sz w:val="18"/>
                <w:szCs w:val="18"/>
                <w:vertAlign w:val="superscript"/>
              </w:rPr>
              <w:t>3</w:t>
            </w:r>
          </w:p>
        </w:tc>
        <w:tc>
          <w:tcPr>
            <w:tcW w:w="2343" w:type="dxa"/>
            <w:vAlign w:val="center"/>
          </w:tcPr>
          <w:p w:rsidR="00957AB6" w:rsidRPr="00B71439" w:rsidRDefault="00C12030">
            <w:pPr>
              <w:widowControl/>
              <w:spacing w:line="280" w:lineRule="exact"/>
              <w:jc w:val="center"/>
              <w:rPr>
                <w:color w:val="000000" w:themeColor="text1"/>
                <w:sz w:val="18"/>
                <w:szCs w:val="18"/>
              </w:rPr>
            </w:pPr>
            <w:r w:rsidRPr="00B71439">
              <w:rPr>
                <w:color w:val="000000" w:themeColor="text1"/>
                <w:sz w:val="18"/>
                <w:szCs w:val="18"/>
              </w:rPr>
              <w:t>&lt;20</w:t>
            </w:r>
          </w:p>
        </w:tc>
      </w:tr>
    </w:tbl>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6</w:t>
      </w:r>
      <w:r w:rsidRPr="00B71439">
        <w:rPr>
          <w:color w:val="000000" w:themeColor="text1"/>
          <w:sz w:val="24"/>
        </w:rPr>
        <w:t>、烟道系统</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经布袋除尘器净化后的尾气，通过引风机经</w:t>
      </w:r>
      <w:r w:rsidRPr="00B71439">
        <w:rPr>
          <w:color w:val="000000" w:themeColor="text1"/>
          <w:sz w:val="24"/>
        </w:rPr>
        <w:t>60m</w:t>
      </w:r>
      <w:r w:rsidRPr="00B71439">
        <w:rPr>
          <w:color w:val="000000" w:themeColor="text1"/>
          <w:sz w:val="24"/>
        </w:rPr>
        <w:t>烟囱排放。引风机采用变频调速控制，使炉膛内保持一定的负压，确保焚烧及烟气净化系统正常稳定运行。</w:t>
      </w:r>
    </w:p>
    <w:p w:rsidR="00957AB6" w:rsidRPr="00B71439" w:rsidRDefault="00C12030">
      <w:pPr>
        <w:spacing w:line="360" w:lineRule="auto"/>
        <w:jc w:val="left"/>
        <w:outlineLvl w:val="3"/>
        <w:rPr>
          <w:rFonts w:eastAsia="黑体"/>
          <w:color w:val="000000" w:themeColor="text1"/>
          <w:sz w:val="24"/>
        </w:rPr>
      </w:pPr>
      <w:r w:rsidRPr="00B71439">
        <w:rPr>
          <w:rFonts w:eastAsia="黑体"/>
          <w:color w:val="000000" w:themeColor="text1"/>
          <w:sz w:val="24"/>
        </w:rPr>
        <w:t xml:space="preserve">3.1.2.5  </w:t>
      </w:r>
      <w:r w:rsidRPr="00B71439">
        <w:rPr>
          <w:rFonts w:eastAsia="黑体"/>
          <w:color w:val="000000" w:themeColor="text1"/>
          <w:sz w:val="24"/>
        </w:rPr>
        <w:t>灰渣处理</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项目生活垃圾焚烧产生的固废主要包括两种：一种沉结在炉膛底部，必须适时排出的炉渣，包括熔渣、玻璃、陶瓷、金属、可燃物等不均匀混合物组成，炉渣的主要元素为</w:t>
      </w:r>
      <w:r w:rsidRPr="00B71439">
        <w:rPr>
          <w:color w:val="000000" w:themeColor="text1"/>
          <w:sz w:val="24"/>
        </w:rPr>
        <w:t>Si</w:t>
      </w:r>
      <w:r w:rsidRPr="00B71439">
        <w:rPr>
          <w:color w:val="000000" w:themeColor="text1"/>
          <w:sz w:val="24"/>
        </w:rPr>
        <w:t>、</w:t>
      </w:r>
      <w:r w:rsidRPr="00B71439">
        <w:rPr>
          <w:color w:val="000000" w:themeColor="text1"/>
          <w:sz w:val="24"/>
        </w:rPr>
        <w:t>Al</w:t>
      </w:r>
      <w:r w:rsidRPr="00B71439">
        <w:rPr>
          <w:color w:val="000000" w:themeColor="text1"/>
          <w:sz w:val="24"/>
        </w:rPr>
        <w:t>、</w:t>
      </w:r>
      <w:r w:rsidRPr="00B71439">
        <w:rPr>
          <w:color w:val="000000" w:themeColor="text1"/>
          <w:sz w:val="24"/>
        </w:rPr>
        <w:t>Ca</w:t>
      </w:r>
      <w:r w:rsidRPr="00B71439">
        <w:rPr>
          <w:color w:val="000000" w:themeColor="text1"/>
          <w:sz w:val="24"/>
        </w:rPr>
        <w:t>；另一种是烟气净化系统排出的飞灰（包含脱酸反应物、废活性炭和未参与反应的</w:t>
      </w:r>
      <w:r w:rsidRPr="00B71439">
        <w:rPr>
          <w:color w:val="000000" w:themeColor="text1"/>
          <w:sz w:val="24"/>
        </w:rPr>
        <w:t>Ca(OH)</w:t>
      </w:r>
      <w:r w:rsidRPr="00B71439">
        <w:rPr>
          <w:color w:val="000000" w:themeColor="text1"/>
          <w:sz w:val="24"/>
          <w:vertAlign w:val="subscript"/>
        </w:rPr>
        <w:t>2</w:t>
      </w:r>
      <w:r w:rsidRPr="00B71439">
        <w:rPr>
          <w:color w:val="000000" w:themeColor="text1"/>
          <w:sz w:val="24"/>
        </w:rPr>
        <w:t>等）。</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1</w:t>
      </w:r>
      <w:r w:rsidRPr="00B71439">
        <w:rPr>
          <w:color w:val="000000" w:themeColor="text1"/>
          <w:sz w:val="24"/>
        </w:rPr>
        <w:t>、炉渣处置</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生活垃圾在焚烧炉内经充分燃烧后，在焚烧炉排的端头，燃烬的炉渣由出渣斗掉入出渣机中，经水冷却至</w:t>
      </w:r>
      <w:r w:rsidRPr="00B71439">
        <w:rPr>
          <w:color w:val="000000" w:themeColor="text1"/>
          <w:sz w:val="24"/>
        </w:rPr>
        <w:t>60℃</w:t>
      </w:r>
      <w:r w:rsidRPr="00B71439">
        <w:rPr>
          <w:color w:val="000000" w:themeColor="text1"/>
          <w:sz w:val="24"/>
        </w:rPr>
        <w:t>左右，再从出渣机输送至渣坑。渣坑中的炉渣最后采用抓斗起重机，放至运渣车，外运。项目在主厂房内，设一跨作为出渣间，布置渣坑</w:t>
      </w:r>
      <w:r w:rsidRPr="00B71439">
        <w:rPr>
          <w:color w:val="000000" w:themeColor="text1"/>
          <w:sz w:val="24"/>
        </w:rPr>
        <w:t>1</w:t>
      </w:r>
      <w:r w:rsidRPr="00B71439">
        <w:rPr>
          <w:color w:val="000000" w:themeColor="text1"/>
          <w:sz w:val="24"/>
        </w:rPr>
        <w:t>处，设计有效容积</w:t>
      </w:r>
      <w:r w:rsidRPr="00B71439">
        <w:rPr>
          <w:color w:val="000000" w:themeColor="text1"/>
          <w:sz w:val="24"/>
        </w:rPr>
        <w:t>414m</w:t>
      </w:r>
      <w:r w:rsidRPr="00B71439">
        <w:rPr>
          <w:color w:val="000000" w:themeColor="text1"/>
          <w:sz w:val="24"/>
          <w:vertAlign w:val="superscript"/>
        </w:rPr>
        <w:t>3</w:t>
      </w:r>
      <w:r w:rsidRPr="00B71439">
        <w:rPr>
          <w:color w:val="000000" w:themeColor="text1"/>
          <w:sz w:val="24"/>
        </w:rPr>
        <w:t>，尺寸</w:t>
      </w:r>
      <w:r w:rsidRPr="00B71439">
        <w:rPr>
          <w:color w:val="000000" w:themeColor="text1"/>
          <w:sz w:val="24"/>
        </w:rPr>
        <w:t>23m×4.5m×4m</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项目焚烧炉渣渣设计采用水冷式冷却，符合《生活垃圾焚烧处理工程技术规范》（</w:t>
      </w:r>
      <w:r w:rsidRPr="00B71439">
        <w:rPr>
          <w:color w:val="000000" w:themeColor="text1"/>
          <w:sz w:val="24"/>
        </w:rPr>
        <w:t>CJJ90-2009</w:t>
      </w:r>
      <w:r w:rsidRPr="00B71439">
        <w:rPr>
          <w:color w:val="000000" w:themeColor="text1"/>
          <w:sz w:val="24"/>
        </w:rPr>
        <w:t>）中</w:t>
      </w:r>
      <w:r w:rsidRPr="00B71439">
        <w:rPr>
          <w:color w:val="000000" w:themeColor="text1"/>
          <w:sz w:val="24"/>
        </w:rPr>
        <w:t>“</w:t>
      </w:r>
      <w:r w:rsidRPr="00B71439">
        <w:rPr>
          <w:color w:val="000000" w:themeColor="text1"/>
          <w:sz w:val="24"/>
        </w:rPr>
        <w:t>连续机械排灰装置的垃圾焚烧炉，炉渣必须要浸水冷却</w:t>
      </w:r>
      <w:r w:rsidRPr="00B71439">
        <w:rPr>
          <w:color w:val="000000" w:themeColor="text1"/>
          <w:sz w:val="24"/>
        </w:rPr>
        <w:t>”</w:t>
      </w:r>
      <w:r w:rsidRPr="00B71439">
        <w:rPr>
          <w:color w:val="000000" w:themeColor="text1"/>
          <w:sz w:val="24"/>
        </w:rPr>
        <w:t>的要求。</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此外，《关于进一步加强生物质发电项目环境影响评价管理工作的通知》（环发</w:t>
      </w:r>
      <w:r w:rsidRPr="00B71439">
        <w:rPr>
          <w:color w:val="000000" w:themeColor="text1"/>
          <w:sz w:val="24"/>
        </w:rPr>
        <w:t>[2008]82</w:t>
      </w:r>
      <w:r w:rsidRPr="00B71439">
        <w:rPr>
          <w:color w:val="000000" w:themeColor="text1"/>
          <w:sz w:val="24"/>
        </w:rPr>
        <w:t>号）中规定：焚烧炉渣与除尘设备收集的焚烧飞灰应分别收集、贮存、运输和处置，焚烧炉渣为一般工业固体废物。根据类比分析，焚烧炉渣产生量约为</w:t>
      </w:r>
      <w:r w:rsidR="00532B53" w:rsidRPr="00B71439">
        <w:rPr>
          <w:color w:val="000000" w:themeColor="text1"/>
          <w:sz w:val="24"/>
        </w:rPr>
        <w:t>3.65</w:t>
      </w:r>
      <w:r w:rsidRPr="00B71439">
        <w:rPr>
          <w:color w:val="000000" w:themeColor="text1"/>
          <w:sz w:val="24"/>
        </w:rPr>
        <w:t>万</w:t>
      </w:r>
      <w:r w:rsidRPr="00B71439">
        <w:rPr>
          <w:color w:val="000000" w:themeColor="text1"/>
          <w:sz w:val="24"/>
        </w:rPr>
        <w:t>t/a</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目前，舒城海创环保科技有限责任公司已经与</w:t>
      </w:r>
      <w:r w:rsidR="00E00D3D" w:rsidRPr="00B71439">
        <w:rPr>
          <w:color w:val="000000" w:themeColor="text1"/>
          <w:sz w:val="24"/>
        </w:rPr>
        <w:t>淮北图南机电设备</w:t>
      </w:r>
      <w:r w:rsidRPr="00B71439">
        <w:rPr>
          <w:color w:val="000000" w:themeColor="text1"/>
          <w:sz w:val="24"/>
        </w:rPr>
        <w:t>安装有限公司签订了焚烧炉渣外售协议，本项目焚烧滤渣全部外售给该公司综合利用。</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2</w:t>
      </w:r>
      <w:r w:rsidRPr="00B71439">
        <w:rPr>
          <w:color w:val="000000" w:themeColor="text1"/>
          <w:sz w:val="24"/>
        </w:rPr>
        <w:t>、飞灰处置</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）飞灰接收和运输</w:t>
      </w:r>
    </w:p>
    <w:p w:rsidR="00957AB6" w:rsidRPr="00B71439" w:rsidRDefault="00C12030">
      <w:pPr>
        <w:spacing w:line="360" w:lineRule="auto"/>
        <w:ind w:firstLineChars="200" w:firstLine="480"/>
        <w:rPr>
          <w:snapToGrid w:val="0"/>
          <w:color w:val="000000" w:themeColor="text1"/>
          <w:kern w:val="0"/>
          <w:sz w:val="24"/>
        </w:rPr>
      </w:pPr>
      <w:r w:rsidRPr="00B71439">
        <w:rPr>
          <w:snapToGrid w:val="0"/>
          <w:color w:val="000000" w:themeColor="text1"/>
          <w:kern w:val="0"/>
          <w:sz w:val="24"/>
        </w:rPr>
        <w:t>焚烧炉袋式除尘器共有</w:t>
      </w:r>
      <w:r w:rsidRPr="00B71439">
        <w:rPr>
          <w:snapToGrid w:val="0"/>
          <w:color w:val="000000" w:themeColor="text1"/>
          <w:kern w:val="0"/>
          <w:sz w:val="24"/>
        </w:rPr>
        <w:t>6</w:t>
      </w:r>
      <w:r w:rsidRPr="00B71439">
        <w:rPr>
          <w:snapToGrid w:val="0"/>
          <w:color w:val="000000" w:themeColor="text1"/>
          <w:kern w:val="0"/>
          <w:sz w:val="24"/>
        </w:rPr>
        <w:t>个灰斗，飞灰通过密闭</w:t>
      </w:r>
      <w:r w:rsidR="00532B53" w:rsidRPr="00B71439">
        <w:rPr>
          <w:snapToGrid w:val="0"/>
          <w:color w:val="000000" w:themeColor="text1"/>
          <w:kern w:val="0"/>
          <w:sz w:val="24"/>
        </w:rPr>
        <w:t>刮板</w:t>
      </w:r>
      <w:r w:rsidRPr="00B71439">
        <w:rPr>
          <w:snapToGrid w:val="0"/>
          <w:color w:val="000000" w:themeColor="text1"/>
          <w:kern w:val="0"/>
          <w:sz w:val="24"/>
        </w:rPr>
        <w:t>输送至飞灰贮仓。主厂房内设置</w:t>
      </w:r>
      <w:r w:rsidRPr="00B71439">
        <w:rPr>
          <w:snapToGrid w:val="0"/>
          <w:color w:val="000000" w:themeColor="text1"/>
          <w:kern w:val="0"/>
          <w:sz w:val="24"/>
        </w:rPr>
        <w:t>1</w:t>
      </w:r>
      <w:r w:rsidRPr="00B71439">
        <w:rPr>
          <w:snapToGrid w:val="0"/>
          <w:color w:val="000000" w:themeColor="text1"/>
          <w:kern w:val="0"/>
          <w:sz w:val="24"/>
        </w:rPr>
        <w:t>个</w:t>
      </w:r>
      <w:r w:rsidRPr="00B71439">
        <w:rPr>
          <w:color w:val="000000" w:themeColor="text1"/>
          <w:sz w:val="24"/>
        </w:rPr>
        <w:t>2</w:t>
      </w:r>
      <w:r w:rsidR="00532B53" w:rsidRPr="00B71439">
        <w:rPr>
          <w:color w:val="000000" w:themeColor="text1"/>
          <w:sz w:val="24"/>
        </w:rPr>
        <w:t>5</w:t>
      </w:r>
      <w:r w:rsidRPr="00B71439">
        <w:rPr>
          <w:color w:val="000000" w:themeColor="text1"/>
          <w:sz w:val="24"/>
        </w:rPr>
        <w:t>0m</w:t>
      </w:r>
      <w:r w:rsidRPr="00B71439">
        <w:rPr>
          <w:color w:val="000000" w:themeColor="text1"/>
          <w:sz w:val="24"/>
          <w:vertAlign w:val="superscript"/>
        </w:rPr>
        <w:t>3</w:t>
      </w:r>
      <w:r w:rsidRPr="00B71439">
        <w:rPr>
          <w:color w:val="000000" w:themeColor="text1"/>
          <w:sz w:val="24"/>
        </w:rPr>
        <w:t>灰仓。</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）飞灰处理</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《生活垃圾焚烧污染控制标准》（</w:t>
      </w:r>
      <w:r w:rsidRPr="00B71439">
        <w:rPr>
          <w:color w:val="000000" w:themeColor="text1"/>
          <w:sz w:val="24"/>
        </w:rPr>
        <w:t>GB18485-2014</w:t>
      </w:r>
      <w:r w:rsidRPr="00B71439">
        <w:rPr>
          <w:color w:val="000000" w:themeColor="text1"/>
          <w:sz w:val="24"/>
        </w:rPr>
        <w:t>）中规定：生活垃圾焚烧飞灰应按危险废物进行管理，如进入生活垃圾填埋场处置，应满足</w:t>
      </w:r>
      <w:r w:rsidRPr="00B71439">
        <w:rPr>
          <w:color w:val="000000" w:themeColor="text1"/>
          <w:sz w:val="24"/>
        </w:rPr>
        <w:t>GB16889</w:t>
      </w:r>
      <w:r w:rsidRPr="00B71439">
        <w:rPr>
          <w:color w:val="000000" w:themeColor="text1"/>
          <w:sz w:val="24"/>
        </w:rPr>
        <w:t>要求；如进入水泥窑处置，应满足</w:t>
      </w:r>
      <w:r w:rsidRPr="00B71439">
        <w:rPr>
          <w:color w:val="000000" w:themeColor="text1"/>
          <w:sz w:val="24"/>
        </w:rPr>
        <w:t>GB30485</w:t>
      </w:r>
      <w:r w:rsidRPr="00B71439">
        <w:rPr>
          <w:color w:val="000000" w:themeColor="text1"/>
          <w:sz w:val="24"/>
        </w:rPr>
        <w:t>要求。</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根据类比分析，焚烧飞灰产生量约为</w:t>
      </w:r>
      <w:r w:rsidR="00532B53" w:rsidRPr="00B71439">
        <w:rPr>
          <w:color w:val="000000" w:themeColor="text1"/>
          <w:sz w:val="24"/>
        </w:rPr>
        <w:t>4380</w:t>
      </w:r>
      <w:r w:rsidRPr="00B71439">
        <w:rPr>
          <w:color w:val="000000" w:themeColor="text1"/>
          <w:sz w:val="24"/>
        </w:rPr>
        <w:t>t/a</w:t>
      </w:r>
      <w:r w:rsidRPr="00B71439">
        <w:rPr>
          <w:color w:val="000000" w:themeColor="text1"/>
          <w:sz w:val="24"/>
        </w:rPr>
        <w:t>。舒城海创环保科技有限责任公司已经与</w:t>
      </w:r>
      <w:r w:rsidR="00A506A9" w:rsidRPr="00B71439">
        <w:rPr>
          <w:color w:val="000000" w:themeColor="text1"/>
          <w:sz w:val="24"/>
        </w:rPr>
        <w:t>芜湖海创、怀宁海创环保科技有限责任公司</w:t>
      </w:r>
      <w:r w:rsidRPr="00B71439">
        <w:rPr>
          <w:color w:val="000000" w:themeColor="text1"/>
          <w:sz w:val="24"/>
        </w:rPr>
        <w:t>签订了焚烧飞灰处置协议，由</w:t>
      </w:r>
      <w:r w:rsidR="00A506A9" w:rsidRPr="00B71439">
        <w:rPr>
          <w:color w:val="000000" w:themeColor="text1"/>
          <w:sz w:val="24"/>
        </w:rPr>
        <w:t>芜湖海创、怀宁海创环保科技有限责任公司</w:t>
      </w:r>
      <w:r w:rsidRPr="00B71439">
        <w:rPr>
          <w:color w:val="000000" w:themeColor="text1"/>
          <w:sz w:val="24"/>
        </w:rPr>
        <w:t>利用水泥窑对本项目</w:t>
      </w:r>
      <w:r w:rsidR="003C6064" w:rsidRPr="00B71439">
        <w:rPr>
          <w:color w:val="000000" w:themeColor="text1"/>
          <w:sz w:val="24"/>
        </w:rPr>
        <w:t>飞灰</w:t>
      </w:r>
      <w:r w:rsidRPr="00B71439">
        <w:rPr>
          <w:color w:val="000000" w:themeColor="text1"/>
          <w:sz w:val="24"/>
        </w:rPr>
        <w:t>进行协同处置。</w:t>
      </w:r>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3.1.3 </w:t>
      </w:r>
      <w:r w:rsidRPr="00B71439">
        <w:rPr>
          <w:rFonts w:eastAsia="黑体"/>
          <w:b w:val="0"/>
          <w:color w:val="000000" w:themeColor="text1"/>
          <w:sz w:val="24"/>
          <w:szCs w:val="24"/>
        </w:rPr>
        <w:t>产污环节分析</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项目各类污染源治理措施汇总见表</w:t>
      </w:r>
      <w:r w:rsidRPr="00B71439">
        <w:rPr>
          <w:color w:val="000000" w:themeColor="text1"/>
          <w:sz w:val="24"/>
        </w:rPr>
        <w:t>3-1-10</w:t>
      </w:r>
      <w:r w:rsidRPr="00B71439">
        <w:rPr>
          <w:color w:val="000000" w:themeColor="text1"/>
          <w:sz w:val="24"/>
        </w:rPr>
        <w:t>，主要生产工艺流程及产污节点汇总见图</w:t>
      </w:r>
      <w:r w:rsidRPr="00B71439">
        <w:rPr>
          <w:color w:val="000000" w:themeColor="text1"/>
          <w:sz w:val="24"/>
        </w:rPr>
        <w:t>3-1-3</w:t>
      </w:r>
      <w:r w:rsidRPr="00B71439">
        <w:rPr>
          <w:color w:val="000000" w:themeColor="text1"/>
          <w:sz w:val="24"/>
        </w:rPr>
        <w:t>。</w:t>
      </w:r>
    </w:p>
    <w:p w:rsidR="00957AB6" w:rsidRPr="00B71439" w:rsidRDefault="00C12030">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3-1-10  </w:t>
      </w:r>
      <w:r w:rsidRPr="00B71439">
        <w:rPr>
          <w:rFonts w:eastAsia="黑体"/>
          <w:color w:val="000000" w:themeColor="text1"/>
          <w:szCs w:val="21"/>
        </w:rPr>
        <w:t>项目主要污染源分布及治理情况汇总一览表</w:t>
      </w:r>
    </w:p>
    <w:tbl>
      <w:tblPr>
        <w:tblW w:w="8528"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629"/>
        <w:gridCol w:w="2446"/>
        <w:gridCol w:w="2299"/>
        <w:gridCol w:w="3154"/>
      </w:tblGrid>
      <w:tr w:rsidR="00930255" w:rsidRPr="00B71439">
        <w:trPr>
          <w:cantSplit/>
          <w:trHeight w:val="72"/>
          <w:jc w:val="center"/>
        </w:trPr>
        <w:tc>
          <w:tcPr>
            <w:tcW w:w="629" w:type="dxa"/>
            <w:tcBorders>
              <w:left w:val="nil"/>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项目</w:t>
            </w:r>
          </w:p>
        </w:tc>
        <w:tc>
          <w:tcPr>
            <w:tcW w:w="2446"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排放源</w:t>
            </w:r>
          </w:p>
        </w:tc>
        <w:tc>
          <w:tcPr>
            <w:tcW w:w="2299"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主要污染物名称</w:t>
            </w:r>
          </w:p>
        </w:tc>
        <w:tc>
          <w:tcPr>
            <w:tcW w:w="3154" w:type="dxa"/>
            <w:tcBorders>
              <w:right w:val="nil"/>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治理对策</w:t>
            </w:r>
          </w:p>
        </w:tc>
      </w:tr>
      <w:tr w:rsidR="00930255" w:rsidRPr="00B71439">
        <w:trPr>
          <w:cantSplit/>
          <w:trHeight w:val="115"/>
          <w:jc w:val="center"/>
        </w:trPr>
        <w:tc>
          <w:tcPr>
            <w:tcW w:w="629" w:type="dxa"/>
            <w:vMerge w:val="restart"/>
            <w:tcBorders>
              <w:left w:val="nil"/>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废气</w:t>
            </w:r>
          </w:p>
        </w:tc>
        <w:tc>
          <w:tcPr>
            <w:tcW w:w="2446"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垃圾接收和储运系统</w:t>
            </w:r>
          </w:p>
        </w:tc>
        <w:tc>
          <w:tcPr>
            <w:tcW w:w="2299"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恶臭</w:t>
            </w:r>
          </w:p>
        </w:tc>
        <w:tc>
          <w:tcPr>
            <w:tcW w:w="3154" w:type="dxa"/>
            <w:tcBorders>
              <w:right w:val="nil"/>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密闭、负压，用风机抽向焚烧炉</w:t>
            </w:r>
          </w:p>
        </w:tc>
      </w:tr>
      <w:tr w:rsidR="00930255" w:rsidRPr="00B71439">
        <w:trPr>
          <w:cantSplit/>
          <w:trHeight w:val="349"/>
          <w:jc w:val="center"/>
        </w:trPr>
        <w:tc>
          <w:tcPr>
            <w:tcW w:w="629" w:type="dxa"/>
            <w:vMerge/>
            <w:tcBorders>
              <w:left w:val="nil"/>
              <w:right w:val="single" w:sz="4" w:space="0" w:color="auto"/>
            </w:tcBorders>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c>
          <w:tcPr>
            <w:tcW w:w="2446"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垃圾焚烧系统</w:t>
            </w:r>
          </w:p>
        </w:tc>
        <w:tc>
          <w:tcPr>
            <w:tcW w:w="2299"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焚烧烟气，主要污染物包括烟尘、酸性气体、重金属、二噁英类等</w:t>
            </w:r>
          </w:p>
        </w:tc>
        <w:tc>
          <w:tcPr>
            <w:tcW w:w="3154" w:type="dxa"/>
            <w:tcBorders>
              <w:right w:val="nil"/>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炉内</w:t>
            </w:r>
            <w:r w:rsidRPr="00B71439">
              <w:rPr>
                <w:color w:val="000000" w:themeColor="text1"/>
                <w:sz w:val="18"/>
                <w:szCs w:val="18"/>
              </w:rPr>
              <w:t>SNCR</w:t>
            </w:r>
            <w:r w:rsidRPr="00B71439">
              <w:rPr>
                <w:color w:val="000000" w:themeColor="text1"/>
                <w:sz w:val="18"/>
                <w:szCs w:val="18"/>
              </w:rPr>
              <w:t>脱硝</w:t>
            </w:r>
            <w:r w:rsidRPr="00B71439">
              <w:rPr>
                <w:color w:val="000000" w:themeColor="text1"/>
                <w:sz w:val="18"/>
                <w:szCs w:val="18"/>
              </w:rPr>
              <w:t>+</w:t>
            </w:r>
            <w:r w:rsidRPr="00B71439">
              <w:rPr>
                <w:color w:val="000000" w:themeColor="text1"/>
                <w:sz w:val="18"/>
                <w:szCs w:val="18"/>
              </w:rPr>
              <w:t>半干式喷雾反应塔</w:t>
            </w:r>
            <w:r w:rsidRPr="00B71439">
              <w:rPr>
                <w:color w:val="000000" w:themeColor="text1"/>
                <w:sz w:val="18"/>
                <w:szCs w:val="18"/>
              </w:rPr>
              <w:t>+</w:t>
            </w:r>
            <w:r w:rsidRPr="00B71439">
              <w:rPr>
                <w:color w:val="000000" w:themeColor="text1"/>
                <w:sz w:val="18"/>
                <w:szCs w:val="18"/>
              </w:rPr>
              <w:t>干法脱酸</w:t>
            </w:r>
            <w:r w:rsidRPr="00B71439">
              <w:rPr>
                <w:color w:val="000000" w:themeColor="text1"/>
                <w:sz w:val="18"/>
                <w:szCs w:val="18"/>
              </w:rPr>
              <w:t>+</w:t>
            </w:r>
            <w:r w:rsidRPr="00B71439">
              <w:rPr>
                <w:color w:val="000000" w:themeColor="text1"/>
                <w:sz w:val="18"/>
                <w:szCs w:val="18"/>
              </w:rPr>
              <w:t>活性炭吸附</w:t>
            </w:r>
            <w:r w:rsidRPr="00B71439">
              <w:rPr>
                <w:color w:val="000000" w:themeColor="text1"/>
                <w:sz w:val="18"/>
                <w:szCs w:val="18"/>
              </w:rPr>
              <w:t>+</w:t>
            </w:r>
            <w:r w:rsidRPr="00B71439">
              <w:rPr>
                <w:color w:val="000000" w:themeColor="text1"/>
                <w:sz w:val="18"/>
                <w:szCs w:val="18"/>
              </w:rPr>
              <w:t>布袋除尘，尾气经</w:t>
            </w:r>
            <w:r w:rsidRPr="00B71439">
              <w:rPr>
                <w:color w:val="000000" w:themeColor="text1"/>
                <w:sz w:val="18"/>
                <w:szCs w:val="18"/>
              </w:rPr>
              <w:t>60m</w:t>
            </w:r>
            <w:r w:rsidRPr="00B71439">
              <w:rPr>
                <w:color w:val="000000" w:themeColor="text1"/>
                <w:sz w:val="18"/>
                <w:szCs w:val="18"/>
              </w:rPr>
              <w:t>烟囱高空排放</w:t>
            </w:r>
          </w:p>
        </w:tc>
      </w:tr>
      <w:tr w:rsidR="00930255" w:rsidRPr="00B71439">
        <w:trPr>
          <w:cantSplit/>
          <w:trHeight w:val="65"/>
          <w:jc w:val="center"/>
        </w:trPr>
        <w:tc>
          <w:tcPr>
            <w:tcW w:w="629" w:type="dxa"/>
            <w:vMerge w:val="restart"/>
            <w:tcBorders>
              <w:left w:val="nil"/>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废水</w:t>
            </w:r>
          </w:p>
        </w:tc>
        <w:tc>
          <w:tcPr>
            <w:tcW w:w="2446"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垃圾池</w:t>
            </w:r>
          </w:p>
        </w:tc>
        <w:tc>
          <w:tcPr>
            <w:tcW w:w="2299"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垃圾渗滤液</w:t>
            </w:r>
          </w:p>
        </w:tc>
        <w:tc>
          <w:tcPr>
            <w:tcW w:w="3154" w:type="dxa"/>
            <w:vMerge w:val="restart"/>
            <w:tcBorders>
              <w:right w:val="nil"/>
            </w:tcBorders>
            <w:shd w:val="clear" w:color="auto" w:fill="auto"/>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生产废水和生活污水均处理后</w:t>
            </w:r>
            <w:r w:rsidR="000643A0" w:rsidRPr="00B71439">
              <w:rPr>
                <w:color w:val="000000" w:themeColor="text1"/>
                <w:sz w:val="18"/>
                <w:szCs w:val="18"/>
              </w:rPr>
              <w:t>全部回用</w:t>
            </w:r>
          </w:p>
        </w:tc>
      </w:tr>
      <w:tr w:rsidR="00930255" w:rsidRPr="00B71439">
        <w:trPr>
          <w:cantSplit/>
          <w:trHeight w:val="65"/>
          <w:jc w:val="center"/>
        </w:trPr>
        <w:tc>
          <w:tcPr>
            <w:tcW w:w="629" w:type="dxa"/>
            <w:vMerge/>
            <w:tcBorders>
              <w:left w:val="nil"/>
              <w:right w:val="single" w:sz="4" w:space="0" w:color="auto"/>
            </w:tcBorders>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c>
          <w:tcPr>
            <w:tcW w:w="2446"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主厂房卸料区</w:t>
            </w:r>
          </w:p>
        </w:tc>
        <w:tc>
          <w:tcPr>
            <w:tcW w:w="2299"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冲洗废水</w:t>
            </w:r>
          </w:p>
        </w:tc>
        <w:tc>
          <w:tcPr>
            <w:tcW w:w="3154" w:type="dxa"/>
            <w:vMerge/>
            <w:tcBorders>
              <w:right w:val="nil"/>
            </w:tcBorders>
            <w:shd w:val="clear" w:color="auto" w:fill="auto"/>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r>
      <w:tr w:rsidR="00930255" w:rsidRPr="00B71439">
        <w:trPr>
          <w:cantSplit/>
          <w:trHeight w:val="65"/>
          <w:jc w:val="center"/>
        </w:trPr>
        <w:tc>
          <w:tcPr>
            <w:tcW w:w="629" w:type="dxa"/>
            <w:vMerge/>
            <w:tcBorders>
              <w:left w:val="nil"/>
              <w:right w:val="single" w:sz="4" w:space="0" w:color="auto"/>
            </w:tcBorders>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c>
          <w:tcPr>
            <w:tcW w:w="2446"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车辆运输道路</w:t>
            </w:r>
          </w:p>
        </w:tc>
        <w:tc>
          <w:tcPr>
            <w:tcW w:w="2299"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冲洗废水</w:t>
            </w:r>
          </w:p>
        </w:tc>
        <w:tc>
          <w:tcPr>
            <w:tcW w:w="3154" w:type="dxa"/>
            <w:vMerge/>
            <w:tcBorders>
              <w:right w:val="nil"/>
            </w:tcBorders>
            <w:shd w:val="clear" w:color="auto" w:fill="auto"/>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r>
      <w:tr w:rsidR="00930255" w:rsidRPr="00B71439">
        <w:trPr>
          <w:cantSplit/>
          <w:trHeight w:val="65"/>
          <w:jc w:val="center"/>
        </w:trPr>
        <w:tc>
          <w:tcPr>
            <w:tcW w:w="629" w:type="dxa"/>
            <w:vMerge/>
            <w:tcBorders>
              <w:left w:val="nil"/>
              <w:right w:val="single" w:sz="4" w:space="0" w:color="auto"/>
            </w:tcBorders>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c>
          <w:tcPr>
            <w:tcW w:w="2446"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锅炉房、烟气净化车间</w:t>
            </w:r>
          </w:p>
        </w:tc>
        <w:tc>
          <w:tcPr>
            <w:tcW w:w="2299"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车间保洁废水</w:t>
            </w:r>
          </w:p>
        </w:tc>
        <w:tc>
          <w:tcPr>
            <w:tcW w:w="3154" w:type="dxa"/>
            <w:vMerge/>
            <w:tcBorders>
              <w:right w:val="nil"/>
            </w:tcBorders>
            <w:shd w:val="clear" w:color="auto" w:fill="auto"/>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r>
      <w:tr w:rsidR="00930255" w:rsidRPr="00B71439">
        <w:trPr>
          <w:cantSplit/>
          <w:trHeight w:val="65"/>
          <w:jc w:val="center"/>
        </w:trPr>
        <w:tc>
          <w:tcPr>
            <w:tcW w:w="629" w:type="dxa"/>
            <w:vMerge/>
            <w:tcBorders>
              <w:left w:val="nil"/>
              <w:right w:val="single" w:sz="4" w:space="0" w:color="auto"/>
            </w:tcBorders>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c>
          <w:tcPr>
            <w:tcW w:w="2446"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职工日常生活</w:t>
            </w:r>
          </w:p>
        </w:tc>
        <w:tc>
          <w:tcPr>
            <w:tcW w:w="2299"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生活污水</w:t>
            </w:r>
          </w:p>
        </w:tc>
        <w:tc>
          <w:tcPr>
            <w:tcW w:w="3154" w:type="dxa"/>
            <w:vMerge/>
            <w:tcBorders>
              <w:right w:val="nil"/>
            </w:tcBorders>
            <w:shd w:val="clear" w:color="auto" w:fill="auto"/>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r>
      <w:tr w:rsidR="00930255" w:rsidRPr="00B71439">
        <w:trPr>
          <w:cantSplit/>
          <w:trHeight w:val="65"/>
          <w:jc w:val="center"/>
        </w:trPr>
        <w:tc>
          <w:tcPr>
            <w:tcW w:w="629" w:type="dxa"/>
            <w:vMerge/>
            <w:tcBorders>
              <w:left w:val="nil"/>
              <w:right w:val="single" w:sz="4" w:space="0" w:color="auto"/>
            </w:tcBorders>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c>
          <w:tcPr>
            <w:tcW w:w="2446"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化水车间</w:t>
            </w:r>
          </w:p>
        </w:tc>
        <w:tc>
          <w:tcPr>
            <w:tcW w:w="2299"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纯水制备排污水</w:t>
            </w:r>
          </w:p>
        </w:tc>
        <w:tc>
          <w:tcPr>
            <w:tcW w:w="3154" w:type="dxa"/>
            <w:vMerge w:val="restart"/>
            <w:tcBorders>
              <w:right w:val="nil"/>
            </w:tcBorders>
            <w:shd w:val="clear" w:color="auto" w:fill="auto"/>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厂内综合利用</w:t>
            </w:r>
          </w:p>
        </w:tc>
      </w:tr>
      <w:tr w:rsidR="00930255" w:rsidRPr="00B71439">
        <w:trPr>
          <w:cantSplit/>
          <w:trHeight w:val="65"/>
          <w:jc w:val="center"/>
        </w:trPr>
        <w:tc>
          <w:tcPr>
            <w:tcW w:w="629" w:type="dxa"/>
            <w:vMerge/>
            <w:tcBorders>
              <w:left w:val="nil"/>
              <w:right w:val="single" w:sz="4" w:space="0" w:color="auto"/>
            </w:tcBorders>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c>
          <w:tcPr>
            <w:tcW w:w="2446"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锅炉房</w:t>
            </w:r>
          </w:p>
        </w:tc>
        <w:tc>
          <w:tcPr>
            <w:tcW w:w="2299"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锅炉排污水</w:t>
            </w:r>
          </w:p>
        </w:tc>
        <w:tc>
          <w:tcPr>
            <w:tcW w:w="3154" w:type="dxa"/>
            <w:vMerge/>
            <w:tcBorders>
              <w:right w:val="nil"/>
            </w:tcBorders>
            <w:shd w:val="clear" w:color="auto" w:fill="auto"/>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r>
      <w:tr w:rsidR="00930255" w:rsidRPr="00B71439">
        <w:trPr>
          <w:cantSplit/>
          <w:trHeight w:val="65"/>
          <w:jc w:val="center"/>
        </w:trPr>
        <w:tc>
          <w:tcPr>
            <w:tcW w:w="629" w:type="dxa"/>
            <w:vMerge/>
            <w:tcBorders>
              <w:left w:val="nil"/>
              <w:right w:val="single" w:sz="4" w:space="0" w:color="auto"/>
            </w:tcBorders>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c>
          <w:tcPr>
            <w:tcW w:w="2446"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循环冷却系统</w:t>
            </w:r>
          </w:p>
        </w:tc>
        <w:tc>
          <w:tcPr>
            <w:tcW w:w="2299"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置换排污水</w:t>
            </w:r>
          </w:p>
        </w:tc>
        <w:tc>
          <w:tcPr>
            <w:tcW w:w="3154" w:type="dxa"/>
            <w:vMerge/>
            <w:tcBorders>
              <w:right w:val="nil"/>
            </w:tcBorders>
            <w:shd w:val="clear" w:color="auto" w:fill="auto"/>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r>
      <w:tr w:rsidR="00930255" w:rsidRPr="00B71439">
        <w:trPr>
          <w:cantSplit/>
          <w:trHeight w:val="65"/>
          <w:jc w:val="center"/>
        </w:trPr>
        <w:tc>
          <w:tcPr>
            <w:tcW w:w="629" w:type="dxa"/>
            <w:vMerge w:val="restart"/>
            <w:tcBorders>
              <w:left w:val="nil"/>
              <w:right w:val="single" w:sz="4" w:space="0" w:color="auto"/>
            </w:tcBorders>
            <w:shd w:val="clear" w:color="auto" w:fill="auto"/>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固体</w:t>
            </w:r>
          </w:p>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废物</w:t>
            </w:r>
          </w:p>
        </w:tc>
        <w:tc>
          <w:tcPr>
            <w:tcW w:w="2446" w:type="dxa"/>
            <w:tcBorders>
              <w:top w:val="single" w:sz="4" w:space="0" w:color="auto"/>
              <w:left w:val="single" w:sz="4" w:space="0" w:color="auto"/>
              <w:bottom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焚烧炉</w:t>
            </w:r>
          </w:p>
        </w:tc>
        <w:tc>
          <w:tcPr>
            <w:tcW w:w="2299"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炉渣</w:t>
            </w:r>
          </w:p>
        </w:tc>
        <w:tc>
          <w:tcPr>
            <w:tcW w:w="3154" w:type="dxa"/>
            <w:tcBorders>
              <w:right w:val="nil"/>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外售综合利用</w:t>
            </w:r>
          </w:p>
        </w:tc>
      </w:tr>
      <w:tr w:rsidR="00930255" w:rsidRPr="00B71439">
        <w:trPr>
          <w:cantSplit/>
          <w:trHeight w:val="65"/>
          <w:jc w:val="center"/>
        </w:trPr>
        <w:tc>
          <w:tcPr>
            <w:tcW w:w="629" w:type="dxa"/>
            <w:vMerge/>
            <w:tcBorders>
              <w:left w:val="nil"/>
              <w:right w:val="single" w:sz="4" w:space="0" w:color="auto"/>
            </w:tcBorders>
            <w:shd w:val="clear" w:color="auto" w:fill="auto"/>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c>
          <w:tcPr>
            <w:tcW w:w="2446" w:type="dxa"/>
            <w:tcBorders>
              <w:top w:val="single" w:sz="4" w:space="0" w:color="auto"/>
              <w:left w:val="single" w:sz="4" w:space="0" w:color="auto"/>
              <w:bottom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烟气净化系统</w:t>
            </w:r>
          </w:p>
        </w:tc>
        <w:tc>
          <w:tcPr>
            <w:tcW w:w="2299"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飞灰</w:t>
            </w:r>
          </w:p>
        </w:tc>
        <w:tc>
          <w:tcPr>
            <w:tcW w:w="3154" w:type="dxa"/>
            <w:tcBorders>
              <w:right w:val="nil"/>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委托有资质单位进行安全处置</w:t>
            </w:r>
          </w:p>
        </w:tc>
      </w:tr>
      <w:tr w:rsidR="00930255" w:rsidRPr="00B71439">
        <w:trPr>
          <w:cantSplit/>
          <w:trHeight w:val="65"/>
          <w:jc w:val="center"/>
        </w:trPr>
        <w:tc>
          <w:tcPr>
            <w:tcW w:w="629" w:type="dxa"/>
            <w:vMerge/>
            <w:tcBorders>
              <w:left w:val="nil"/>
              <w:right w:val="single" w:sz="4" w:space="0" w:color="auto"/>
            </w:tcBorders>
            <w:shd w:val="clear" w:color="auto" w:fill="auto"/>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c>
          <w:tcPr>
            <w:tcW w:w="2446" w:type="dxa"/>
            <w:tcBorders>
              <w:top w:val="single" w:sz="4" w:space="0" w:color="auto"/>
              <w:left w:val="single" w:sz="4" w:space="0" w:color="auto"/>
              <w:bottom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污水处理站</w:t>
            </w:r>
          </w:p>
        </w:tc>
        <w:tc>
          <w:tcPr>
            <w:tcW w:w="2299"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污泥</w:t>
            </w:r>
          </w:p>
        </w:tc>
        <w:tc>
          <w:tcPr>
            <w:tcW w:w="3154" w:type="dxa"/>
            <w:tcBorders>
              <w:right w:val="nil"/>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脱水后厂内焚烧</w:t>
            </w:r>
          </w:p>
        </w:tc>
      </w:tr>
      <w:tr w:rsidR="00930255" w:rsidRPr="00B71439">
        <w:trPr>
          <w:cantSplit/>
          <w:trHeight w:val="65"/>
          <w:jc w:val="center"/>
        </w:trPr>
        <w:tc>
          <w:tcPr>
            <w:tcW w:w="629" w:type="dxa"/>
            <w:vMerge/>
            <w:tcBorders>
              <w:left w:val="nil"/>
              <w:right w:val="single" w:sz="4" w:space="0" w:color="auto"/>
            </w:tcBorders>
            <w:shd w:val="clear" w:color="auto" w:fill="auto"/>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c>
          <w:tcPr>
            <w:tcW w:w="2446" w:type="dxa"/>
            <w:tcBorders>
              <w:top w:val="single" w:sz="4" w:space="0" w:color="auto"/>
              <w:left w:val="single" w:sz="4" w:space="0" w:color="auto"/>
              <w:bottom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职工日常生活</w:t>
            </w:r>
          </w:p>
        </w:tc>
        <w:tc>
          <w:tcPr>
            <w:tcW w:w="2299"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生活垃圾</w:t>
            </w:r>
          </w:p>
        </w:tc>
        <w:tc>
          <w:tcPr>
            <w:tcW w:w="3154" w:type="dxa"/>
            <w:tcBorders>
              <w:right w:val="nil"/>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厂内焚烧</w:t>
            </w:r>
          </w:p>
        </w:tc>
      </w:tr>
      <w:tr w:rsidR="00930255" w:rsidRPr="00B71439">
        <w:trPr>
          <w:cantSplit/>
          <w:trHeight w:val="397"/>
          <w:jc w:val="center"/>
        </w:trPr>
        <w:tc>
          <w:tcPr>
            <w:tcW w:w="629" w:type="dxa"/>
            <w:tcBorders>
              <w:left w:val="nil"/>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噪声</w:t>
            </w:r>
          </w:p>
        </w:tc>
        <w:tc>
          <w:tcPr>
            <w:tcW w:w="2446" w:type="dxa"/>
            <w:tcBorders>
              <w:top w:val="single" w:sz="4" w:space="0" w:color="auto"/>
              <w:left w:val="single" w:sz="4" w:space="0" w:color="auto"/>
              <w:bottom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电机组、冷却塔、泵类及其它配套设施</w:t>
            </w:r>
          </w:p>
        </w:tc>
        <w:tc>
          <w:tcPr>
            <w:tcW w:w="2299" w:type="dxa"/>
            <w:tcBorders>
              <w:left w:val="single" w:sz="4" w:space="0" w:color="auto"/>
              <w:right w:val="single" w:sz="4" w:space="0" w:color="auto"/>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高噪声设备，等效连续声级</w:t>
            </w:r>
            <w:r w:rsidRPr="00B71439">
              <w:rPr>
                <w:color w:val="000000" w:themeColor="text1"/>
                <w:sz w:val="18"/>
                <w:szCs w:val="18"/>
              </w:rPr>
              <w:t>70~85dB</w:t>
            </w:r>
            <w:r w:rsidRPr="00B71439">
              <w:rPr>
                <w:color w:val="000000" w:themeColor="text1"/>
                <w:sz w:val="18"/>
                <w:szCs w:val="18"/>
              </w:rPr>
              <w:t>（</w:t>
            </w:r>
            <w:r w:rsidRPr="00B71439">
              <w:rPr>
                <w:color w:val="000000" w:themeColor="text1"/>
                <w:sz w:val="18"/>
                <w:szCs w:val="18"/>
              </w:rPr>
              <w:t>A</w:t>
            </w:r>
            <w:r w:rsidRPr="00B71439">
              <w:rPr>
                <w:color w:val="000000" w:themeColor="text1"/>
                <w:sz w:val="18"/>
                <w:szCs w:val="18"/>
              </w:rPr>
              <w:t>）</w:t>
            </w:r>
          </w:p>
        </w:tc>
        <w:tc>
          <w:tcPr>
            <w:tcW w:w="3154" w:type="dxa"/>
            <w:tcBorders>
              <w:right w:val="nil"/>
            </w:tcBorders>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厂房隔声、设备消声、减振等</w:t>
            </w:r>
          </w:p>
        </w:tc>
      </w:tr>
    </w:tbl>
    <w:p w:rsidR="00957AB6" w:rsidRPr="00B71439" w:rsidRDefault="00C12030">
      <w:pPr>
        <w:pStyle w:val="21"/>
        <w:spacing w:before="120" w:after="120" w:line="360" w:lineRule="auto"/>
        <w:rPr>
          <w:rFonts w:ascii="Times New Roman" w:hAnsi="Times New Roman"/>
          <w:b w:val="0"/>
          <w:color w:val="000000" w:themeColor="text1"/>
          <w:sz w:val="28"/>
          <w:szCs w:val="28"/>
        </w:rPr>
      </w:pPr>
      <w:bookmarkStart w:id="59" w:name="_Toc413057938"/>
      <w:bookmarkStart w:id="60" w:name="_Toc1376790"/>
      <w:r w:rsidRPr="00B71439">
        <w:rPr>
          <w:rFonts w:ascii="Times New Roman" w:hAnsi="Times New Roman"/>
          <w:b w:val="0"/>
          <w:color w:val="000000" w:themeColor="text1"/>
          <w:sz w:val="28"/>
          <w:szCs w:val="28"/>
        </w:rPr>
        <w:t xml:space="preserve">3.2 </w:t>
      </w:r>
      <w:r w:rsidRPr="00B71439">
        <w:rPr>
          <w:rFonts w:ascii="Times New Roman" w:hAnsi="Times New Roman"/>
          <w:b w:val="0"/>
          <w:color w:val="000000" w:themeColor="text1"/>
          <w:sz w:val="28"/>
          <w:szCs w:val="28"/>
        </w:rPr>
        <w:t>原辅材料及动力消耗</w:t>
      </w:r>
      <w:bookmarkEnd w:id="59"/>
      <w:bookmarkEnd w:id="60"/>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根据设计方案，本项目计划建设</w:t>
      </w:r>
      <w:r w:rsidRPr="00B71439">
        <w:rPr>
          <w:color w:val="000000" w:themeColor="text1"/>
          <w:sz w:val="24"/>
        </w:rPr>
        <w:t>1</w:t>
      </w:r>
      <w:r w:rsidRPr="00B71439">
        <w:rPr>
          <w:color w:val="000000" w:themeColor="text1"/>
          <w:sz w:val="24"/>
        </w:rPr>
        <w:t>台处理能力</w:t>
      </w:r>
      <w:r w:rsidRPr="00B71439">
        <w:rPr>
          <w:color w:val="000000" w:themeColor="text1"/>
          <w:sz w:val="24"/>
        </w:rPr>
        <w:t>400t/d</w:t>
      </w:r>
      <w:r w:rsidRPr="00B71439">
        <w:rPr>
          <w:color w:val="000000" w:themeColor="text1"/>
          <w:sz w:val="24"/>
        </w:rPr>
        <w:t>的机械炉排焚烧炉，配套</w:t>
      </w:r>
      <w:r w:rsidRPr="00B71439">
        <w:rPr>
          <w:color w:val="000000" w:themeColor="text1"/>
          <w:sz w:val="24"/>
        </w:rPr>
        <w:t>1</w:t>
      </w:r>
      <w:r w:rsidRPr="00B71439">
        <w:rPr>
          <w:color w:val="000000" w:themeColor="text1"/>
          <w:sz w:val="24"/>
        </w:rPr>
        <w:t>台凝汽式汽轮发电机组，配套建设烟气处理系统等设施。</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项目主要原辅材料及动力消耗汇总见表</w:t>
      </w:r>
      <w:r w:rsidRPr="00B71439">
        <w:rPr>
          <w:color w:val="000000" w:themeColor="text1"/>
          <w:sz w:val="24"/>
        </w:rPr>
        <w:t>3-2-1</w:t>
      </w:r>
      <w:r w:rsidRPr="00B71439">
        <w:rPr>
          <w:color w:val="000000" w:themeColor="text1"/>
          <w:sz w:val="24"/>
        </w:rPr>
        <w:t>。</w:t>
      </w:r>
    </w:p>
    <w:p w:rsidR="00957AB6" w:rsidRPr="00B71439" w:rsidRDefault="00C12030">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3-2-1  </w:t>
      </w:r>
      <w:r w:rsidRPr="00B71439">
        <w:rPr>
          <w:rFonts w:eastAsia="黑体"/>
          <w:color w:val="000000" w:themeColor="text1"/>
          <w:szCs w:val="21"/>
        </w:rPr>
        <w:t>项目主要原辅材料及动力消耗一览表</w:t>
      </w:r>
    </w:p>
    <w:tbl>
      <w:tblPr>
        <w:tblW w:w="8528"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918"/>
        <w:gridCol w:w="2009"/>
        <w:gridCol w:w="1434"/>
        <w:gridCol w:w="1305"/>
        <w:gridCol w:w="2862"/>
      </w:tblGrid>
      <w:tr w:rsidR="00930255" w:rsidRPr="00B71439">
        <w:trPr>
          <w:jc w:val="center"/>
        </w:trPr>
        <w:tc>
          <w:tcPr>
            <w:tcW w:w="91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序</w:t>
            </w:r>
            <w:r w:rsidRPr="00B71439">
              <w:rPr>
                <w:color w:val="000000" w:themeColor="text1"/>
                <w:sz w:val="18"/>
                <w:szCs w:val="18"/>
              </w:rPr>
              <w:t xml:space="preserve"> </w:t>
            </w:r>
            <w:r w:rsidRPr="00B71439">
              <w:rPr>
                <w:color w:val="000000" w:themeColor="text1"/>
                <w:sz w:val="18"/>
                <w:szCs w:val="18"/>
              </w:rPr>
              <w:t>号</w:t>
            </w:r>
          </w:p>
        </w:tc>
        <w:tc>
          <w:tcPr>
            <w:tcW w:w="200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项</w:t>
            </w:r>
            <w:r w:rsidRPr="00B71439">
              <w:rPr>
                <w:color w:val="000000" w:themeColor="text1"/>
                <w:sz w:val="18"/>
                <w:szCs w:val="18"/>
              </w:rPr>
              <w:t xml:space="preserve"> </w:t>
            </w:r>
            <w:r w:rsidRPr="00B71439">
              <w:rPr>
                <w:color w:val="000000" w:themeColor="text1"/>
                <w:sz w:val="18"/>
                <w:szCs w:val="18"/>
              </w:rPr>
              <w:t>目</w:t>
            </w:r>
            <w:r w:rsidRPr="00B71439">
              <w:rPr>
                <w:color w:val="000000" w:themeColor="text1"/>
                <w:sz w:val="18"/>
                <w:szCs w:val="18"/>
              </w:rPr>
              <w:t xml:space="preserve"> </w:t>
            </w:r>
            <w:r w:rsidRPr="00B71439">
              <w:rPr>
                <w:color w:val="000000" w:themeColor="text1"/>
                <w:sz w:val="18"/>
                <w:szCs w:val="18"/>
              </w:rPr>
              <w:t>名</w:t>
            </w:r>
            <w:r w:rsidRPr="00B71439">
              <w:rPr>
                <w:color w:val="000000" w:themeColor="text1"/>
                <w:sz w:val="18"/>
                <w:szCs w:val="18"/>
              </w:rPr>
              <w:t xml:space="preserve"> </w:t>
            </w:r>
            <w:r w:rsidRPr="00B71439">
              <w:rPr>
                <w:color w:val="000000" w:themeColor="text1"/>
                <w:sz w:val="18"/>
                <w:szCs w:val="18"/>
              </w:rPr>
              <w:t>称</w:t>
            </w:r>
          </w:p>
        </w:tc>
        <w:tc>
          <w:tcPr>
            <w:tcW w:w="143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单</w:t>
            </w:r>
            <w:r w:rsidRPr="00B71439">
              <w:rPr>
                <w:color w:val="000000" w:themeColor="text1"/>
                <w:sz w:val="18"/>
                <w:szCs w:val="18"/>
              </w:rPr>
              <w:t xml:space="preserve"> </w:t>
            </w:r>
            <w:r w:rsidRPr="00B71439">
              <w:rPr>
                <w:color w:val="000000" w:themeColor="text1"/>
                <w:sz w:val="18"/>
                <w:szCs w:val="18"/>
              </w:rPr>
              <w:t>位</w:t>
            </w:r>
          </w:p>
        </w:tc>
        <w:tc>
          <w:tcPr>
            <w:tcW w:w="1305"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指</w:t>
            </w:r>
            <w:r w:rsidRPr="00B71439">
              <w:rPr>
                <w:color w:val="000000" w:themeColor="text1"/>
                <w:sz w:val="18"/>
                <w:szCs w:val="18"/>
              </w:rPr>
              <w:t xml:space="preserve"> </w:t>
            </w:r>
            <w:r w:rsidRPr="00B71439">
              <w:rPr>
                <w:color w:val="000000" w:themeColor="text1"/>
                <w:sz w:val="18"/>
                <w:szCs w:val="18"/>
              </w:rPr>
              <w:t>标</w:t>
            </w:r>
          </w:p>
        </w:tc>
        <w:tc>
          <w:tcPr>
            <w:tcW w:w="2862"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备</w:t>
            </w:r>
            <w:r w:rsidRPr="00B71439">
              <w:rPr>
                <w:color w:val="000000" w:themeColor="text1"/>
                <w:sz w:val="18"/>
                <w:szCs w:val="18"/>
              </w:rPr>
              <w:t xml:space="preserve"> </w:t>
            </w:r>
            <w:r w:rsidRPr="00B71439">
              <w:rPr>
                <w:color w:val="000000" w:themeColor="text1"/>
                <w:sz w:val="18"/>
                <w:szCs w:val="18"/>
              </w:rPr>
              <w:t>注</w:t>
            </w:r>
          </w:p>
        </w:tc>
      </w:tr>
      <w:tr w:rsidR="00930255" w:rsidRPr="00B71439">
        <w:trPr>
          <w:jc w:val="center"/>
        </w:trPr>
        <w:tc>
          <w:tcPr>
            <w:tcW w:w="91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200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生</w:t>
            </w:r>
            <w:r w:rsidRPr="00B71439">
              <w:rPr>
                <w:color w:val="000000" w:themeColor="text1"/>
                <w:sz w:val="18"/>
                <w:szCs w:val="18"/>
              </w:rPr>
              <w:t xml:space="preserve"> </w:t>
            </w:r>
            <w:r w:rsidRPr="00B71439">
              <w:rPr>
                <w:color w:val="000000" w:themeColor="text1"/>
                <w:sz w:val="18"/>
                <w:szCs w:val="18"/>
              </w:rPr>
              <w:t>活</w:t>
            </w:r>
            <w:r w:rsidRPr="00B71439">
              <w:rPr>
                <w:color w:val="000000" w:themeColor="text1"/>
                <w:sz w:val="18"/>
                <w:szCs w:val="18"/>
              </w:rPr>
              <w:t xml:space="preserve"> </w:t>
            </w:r>
            <w:r w:rsidRPr="00B71439">
              <w:rPr>
                <w:color w:val="000000" w:themeColor="text1"/>
                <w:sz w:val="18"/>
                <w:szCs w:val="18"/>
              </w:rPr>
              <w:t>垃</w:t>
            </w:r>
            <w:r w:rsidRPr="00B71439">
              <w:rPr>
                <w:color w:val="000000" w:themeColor="text1"/>
                <w:sz w:val="18"/>
                <w:szCs w:val="18"/>
              </w:rPr>
              <w:t xml:space="preserve"> </w:t>
            </w:r>
            <w:r w:rsidRPr="00B71439">
              <w:rPr>
                <w:color w:val="000000" w:themeColor="text1"/>
                <w:sz w:val="18"/>
                <w:szCs w:val="18"/>
              </w:rPr>
              <w:t>圾</w:t>
            </w:r>
          </w:p>
        </w:tc>
        <w:tc>
          <w:tcPr>
            <w:tcW w:w="143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t/a</w:t>
            </w:r>
          </w:p>
        </w:tc>
        <w:tc>
          <w:tcPr>
            <w:tcW w:w="1305"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146000</w:t>
            </w:r>
          </w:p>
        </w:tc>
        <w:tc>
          <w:tcPr>
            <w:tcW w:w="2862"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年运行时间按</w:t>
            </w:r>
            <w:r w:rsidRPr="00B71439">
              <w:rPr>
                <w:color w:val="000000" w:themeColor="text1"/>
                <w:sz w:val="18"/>
                <w:szCs w:val="18"/>
              </w:rPr>
              <w:t>365</w:t>
            </w:r>
            <w:r w:rsidRPr="00B71439">
              <w:rPr>
                <w:color w:val="000000" w:themeColor="text1"/>
                <w:sz w:val="18"/>
                <w:szCs w:val="18"/>
              </w:rPr>
              <w:t>计</w:t>
            </w:r>
          </w:p>
        </w:tc>
      </w:tr>
      <w:tr w:rsidR="00930255" w:rsidRPr="00B71439">
        <w:trPr>
          <w:jc w:val="center"/>
        </w:trPr>
        <w:tc>
          <w:tcPr>
            <w:tcW w:w="91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c>
          <w:tcPr>
            <w:tcW w:w="200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轻</w:t>
            </w:r>
            <w:r w:rsidRPr="00B71439">
              <w:rPr>
                <w:color w:val="000000" w:themeColor="text1"/>
                <w:sz w:val="18"/>
                <w:szCs w:val="18"/>
              </w:rPr>
              <w:t xml:space="preserve"> </w:t>
            </w:r>
            <w:r w:rsidRPr="00B71439">
              <w:rPr>
                <w:color w:val="000000" w:themeColor="text1"/>
                <w:sz w:val="18"/>
                <w:szCs w:val="18"/>
              </w:rPr>
              <w:t>柴</w:t>
            </w:r>
            <w:r w:rsidRPr="00B71439">
              <w:rPr>
                <w:color w:val="000000" w:themeColor="text1"/>
                <w:sz w:val="18"/>
                <w:szCs w:val="18"/>
              </w:rPr>
              <w:t xml:space="preserve"> </w:t>
            </w:r>
            <w:r w:rsidRPr="00B71439">
              <w:rPr>
                <w:color w:val="000000" w:themeColor="text1"/>
                <w:sz w:val="18"/>
                <w:szCs w:val="18"/>
              </w:rPr>
              <w:t>油</w:t>
            </w:r>
          </w:p>
        </w:tc>
        <w:tc>
          <w:tcPr>
            <w:tcW w:w="143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t/a</w:t>
            </w:r>
          </w:p>
        </w:tc>
        <w:tc>
          <w:tcPr>
            <w:tcW w:w="1305"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50.24</w:t>
            </w:r>
          </w:p>
        </w:tc>
        <w:tc>
          <w:tcPr>
            <w:tcW w:w="2862"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p>
        </w:tc>
      </w:tr>
      <w:tr w:rsidR="00930255" w:rsidRPr="00B71439">
        <w:trPr>
          <w:jc w:val="center"/>
        </w:trPr>
        <w:tc>
          <w:tcPr>
            <w:tcW w:w="91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w:t>
            </w:r>
          </w:p>
        </w:tc>
        <w:tc>
          <w:tcPr>
            <w:tcW w:w="200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消</w:t>
            </w:r>
            <w:r w:rsidRPr="00B71439">
              <w:rPr>
                <w:color w:val="000000" w:themeColor="text1"/>
                <w:sz w:val="18"/>
                <w:szCs w:val="18"/>
              </w:rPr>
              <w:t xml:space="preserve"> </w:t>
            </w:r>
            <w:r w:rsidRPr="00B71439">
              <w:rPr>
                <w:color w:val="000000" w:themeColor="text1"/>
                <w:sz w:val="18"/>
                <w:szCs w:val="18"/>
              </w:rPr>
              <w:t>石</w:t>
            </w:r>
            <w:r w:rsidRPr="00B71439">
              <w:rPr>
                <w:color w:val="000000" w:themeColor="text1"/>
                <w:sz w:val="18"/>
                <w:szCs w:val="18"/>
              </w:rPr>
              <w:t xml:space="preserve"> </w:t>
            </w:r>
            <w:r w:rsidRPr="00B71439">
              <w:rPr>
                <w:color w:val="000000" w:themeColor="text1"/>
                <w:sz w:val="18"/>
                <w:szCs w:val="18"/>
              </w:rPr>
              <w:t>灰</w:t>
            </w:r>
          </w:p>
        </w:tc>
        <w:tc>
          <w:tcPr>
            <w:tcW w:w="143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t/a</w:t>
            </w:r>
          </w:p>
        </w:tc>
        <w:tc>
          <w:tcPr>
            <w:tcW w:w="1305"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1255.6</w:t>
            </w:r>
          </w:p>
        </w:tc>
        <w:tc>
          <w:tcPr>
            <w:tcW w:w="2862"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消耗定额</w:t>
            </w:r>
            <w:r w:rsidRPr="00B71439">
              <w:rPr>
                <w:color w:val="000000" w:themeColor="text1"/>
                <w:sz w:val="18"/>
                <w:szCs w:val="18"/>
              </w:rPr>
              <w:t>8.6kg/t</w:t>
            </w:r>
            <w:r w:rsidRPr="00B71439">
              <w:rPr>
                <w:color w:val="000000" w:themeColor="text1"/>
                <w:sz w:val="18"/>
                <w:szCs w:val="18"/>
              </w:rPr>
              <w:t>垃圾</w:t>
            </w:r>
          </w:p>
        </w:tc>
      </w:tr>
      <w:tr w:rsidR="00930255" w:rsidRPr="00B71439">
        <w:trPr>
          <w:jc w:val="center"/>
        </w:trPr>
        <w:tc>
          <w:tcPr>
            <w:tcW w:w="91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4</w:t>
            </w:r>
          </w:p>
        </w:tc>
        <w:tc>
          <w:tcPr>
            <w:tcW w:w="200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20%</w:t>
            </w:r>
            <w:r w:rsidRPr="00B71439">
              <w:rPr>
                <w:color w:val="000000" w:themeColor="text1"/>
                <w:sz w:val="18"/>
                <w:szCs w:val="18"/>
              </w:rPr>
              <w:t>氨</w:t>
            </w:r>
            <w:r w:rsidRPr="00B71439">
              <w:rPr>
                <w:color w:val="000000" w:themeColor="text1"/>
                <w:sz w:val="18"/>
                <w:szCs w:val="18"/>
              </w:rPr>
              <w:t xml:space="preserve"> </w:t>
            </w:r>
            <w:r w:rsidRPr="00B71439">
              <w:rPr>
                <w:color w:val="000000" w:themeColor="text1"/>
                <w:sz w:val="18"/>
                <w:szCs w:val="18"/>
              </w:rPr>
              <w:t>水</w:t>
            </w:r>
          </w:p>
        </w:tc>
        <w:tc>
          <w:tcPr>
            <w:tcW w:w="143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t/a</w:t>
            </w:r>
          </w:p>
        </w:tc>
        <w:tc>
          <w:tcPr>
            <w:tcW w:w="1305"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264.0</w:t>
            </w:r>
          </w:p>
        </w:tc>
        <w:tc>
          <w:tcPr>
            <w:tcW w:w="2862"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消耗定额</w:t>
            </w:r>
            <w:r w:rsidRPr="00B71439">
              <w:rPr>
                <w:color w:val="000000" w:themeColor="text1"/>
                <w:sz w:val="18"/>
                <w:szCs w:val="18"/>
              </w:rPr>
              <w:t>2.0kg/t</w:t>
            </w:r>
            <w:r w:rsidRPr="00B71439">
              <w:rPr>
                <w:color w:val="000000" w:themeColor="text1"/>
                <w:sz w:val="18"/>
                <w:szCs w:val="18"/>
              </w:rPr>
              <w:t>垃圾</w:t>
            </w:r>
          </w:p>
        </w:tc>
      </w:tr>
      <w:tr w:rsidR="00930255" w:rsidRPr="00B71439">
        <w:trPr>
          <w:jc w:val="center"/>
        </w:trPr>
        <w:tc>
          <w:tcPr>
            <w:tcW w:w="91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5</w:t>
            </w:r>
          </w:p>
        </w:tc>
        <w:tc>
          <w:tcPr>
            <w:tcW w:w="200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活</w:t>
            </w:r>
            <w:r w:rsidRPr="00B71439">
              <w:rPr>
                <w:color w:val="000000" w:themeColor="text1"/>
                <w:sz w:val="18"/>
                <w:szCs w:val="18"/>
              </w:rPr>
              <w:t xml:space="preserve"> </w:t>
            </w:r>
            <w:r w:rsidRPr="00B71439">
              <w:rPr>
                <w:color w:val="000000" w:themeColor="text1"/>
                <w:sz w:val="18"/>
                <w:szCs w:val="18"/>
              </w:rPr>
              <w:t>性</w:t>
            </w:r>
            <w:r w:rsidRPr="00B71439">
              <w:rPr>
                <w:color w:val="000000" w:themeColor="text1"/>
                <w:sz w:val="18"/>
                <w:szCs w:val="18"/>
              </w:rPr>
              <w:t xml:space="preserve"> </w:t>
            </w:r>
            <w:r w:rsidRPr="00B71439">
              <w:rPr>
                <w:color w:val="000000" w:themeColor="text1"/>
                <w:sz w:val="18"/>
                <w:szCs w:val="18"/>
              </w:rPr>
              <w:t>炭</w:t>
            </w:r>
          </w:p>
        </w:tc>
        <w:tc>
          <w:tcPr>
            <w:tcW w:w="143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t/a</w:t>
            </w:r>
          </w:p>
        </w:tc>
        <w:tc>
          <w:tcPr>
            <w:tcW w:w="1305"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47.52</w:t>
            </w:r>
          </w:p>
        </w:tc>
        <w:tc>
          <w:tcPr>
            <w:tcW w:w="2862"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消耗定额</w:t>
            </w:r>
            <w:r w:rsidRPr="00B71439">
              <w:rPr>
                <w:color w:val="000000" w:themeColor="text1"/>
                <w:sz w:val="18"/>
                <w:szCs w:val="18"/>
              </w:rPr>
              <w:t>0.36kg/t</w:t>
            </w:r>
            <w:r w:rsidRPr="00B71439">
              <w:rPr>
                <w:color w:val="000000" w:themeColor="text1"/>
                <w:sz w:val="18"/>
                <w:szCs w:val="18"/>
              </w:rPr>
              <w:t>垃圾</w:t>
            </w:r>
          </w:p>
        </w:tc>
      </w:tr>
      <w:tr w:rsidR="00930255" w:rsidRPr="00B71439">
        <w:trPr>
          <w:jc w:val="center"/>
        </w:trPr>
        <w:tc>
          <w:tcPr>
            <w:tcW w:w="91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6</w:t>
            </w:r>
          </w:p>
        </w:tc>
        <w:tc>
          <w:tcPr>
            <w:tcW w:w="200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新</w:t>
            </w:r>
            <w:r w:rsidRPr="00B71439">
              <w:rPr>
                <w:color w:val="000000" w:themeColor="text1"/>
                <w:sz w:val="18"/>
                <w:szCs w:val="18"/>
              </w:rPr>
              <w:t xml:space="preserve"> </w:t>
            </w:r>
            <w:r w:rsidRPr="00B71439">
              <w:rPr>
                <w:color w:val="000000" w:themeColor="text1"/>
                <w:sz w:val="18"/>
                <w:szCs w:val="18"/>
              </w:rPr>
              <w:t>鲜</w:t>
            </w:r>
            <w:r w:rsidRPr="00B71439">
              <w:rPr>
                <w:color w:val="000000" w:themeColor="text1"/>
                <w:sz w:val="18"/>
                <w:szCs w:val="18"/>
              </w:rPr>
              <w:t xml:space="preserve"> </w:t>
            </w:r>
            <w:r w:rsidRPr="00B71439">
              <w:rPr>
                <w:color w:val="000000" w:themeColor="text1"/>
                <w:sz w:val="18"/>
                <w:szCs w:val="18"/>
              </w:rPr>
              <w:t>水</w:t>
            </w:r>
          </w:p>
        </w:tc>
        <w:tc>
          <w:tcPr>
            <w:tcW w:w="143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t/a</w:t>
            </w:r>
          </w:p>
        </w:tc>
        <w:tc>
          <w:tcPr>
            <w:tcW w:w="1305"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178320</w:t>
            </w:r>
          </w:p>
        </w:tc>
        <w:tc>
          <w:tcPr>
            <w:tcW w:w="2862"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工业用水按夏季工况定额估算</w:t>
            </w:r>
          </w:p>
        </w:tc>
      </w:tr>
      <w:tr w:rsidR="00957AB6" w:rsidRPr="00B71439">
        <w:trPr>
          <w:jc w:val="center"/>
        </w:trPr>
        <w:tc>
          <w:tcPr>
            <w:tcW w:w="91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w:t>
            </w:r>
          </w:p>
        </w:tc>
        <w:tc>
          <w:tcPr>
            <w:tcW w:w="2009"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电</w:t>
            </w:r>
          </w:p>
        </w:tc>
        <w:tc>
          <w:tcPr>
            <w:tcW w:w="1434"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万</w:t>
            </w:r>
            <w:r w:rsidRPr="00B71439">
              <w:rPr>
                <w:color w:val="000000" w:themeColor="text1"/>
                <w:sz w:val="18"/>
                <w:szCs w:val="18"/>
              </w:rPr>
              <w:t>kWh/a</w:t>
            </w:r>
          </w:p>
        </w:tc>
        <w:tc>
          <w:tcPr>
            <w:tcW w:w="1305"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958</w:t>
            </w:r>
          </w:p>
        </w:tc>
        <w:tc>
          <w:tcPr>
            <w:tcW w:w="2862"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自</w:t>
            </w:r>
            <w:r w:rsidRPr="00B71439">
              <w:rPr>
                <w:color w:val="000000" w:themeColor="text1"/>
                <w:sz w:val="18"/>
                <w:szCs w:val="18"/>
              </w:rPr>
              <w:t xml:space="preserve"> </w:t>
            </w:r>
            <w:r w:rsidRPr="00B71439">
              <w:rPr>
                <w:color w:val="000000" w:themeColor="text1"/>
                <w:sz w:val="18"/>
                <w:szCs w:val="18"/>
              </w:rPr>
              <w:t>用</w:t>
            </w:r>
            <w:r w:rsidRPr="00B71439">
              <w:rPr>
                <w:color w:val="000000" w:themeColor="text1"/>
                <w:sz w:val="18"/>
                <w:szCs w:val="18"/>
              </w:rPr>
              <w:t xml:space="preserve"> </w:t>
            </w:r>
            <w:r w:rsidRPr="00B71439">
              <w:rPr>
                <w:color w:val="000000" w:themeColor="text1"/>
                <w:sz w:val="18"/>
                <w:szCs w:val="18"/>
              </w:rPr>
              <w:t>电</w:t>
            </w:r>
          </w:p>
        </w:tc>
      </w:tr>
    </w:tbl>
    <w:p w:rsidR="00957AB6" w:rsidRPr="00B71439" w:rsidRDefault="00957AB6" w:rsidP="00937B6C">
      <w:pPr>
        <w:spacing w:line="360" w:lineRule="auto"/>
        <w:jc w:val="left"/>
        <w:rPr>
          <w:color w:val="000000" w:themeColor="text1"/>
          <w:sz w:val="24"/>
        </w:rPr>
      </w:pPr>
    </w:p>
    <w:p w:rsidR="00957AB6" w:rsidRPr="00B71439" w:rsidRDefault="00957AB6">
      <w:pPr>
        <w:spacing w:line="360" w:lineRule="auto"/>
        <w:ind w:firstLineChars="200" w:firstLine="480"/>
        <w:jc w:val="left"/>
        <w:rPr>
          <w:color w:val="000000" w:themeColor="text1"/>
          <w:sz w:val="24"/>
        </w:rPr>
        <w:sectPr w:rsidR="00957AB6" w:rsidRPr="00B71439">
          <w:pgSz w:w="11906" w:h="16838"/>
          <w:pgMar w:top="1440" w:right="1797" w:bottom="1440" w:left="1797" w:header="851" w:footer="992" w:gutter="0"/>
          <w:cols w:space="425"/>
          <w:docGrid w:linePitch="312"/>
        </w:sectPr>
      </w:pPr>
    </w:p>
    <w:p w:rsidR="00957AB6" w:rsidRPr="00B71439" w:rsidRDefault="00F65380">
      <w:pPr>
        <w:spacing w:line="360" w:lineRule="auto"/>
        <w:jc w:val="left"/>
        <w:rPr>
          <w:color w:val="000000" w:themeColor="text1"/>
          <w:sz w:val="24"/>
        </w:rPr>
      </w:pPr>
      <w:r w:rsidRPr="00B71439">
        <w:rPr>
          <w:noProof/>
          <w:color w:val="000000" w:themeColor="text1"/>
          <w:sz w:val="24"/>
        </w:rPr>
        <w:drawing>
          <wp:inline distT="0" distB="0" distL="0" distR="0" wp14:anchorId="7FA784C5" wp14:editId="589D75CC">
            <wp:extent cx="8401050" cy="45720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401050" cy="4572000"/>
                    </a:xfrm>
                    <a:prstGeom prst="rect">
                      <a:avLst/>
                    </a:prstGeom>
                    <a:noFill/>
                    <a:ln>
                      <a:noFill/>
                    </a:ln>
                  </pic:spPr>
                </pic:pic>
              </a:graphicData>
            </a:graphic>
          </wp:inline>
        </w:drawing>
      </w:r>
    </w:p>
    <w:p w:rsidR="00957AB6" w:rsidRPr="00B71439" w:rsidRDefault="00C12030">
      <w:pPr>
        <w:spacing w:line="360" w:lineRule="auto"/>
        <w:jc w:val="center"/>
        <w:rPr>
          <w:rFonts w:eastAsia="黑体"/>
          <w:color w:val="000000" w:themeColor="text1"/>
          <w:sz w:val="24"/>
        </w:rPr>
      </w:pPr>
      <w:r w:rsidRPr="00B71439">
        <w:rPr>
          <w:rFonts w:eastAsia="黑体"/>
          <w:color w:val="000000" w:themeColor="text1"/>
          <w:sz w:val="24"/>
        </w:rPr>
        <w:t>图</w:t>
      </w:r>
      <w:r w:rsidRPr="00B71439">
        <w:rPr>
          <w:rFonts w:eastAsia="黑体"/>
          <w:color w:val="000000" w:themeColor="text1"/>
          <w:sz w:val="24"/>
        </w:rPr>
        <w:t xml:space="preserve">3-1-3  </w:t>
      </w:r>
      <w:r w:rsidRPr="00B71439">
        <w:rPr>
          <w:rFonts w:eastAsia="黑体"/>
          <w:color w:val="000000" w:themeColor="text1"/>
          <w:sz w:val="24"/>
        </w:rPr>
        <w:t>项目产污节点汇总示意图</w:t>
      </w:r>
    </w:p>
    <w:p w:rsidR="00957AB6" w:rsidRPr="00B71439" w:rsidRDefault="00957AB6">
      <w:pPr>
        <w:spacing w:line="360" w:lineRule="auto"/>
        <w:ind w:firstLineChars="200" w:firstLine="480"/>
        <w:jc w:val="left"/>
        <w:rPr>
          <w:color w:val="000000" w:themeColor="text1"/>
          <w:sz w:val="24"/>
        </w:rPr>
      </w:pPr>
    </w:p>
    <w:p w:rsidR="00957AB6" w:rsidRPr="00B71439" w:rsidRDefault="00957AB6">
      <w:pPr>
        <w:spacing w:line="360" w:lineRule="auto"/>
        <w:ind w:firstLineChars="200" w:firstLine="480"/>
        <w:jc w:val="left"/>
        <w:rPr>
          <w:color w:val="000000" w:themeColor="text1"/>
          <w:sz w:val="24"/>
        </w:rPr>
        <w:sectPr w:rsidR="00957AB6" w:rsidRPr="00B71439">
          <w:pgSz w:w="16838" w:h="11906" w:orient="landscape"/>
          <w:pgMar w:top="1440" w:right="1797" w:bottom="1440" w:left="1797" w:header="851" w:footer="992" w:gutter="0"/>
          <w:cols w:space="425"/>
          <w:docGrid w:linePitch="312"/>
        </w:sectPr>
      </w:pPr>
    </w:p>
    <w:p w:rsidR="00957AB6" w:rsidRPr="00B71439" w:rsidRDefault="00C12030">
      <w:pPr>
        <w:pStyle w:val="21"/>
        <w:spacing w:before="0" w:after="0" w:line="360" w:lineRule="auto"/>
        <w:rPr>
          <w:rFonts w:ascii="Times New Roman" w:hAnsi="Times New Roman"/>
          <w:b w:val="0"/>
          <w:color w:val="000000" w:themeColor="text1"/>
          <w:sz w:val="28"/>
          <w:szCs w:val="28"/>
        </w:rPr>
      </w:pPr>
      <w:bookmarkStart w:id="61" w:name="_Toc413057939"/>
      <w:bookmarkStart w:id="62" w:name="_Toc1376791"/>
      <w:r w:rsidRPr="00B71439">
        <w:rPr>
          <w:rFonts w:ascii="Times New Roman" w:hAnsi="Times New Roman"/>
          <w:b w:val="0"/>
          <w:color w:val="000000" w:themeColor="text1"/>
          <w:sz w:val="28"/>
          <w:szCs w:val="28"/>
        </w:rPr>
        <w:t xml:space="preserve">3.3 </w:t>
      </w:r>
      <w:r w:rsidRPr="00B71439">
        <w:rPr>
          <w:rFonts w:ascii="Times New Roman" w:hAnsi="Times New Roman"/>
          <w:b w:val="0"/>
          <w:color w:val="000000" w:themeColor="text1"/>
          <w:sz w:val="28"/>
          <w:szCs w:val="28"/>
        </w:rPr>
        <w:t>主要生产设备</w:t>
      </w:r>
      <w:bookmarkEnd w:id="61"/>
      <w:bookmarkEnd w:id="62"/>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根据设计方案，项目生产过程中使用的主要生产设备汇总见表</w:t>
      </w:r>
      <w:r w:rsidRPr="00B71439">
        <w:rPr>
          <w:color w:val="000000" w:themeColor="text1"/>
          <w:sz w:val="24"/>
        </w:rPr>
        <w:t>3-3-1</w:t>
      </w:r>
      <w:r w:rsidRPr="00B71439">
        <w:rPr>
          <w:color w:val="000000" w:themeColor="text1"/>
          <w:sz w:val="24"/>
        </w:rPr>
        <w:t>。</w:t>
      </w:r>
    </w:p>
    <w:p w:rsidR="00957AB6" w:rsidRPr="00B71439" w:rsidRDefault="00C12030">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3-3-1  </w:t>
      </w:r>
      <w:r w:rsidRPr="00B71439">
        <w:rPr>
          <w:rFonts w:eastAsia="黑体"/>
          <w:color w:val="000000" w:themeColor="text1"/>
          <w:szCs w:val="21"/>
        </w:rPr>
        <w:t>项目主要生产设备汇总一览表</w:t>
      </w:r>
    </w:p>
    <w:tbl>
      <w:tblPr>
        <w:tblW w:w="85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7"/>
        <w:gridCol w:w="878"/>
        <w:gridCol w:w="2412"/>
        <w:gridCol w:w="3060"/>
        <w:gridCol w:w="810"/>
        <w:gridCol w:w="721"/>
      </w:tblGrid>
      <w:tr w:rsidR="00930255" w:rsidRPr="00B71439">
        <w:trPr>
          <w:tblHeade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序号</w:t>
            </w:r>
          </w:p>
        </w:tc>
        <w:tc>
          <w:tcPr>
            <w:tcW w:w="87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生产环节</w:t>
            </w: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设备名称</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型号</w:t>
            </w:r>
            <w:r w:rsidRPr="00B71439">
              <w:rPr>
                <w:color w:val="000000" w:themeColor="text1"/>
                <w:sz w:val="18"/>
                <w:szCs w:val="18"/>
              </w:rPr>
              <w:t>/</w:t>
            </w:r>
            <w:r w:rsidRPr="00B71439">
              <w:rPr>
                <w:color w:val="000000" w:themeColor="text1"/>
                <w:sz w:val="18"/>
                <w:szCs w:val="18"/>
              </w:rPr>
              <w:t>规格</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单位</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数量</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878" w:type="dxa"/>
            <w:vMerge w:val="restart"/>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垃圾接收、贮存和投料</w:t>
            </w: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汽车衡</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10m×3.4m</w:t>
            </w:r>
            <w:r w:rsidRPr="00B71439">
              <w:rPr>
                <w:color w:val="000000" w:themeColor="text1"/>
                <w:sz w:val="18"/>
                <w:szCs w:val="18"/>
              </w:rPr>
              <w:t>，</w:t>
            </w:r>
            <w:r w:rsidRPr="00B71439">
              <w:rPr>
                <w:color w:val="000000" w:themeColor="text1"/>
                <w:sz w:val="18"/>
                <w:szCs w:val="18"/>
              </w:rPr>
              <w:t>50t</w:t>
            </w:r>
            <w:r w:rsidRPr="00B71439">
              <w:rPr>
                <w:color w:val="000000" w:themeColor="text1"/>
                <w:sz w:val="18"/>
                <w:szCs w:val="18"/>
              </w:rPr>
              <w:t>级</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垃圾坑卸料门</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电动双开门</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4</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垃圾抓斗起重机</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起重重量</w:t>
            </w:r>
            <w:r w:rsidRPr="00B71439">
              <w:rPr>
                <w:color w:val="000000" w:themeColor="text1"/>
                <w:sz w:val="18"/>
                <w:szCs w:val="18"/>
              </w:rPr>
              <w:t>12t</w:t>
            </w:r>
            <w:r w:rsidRPr="00B71439">
              <w:rPr>
                <w:color w:val="000000" w:themeColor="text1"/>
                <w:sz w:val="18"/>
                <w:szCs w:val="18"/>
              </w:rPr>
              <w:t>，抓斗容积</w:t>
            </w:r>
            <w:r w:rsidRPr="00B71439">
              <w:rPr>
                <w:color w:val="000000" w:themeColor="text1"/>
                <w:sz w:val="18"/>
                <w:szCs w:val="18"/>
              </w:rPr>
              <w:t>6.3m</w:t>
            </w:r>
            <w:r w:rsidRPr="00B71439">
              <w:rPr>
                <w:color w:val="000000" w:themeColor="text1"/>
                <w:sz w:val="18"/>
                <w:szCs w:val="18"/>
                <w:vertAlign w:val="superscript"/>
              </w:rPr>
              <w:t>3</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4</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玻璃钢防爆轴流风机</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排风，</w:t>
            </w:r>
            <w:r w:rsidRPr="00B71439">
              <w:rPr>
                <w:color w:val="000000" w:themeColor="text1"/>
                <w:sz w:val="18"/>
                <w:szCs w:val="18"/>
              </w:rPr>
              <w:t>BT35-11NO7.1</w:t>
            </w:r>
            <w:r w:rsidRPr="00B71439">
              <w:rPr>
                <w:color w:val="000000" w:themeColor="text1"/>
                <w:sz w:val="18"/>
                <w:szCs w:val="18"/>
              </w:rPr>
              <w:t>，</w:t>
            </w:r>
            <w:r w:rsidRPr="00B71439">
              <w:rPr>
                <w:color w:val="000000" w:themeColor="text1"/>
                <w:sz w:val="18"/>
                <w:szCs w:val="18"/>
              </w:rPr>
              <w:t>17670m</w:t>
            </w:r>
            <w:r w:rsidRPr="00B71439">
              <w:rPr>
                <w:color w:val="000000" w:themeColor="text1"/>
                <w:sz w:val="18"/>
                <w:szCs w:val="18"/>
                <w:vertAlign w:val="superscript"/>
              </w:rPr>
              <w:t>3</w:t>
            </w:r>
            <w:r w:rsidRPr="00B71439">
              <w:rPr>
                <w:color w:val="000000" w:themeColor="text1"/>
                <w:sz w:val="18"/>
                <w:szCs w:val="18"/>
              </w:rPr>
              <w:t>/h</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5</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玻璃钢防爆轴流风机</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排风，</w:t>
            </w:r>
            <w:r w:rsidRPr="00B71439">
              <w:rPr>
                <w:color w:val="000000" w:themeColor="text1"/>
                <w:sz w:val="18"/>
                <w:szCs w:val="18"/>
              </w:rPr>
              <w:t>BT35-11NO6.3</w:t>
            </w:r>
            <w:r w:rsidRPr="00B71439">
              <w:rPr>
                <w:color w:val="000000" w:themeColor="text1"/>
                <w:sz w:val="18"/>
                <w:szCs w:val="18"/>
              </w:rPr>
              <w:t>，</w:t>
            </w:r>
            <w:r w:rsidRPr="00B71439">
              <w:rPr>
                <w:color w:val="000000" w:themeColor="text1"/>
                <w:sz w:val="18"/>
                <w:szCs w:val="18"/>
              </w:rPr>
              <w:t>15297m</w:t>
            </w:r>
            <w:r w:rsidRPr="00B71439">
              <w:rPr>
                <w:color w:val="000000" w:themeColor="text1"/>
                <w:sz w:val="18"/>
                <w:szCs w:val="18"/>
                <w:vertAlign w:val="superscript"/>
              </w:rPr>
              <w:t>3</w:t>
            </w:r>
            <w:r w:rsidRPr="00B71439">
              <w:rPr>
                <w:color w:val="000000" w:themeColor="text1"/>
                <w:sz w:val="18"/>
                <w:szCs w:val="18"/>
              </w:rPr>
              <w:t>/h</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6</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活性炭纤维净化器</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YHWFL</w:t>
            </w:r>
            <w:r w:rsidRPr="00B71439">
              <w:rPr>
                <w:color w:val="000000" w:themeColor="text1"/>
                <w:sz w:val="18"/>
                <w:szCs w:val="18"/>
              </w:rPr>
              <w:t>，</w:t>
            </w:r>
            <w:r w:rsidRPr="00B71439">
              <w:rPr>
                <w:color w:val="000000" w:themeColor="text1"/>
                <w:sz w:val="18"/>
                <w:szCs w:val="18"/>
              </w:rPr>
              <w:t>65000m</w:t>
            </w:r>
            <w:r w:rsidRPr="00B71439">
              <w:rPr>
                <w:color w:val="000000" w:themeColor="text1"/>
                <w:sz w:val="18"/>
                <w:szCs w:val="18"/>
                <w:vertAlign w:val="superscript"/>
              </w:rPr>
              <w:t>3</w:t>
            </w:r>
            <w:r w:rsidRPr="00B71439">
              <w:rPr>
                <w:color w:val="000000" w:themeColor="text1"/>
                <w:sz w:val="18"/>
                <w:szCs w:val="18"/>
              </w:rPr>
              <w:t>/h</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离心风机</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BF4-72</w:t>
            </w:r>
            <w:r w:rsidRPr="00B71439">
              <w:rPr>
                <w:color w:val="000000" w:themeColor="text1"/>
                <w:sz w:val="18"/>
                <w:szCs w:val="18"/>
              </w:rPr>
              <w:t>，</w:t>
            </w:r>
            <w:r w:rsidRPr="00B71439">
              <w:rPr>
                <w:color w:val="000000" w:themeColor="text1"/>
                <w:sz w:val="18"/>
                <w:szCs w:val="18"/>
              </w:rPr>
              <w:t>70000m</w:t>
            </w:r>
            <w:r w:rsidRPr="00B71439">
              <w:rPr>
                <w:color w:val="000000" w:themeColor="text1"/>
                <w:sz w:val="18"/>
                <w:szCs w:val="18"/>
                <w:vertAlign w:val="superscript"/>
              </w:rPr>
              <w:t>3</w:t>
            </w:r>
            <w:r w:rsidRPr="00B71439">
              <w:rPr>
                <w:color w:val="000000" w:themeColor="text1"/>
                <w:sz w:val="18"/>
                <w:szCs w:val="18"/>
              </w:rPr>
              <w:t>/h</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高温排烟通风机</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IAS-1200</w:t>
            </w:r>
            <w:r w:rsidRPr="00B71439">
              <w:rPr>
                <w:color w:val="000000" w:themeColor="text1"/>
                <w:sz w:val="18"/>
                <w:szCs w:val="18"/>
              </w:rPr>
              <w:t>，</w:t>
            </w:r>
            <w:r w:rsidRPr="00B71439">
              <w:rPr>
                <w:color w:val="000000" w:themeColor="text1"/>
                <w:sz w:val="18"/>
                <w:szCs w:val="18"/>
              </w:rPr>
              <w:t>70000m</w:t>
            </w:r>
            <w:r w:rsidRPr="00B71439">
              <w:rPr>
                <w:color w:val="000000" w:themeColor="text1"/>
                <w:sz w:val="18"/>
                <w:szCs w:val="18"/>
                <w:vertAlign w:val="superscript"/>
              </w:rPr>
              <w:t>3</w:t>
            </w:r>
            <w:r w:rsidRPr="00B71439">
              <w:rPr>
                <w:color w:val="000000" w:themeColor="text1"/>
                <w:sz w:val="18"/>
                <w:szCs w:val="18"/>
              </w:rPr>
              <w:t>/h</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9</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FE1AD9">
            <w:pPr>
              <w:spacing w:line="280" w:lineRule="exact"/>
              <w:jc w:val="center"/>
              <w:rPr>
                <w:color w:val="000000" w:themeColor="text1"/>
                <w:sz w:val="18"/>
                <w:szCs w:val="18"/>
              </w:rPr>
            </w:pPr>
            <w:r w:rsidRPr="00B71439">
              <w:rPr>
                <w:color w:val="000000" w:themeColor="text1"/>
                <w:sz w:val="18"/>
                <w:szCs w:val="18"/>
              </w:rPr>
              <w:t>垃圾贮池除臭</w:t>
            </w:r>
            <w:r w:rsidR="00C12030" w:rsidRPr="00B71439">
              <w:rPr>
                <w:color w:val="000000" w:themeColor="text1"/>
                <w:sz w:val="18"/>
                <w:szCs w:val="18"/>
              </w:rPr>
              <w:t>风机</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70000m</w:t>
            </w:r>
            <w:r w:rsidRPr="00B71439">
              <w:rPr>
                <w:color w:val="000000" w:themeColor="text1"/>
                <w:sz w:val="18"/>
                <w:szCs w:val="18"/>
                <w:vertAlign w:val="superscript"/>
              </w:rPr>
              <w:t>3</w:t>
            </w:r>
            <w:r w:rsidRPr="00B71439">
              <w:rPr>
                <w:color w:val="000000" w:themeColor="text1"/>
                <w:sz w:val="18"/>
                <w:szCs w:val="18"/>
              </w:rPr>
              <w:t>/h</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10</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活性炭除臭装置</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成套设备，一次装填量</w:t>
            </w:r>
            <w:r w:rsidRPr="00B71439">
              <w:rPr>
                <w:color w:val="000000" w:themeColor="text1"/>
                <w:sz w:val="18"/>
                <w:szCs w:val="18"/>
              </w:rPr>
              <w:t>10t</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11</w:t>
            </w:r>
          </w:p>
        </w:tc>
        <w:tc>
          <w:tcPr>
            <w:tcW w:w="878" w:type="dxa"/>
            <w:vMerge w:val="restart"/>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垃圾焚烧系统</w:t>
            </w: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焚烧炉</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机械炉排炉，处理能力</w:t>
            </w:r>
            <w:r w:rsidRPr="00B71439">
              <w:rPr>
                <w:color w:val="000000" w:themeColor="text1"/>
                <w:sz w:val="18"/>
                <w:szCs w:val="18"/>
              </w:rPr>
              <w:t>400t/d</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12</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炉排液压动力装置</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13</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余热锅炉</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单筒自然循环锅炉</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14</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一次风机</w:t>
            </w:r>
          </w:p>
        </w:tc>
        <w:tc>
          <w:tcPr>
            <w:tcW w:w="3060" w:type="dxa"/>
            <w:vAlign w:val="center"/>
          </w:tcPr>
          <w:p w:rsidR="00957AB6" w:rsidRPr="00B71439" w:rsidRDefault="00C12030" w:rsidP="00532B53">
            <w:pPr>
              <w:spacing w:line="280" w:lineRule="exact"/>
              <w:jc w:val="center"/>
              <w:rPr>
                <w:color w:val="000000" w:themeColor="text1"/>
                <w:sz w:val="18"/>
                <w:szCs w:val="18"/>
              </w:rPr>
            </w:pPr>
            <w:r w:rsidRPr="00B71439">
              <w:rPr>
                <w:color w:val="000000" w:themeColor="text1"/>
                <w:sz w:val="18"/>
                <w:szCs w:val="18"/>
              </w:rPr>
              <w:t>Q=</w:t>
            </w:r>
            <w:r w:rsidR="00532B53" w:rsidRPr="00B71439">
              <w:rPr>
                <w:color w:val="000000" w:themeColor="text1"/>
                <w:sz w:val="18"/>
                <w:szCs w:val="18"/>
              </w:rPr>
              <w:t>60600</w:t>
            </w:r>
            <w:r w:rsidRPr="00B71439">
              <w:rPr>
                <w:color w:val="000000" w:themeColor="text1"/>
                <w:sz w:val="18"/>
                <w:szCs w:val="18"/>
              </w:rPr>
              <w:t>Nm</w:t>
            </w:r>
            <w:r w:rsidRPr="00B71439">
              <w:rPr>
                <w:color w:val="000000" w:themeColor="text1"/>
                <w:sz w:val="18"/>
                <w:szCs w:val="18"/>
                <w:vertAlign w:val="superscript"/>
              </w:rPr>
              <w:t>3</w:t>
            </w:r>
            <w:r w:rsidRPr="00B71439">
              <w:rPr>
                <w:color w:val="000000" w:themeColor="text1"/>
                <w:sz w:val="18"/>
                <w:szCs w:val="18"/>
              </w:rPr>
              <w:t>/h  P=3800Pa   220℃</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15</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二次风机</w:t>
            </w:r>
          </w:p>
        </w:tc>
        <w:tc>
          <w:tcPr>
            <w:tcW w:w="3060" w:type="dxa"/>
            <w:vAlign w:val="center"/>
          </w:tcPr>
          <w:p w:rsidR="00957AB6" w:rsidRPr="00B71439" w:rsidRDefault="00C12030" w:rsidP="00532B53">
            <w:pPr>
              <w:spacing w:line="280" w:lineRule="exact"/>
              <w:jc w:val="center"/>
              <w:rPr>
                <w:color w:val="000000" w:themeColor="text1"/>
                <w:sz w:val="18"/>
                <w:szCs w:val="18"/>
              </w:rPr>
            </w:pPr>
            <w:r w:rsidRPr="00B71439">
              <w:rPr>
                <w:color w:val="000000" w:themeColor="text1"/>
                <w:sz w:val="18"/>
                <w:szCs w:val="18"/>
              </w:rPr>
              <w:t>Q=</w:t>
            </w:r>
            <w:r w:rsidR="00532B53" w:rsidRPr="00B71439">
              <w:rPr>
                <w:color w:val="000000" w:themeColor="text1"/>
                <w:sz w:val="18"/>
                <w:szCs w:val="18"/>
              </w:rPr>
              <w:t>20400</w:t>
            </w:r>
            <w:r w:rsidRPr="00B71439">
              <w:rPr>
                <w:color w:val="000000" w:themeColor="text1"/>
                <w:sz w:val="18"/>
                <w:szCs w:val="18"/>
              </w:rPr>
              <w:t>Nm</w:t>
            </w:r>
            <w:r w:rsidRPr="00B71439">
              <w:rPr>
                <w:color w:val="000000" w:themeColor="text1"/>
                <w:sz w:val="18"/>
                <w:szCs w:val="18"/>
                <w:vertAlign w:val="superscript"/>
              </w:rPr>
              <w:t>3</w:t>
            </w:r>
            <w:r w:rsidRPr="00B71439">
              <w:rPr>
                <w:color w:val="000000" w:themeColor="text1"/>
                <w:sz w:val="18"/>
                <w:szCs w:val="18"/>
              </w:rPr>
              <w:t>/h  P=5200Pa   20℃</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16</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一次风蒸汽</w:t>
            </w:r>
            <w:r w:rsidRPr="00B71439">
              <w:rPr>
                <w:color w:val="000000" w:themeColor="text1"/>
                <w:sz w:val="18"/>
                <w:szCs w:val="18"/>
              </w:rPr>
              <w:t>-</w:t>
            </w:r>
            <w:r w:rsidRPr="00B71439">
              <w:rPr>
                <w:color w:val="000000" w:themeColor="text1"/>
                <w:sz w:val="18"/>
                <w:szCs w:val="18"/>
              </w:rPr>
              <w:t>空气预热器</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Q=51260m</w:t>
            </w:r>
            <w:r w:rsidRPr="00B71439">
              <w:rPr>
                <w:color w:val="000000" w:themeColor="text1"/>
                <w:sz w:val="18"/>
                <w:szCs w:val="18"/>
                <w:vertAlign w:val="superscript"/>
              </w:rPr>
              <w:t>3</w:t>
            </w:r>
            <w:r w:rsidRPr="00B71439">
              <w:rPr>
                <w:color w:val="000000" w:themeColor="text1"/>
                <w:sz w:val="18"/>
                <w:szCs w:val="18"/>
              </w:rPr>
              <w:t>/h</w:t>
            </w:r>
            <w:r w:rsidRPr="00B71439">
              <w:rPr>
                <w:color w:val="000000" w:themeColor="text1"/>
                <w:sz w:val="18"/>
                <w:szCs w:val="18"/>
              </w:rPr>
              <w:t>（</w:t>
            </w:r>
            <w:r w:rsidRPr="00B71439">
              <w:rPr>
                <w:color w:val="000000" w:themeColor="text1"/>
                <w:sz w:val="18"/>
                <w:szCs w:val="18"/>
              </w:rPr>
              <w:t>20℃</w:t>
            </w:r>
            <w:r w:rsidRPr="00B71439">
              <w:rPr>
                <w:color w:val="000000" w:themeColor="text1"/>
                <w:sz w:val="18"/>
                <w:szCs w:val="18"/>
              </w:rPr>
              <w:t>）</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17</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引风机</w:t>
            </w:r>
          </w:p>
        </w:tc>
        <w:tc>
          <w:tcPr>
            <w:tcW w:w="3060" w:type="dxa"/>
            <w:vAlign w:val="center"/>
          </w:tcPr>
          <w:p w:rsidR="00957AB6" w:rsidRPr="00B71439" w:rsidRDefault="00C12030" w:rsidP="00532B53">
            <w:pPr>
              <w:spacing w:line="280" w:lineRule="exact"/>
              <w:jc w:val="center"/>
              <w:rPr>
                <w:color w:val="000000" w:themeColor="text1"/>
                <w:sz w:val="18"/>
                <w:szCs w:val="18"/>
              </w:rPr>
            </w:pPr>
            <w:r w:rsidRPr="00B71439">
              <w:rPr>
                <w:color w:val="000000" w:themeColor="text1"/>
                <w:sz w:val="18"/>
                <w:szCs w:val="18"/>
              </w:rPr>
              <w:t>Q=</w:t>
            </w:r>
            <w:r w:rsidR="00CF096C" w:rsidRPr="00B71439">
              <w:rPr>
                <w:color w:val="000000" w:themeColor="text1"/>
                <w:sz w:val="18"/>
                <w:szCs w:val="18"/>
              </w:rPr>
              <w:t>148800</w:t>
            </w:r>
            <w:r w:rsidRPr="00B71439">
              <w:rPr>
                <w:color w:val="000000" w:themeColor="text1"/>
                <w:sz w:val="18"/>
                <w:szCs w:val="18"/>
              </w:rPr>
              <w:t>m</w:t>
            </w:r>
            <w:r w:rsidRPr="00B71439">
              <w:rPr>
                <w:color w:val="000000" w:themeColor="text1"/>
                <w:sz w:val="18"/>
                <w:szCs w:val="18"/>
                <w:vertAlign w:val="superscript"/>
              </w:rPr>
              <w:t>3</w:t>
            </w:r>
            <w:r w:rsidRPr="00B71439">
              <w:rPr>
                <w:color w:val="000000" w:themeColor="text1"/>
                <w:sz w:val="18"/>
                <w:szCs w:val="18"/>
              </w:rPr>
              <w:t>/h</w:t>
            </w:r>
            <w:r w:rsidRPr="00B71439">
              <w:rPr>
                <w:color w:val="000000" w:themeColor="text1"/>
                <w:sz w:val="18"/>
                <w:szCs w:val="18"/>
              </w:rPr>
              <w:t>（</w:t>
            </w:r>
            <w:r w:rsidRPr="00B71439">
              <w:rPr>
                <w:color w:val="000000" w:themeColor="text1"/>
                <w:sz w:val="18"/>
                <w:szCs w:val="18"/>
              </w:rPr>
              <w:t>1</w:t>
            </w:r>
            <w:r w:rsidR="00532B53" w:rsidRPr="00B71439">
              <w:rPr>
                <w:color w:val="000000" w:themeColor="text1"/>
                <w:sz w:val="18"/>
                <w:szCs w:val="18"/>
              </w:rPr>
              <w:t>6</w:t>
            </w:r>
            <w:r w:rsidRPr="00B71439">
              <w:rPr>
                <w:color w:val="000000" w:themeColor="text1"/>
                <w:sz w:val="18"/>
                <w:szCs w:val="18"/>
              </w:rPr>
              <w:t>5℃</w:t>
            </w:r>
            <w:r w:rsidRPr="00B71439">
              <w:rPr>
                <w:color w:val="000000" w:themeColor="text1"/>
                <w:sz w:val="18"/>
                <w:szCs w:val="18"/>
              </w:rPr>
              <w:t>）</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18</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出渣机</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19</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锅炉汽包消音器</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MMS-15/4.92-263</w:t>
            </w:r>
            <w:r w:rsidRPr="00B71439">
              <w:rPr>
                <w:color w:val="000000" w:themeColor="text1"/>
                <w:sz w:val="18"/>
                <w:szCs w:val="18"/>
              </w:rPr>
              <w:t>型</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20</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锅炉汇汽集箱消音器</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MMS-20/4.1-415</w:t>
            </w:r>
            <w:r w:rsidRPr="00B71439">
              <w:rPr>
                <w:color w:val="000000" w:themeColor="text1"/>
                <w:sz w:val="18"/>
                <w:szCs w:val="18"/>
              </w:rPr>
              <w:t>型</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21</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锅炉点火排汽消音器</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MMP-20/4.1-415</w:t>
            </w:r>
            <w:r w:rsidRPr="00B71439">
              <w:rPr>
                <w:color w:val="000000" w:themeColor="text1"/>
                <w:sz w:val="18"/>
                <w:szCs w:val="18"/>
              </w:rPr>
              <w:t>型</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22</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自动点火装置</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23</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烟气在线监测系统</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24</w:t>
            </w:r>
          </w:p>
        </w:tc>
        <w:tc>
          <w:tcPr>
            <w:tcW w:w="878" w:type="dxa"/>
            <w:vMerge w:val="restart"/>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热能利用系统</w:t>
            </w: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冷凝式汽轮机</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N</w:t>
            </w:r>
            <w:r w:rsidR="007C2FCD" w:rsidRPr="00B71439">
              <w:rPr>
                <w:color w:val="000000" w:themeColor="text1"/>
                <w:sz w:val="18"/>
                <w:szCs w:val="18"/>
              </w:rPr>
              <w:t>9</w:t>
            </w:r>
            <w:r w:rsidRPr="00B71439">
              <w:rPr>
                <w:color w:val="000000" w:themeColor="text1"/>
                <w:sz w:val="18"/>
                <w:szCs w:val="18"/>
              </w:rPr>
              <w:t>-3.85/395</w:t>
            </w:r>
            <w:r w:rsidRPr="00B71439">
              <w:rPr>
                <w:color w:val="000000" w:themeColor="text1"/>
                <w:sz w:val="18"/>
                <w:szCs w:val="18"/>
              </w:rPr>
              <w:t>，中压、单缸</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25</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发电机</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QF-9</w:t>
            </w:r>
            <w:r w:rsidRPr="00B71439">
              <w:rPr>
                <w:color w:val="000000" w:themeColor="text1"/>
                <w:sz w:val="18"/>
                <w:szCs w:val="18"/>
              </w:rPr>
              <w:t>，空冷式</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26</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空气冷却器</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300KV</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27</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冷却器</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N-800</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28</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凝结水泵</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Q=39t/h</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29</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疏水膨胀箱</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φ219mm×800mm</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30</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气封加热器</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JQ-16-2</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31</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压力式旋膜除氧器</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Q=47t/h  0.36MPa(a)  140℃</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32</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疏水扩容器</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V=1m</w:t>
            </w:r>
            <w:r w:rsidRPr="00B71439">
              <w:rPr>
                <w:color w:val="000000" w:themeColor="text1"/>
                <w:sz w:val="18"/>
                <w:szCs w:val="18"/>
                <w:vertAlign w:val="superscript"/>
              </w:rPr>
              <w:t>3</w:t>
            </w:r>
            <w:r w:rsidRPr="00B71439">
              <w:rPr>
                <w:color w:val="000000" w:themeColor="text1"/>
                <w:sz w:val="18"/>
                <w:szCs w:val="18"/>
              </w:rPr>
              <w:t xml:space="preserve">  P=0.2MPa</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33</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疏水箱</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V=20m</w:t>
            </w:r>
            <w:r w:rsidRPr="00B71439">
              <w:rPr>
                <w:color w:val="000000" w:themeColor="text1"/>
                <w:sz w:val="18"/>
                <w:szCs w:val="18"/>
                <w:vertAlign w:val="superscript"/>
              </w:rPr>
              <w:t>3</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34</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疏水泵</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ISR65-40-250(O) Q=20m</w:t>
            </w:r>
            <w:r w:rsidRPr="00B71439">
              <w:rPr>
                <w:color w:val="000000" w:themeColor="text1"/>
                <w:sz w:val="18"/>
                <w:szCs w:val="18"/>
                <w:vertAlign w:val="superscript"/>
              </w:rPr>
              <w:t>3</w:t>
            </w:r>
            <w:r w:rsidRPr="00B71439">
              <w:rPr>
                <w:color w:val="000000" w:themeColor="text1"/>
                <w:sz w:val="18"/>
                <w:szCs w:val="18"/>
              </w:rPr>
              <w:t>/h H=80m</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35</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连续排污扩容器</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LP-1.5</w:t>
            </w:r>
            <w:r w:rsidRPr="00B71439">
              <w:rPr>
                <w:color w:val="000000" w:themeColor="text1"/>
                <w:sz w:val="18"/>
                <w:szCs w:val="18"/>
              </w:rPr>
              <w:t>型，</w:t>
            </w:r>
            <w:r w:rsidRPr="00B71439">
              <w:rPr>
                <w:color w:val="000000" w:themeColor="text1"/>
                <w:sz w:val="18"/>
                <w:szCs w:val="18"/>
              </w:rPr>
              <w:t>P=0.4MPa</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36</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定期排污扩容器</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DP-4</w:t>
            </w:r>
            <w:r w:rsidRPr="00B71439">
              <w:rPr>
                <w:color w:val="000000" w:themeColor="text1"/>
                <w:sz w:val="18"/>
                <w:szCs w:val="18"/>
              </w:rPr>
              <w:t>型，</w:t>
            </w:r>
            <w:r w:rsidRPr="00B71439">
              <w:rPr>
                <w:color w:val="000000" w:themeColor="text1"/>
                <w:sz w:val="18"/>
                <w:szCs w:val="18"/>
              </w:rPr>
              <w:t>P=0.2MPa</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37</w:t>
            </w:r>
          </w:p>
        </w:tc>
        <w:tc>
          <w:tcPr>
            <w:tcW w:w="878" w:type="dxa"/>
            <w:vMerge w:val="restart"/>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锅炉除灰渣</w:t>
            </w:r>
          </w:p>
          <w:p w:rsidR="00957AB6" w:rsidRPr="00B71439" w:rsidRDefault="00C12030">
            <w:pPr>
              <w:spacing w:line="280" w:lineRule="exact"/>
              <w:jc w:val="center"/>
              <w:rPr>
                <w:color w:val="000000" w:themeColor="text1"/>
                <w:sz w:val="18"/>
                <w:szCs w:val="18"/>
              </w:rPr>
            </w:pPr>
            <w:r w:rsidRPr="00B71439">
              <w:rPr>
                <w:color w:val="000000" w:themeColor="text1"/>
                <w:sz w:val="18"/>
                <w:szCs w:val="18"/>
              </w:rPr>
              <w:t>系统</w:t>
            </w: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电动单梁抓斗起重机</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起重重量</w:t>
            </w:r>
            <w:r w:rsidRPr="00B71439">
              <w:rPr>
                <w:color w:val="000000" w:themeColor="text1"/>
                <w:sz w:val="18"/>
                <w:szCs w:val="18"/>
              </w:rPr>
              <w:t>5t</w:t>
            </w:r>
            <w:r w:rsidRPr="00B71439">
              <w:rPr>
                <w:color w:val="000000" w:themeColor="text1"/>
                <w:sz w:val="18"/>
                <w:szCs w:val="18"/>
              </w:rPr>
              <w:t>，抓斗容积</w:t>
            </w:r>
            <w:r w:rsidRPr="00B71439">
              <w:rPr>
                <w:color w:val="000000" w:themeColor="text1"/>
                <w:sz w:val="18"/>
                <w:szCs w:val="18"/>
              </w:rPr>
              <w:t xml:space="preserve"> 2.0m</w:t>
            </w:r>
            <w:r w:rsidRPr="00B71439">
              <w:rPr>
                <w:color w:val="000000" w:themeColor="text1"/>
                <w:sz w:val="18"/>
                <w:szCs w:val="18"/>
                <w:vertAlign w:val="superscript"/>
              </w:rPr>
              <w:t>3</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38</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QW</w:t>
            </w:r>
            <w:r w:rsidRPr="00B71439">
              <w:rPr>
                <w:color w:val="000000" w:themeColor="text1"/>
                <w:sz w:val="18"/>
                <w:szCs w:val="18"/>
              </w:rPr>
              <w:t>潜污泵</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50QW15-15-2.2</w:t>
            </w:r>
            <w:r w:rsidRPr="00B71439">
              <w:rPr>
                <w:color w:val="000000" w:themeColor="text1"/>
                <w:sz w:val="18"/>
                <w:szCs w:val="18"/>
              </w:rPr>
              <w:t>，扬程</w:t>
            </w:r>
            <w:r w:rsidRPr="00B71439">
              <w:rPr>
                <w:color w:val="000000" w:themeColor="text1"/>
                <w:sz w:val="18"/>
                <w:szCs w:val="18"/>
              </w:rPr>
              <w:t>15m</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39</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机械除灰系统</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40</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空气压缩机</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Q=29.1m</w:t>
            </w:r>
            <w:r w:rsidRPr="00B71439">
              <w:rPr>
                <w:color w:val="000000" w:themeColor="text1"/>
                <w:sz w:val="18"/>
                <w:szCs w:val="18"/>
                <w:vertAlign w:val="superscript"/>
              </w:rPr>
              <w:t>3</w:t>
            </w:r>
            <w:r w:rsidRPr="00B71439">
              <w:rPr>
                <w:color w:val="000000" w:themeColor="text1"/>
                <w:sz w:val="18"/>
                <w:szCs w:val="18"/>
              </w:rPr>
              <w:t>/min</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41</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储气罐</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C3  V=3m</w:t>
            </w:r>
            <w:r w:rsidRPr="00B71439">
              <w:rPr>
                <w:color w:val="000000" w:themeColor="text1"/>
                <w:sz w:val="18"/>
                <w:szCs w:val="18"/>
                <w:vertAlign w:val="superscript"/>
              </w:rPr>
              <w:t>3</w:t>
            </w:r>
            <w:r w:rsidRPr="00B71439">
              <w:rPr>
                <w:color w:val="000000" w:themeColor="text1"/>
                <w:sz w:val="18"/>
                <w:szCs w:val="18"/>
              </w:rPr>
              <w:t xml:space="preserve">  P=0.8MPa</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43</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飞灰刮板输送机</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5</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44</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斗式提升机</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45</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出渣机</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10t/h</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46</w:t>
            </w:r>
          </w:p>
        </w:tc>
        <w:tc>
          <w:tcPr>
            <w:tcW w:w="878" w:type="dxa"/>
            <w:vMerge w:val="restart"/>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公用工程</w:t>
            </w: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取水泵</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QBWS-Ⅰ-90-40-3LG</w:t>
            </w:r>
            <w:r w:rsidRPr="00B71439">
              <w:rPr>
                <w:color w:val="000000" w:themeColor="text1"/>
                <w:sz w:val="18"/>
                <w:szCs w:val="18"/>
              </w:rPr>
              <w:t>，</w:t>
            </w:r>
            <w:r w:rsidRPr="00B71439">
              <w:rPr>
                <w:color w:val="000000" w:themeColor="text1"/>
                <w:sz w:val="18"/>
                <w:szCs w:val="18"/>
              </w:rPr>
              <w:t>Q=80m</w:t>
            </w:r>
            <w:r w:rsidRPr="00B71439">
              <w:rPr>
                <w:color w:val="000000" w:themeColor="text1"/>
                <w:sz w:val="18"/>
                <w:szCs w:val="18"/>
                <w:vertAlign w:val="superscript"/>
              </w:rPr>
              <w:t>3</w:t>
            </w:r>
            <w:r w:rsidRPr="00B71439">
              <w:rPr>
                <w:color w:val="000000" w:themeColor="text1"/>
                <w:sz w:val="18"/>
                <w:szCs w:val="18"/>
              </w:rPr>
              <w:t>/h</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47</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机力通风冷却塔</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r w:rsidRPr="00B71439">
              <w:rPr>
                <w:color w:val="000000" w:themeColor="text1"/>
                <w:sz w:val="18"/>
                <w:szCs w:val="18"/>
              </w:rPr>
              <w:t>台</w:t>
            </w:r>
            <w:r w:rsidRPr="00B71439">
              <w:rPr>
                <w:color w:val="000000" w:themeColor="text1"/>
                <w:sz w:val="18"/>
                <w:szCs w:val="18"/>
              </w:rPr>
              <w:t>NH-1500</w:t>
            </w:r>
            <w:r w:rsidRPr="00B71439">
              <w:rPr>
                <w:color w:val="000000" w:themeColor="text1"/>
                <w:sz w:val="18"/>
                <w:szCs w:val="18"/>
              </w:rPr>
              <w:t>，</w:t>
            </w:r>
            <w:r w:rsidRPr="00B71439">
              <w:rPr>
                <w:color w:val="000000" w:themeColor="text1"/>
                <w:sz w:val="18"/>
                <w:szCs w:val="18"/>
              </w:rPr>
              <w:t>Q=2×1500m</w:t>
            </w:r>
            <w:r w:rsidRPr="00B71439">
              <w:rPr>
                <w:color w:val="000000" w:themeColor="text1"/>
                <w:sz w:val="18"/>
                <w:szCs w:val="18"/>
                <w:vertAlign w:val="superscript"/>
              </w:rPr>
              <w:t>3</w:t>
            </w:r>
            <w:r w:rsidRPr="00B71439">
              <w:rPr>
                <w:color w:val="000000" w:themeColor="text1"/>
                <w:sz w:val="18"/>
                <w:szCs w:val="18"/>
              </w:rPr>
              <w:t>/h</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48</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循环水泵</w:t>
            </w:r>
          </w:p>
        </w:tc>
        <w:tc>
          <w:tcPr>
            <w:tcW w:w="3060"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单级双吸卧式离心泵</w:t>
            </w:r>
          </w:p>
          <w:p w:rsidR="00957AB6" w:rsidRPr="00B71439" w:rsidRDefault="00C12030" w:rsidP="00425067">
            <w:pPr>
              <w:spacing w:line="280" w:lineRule="exact"/>
              <w:jc w:val="center"/>
              <w:rPr>
                <w:color w:val="000000" w:themeColor="text1"/>
                <w:sz w:val="18"/>
                <w:szCs w:val="18"/>
              </w:rPr>
            </w:pPr>
            <w:r w:rsidRPr="00B71439">
              <w:rPr>
                <w:color w:val="000000" w:themeColor="text1"/>
                <w:sz w:val="18"/>
                <w:szCs w:val="18"/>
              </w:rPr>
              <w:t>Q=1</w:t>
            </w:r>
            <w:r w:rsidR="00425067" w:rsidRPr="00B71439">
              <w:rPr>
                <w:color w:val="000000" w:themeColor="text1"/>
                <w:sz w:val="18"/>
                <w:szCs w:val="18"/>
              </w:rPr>
              <w:t>5</w:t>
            </w:r>
            <w:r w:rsidRPr="00B71439">
              <w:rPr>
                <w:color w:val="000000" w:themeColor="text1"/>
                <w:sz w:val="18"/>
                <w:szCs w:val="18"/>
              </w:rPr>
              <w:t>00m</w:t>
            </w:r>
            <w:r w:rsidRPr="00B71439">
              <w:rPr>
                <w:color w:val="000000" w:themeColor="text1"/>
                <w:sz w:val="18"/>
                <w:szCs w:val="18"/>
                <w:vertAlign w:val="superscript"/>
              </w:rPr>
              <w:t>3</w:t>
            </w:r>
            <w:r w:rsidRPr="00B71439">
              <w:rPr>
                <w:color w:val="000000" w:themeColor="text1"/>
                <w:sz w:val="18"/>
                <w:szCs w:val="18"/>
              </w:rPr>
              <w:t>/h 2</w:t>
            </w:r>
            <w:r w:rsidRPr="00B71439">
              <w:rPr>
                <w:color w:val="000000" w:themeColor="text1"/>
                <w:sz w:val="18"/>
                <w:szCs w:val="18"/>
              </w:rPr>
              <w:t>台；</w:t>
            </w:r>
            <w:r w:rsidRPr="00B71439">
              <w:rPr>
                <w:color w:val="000000" w:themeColor="text1"/>
                <w:sz w:val="18"/>
                <w:szCs w:val="18"/>
              </w:rPr>
              <w:t>Q=1000m</w:t>
            </w:r>
            <w:r w:rsidRPr="00B71439">
              <w:rPr>
                <w:color w:val="000000" w:themeColor="text1"/>
                <w:sz w:val="18"/>
                <w:szCs w:val="18"/>
                <w:vertAlign w:val="superscript"/>
              </w:rPr>
              <w:t>3</w:t>
            </w:r>
            <w:r w:rsidRPr="00B71439">
              <w:rPr>
                <w:color w:val="000000" w:themeColor="text1"/>
                <w:sz w:val="18"/>
                <w:szCs w:val="18"/>
              </w:rPr>
              <w:t>/h 1</w:t>
            </w:r>
            <w:r w:rsidRPr="00B71439">
              <w:rPr>
                <w:color w:val="000000" w:themeColor="text1"/>
                <w:sz w:val="18"/>
                <w:szCs w:val="18"/>
              </w:rPr>
              <w:t>台</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49</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工业冷却水泵</w:t>
            </w:r>
          </w:p>
        </w:tc>
        <w:tc>
          <w:tcPr>
            <w:tcW w:w="3060" w:type="dxa"/>
            <w:vAlign w:val="center"/>
          </w:tcPr>
          <w:p w:rsidR="00957AB6" w:rsidRPr="00B71439" w:rsidRDefault="00532B53">
            <w:pPr>
              <w:spacing w:line="280" w:lineRule="exact"/>
              <w:jc w:val="center"/>
              <w:rPr>
                <w:color w:val="000000" w:themeColor="text1"/>
                <w:sz w:val="18"/>
                <w:szCs w:val="18"/>
              </w:rPr>
            </w:pPr>
            <w:r w:rsidRPr="00B71439">
              <w:rPr>
                <w:color w:val="000000" w:themeColor="text1"/>
                <w:sz w:val="18"/>
                <w:szCs w:val="18"/>
              </w:rPr>
              <w:t>单级单吸立式离心泵</w:t>
            </w:r>
            <w:r w:rsidR="00C12030" w:rsidRPr="00B71439">
              <w:rPr>
                <w:color w:val="000000" w:themeColor="text1"/>
                <w:sz w:val="18"/>
                <w:szCs w:val="18"/>
              </w:rPr>
              <w:t>，</w:t>
            </w:r>
            <w:r w:rsidR="00C12030" w:rsidRPr="00B71439">
              <w:rPr>
                <w:color w:val="000000" w:themeColor="text1"/>
                <w:sz w:val="18"/>
                <w:szCs w:val="18"/>
              </w:rPr>
              <w:t>Q=100m</w:t>
            </w:r>
            <w:r w:rsidR="00C12030" w:rsidRPr="00B71439">
              <w:rPr>
                <w:color w:val="000000" w:themeColor="text1"/>
                <w:sz w:val="18"/>
                <w:szCs w:val="18"/>
                <w:vertAlign w:val="superscript"/>
              </w:rPr>
              <w:t>3</w:t>
            </w:r>
            <w:r w:rsidR="00C12030" w:rsidRPr="00B71439">
              <w:rPr>
                <w:color w:val="000000" w:themeColor="text1"/>
                <w:sz w:val="18"/>
                <w:szCs w:val="18"/>
              </w:rPr>
              <w:t>/h</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r>
      <w:tr w:rsidR="00930255" w:rsidRPr="00B71439">
        <w:trPr>
          <w:jc w:val="center"/>
        </w:trPr>
        <w:tc>
          <w:tcPr>
            <w:tcW w:w="647"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50</w:t>
            </w:r>
          </w:p>
        </w:tc>
        <w:tc>
          <w:tcPr>
            <w:tcW w:w="878" w:type="dxa"/>
            <w:vMerge/>
            <w:vAlign w:val="center"/>
          </w:tcPr>
          <w:p w:rsidR="00957AB6" w:rsidRPr="00B71439" w:rsidRDefault="00957AB6">
            <w:pPr>
              <w:spacing w:line="280" w:lineRule="exact"/>
              <w:jc w:val="center"/>
              <w:rPr>
                <w:color w:val="000000" w:themeColor="text1"/>
                <w:sz w:val="18"/>
                <w:szCs w:val="18"/>
              </w:rPr>
            </w:pPr>
          </w:p>
        </w:tc>
        <w:tc>
          <w:tcPr>
            <w:tcW w:w="241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工业变频给水设备</w:t>
            </w:r>
          </w:p>
        </w:tc>
        <w:tc>
          <w:tcPr>
            <w:tcW w:w="3060" w:type="dxa"/>
            <w:vAlign w:val="center"/>
          </w:tcPr>
          <w:p w:rsidR="00957AB6" w:rsidRPr="00B71439" w:rsidRDefault="00532B53" w:rsidP="00532B53">
            <w:pPr>
              <w:spacing w:line="280" w:lineRule="exact"/>
              <w:jc w:val="center"/>
              <w:rPr>
                <w:color w:val="000000" w:themeColor="text1"/>
                <w:sz w:val="18"/>
                <w:szCs w:val="18"/>
              </w:rPr>
            </w:pPr>
            <w:r w:rsidRPr="00B71439">
              <w:rPr>
                <w:color w:val="000000" w:themeColor="text1"/>
                <w:sz w:val="18"/>
                <w:szCs w:val="18"/>
              </w:rPr>
              <w:t>单级单吸立式离心泵</w:t>
            </w:r>
            <w:r w:rsidR="00C12030" w:rsidRPr="00B71439">
              <w:rPr>
                <w:color w:val="000000" w:themeColor="text1"/>
                <w:sz w:val="18"/>
                <w:szCs w:val="18"/>
              </w:rPr>
              <w:t>，</w:t>
            </w:r>
            <w:r w:rsidR="00C12030" w:rsidRPr="00B71439">
              <w:rPr>
                <w:color w:val="000000" w:themeColor="text1"/>
                <w:sz w:val="18"/>
                <w:szCs w:val="18"/>
              </w:rPr>
              <w:t>Q=</w:t>
            </w:r>
            <w:r w:rsidRPr="00B71439">
              <w:rPr>
                <w:color w:val="000000" w:themeColor="text1"/>
                <w:sz w:val="18"/>
                <w:szCs w:val="18"/>
              </w:rPr>
              <w:t>100</w:t>
            </w:r>
            <w:r w:rsidR="00C12030" w:rsidRPr="00B71439">
              <w:rPr>
                <w:color w:val="000000" w:themeColor="text1"/>
                <w:sz w:val="18"/>
                <w:szCs w:val="18"/>
              </w:rPr>
              <w:t>m</w:t>
            </w:r>
            <w:r w:rsidR="00C12030" w:rsidRPr="00B71439">
              <w:rPr>
                <w:color w:val="000000" w:themeColor="text1"/>
                <w:sz w:val="18"/>
                <w:szCs w:val="18"/>
                <w:vertAlign w:val="superscript"/>
              </w:rPr>
              <w:t>3</w:t>
            </w:r>
            <w:r w:rsidR="00C12030" w:rsidRPr="00B71439">
              <w:rPr>
                <w:color w:val="000000" w:themeColor="text1"/>
                <w:sz w:val="18"/>
                <w:szCs w:val="18"/>
              </w:rPr>
              <w:t>/h</w:t>
            </w:r>
          </w:p>
        </w:tc>
        <w:tc>
          <w:tcPr>
            <w:tcW w:w="810"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51</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消防泵</w:t>
            </w:r>
          </w:p>
        </w:tc>
        <w:tc>
          <w:tcPr>
            <w:tcW w:w="3060" w:type="dxa"/>
            <w:vAlign w:val="center"/>
          </w:tcPr>
          <w:p w:rsidR="003332D3" w:rsidRPr="00B71439" w:rsidRDefault="003332D3" w:rsidP="00AF1F20">
            <w:pPr>
              <w:spacing w:line="280" w:lineRule="exact"/>
              <w:jc w:val="center"/>
              <w:rPr>
                <w:color w:val="000000" w:themeColor="text1"/>
                <w:sz w:val="18"/>
                <w:szCs w:val="18"/>
              </w:rPr>
            </w:pPr>
            <w:r w:rsidRPr="00B71439">
              <w:rPr>
                <w:color w:val="000000" w:themeColor="text1"/>
                <w:sz w:val="18"/>
                <w:szCs w:val="18"/>
              </w:rPr>
              <w:t>流量</w:t>
            </w:r>
            <w:r w:rsidRPr="00B71439">
              <w:rPr>
                <w:color w:val="000000" w:themeColor="text1"/>
                <w:sz w:val="18"/>
                <w:szCs w:val="18"/>
              </w:rPr>
              <w:t>Q=60L/s</w:t>
            </w:r>
            <w:r w:rsidRPr="00B71439">
              <w:rPr>
                <w:color w:val="000000" w:themeColor="text1"/>
                <w:sz w:val="18"/>
                <w:szCs w:val="18"/>
              </w:rPr>
              <w:t>，</w:t>
            </w:r>
            <w:r w:rsidRPr="00B71439">
              <w:rPr>
                <w:color w:val="000000" w:themeColor="text1"/>
                <w:sz w:val="18"/>
                <w:szCs w:val="18"/>
              </w:rPr>
              <w:t>3</w:t>
            </w:r>
            <w:r w:rsidRPr="00B71439">
              <w:rPr>
                <w:color w:val="000000" w:themeColor="text1"/>
                <w:sz w:val="18"/>
                <w:szCs w:val="18"/>
              </w:rPr>
              <w:t>台，</w:t>
            </w:r>
            <w:r w:rsidRPr="00B71439">
              <w:rPr>
                <w:color w:val="000000" w:themeColor="text1"/>
                <w:sz w:val="18"/>
                <w:szCs w:val="18"/>
              </w:rPr>
              <w:t>2</w:t>
            </w:r>
            <w:r w:rsidRPr="00B71439">
              <w:rPr>
                <w:color w:val="000000" w:themeColor="text1"/>
                <w:sz w:val="18"/>
                <w:szCs w:val="18"/>
              </w:rPr>
              <w:t>用</w:t>
            </w:r>
            <w:r w:rsidRPr="00B71439">
              <w:rPr>
                <w:color w:val="000000" w:themeColor="text1"/>
                <w:sz w:val="18"/>
                <w:szCs w:val="18"/>
              </w:rPr>
              <w:t>1</w:t>
            </w:r>
            <w:r w:rsidRPr="00B71439">
              <w:rPr>
                <w:color w:val="000000" w:themeColor="text1"/>
                <w:sz w:val="18"/>
                <w:szCs w:val="18"/>
              </w:rPr>
              <w:t>备</w:t>
            </w:r>
          </w:p>
        </w:tc>
        <w:tc>
          <w:tcPr>
            <w:tcW w:w="810" w:type="dxa"/>
            <w:tcBorders>
              <w:right w:val="single" w:sz="2" w:space="0" w:color="auto"/>
            </w:tcBorders>
            <w:vAlign w:val="center"/>
          </w:tcPr>
          <w:p w:rsidR="003332D3" w:rsidRPr="00B71439" w:rsidRDefault="003332D3" w:rsidP="00AF1F20">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rsidP="00AF1F20">
            <w:pPr>
              <w:spacing w:line="280" w:lineRule="exact"/>
              <w:jc w:val="center"/>
              <w:rPr>
                <w:color w:val="000000" w:themeColor="text1"/>
                <w:sz w:val="18"/>
                <w:szCs w:val="18"/>
              </w:rPr>
            </w:pPr>
            <w:r w:rsidRPr="00B71439">
              <w:rPr>
                <w:color w:val="000000" w:themeColor="text1"/>
                <w:sz w:val="18"/>
                <w:szCs w:val="18"/>
              </w:rPr>
              <w:t>3</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52</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rsidP="00AF1F20">
            <w:pPr>
              <w:spacing w:line="280" w:lineRule="exact"/>
              <w:jc w:val="center"/>
              <w:rPr>
                <w:color w:val="000000" w:themeColor="text1"/>
                <w:sz w:val="18"/>
                <w:szCs w:val="18"/>
              </w:rPr>
            </w:pPr>
            <w:r w:rsidRPr="00B71439">
              <w:rPr>
                <w:color w:val="000000" w:themeColor="text1"/>
                <w:sz w:val="18"/>
                <w:szCs w:val="18"/>
              </w:rPr>
              <w:t>消防稳压泵</w:t>
            </w:r>
          </w:p>
        </w:tc>
        <w:tc>
          <w:tcPr>
            <w:tcW w:w="3060" w:type="dxa"/>
            <w:vAlign w:val="center"/>
          </w:tcPr>
          <w:p w:rsidR="003332D3" w:rsidRPr="00B71439" w:rsidRDefault="003332D3" w:rsidP="00AF1F20">
            <w:pPr>
              <w:spacing w:line="280" w:lineRule="exact"/>
              <w:jc w:val="center"/>
              <w:rPr>
                <w:color w:val="000000" w:themeColor="text1"/>
                <w:sz w:val="18"/>
                <w:szCs w:val="18"/>
              </w:rPr>
            </w:pPr>
            <w:r w:rsidRPr="00B71439">
              <w:rPr>
                <w:color w:val="000000" w:themeColor="text1"/>
                <w:sz w:val="18"/>
                <w:szCs w:val="18"/>
              </w:rPr>
              <w:t>25LGW3-10X4</w:t>
            </w:r>
            <w:r w:rsidRPr="00B71439">
              <w:rPr>
                <w:color w:val="000000" w:themeColor="text1"/>
                <w:sz w:val="18"/>
                <w:szCs w:val="18"/>
              </w:rPr>
              <w:t>型，</w:t>
            </w:r>
            <w:r w:rsidRPr="00B71439">
              <w:rPr>
                <w:color w:val="000000" w:themeColor="text1"/>
                <w:sz w:val="18"/>
                <w:szCs w:val="18"/>
              </w:rPr>
              <w:t>2</w:t>
            </w:r>
            <w:r w:rsidRPr="00B71439">
              <w:rPr>
                <w:color w:val="000000" w:themeColor="text1"/>
                <w:sz w:val="18"/>
                <w:szCs w:val="18"/>
              </w:rPr>
              <w:t>台，</w:t>
            </w:r>
            <w:r w:rsidRPr="00B71439">
              <w:rPr>
                <w:color w:val="000000" w:themeColor="text1"/>
                <w:sz w:val="18"/>
                <w:szCs w:val="18"/>
              </w:rPr>
              <w:t>1</w:t>
            </w:r>
            <w:r w:rsidRPr="00B71439">
              <w:rPr>
                <w:color w:val="000000" w:themeColor="text1"/>
                <w:sz w:val="18"/>
                <w:szCs w:val="18"/>
              </w:rPr>
              <w:t>用</w:t>
            </w:r>
            <w:r w:rsidRPr="00B71439">
              <w:rPr>
                <w:color w:val="000000" w:themeColor="text1"/>
                <w:sz w:val="18"/>
                <w:szCs w:val="18"/>
              </w:rPr>
              <w:t>1</w:t>
            </w:r>
            <w:r w:rsidRPr="00B71439">
              <w:rPr>
                <w:color w:val="000000" w:themeColor="text1"/>
                <w:sz w:val="18"/>
                <w:szCs w:val="18"/>
              </w:rPr>
              <w:t>备，配稳压罐</w:t>
            </w:r>
            <w:r w:rsidRPr="00B71439">
              <w:rPr>
                <w:color w:val="000000" w:themeColor="text1"/>
                <w:sz w:val="18"/>
                <w:szCs w:val="18"/>
              </w:rPr>
              <w:t>SQW1000×0.6</w:t>
            </w:r>
          </w:p>
        </w:tc>
        <w:tc>
          <w:tcPr>
            <w:tcW w:w="810" w:type="dxa"/>
            <w:tcBorders>
              <w:right w:val="single" w:sz="2" w:space="0" w:color="auto"/>
            </w:tcBorders>
            <w:vAlign w:val="center"/>
          </w:tcPr>
          <w:p w:rsidR="003332D3" w:rsidRPr="00B71439" w:rsidRDefault="003332D3" w:rsidP="00AF1F20">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3332D3" w:rsidRPr="00B71439" w:rsidRDefault="003332D3" w:rsidP="00AF1F20">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rsidP="003332D3">
            <w:pPr>
              <w:spacing w:line="280" w:lineRule="exact"/>
              <w:jc w:val="center"/>
              <w:rPr>
                <w:color w:val="000000" w:themeColor="text1"/>
                <w:sz w:val="18"/>
                <w:szCs w:val="18"/>
              </w:rPr>
            </w:pPr>
            <w:r w:rsidRPr="00B71439">
              <w:rPr>
                <w:color w:val="000000" w:themeColor="text1"/>
                <w:sz w:val="18"/>
                <w:szCs w:val="18"/>
              </w:rPr>
              <w:t>53</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循环水旁滤装置</w:t>
            </w:r>
          </w:p>
        </w:tc>
        <w:tc>
          <w:tcPr>
            <w:tcW w:w="3060" w:type="dxa"/>
            <w:vAlign w:val="center"/>
          </w:tcPr>
          <w:p w:rsidR="003332D3" w:rsidRPr="00B71439" w:rsidRDefault="003332D3" w:rsidP="00532B53">
            <w:pPr>
              <w:spacing w:line="280" w:lineRule="exact"/>
              <w:jc w:val="center"/>
              <w:rPr>
                <w:color w:val="000000" w:themeColor="text1"/>
                <w:sz w:val="18"/>
                <w:szCs w:val="18"/>
              </w:rPr>
            </w:pPr>
            <w:r w:rsidRPr="00B71439">
              <w:rPr>
                <w:color w:val="000000" w:themeColor="text1"/>
                <w:sz w:val="18"/>
                <w:szCs w:val="18"/>
              </w:rPr>
              <w:t>BJ-2600</w:t>
            </w:r>
            <w:r w:rsidRPr="00B71439">
              <w:rPr>
                <w:color w:val="000000" w:themeColor="text1"/>
                <w:sz w:val="18"/>
                <w:szCs w:val="18"/>
              </w:rPr>
              <w:t>，</w:t>
            </w:r>
            <w:r w:rsidRPr="00B71439">
              <w:rPr>
                <w:color w:val="000000" w:themeColor="text1"/>
                <w:sz w:val="18"/>
                <w:szCs w:val="18"/>
              </w:rPr>
              <w:t>Q=120m</w:t>
            </w:r>
            <w:r w:rsidRPr="00B71439">
              <w:rPr>
                <w:color w:val="000000" w:themeColor="text1"/>
                <w:sz w:val="18"/>
                <w:szCs w:val="18"/>
                <w:vertAlign w:val="superscript"/>
              </w:rPr>
              <w:t>3</w:t>
            </w:r>
            <w:r w:rsidRPr="00B71439">
              <w:rPr>
                <w:color w:val="000000" w:themeColor="text1"/>
                <w:sz w:val="18"/>
                <w:szCs w:val="18"/>
              </w:rPr>
              <w:t>/h</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54</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二氧化氯发生器</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ZSH-5000-PB-KK</w:t>
            </w:r>
            <w:r w:rsidRPr="00B71439">
              <w:rPr>
                <w:color w:val="000000" w:themeColor="text1"/>
                <w:sz w:val="18"/>
                <w:szCs w:val="18"/>
              </w:rPr>
              <w:t>，有效氯</w:t>
            </w:r>
            <w:r w:rsidRPr="00B71439">
              <w:rPr>
                <w:color w:val="000000" w:themeColor="text1"/>
                <w:sz w:val="18"/>
                <w:szCs w:val="18"/>
              </w:rPr>
              <w:t>5000kg/h</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2</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55</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沉淀过滤一体化净水器</w:t>
            </w:r>
          </w:p>
        </w:tc>
        <w:tc>
          <w:tcPr>
            <w:tcW w:w="3060" w:type="dxa"/>
            <w:vAlign w:val="center"/>
          </w:tcPr>
          <w:p w:rsidR="003332D3" w:rsidRPr="00B71439" w:rsidRDefault="003332D3" w:rsidP="00532B53">
            <w:pPr>
              <w:spacing w:line="280" w:lineRule="exact"/>
              <w:jc w:val="center"/>
              <w:rPr>
                <w:color w:val="000000" w:themeColor="text1"/>
                <w:sz w:val="18"/>
                <w:szCs w:val="18"/>
              </w:rPr>
            </w:pPr>
            <w:r w:rsidRPr="00B71439">
              <w:rPr>
                <w:color w:val="000000" w:themeColor="text1"/>
                <w:sz w:val="18"/>
                <w:szCs w:val="18"/>
              </w:rPr>
              <w:t>Q=75m</w:t>
            </w:r>
            <w:r w:rsidRPr="00B71439">
              <w:rPr>
                <w:color w:val="000000" w:themeColor="text1"/>
                <w:sz w:val="18"/>
                <w:szCs w:val="18"/>
                <w:vertAlign w:val="superscript"/>
              </w:rPr>
              <w:t>3</w:t>
            </w:r>
            <w:r w:rsidRPr="00B71439">
              <w:rPr>
                <w:color w:val="000000" w:themeColor="text1"/>
                <w:sz w:val="18"/>
                <w:szCs w:val="18"/>
              </w:rPr>
              <w:t>/h</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56</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多介质过滤器</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φ1800mm</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57</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活性炭过滤器</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φ1600mm</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58</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混床</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1000   H</w:t>
            </w:r>
            <w:r w:rsidRPr="00B71439">
              <w:rPr>
                <w:color w:val="000000" w:themeColor="text1"/>
                <w:sz w:val="18"/>
                <w:szCs w:val="18"/>
              </w:rPr>
              <w:t>阳</w:t>
            </w:r>
            <w:r w:rsidRPr="00B71439">
              <w:rPr>
                <w:color w:val="000000" w:themeColor="text1"/>
                <w:sz w:val="18"/>
                <w:szCs w:val="18"/>
              </w:rPr>
              <w:t>600   H</w:t>
            </w:r>
            <w:r w:rsidRPr="00B71439">
              <w:rPr>
                <w:color w:val="000000" w:themeColor="text1"/>
                <w:sz w:val="18"/>
                <w:szCs w:val="18"/>
              </w:rPr>
              <w:t>阴</w:t>
            </w:r>
            <w:r w:rsidRPr="00B71439">
              <w:rPr>
                <w:color w:val="000000" w:themeColor="text1"/>
                <w:sz w:val="18"/>
                <w:szCs w:val="18"/>
              </w:rPr>
              <w:t>1200</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59</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酸贮存罐</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V=5m</w:t>
            </w:r>
            <w:r w:rsidRPr="00B71439">
              <w:rPr>
                <w:color w:val="000000" w:themeColor="text1"/>
                <w:sz w:val="18"/>
                <w:szCs w:val="18"/>
                <w:vertAlign w:val="superscript"/>
              </w:rPr>
              <w:t>3</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60</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碱贮存罐</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V=5m</w:t>
            </w:r>
            <w:r w:rsidRPr="00B71439">
              <w:rPr>
                <w:color w:val="000000" w:themeColor="text1"/>
                <w:sz w:val="18"/>
                <w:szCs w:val="18"/>
                <w:vertAlign w:val="superscript"/>
              </w:rPr>
              <w:t>3</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61</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电化学除垢</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循环水量</w:t>
            </w:r>
            <w:r w:rsidRPr="00B71439">
              <w:rPr>
                <w:color w:val="000000" w:themeColor="text1"/>
                <w:sz w:val="18"/>
                <w:szCs w:val="18"/>
              </w:rPr>
              <w:t>Q=2×1500m</w:t>
            </w:r>
            <w:r w:rsidRPr="00B71439">
              <w:rPr>
                <w:color w:val="000000" w:themeColor="text1"/>
                <w:sz w:val="18"/>
                <w:szCs w:val="18"/>
                <w:vertAlign w:val="superscript"/>
              </w:rPr>
              <w:t>3</w:t>
            </w:r>
            <w:r w:rsidRPr="00B71439">
              <w:rPr>
                <w:color w:val="000000" w:themeColor="text1"/>
                <w:sz w:val="18"/>
                <w:szCs w:val="18"/>
              </w:rPr>
              <w:t>/h</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62</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组合式自动给水加氨装置</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V=1.0m</w:t>
            </w:r>
            <w:r w:rsidRPr="00B71439">
              <w:rPr>
                <w:color w:val="000000" w:themeColor="text1"/>
                <w:sz w:val="18"/>
                <w:szCs w:val="18"/>
                <w:vertAlign w:val="superscript"/>
              </w:rPr>
              <w:t>3</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63</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组合式炉水加药装置</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V=1.0m</w:t>
            </w:r>
            <w:r w:rsidRPr="00B71439">
              <w:rPr>
                <w:color w:val="000000" w:themeColor="text1"/>
                <w:sz w:val="18"/>
                <w:szCs w:val="18"/>
                <w:vertAlign w:val="superscript"/>
              </w:rPr>
              <w:t>3</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64</w:t>
            </w:r>
          </w:p>
        </w:tc>
        <w:tc>
          <w:tcPr>
            <w:tcW w:w="878" w:type="dxa"/>
            <w:vMerge w:val="restart"/>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渗滤液处理系统</w:t>
            </w:r>
          </w:p>
          <w:p w:rsidR="003332D3" w:rsidRPr="00B71439" w:rsidRDefault="003332D3" w:rsidP="003B4BEE">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100t/d</w:t>
            </w:r>
            <w:r w:rsidRPr="00B71439">
              <w:rPr>
                <w:color w:val="000000" w:themeColor="text1"/>
                <w:sz w:val="18"/>
                <w:szCs w:val="18"/>
              </w:rPr>
              <w:t>）</w:t>
            </w: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旋转式固液分离机</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栅网间隙</w:t>
            </w:r>
            <w:r w:rsidRPr="00B71439">
              <w:rPr>
                <w:color w:val="000000" w:themeColor="text1"/>
                <w:sz w:val="18"/>
                <w:szCs w:val="18"/>
              </w:rPr>
              <w:t>1.0mm</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65</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PAC</w:t>
            </w:r>
            <w:r w:rsidRPr="00B71439">
              <w:rPr>
                <w:color w:val="000000" w:themeColor="text1"/>
                <w:sz w:val="18"/>
                <w:szCs w:val="18"/>
              </w:rPr>
              <w:t>加药装置</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含溶药罐、搅拌器、加药泵</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66</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PAM</w:t>
            </w:r>
            <w:r w:rsidRPr="00B71439">
              <w:rPr>
                <w:color w:val="000000" w:themeColor="text1"/>
                <w:sz w:val="18"/>
                <w:szCs w:val="18"/>
              </w:rPr>
              <w:t>加药装置</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含溶药罐、搅拌器、加药泵</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67</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调节池搅拌器</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P=5.5kw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2</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68</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调节池提升泵</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Q=5m</w:t>
            </w:r>
            <w:r w:rsidRPr="00B71439">
              <w:rPr>
                <w:color w:val="000000" w:themeColor="text1"/>
                <w:sz w:val="18"/>
                <w:szCs w:val="18"/>
                <w:vertAlign w:val="superscript"/>
              </w:rPr>
              <w:t>3</w:t>
            </w:r>
            <w:r w:rsidRPr="00B71439">
              <w:rPr>
                <w:color w:val="000000" w:themeColor="text1"/>
                <w:sz w:val="18"/>
                <w:szCs w:val="18"/>
              </w:rPr>
              <w:t>/h</w:t>
            </w:r>
            <w:r w:rsidRPr="00B71439">
              <w:rPr>
                <w:color w:val="000000" w:themeColor="text1"/>
                <w:sz w:val="18"/>
                <w:szCs w:val="18"/>
              </w:rPr>
              <w:t>，</w:t>
            </w:r>
            <w:r w:rsidRPr="00B71439">
              <w:rPr>
                <w:color w:val="000000" w:themeColor="text1"/>
                <w:sz w:val="18"/>
                <w:szCs w:val="18"/>
              </w:rPr>
              <w:t>H=25m,  P=0.75kW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2</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69</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篮式过滤器</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1mm</w:t>
            </w:r>
            <w:r w:rsidRPr="00B71439">
              <w:rPr>
                <w:color w:val="000000" w:themeColor="text1"/>
                <w:sz w:val="18"/>
                <w:szCs w:val="18"/>
              </w:rPr>
              <w:t>，</w:t>
            </w:r>
            <w:r w:rsidRPr="00B71439">
              <w:rPr>
                <w:color w:val="000000" w:themeColor="text1"/>
                <w:sz w:val="18"/>
                <w:szCs w:val="18"/>
              </w:rPr>
              <w:t>SS304</w:t>
            </w:r>
            <w:r w:rsidRPr="00B71439">
              <w:rPr>
                <w:color w:val="000000" w:themeColor="text1"/>
                <w:sz w:val="18"/>
                <w:szCs w:val="18"/>
              </w:rPr>
              <w:t>，直径</w:t>
            </w:r>
            <w:r w:rsidRPr="00B71439">
              <w:rPr>
                <w:color w:val="000000" w:themeColor="text1"/>
                <w:sz w:val="18"/>
                <w:szCs w:val="18"/>
              </w:rPr>
              <w:t>D=0.6m</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70</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布水系统</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按设计配套</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71</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集水系统</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按设计配套</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72</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三相分离器</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按设计配套</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73</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循环泵</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Q=70m</w:t>
            </w:r>
            <w:r w:rsidRPr="00B71439">
              <w:rPr>
                <w:color w:val="000000" w:themeColor="text1"/>
                <w:sz w:val="18"/>
                <w:szCs w:val="18"/>
                <w:vertAlign w:val="superscript"/>
              </w:rPr>
              <w:t>3</w:t>
            </w:r>
            <w:r w:rsidRPr="00B71439">
              <w:rPr>
                <w:color w:val="000000" w:themeColor="text1"/>
                <w:sz w:val="18"/>
                <w:szCs w:val="18"/>
              </w:rPr>
              <w:t>/h  H=15m  P=4kw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74</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沼气处理系统</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按设计配套</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75</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潜水搅拌器</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P=1.5kw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76</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鼓风机</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Q=28.5m</w:t>
            </w:r>
            <w:r w:rsidRPr="00B71439">
              <w:rPr>
                <w:color w:val="000000" w:themeColor="text1"/>
                <w:sz w:val="18"/>
                <w:szCs w:val="18"/>
                <w:vertAlign w:val="superscript"/>
              </w:rPr>
              <w:t>3</w:t>
            </w:r>
            <w:r w:rsidRPr="00B71439">
              <w:rPr>
                <w:color w:val="000000" w:themeColor="text1"/>
                <w:sz w:val="18"/>
                <w:szCs w:val="18"/>
              </w:rPr>
              <w:t>/min,0.08Mpa,75kw,</w:t>
            </w:r>
            <w:r w:rsidRPr="00B71439">
              <w:rPr>
                <w:color w:val="000000" w:themeColor="text1"/>
                <w:sz w:val="18"/>
                <w:szCs w:val="18"/>
              </w:rPr>
              <w:t>变频控制</w:t>
            </w:r>
            <w:r w:rsidRPr="00B71439">
              <w:rPr>
                <w:color w:val="000000" w:themeColor="text1"/>
                <w:sz w:val="18"/>
                <w:szCs w:val="18"/>
              </w:rPr>
              <w:t>,</w:t>
            </w:r>
            <w:r w:rsidRPr="00B71439">
              <w:rPr>
                <w:color w:val="000000" w:themeColor="text1"/>
                <w:sz w:val="18"/>
                <w:szCs w:val="18"/>
              </w:rPr>
              <w:t>含隔音罩</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2</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77</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射流曝气器</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充氧能力：</w:t>
            </w:r>
            <w:r w:rsidRPr="00B71439">
              <w:rPr>
                <w:color w:val="000000" w:themeColor="text1"/>
                <w:sz w:val="18"/>
                <w:szCs w:val="18"/>
              </w:rPr>
              <w:t>142kgO</w:t>
            </w:r>
            <w:r w:rsidRPr="00B71439">
              <w:rPr>
                <w:color w:val="000000" w:themeColor="text1"/>
                <w:sz w:val="18"/>
                <w:szCs w:val="18"/>
                <w:vertAlign w:val="superscript"/>
              </w:rPr>
              <w:t>2</w:t>
            </w:r>
            <w:r w:rsidRPr="00B71439">
              <w:rPr>
                <w:color w:val="000000" w:themeColor="text1"/>
                <w:sz w:val="18"/>
                <w:szCs w:val="18"/>
              </w:rPr>
              <w:t>/h</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78</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射流循环泵</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Q=210m</w:t>
            </w:r>
            <w:r w:rsidRPr="00B71439">
              <w:rPr>
                <w:color w:val="000000" w:themeColor="text1"/>
                <w:sz w:val="18"/>
                <w:szCs w:val="18"/>
                <w:vertAlign w:val="superscript"/>
              </w:rPr>
              <w:t>3</w:t>
            </w:r>
            <w:r w:rsidRPr="00B71439">
              <w:rPr>
                <w:color w:val="000000" w:themeColor="text1"/>
                <w:sz w:val="18"/>
                <w:szCs w:val="18"/>
              </w:rPr>
              <w:t>/h  H=13m  P=15kW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2</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79</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热交换器</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热介质</w:t>
            </w:r>
            <w:r w:rsidRPr="00B71439">
              <w:rPr>
                <w:color w:val="000000" w:themeColor="text1"/>
                <w:sz w:val="18"/>
                <w:szCs w:val="18"/>
              </w:rPr>
              <w:t>Q=175m</w:t>
            </w:r>
            <w:r w:rsidRPr="00B71439">
              <w:rPr>
                <w:color w:val="000000" w:themeColor="text1"/>
                <w:sz w:val="18"/>
                <w:szCs w:val="18"/>
                <w:vertAlign w:val="superscript"/>
              </w:rPr>
              <w:t>3</w:t>
            </w:r>
            <w:r w:rsidRPr="00B71439">
              <w:rPr>
                <w:color w:val="000000" w:themeColor="text1"/>
                <w:sz w:val="18"/>
                <w:szCs w:val="18"/>
              </w:rPr>
              <w:t xml:space="preserve">/h  </w:t>
            </w:r>
            <w:r w:rsidRPr="00B71439">
              <w:rPr>
                <w:color w:val="000000" w:themeColor="text1"/>
                <w:sz w:val="18"/>
                <w:szCs w:val="18"/>
              </w:rPr>
              <w:t>热侧温度</w:t>
            </w:r>
            <w:r w:rsidRPr="00B71439">
              <w:rPr>
                <w:color w:val="000000" w:themeColor="text1"/>
                <w:sz w:val="18"/>
                <w:szCs w:val="18"/>
              </w:rPr>
              <w:t>40/33℃</w:t>
            </w:r>
            <w:r w:rsidRPr="00B71439">
              <w:rPr>
                <w:color w:val="000000" w:themeColor="text1"/>
                <w:sz w:val="18"/>
                <w:szCs w:val="18"/>
              </w:rPr>
              <w:t>；冷介质流量</w:t>
            </w:r>
            <w:r w:rsidRPr="00B71439">
              <w:rPr>
                <w:color w:val="000000" w:themeColor="text1"/>
                <w:sz w:val="18"/>
                <w:szCs w:val="18"/>
              </w:rPr>
              <w:t>125m</w:t>
            </w:r>
            <w:r w:rsidRPr="00B71439">
              <w:rPr>
                <w:color w:val="000000" w:themeColor="text1"/>
                <w:sz w:val="18"/>
                <w:szCs w:val="18"/>
                <w:vertAlign w:val="superscript"/>
              </w:rPr>
              <w:t>3</w:t>
            </w:r>
            <w:r w:rsidRPr="00B71439">
              <w:rPr>
                <w:color w:val="000000" w:themeColor="text1"/>
                <w:sz w:val="18"/>
                <w:szCs w:val="18"/>
              </w:rPr>
              <w:t>/h</w:t>
            </w:r>
            <w:r w:rsidRPr="00B71439">
              <w:rPr>
                <w:color w:val="000000" w:themeColor="text1"/>
                <w:sz w:val="18"/>
                <w:szCs w:val="18"/>
              </w:rPr>
              <w:t>，冷侧温度</w:t>
            </w:r>
            <w:r w:rsidRPr="00B71439">
              <w:rPr>
                <w:color w:val="000000" w:themeColor="text1"/>
                <w:sz w:val="18"/>
                <w:szCs w:val="18"/>
              </w:rPr>
              <w:t>32/37</w:t>
            </w:r>
            <w:r w:rsidRPr="00B71439">
              <w:rPr>
                <w:color w:val="000000" w:themeColor="text1"/>
                <w:sz w:val="18"/>
                <w:szCs w:val="18"/>
              </w:rPr>
              <w:t>摄氏度</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80</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热介质循环水泵</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Q=125m3/h  H=15m  P=11kw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81</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冷却水泵</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Q=175m3/h  H=15m  P=11kw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82</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UF</w:t>
            </w:r>
            <w:r w:rsidRPr="00B71439">
              <w:rPr>
                <w:color w:val="000000" w:themeColor="text1"/>
                <w:sz w:val="18"/>
                <w:szCs w:val="18"/>
              </w:rPr>
              <w:t>冷却塔</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Q=7m3/h</w:t>
            </w:r>
            <w:r w:rsidRPr="00B71439">
              <w:rPr>
                <w:color w:val="000000" w:themeColor="text1"/>
                <w:sz w:val="18"/>
                <w:szCs w:val="18"/>
              </w:rPr>
              <w:t>，</w:t>
            </w:r>
            <w:r w:rsidRPr="00B71439">
              <w:rPr>
                <w:color w:val="000000" w:themeColor="text1"/>
                <w:sz w:val="18"/>
                <w:szCs w:val="18"/>
              </w:rPr>
              <w:t>Δ5℃</w:t>
            </w:r>
            <w:r w:rsidRPr="00B71439">
              <w:rPr>
                <w:color w:val="000000" w:themeColor="text1"/>
                <w:sz w:val="18"/>
                <w:szCs w:val="18"/>
              </w:rPr>
              <w:t>，</w:t>
            </w:r>
            <w:r w:rsidRPr="00B71439">
              <w:rPr>
                <w:color w:val="000000" w:themeColor="text1"/>
                <w:sz w:val="18"/>
                <w:szCs w:val="18"/>
              </w:rPr>
              <w:t>0.18kw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83</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消泡剂加药泵</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0-30L/h 0.1kw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84</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集水井提升泵</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Q=20m</w:t>
            </w:r>
            <w:r w:rsidRPr="00B71439">
              <w:rPr>
                <w:color w:val="000000" w:themeColor="text1"/>
                <w:sz w:val="18"/>
                <w:szCs w:val="18"/>
                <w:vertAlign w:val="subscript"/>
              </w:rPr>
              <w:t>3</w:t>
            </w:r>
            <w:r w:rsidRPr="00B71439">
              <w:rPr>
                <w:color w:val="000000" w:themeColor="text1"/>
                <w:sz w:val="18"/>
                <w:szCs w:val="18"/>
              </w:rPr>
              <w:t xml:space="preserve">/h H=15m N=2.2kw </w:t>
            </w:r>
            <w:r w:rsidRPr="00B71439">
              <w:rPr>
                <w:color w:val="000000" w:themeColor="text1"/>
                <w:sz w:val="18"/>
                <w:szCs w:val="18"/>
              </w:rPr>
              <w:t>含自耦</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85</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消毒计量泵</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0.5L/h  0.1kw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86</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污泥进料泵</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 xml:space="preserve">Q=6m³/h H=25m P=2.2KW </w:t>
            </w:r>
            <w:r w:rsidRPr="00B71439">
              <w:rPr>
                <w:color w:val="000000" w:themeColor="text1"/>
                <w:sz w:val="18"/>
                <w:szCs w:val="18"/>
              </w:rPr>
              <w:t>含自耦</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87</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离心脱水机</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Q=3-5m³/h</w:t>
            </w:r>
            <w:r w:rsidRPr="00B71439">
              <w:rPr>
                <w:color w:val="000000" w:themeColor="text1"/>
                <w:sz w:val="18"/>
                <w:szCs w:val="18"/>
              </w:rPr>
              <w:t>，</w:t>
            </w:r>
            <w:r w:rsidRPr="00B71439">
              <w:rPr>
                <w:color w:val="000000" w:themeColor="text1"/>
                <w:sz w:val="18"/>
                <w:szCs w:val="18"/>
              </w:rPr>
              <w:t>N=11kW+5.5kW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88</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絮凝剂投配装置</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Q=1m³/h</w:t>
            </w:r>
            <w:r w:rsidRPr="00B71439">
              <w:rPr>
                <w:color w:val="000000" w:themeColor="text1"/>
                <w:sz w:val="18"/>
                <w:szCs w:val="18"/>
              </w:rPr>
              <w:t>，</w:t>
            </w:r>
            <w:r w:rsidRPr="00B71439">
              <w:rPr>
                <w:color w:val="000000" w:themeColor="text1"/>
                <w:sz w:val="18"/>
                <w:szCs w:val="18"/>
              </w:rPr>
              <w:t>P=2.2kW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89</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絮凝剂加药泵</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 xml:space="preserve">Q=0.6-1.2m3/h  H=30m  P=3kW </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90</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螺旋输送机</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Q=0.5-2m</w:t>
            </w:r>
            <w:r w:rsidRPr="00B71439">
              <w:rPr>
                <w:color w:val="000000" w:themeColor="text1"/>
                <w:sz w:val="18"/>
                <w:szCs w:val="18"/>
                <w:vertAlign w:val="superscript"/>
              </w:rPr>
              <w:t>3</w:t>
            </w:r>
            <w:r w:rsidRPr="00B71439">
              <w:rPr>
                <w:color w:val="000000" w:themeColor="text1"/>
                <w:sz w:val="18"/>
                <w:szCs w:val="18"/>
              </w:rPr>
              <w:t>/h  P=3kW  L=8m</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91</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除臭装置</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成套装置，含风机、加药水箱、循环泵等</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92</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UF</w:t>
            </w:r>
            <w:r w:rsidRPr="00B71439">
              <w:rPr>
                <w:color w:val="000000" w:themeColor="text1"/>
                <w:sz w:val="18"/>
                <w:szCs w:val="18"/>
              </w:rPr>
              <w:t>系统进水泵</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Q=45m3/h</w:t>
            </w:r>
            <w:r w:rsidRPr="00B71439">
              <w:rPr>
                <w:color w:val="000000" w:themeColor="text1"/>
                <w:sz w:val="18"/>
                <w:szCs w:val="18"/>
              </w:rPr>
              <w:t>，</w:t>
            </w:r>
            <w:r w:rsidRPr="00B71439">
              <w:rPr>
                <w:color w:val="000000" w:themeColor="text1"/>
                <w:sz w:val="18"/>
                <w:szCs w:val="18"/>
              </w:rPr>
              <w:t>H=30m</w:t>
            </w:r>
            <w:r w:rsidRPr="00B71439">
              <w:rPr>
                <w:color w:val="000000" w:themeColor="text1"/>
                <w:sz w:val="18"/>
                <w:szCs w:val="18"/>
              </w:rPr>
              <w:t>，</w:t>
            </w:r>
            <w:r w:rsidRPr="00B71439">
              <w:rPr>
                <w:color w:val="000000" w:themeColor="text1"/>
                <w:sz w:val="18"/>
                <w:szCs w:val="18"/>
              </w:rPr>
              <w:t>P=7.5kw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 xml:space="preserve">1 </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93</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袋式过滤器</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DN100</w:t>
            </w:r>
            <w:r w:rsidRPr="00B71439">
              <w:rPr>
                <w:color w:val="000000" w:themeColor="text1"/>
                <w:sz w:val="18"/>
                <w:szCs w:val="18"/>
              </w:rPr>
              <w:t>，</w:t>
            </w:r>
            <w:r w:rsidRPr="00B71439">
              <w:rPr>
                <w:color w:val="000000" w:themeColor="text1"/>
                <w:sz w:val="18"/>
                <w:szCs w:val="18"/>
              </w:rPr>
              <w:t>0.5m</w:t>
            </w:r>
            <w:r w:rsidRPr="00B71439">
              <w:rPr>
                <w:color w:val="000000" w:themeColor="text1"/>
                <w:sz w:val="18"/>
                <w:szCs w:val="18"/>
                <w:vertAlign w:val="superscript"/>
              </w:rPr>
              <w:t>2</w:t>
            </w:r>
            <w:r w:rsidRPr="00B71439">
              <w:rPr>
                <w:color w:val="000000" w:themeColor="text1"/>
                <w:sz w:val="18"/>
                <w:szCs w:val="18"/>
              </w:rPr>
              <w:t>，孔径</w:t>
            </w:r>
            <w:r w:rsidRPr="00B71439">
              <w:rPr>
                <w:color w:val="000000" w:themeColor="text1"/>
                <w:sz w:val="18"/>
                <w:szCs w:val="18"/>
              </w:rPr>
              <w:t>800μm</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 xml:space="preserve">1 </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94</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循环泵</w:t>
            </w:r>
          </w:p>
        </w:tc>
        <w:tc>
          <w:tcPr>
            <w:tcW w:w="3060" w:type="dxa"/>
            <w:vAlign w:val="center"/>
          </w:tcPr>
          <w:p w:rsidR="003332D3" w:rsidRPr="00B71439" w:rsidRDefault="003332D3">
            <w:pPr>
              <w:spacing w:line="280" w:lineRule="exact"/>
              <w:jc w:val="center"/>
              <w:rPr>
                <w:color w:val="000000" w:themeColor="text1"/>
                <w:sz w:val="18"/>
                <w:szCs w:val="18"/>
                <w:lang w:val="de-DE"/>
              </w:rPr>
            </w:pPr>
            <w:r w:rsidRPr="00B71439">
              <w:rPr>
                <w:color w:val="000000" w:themeColor="text1"/>
                <w:sz w:val="18"/>
                <w:szCs w:val="18"/>
                <w:lang w:val="de-DE"/>
              </w:rPr>
              <w:t>Q=270t/h</w:t>
            </w:r>
            <w:r w:rsidRPr="00B71439">
              <w:rPr>
                <w:color w:val="000000" w:themeColor="text1"/>
                <w:sz w:val="18"/>
                <w:szCs w:val="18"/>
                <w:lang w:val="de-DE"/>
              </w:rPr>
              <w:t>，</w:t>
            </w:r>
            <w:r w:rsidRPr="00B71439">
              <w:rPr>
                <w:color w:val="000000" w:themeColor="text1"/>
                <w:sz w:val="18"/>
                <w:szCs w:val="18"/>
                <w:lang w:val="de-DE"/>
              </w:rPr>
              <w:t>H=30m</w:t>
            </w:r>
            <w:r w:rsidRPr="00B71439">
              <w:rPr>
                <w:color w:val="000000" w:themeColor="text1"/>
                <w:sz w:val="18"/>
                <w:szCs w:val="18"/>
                <w:lang w:val="de-DE"/>
              </w:rPr>
              <w:t>，</w:t>
            </w:r>
            <w:r w:rsidRPr="00B71439">
              <w:rPr>
                <w:color w:val="000000" w:themeColor="text1"/>
                <w:sz w:val="18"/>
                <w:szCs w:val="18"/>
                <w:lang w:val="de-DE"/>
              </w:rPr>
              <w:t>P=37Kw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 xml:space="preserve">1 </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95</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清液输送泵</w:t>
            </w:r>
          </w:p>
        </w:tc>
        <w:tc>
          <w:tcPr>
            <w:tcW w:w="3060" w:type="dxa"/>
            <w:vAlign w:val="center"/>
          </w:tcPr>
          <w:p w:rsidR="003332D3" w:rsidRPr="00B71439" w:rsidRDefault="003332D3">
            <w:pPr>
              <w:spacing w:line="280" w:lineRule="exact"/>
              <w:jc w:val="center"/>
              <w:rPr>
                <w:color w:val="000000" w:themeColor="text1"/>
                <w:sz w:val="18"/>
                <w:szCs w:val="18"/>
                <w:lang w:val="de-DE"/>
              </w:rPr>
            </w:pPr>
            <w:r w:rsidRPr="00B71439">
              <w:rPr>
                <w:color w:val="000000" w:themeColor="text1"/>
                <w:sz w:val="18"/>
                <w:szCs w:val="18"/>
                <w:lang w:val="de-DE"/>
              </w:rPr>
              <w:t>Q=7t/h</w:t>
            </w:r>
            <w:r w:rsidRPr="00B71439">
              <w:rPr>
                <w:color w:val="000000" w:themeColor="text1"/>
                <w:sz w:val="18"/>
                <w:szCs w:val="18"/>
                <w:lang w:val="de-DE"/>
              </w:rPr>
              <w:t>，</w:t>
            </w:r>
            <w:r w:rsidRPr="00B71439">
              <w:rPr>
                <w:color w:val="000000" w:themeColor="text1"/>
                <w:sz w:val="18"/>
                <w:szCs w:val="18"/>
                <w:lang w:val="de-DE"/>
              </w:rPr>
              <w:t>H=20m</w:t>
            </w:r>
            <w:r w:rsidRPr="00B71439">
              <w:rPr>
                <w:color w:val="000000" w:themeColor="text1"/>
                <w:sz w:val="18"/>
                <w:szCs w:val="18"/>
                <w:lang w:val="de-DE"/>
              </w:rPr>
              <w:t>，</w:t>
            </w:r>
            <w:r w:rsidRPr="00B71439">
              <w:rPr>
                <w:color w:val="000000" w:themeColor="text1"/>
                <w:sz w:val="18"/>
                <w:szCs w:val="18"/>
                <w:lang w:val="de-DE"/>
              </w:rPr>
              <w:t>P=0.75Kw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 xml:space="preserve">1 </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96</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管式超滤膜组件</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内孔</w:t>
            </w:r>
            <w:r w:rsidRPr="00B71439">
              <w:rPr>
                <w:color w:val="000000" w:themeColor="text1"/>
                <w:sz w:val="18"/>
                <w:szCs w:val="18"/>
              </w:rPr>
              <w:t>8mm</w:t>
            </w:r>
            <w:r w:rsidRPr="00B71439">
              <w:rPr>
                <w:color w:val="000000" w:themeColor="text1"/>
                <w:sz w:val="18"/>
                <w:szCs w:val="18"/>
              </w:rPr>
              <w:t>，</w:t>
            </w:r>
            <w:r w:rsidRPr="00B71439">
              <w:rPr>
                <w:color w:val="000000" w:themeColor="text1"/>
                <w:sz w:val="18"/>
                <w:szCs w:val="18"/>
              </w:rPr>
              <w:t>8"</w:t>
            </w:r>
            <w:r w:rsidRPr="00B71439">
              <w:rPr>
                <w:color w:val="000000" w:themeColor="text1"/>
                <w:sz w:val="18"/>
                <w:szCs w:val="18"/>
              </w:rPr>
              <w:t>，</w:t>
            </w:r>
            <w:r w:rsidRPr="00B71439">
              <w:rPr>
                <w:color w:val="000000" w:themeColor="text1"/>
                <w:sz w:val="18"/>
                <w:szCs w:val="18"/>
              </w:rPr>
              <w:t>L=3m</w:t>
            </w:r>
            <w:r w:rsidRPr="00B71439">
              <w:rPr>
                <w:color w:val="000000" w:themeColor="text1"/>
                <w:sz w:val="18"/>
                <w:szCs w:val="18"/>
              </w:rPr>
              <w:t>，</w:t>
            </w:r>
            <w:r w:rsidRPr="00B71439">
              <w:rPr>
                <w:color w:val="000000" w:themeColor="text1"/>
                <w:sz w:val="18"/>
                <w:szCs w:val="18"/>
              </w:rPr>
              <w:t>27.2m</w:t>
            </w:r>
            <w:r w:rsidRPr="00B71439">
              <w:rPr>
                <w:color w:val="000000" w:themeColor="text1"/>
                <w:sz w:val="18"/>
                <w:szCs w:val="18"/>
                <w:vertAlign w:val="superscript"/>
              </w:rPr>
              <w:t>2</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支</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 xml:space="preserve">3 </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97</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芯滤增压离心泵</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Q=4.5m3/h  H=32m  1.1KW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个</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 xml:space="preserve">1 </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98</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芯式过滤器</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7</w:t>
            </w:r>
            <w:r w:rsidRPr="00B71439">
              <w:rPr>
                <w:color w:val="000000" w:themeColor="text1"/>
                <w:sz w:val="18"/>
                <w:szCs w:val="18"/>
              </w:rPr>
              <w:t>芯，</w:t>
            </w:r>
            <w:r w:rsidRPr="00B71439">
              <w:rPr>
                <w:color w:val="000000" w:themeColor="text1"/>
                <w:sz w:val="18"/>
                <w:szCs w:val="18"/>
              </w:rPr>
              <w:t>30″</w:t>
            </w:r>
            <w:r w:rsidRPr="00B71439">
              <w:rPr>
                <w:color w:val="000000" w:themeColor="text1"/>
                <w:sz w:val="18"/>
                <w:szCs w:val="18"/>
              </w:rPr>
              <w:t>，</w:t>
            </w:r>
            <w:r w:rsidRPr="00B71439">
              <w:rPr>
                <w:color w:val="000000" w:themeColor="text1"/>
                <w:sz w:val="18"/>
                <w:szCs w:val="18"/>
              </w:rPr>
              <w:t>304</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个</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 xml:space="preserve">1 </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99</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进水篮式过滤器</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Φ159</w:t>
            </w:r>
            <w:r w:rsidRPr="00B71439">
              <w:rPr>
                <w:color w:val="000000" w:themeColor="text1"/>
                <w:sz w:val="18"/>
                <w:szCs w:val="18"/>
              </w:rPr>
              <w:t>，</w:t>
            </w:r>
            <w:r w:rsidRPr="00B71439">
              <w:rPr>
                <w:color w:val="000000" w:themeColor="text1"/>
                <w:sz w:val="18"/>
                <w:szCs w:val="18"/>
              </w:rPr>
              <w:t>PN10</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 xml:space="preserve">1 </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100</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碟管式膜柱</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DTE,</w:t>
            </w:r>
            <w:r w:rsidRPr="00B71439">
              <w:rPr>
                <w:color w:val="000000" w:themeColor="text1"/>
                <w:sz w:val="18"/>
                <w:szCs w:val="18"/>
              </w:rPr>
              <w:t>普通膜</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个</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 xml:space="preserve">33 </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101</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渗沥液原水提升泵</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Q=4.5m</w:t>
            </w:r>
            <w:r w:rsidRPr="00B71439">
              <w:rPr>
                <w:color w:val="000000" w:themeColor="text1"/>
                <w:sz w:val="18"/>
                <w:szCs w:val="18"/>
                <w:vertAlign w:val="superscript"/>
              </w:rPr>
              <w:t>3</w:t>
            </w:r>
            <w:r w:rsidRPr="00B71439">
              <w:rPr>
                <w:color w:val="000000" w:themeColor="text1"/>
                <w:sz w:val="18"/>
                <w:szCs w:val="18"/>
              </w:rPr>
              <w:t>/h  H=25m  0.75KW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 xml:space="preserve">1 </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102</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加酸搅拌离心泵</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Q=9.0m</w:t>
            </w:r>
            <w:r w:rsidRPr="00B71439">
              <w:rPr>
                <w:color w:val="000000" w:themeColor="text1"/>
                <w:sz w:val="18"/>
                <w:szCs w:val="18"/>
                <w:vertAlign w:val="superscript"/>
              </w:rPr>
              <w:t>3</w:t>
            </w:r>
            <w:r w:rsidRPr="00B71439">
              <w:rPr>
                <w:color w:val="000000" w:themeColor="text1"/>
                <w:sz w:val="18"/>
                <w:szCs w:val="18"/>
              </w:rPr>
              <w:t>/h  H=20m  1.1KW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 xml:space="preserve">1 </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103</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清水输送离心泵</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Q=7.4m</w:t>
            </w:r>
            <w:r w:rsidRPr="00B71439">
              <w:rPr>
                <w:color w:val="000000" w:themeColor="text1"/>
                <w:sz w:val="18"/>
                <w:szCs w:val="18"/>
                <w:vertAlign w:val="superscript"/>
              </w:rPr>
              <w:t>3</w:t>
            </w:r>
            <w:r w:rsidRPr="00B71439">
              <w:rPr>
                <w:color w:val="000000" w:themeColor="text1"/>
                <w:sz w:val="18"/>
                <w:szCs w:val="18"/>
              </w:rPr>
              <w:t>/h  H=25m  1.1KW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 xml:space="preserve">1 </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104</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酸添加计量泵</w:t>
            </w:r>
          </w:p>
        </w:tc>
        <w:tc>
          <w:tcPr>
            <w:tcW w:w="3060" w:type="dxa"/>
            <w:vAlign w:val="center"/>
          </w:tcPr>
          <w:p w:rsidR="003332D3" w:rsidRPr="00B71439" w:rsidRDefault="003332D3">
            <w:pPr>
              <w:spacing w:line="280" w:lineRule="exact"/>
              <w:jc w:val="center"/>
              <w:rPr>
                <w:color w:val="000000" w:themeColor="text1"/>
                <w:sz w:val="18"/>
                <w:szCs w:val="18"/>
                <w:lang w:val="nl-NL"/>
              </w:rPr>
            </w:pPr>
            <w:r w:rsidRPr="00B71439">
              <w:rPr>
                <w:color w:val="000000" w:themeColor="text1"/>
                <w:sz w:val="18"/>
                <w:szCs w:val="18"/>
                <w:lang w:val="nl-NL"/>
              </w:rPr>
              <w:t>63 l/h</w:t>
            </w:r>
            <w:r w:rsidRPr="00B71439">
              <w:rPr>
                <w:color w:val="000000" w:themeColor="text1"/>
                <w:sz w:val="18"/>
                <w:szCs w:val="18"/>
                <w:lang w:val="nl-NL"/>
              </w:rPr>
              <w:t>，</w:t>
            </w:r>
            <w:r w:rsidRPr="00B71439">
              <w:rPr>
                <w:color w:val="000000" w:themeColor="text1"/>
                <w:sz w:val="18"/>
                <w:szCs w:val="18"/>
                <w:lang w:val="nl-NL"/>
              </w:rPr>
              <w:t>6.5bar</w:t>
            </w:r>
            <w:r w:rsidRPr="00B71439">
              <w:rPr>
                <w:color w:val="000000" w:themeColor="text1"/>
                <w:sz w:val="18"/>
                <w:szCs w:val="18"/>
                <w:lang w:val="nl-NL"/>
              </w:rPr>
              <w:t>，</w:t>
            </w:r>
            <w:r w:rsidRPr="00B71439">
              <w:rPr>
                <w:color w:val="000000" w:themeColor="text1"/>
                <w:sz w:val="18"/>
                <w:szCs w:val="18"/>
                <w:lang w:val="nl-NL"/>
              </w:rPr>
              <w:t xml:space="preserve">VAMD07063 </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 xml:space="preserve">2 </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105</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碱添加计量泵</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7.2 l/h</w:t>
            </w:r>
            <w:r w:rsidRPr="00B71439">
              <w:rPr>
                <w:color w:val="000000" w:themeColor="text1"/>
                <w:sz w:val="18"/>
                <w:szCs w:val="18"/>
              </w:rPr>
              <w:t>，</w:t>
            </w:r>
            <w:r w:rsidRPr="00B71439">
              <w:rPr>
                <w:color w:val="000000" w:themeColor="text1"/>
                <w:sz w:val="18"/>
                <w:szCs w:val="18"/>
              </w:rPr>
              <w:t>8bar</w:t>
            </w:r>
            <w:r w:rsidRPr="00B71439">
              <w:rPr>
                <w:color w:val="000000" w:themeColor="text1"/>
                <w:sz w:val="18"/>
                <w:szCs w:val="18"/>
              </w:rPr>
              <w:t>；</w:t>
            </w:r>
            <w:r w:rsidRPr="00B71439">
              <w:rPr>
                <w:color w:val="000000" w:themeColor="text1"/>
                <w:sz w:val="18"/>
                <w:szCs w:val="18"/>
              </w:rPr>
              <w:t xml:space="preserve">CONC0806 </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 xml:space="preserve">1 </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106</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阻垢剂计量泵</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1.5 l/h</w:t>
            </w:r>
            <w:r w:rsidRPr="00B71439">
              <w:rPr>
                <w:color w:val="000000" w:themeColor="text1"/>
                <w:sz w:val="18"/>
                <w:szCs w:val="18"/>
              </w:rPr>
              <w:t>，</w:t>
            </w:r>
            <w:r w:rsidRPr="00B71439">
              <w:rPr>
                <w:color w:val="000000" w:themeColor="text1"/>
                <w:sz w:val="18"/>
                <w:szCs w:val="18"/>
              </w:rPr>
              <w:t>16bar</w:t>
            </w:r>
            <w:r w:rsidRPr="00B71439">
              <w:rPr>
                <w:color w:val="000000" w:themeColor="text1"/>
                <w:sz w:val="18"/>
                <w:szCs w:val="18"/>
              </w:rPr>
              <w:t>；</w:t>
            </w:r>
            <w:r w:rsidRPr="00B71439">
              <w:rPr>
                <w:color w:val="000000" w:themeColor="text1"/>
                <w:sz w:val="18"/>
                <w:szCs w:val="18"/>
              </w:rPr>
              <w:t>CONC1602</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 xml:space="preserve">1 </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107</w:t>
            </w:r>
          </w:p>
        </w:tc>
        <w:tc>
          <w:tcPr>
            <w:tcW w:w="878" w:type="dxa"/>
            <w:vMerge w:val="restart"/>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焚烧烟气处理系统</w:t>
            </w: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反应塔本体及支架</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D=8 m</w:t>
            </w:r>
            <w:r w:rsidRPr="00B71439">
              <w:rPr>
                <w:color w:val="000000" w:themeColor="text1"/>
                <w:sz w:val="18"/>
                <w:szCs w:val="18"/>
              </w:rPr>
              <w:t>，</w:t>
            </w:r>
            <w:r w:rsidRPr="00B71439">
              <w:rPr>
                <w:color w:val="000000" w:themeColor="text1"/>
                <w:sz w:val="18"/>
                <w:szCs w:val="18"/>
              </w:rPr>
              <w:t>H=10.0m</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座</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108</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旋转喷雾装置</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Q=0.5~8m</w:t>
            </w:r>
            <w:r w:rsidRPr="00B71439">
              <w:rPr>
                <w:color w:val="000000" w:themeColor="text1"/>
                <w:sz w:val="18"/>
                <w:szCs w:val="18"/>
                <w:vertAlign w:val="superscript"/>
              </w:rPr>
              <w:t>3</w:t>
            </w:r>
            <w:r w:rsidRPr="00B71439">
              <w:rPr>
                <w:color w:val="000000" w:themeColor="text1"/>
                <w:sz w:val="18"/>
                <w:szCs w:val="18"/>
              </w:rPr>
              <w:t>/h</w:t>
            </w:r>
            <w:r w:rsidRPr="00B71439">
              <w:rPr>
                <w:color w:val="000000" w:themeColor="text1"/>
                <w:sz w:val="18"/>
                <w:szCs w:val="18"/>
              </w:rPr>
              <w:t>，</w:t>
            </w:r>
            <w:r w:rsidRPr="00B71439">
              <w:rPr>
                <w:color w:val="000000" w:themeColor="text1"/>
                <w:sz w:val="18"/>
                <w:szCs w:val="18"/>
              </w:rPr>
              <w:t>75kw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2</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109</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反应塔灰排出机</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PSJ600  Q=1t,4kw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110</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烟气降温水加压水泵</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Q=10.0m</w:t>
            </w:r>
            <w:r w:rsidRPr="00B71439">
              <w:rPr>
                <w:color w:val="000000" w:themeColor="text1"/>
                <w:sz w:val="18"/>
                <w:szCs w:val="18"/>
                <w:vertAlign w:val="superscript"/>
              </w:rPr>
              <w:t>3</w:t>
            </w:r>
            <w:r w:rsidRPr="00B71439">
              <w:rPr>
                <w:color w:val="000000" w:themeColor="text1"/>
                <w:sz w:val="18"/>
                <w:szCs w:val="18"/>
              </w:rPr>
              <w:t xml:space="preserve">  H=60m  3KW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2</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111</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雾化器冷却水泵</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Q=10.0m</w:t>
            </w:r>
            <w:r w:rsidRPr="00B71439">
              <w:rPr>
                <w:color w:val="000000" w:themeColor="text1"/>
                <w:sz w:val="18"/>
                <w:szCs w:val="18"/>
                <w:vertAlign w:val="superscript"/>
              </w:rPr>
              <w:t>3</w:t>
            </w:r>
            <w:r w:rsidRPr="00B71439">
              <w:rPr>
                <w:color w:val="000000" w:themeColor="text1"/>
                <w:sz w:val="18"/>
                <w:szCs w:val="18"/>
              </w:rPr>
              <w:t xml:space="preserve">  H=60m  3KW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2</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112</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消石灰仓本体及钢支架</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100m</w:t>
            </w:r>
            <w:r w:rsidRPr="00B71439">
              <w:rPr>
                <w:color w:val="000000" w:themeColor="text1"/>
                <w:sz w:val="18"/>
                <w:szCs w:val="18"/>
                <w:vertAlign w:val="superscript"/>
              </w:rPr>
              <w:t>3</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座</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113</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料仓加料装置</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DN100</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114</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消石灰仓顶除尘器</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DMC-24F</w:t>
            </w:r>
            <w:r w:rsidRPr="00B71439">
              <w:rPr>
                <w:color w:val="000000" w:themeColor="text1"/>
                <w:sz w:val="18"/>
                <w:szCs w:val="18"/>
              </w:rPr>
              <w:t>，</w:t>
            </w:r>
            <w:r w:rsidRPr="00B71439">
              <w:rPr>
                <w:color w:val="000000" w:themeColor="text1"/>
                <w:sz w:val="18"/>
                <w:szCs w:val="18"/>
              </w:rPr>
              <w:t>2.2KW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115</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制备槽搅拌器</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三叶式，</w:t>
            </w:r>
            <w:r w:rsidRPr="00B71439">
              <w:rPr>
                <w:color w:val="000000" w:themeColor="text1"/>
                <w:sz w:val="18"/>
                <w:szCs w:val="18"/>
              </w:rPr>
              <w:t>3kw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2</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116</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石灰浆液输送泵</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12.5m</w:t>
            </w:r>
            <w:r w:rsidRPr="00B71439">
              <w:rPr>
                <w:color w:val="000000" w:themeColor="text1"/>
                <w:sz w:val="18"/>
                <w:szCs w:val="18"/>
                <w:vertAlign w:val="superscript"/>
              </w:rPr>
              <w:t>3</w:t>
            </w:r>
            <w:r w:rsidRPr="00B71439">
              <w:rPr>
                <w:color w:val="000000" w:themeColor="text1"/>
                <w:sz w:val="18"/>
                <w:szCs w:val="18"/>
              </w:rPr>
              <w:t>/h  H=70m  15kw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2</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117</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消石灰喷射器</w:t>
            </w:r>
          </w:p>
        </w:tc>
        <w:tc>
          <w:tcPr>
            <w:tcW w:w="3060" w:type="dxa"/>
            <w:vAlign w:val="center"/>
          </w:tcPr>
          <w:p w:rsidR="003332D3" w:rsidRPr="00B71439" w:rsidRDefault="003332D3">
            <w:pPr>
              <w:spacing w:line="280" w:lineRule="exact"/>
              <w:jc w:val="center"/>
              <w:rPr>
                <w:color w:val="000000" w:themeColor="text1"/>
                <w:sz w:val="18"/>
                <w:szCs w:val="18"/>
              </w:rPr>
            </w:pP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118</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消石灰输送风机</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2.21Nm</w:t>
            </w:r>
            <w:r w:rsidRPr="00B71439">
              <w:rPr>
                <w:color w:val="000000" w:themeColor="text1"/>
                <w:sz w:val="18"/>
                <w:szCs w:val="18"/>
                <w:vertAlign w:val="superscript"/>
              </w:rPr>
              <w:t>3</w:t>
            </w:r>
            <w:r w:rsidRPr="00B71439">
              <w:rPr>
                <w:color w:val="000000" w:themeColor="text1"/>
                <w:sz w:val="18"/>
                <w:szCs w:val="18"/>
              </w:rPr>
              <w:t>/min  58.8Kpa  4KW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2</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119</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活性炭仓顶除尘器</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1.1KW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120</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布袋除尘器</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过滤面积：</w:t>
            </w:r>
            <w:r w:rsidRPr="00B71439">
              <w:rPr>
                <w:color w:val="000000" w:themeColor="text1"/>
                <w:sz w:val="18"/>
                <w:szCs w:val="18"/>
              </w:rPr>
              <w:t>2507m</w:t>
            </w:r>
            <w:r w:rsidRPr="00B71439">
              <w:rPr>
                <w:color w:val="000000" w:themeColor="text1"/>
                <w:sz w:val="18"/>
                <w:szCs w:val="18"/>
                <w:vertAlign w:val="superscript"/>
              </w:rPr>
              <w:t>2</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座</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121</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滤袋</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φ160×6000mm</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122</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袋笼</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φ155×6000mm</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123</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预热循环风机</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4-72-4.5AY132-7.5KW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124</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反应塔下飞灰输送机</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链式</w:t>
            </w:r>
            <w:r w:rsidRPr="00B71439">
              <w:rPr>
                <w:color w:val="000000" w:themeColor="text1"/>
                <w:sz w:val="18"/>
                <w:szCs w:val="18"/>
              </w:rPr>
              <w:t xml:space="preserve"> YD250</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125</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除尘器下飞灰输送机</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链式</w:t>
            </w:r>
            <w:r w:rsidRPr="00B71439">
              <w:rPr>
                <w:color w:val="000000" w:themeColor="text1"/>
                <w:sz w:val="18"/>
                <w:szCs w:val="18"/>
              </w:rPr>
              <w:t xml:space="preserve"> YD250 </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2</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126</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公用飞灰输送机</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链式</w:t>
            </w:r>
            <w:r w:rsidRPr="00B71439">
              <w:rPr>
                <w:color w:val="000000" w:themeColor="text1"/>
                <w:sz w:val="18"/>
                <w:szCs w:val="18"/>
              </w:rPr>
              <w:t xml:space="preserve"> YD430 </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127</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氨水储存罐</w:t>
            </w:r>
          </w:p>
        </w:tc>
        <w:tc>
          <w:tcPr>
            <w:tcW w:w="3060" w:type="dxa"/>
            <w:vAlign w:val="center"/>
          </w:tcPr>
          <w:p w:rsidR="003332D3" w:rsidRPr="00B71439" w:rsidRDefault="003332D3" w:rsidP="002D604A">
            <w:pPr>
              <w:spacing w:line="280" w:lineRule="exact"/>
              <w:jc w:val="center"/>
              <w:rPr>
                <w:color w:val="000000" w:themeColor="text1"/>
                <w:sz w:val="18"/>
                <w:szCs w:val="18"/>
              </w:rPr>
            </w:pPr>
            <w:r w:rsidRPr="00B71439">
              <w:rPr>
                <w:color w:val="000000" w:themeColor="text1"/>
                <w:sz w:val="18"/>
                <w:szCs w:val="18"/>
              </w:rPr>
              <w:t>V=</w:t>
            </w:r>
            <w:r w:rsidR="002D604A" w:rsidRPr="00B71439">
              <w:rPr>
                <w:color w:val="000000" w:themeColor="text1"/>
                <w:sz w:val="18"/>
                <w:szCs w:val="18"/>
              </w:rPr>
              <w:t>5</w:t>
            </w:r>
            <w:r w:rsidRPr="00B71439">
              <w:rPr>
                <w:color w:val="000000" w:themeColor="text1"/>
                <w:sz w:val="18"/>
                <w:szCs w:val="18"/>
              </w:rPr>
              <w:t>0m</w:t>
            </w:r>
            <w:r w:rsidRPr="00B71439">
              <w:rPr>
                <w:color w:val="000000" w:themeColor="text1"/>
                <w:sz w:val="18"/>
                <w:szCs w:val="18"/>
                <w:vertAlign w:val="superscript"/>
              </w:rPr>
              <w:t>3</w:t>
            </w:r>
            <w:r w:rsidRPr="00B71439">
              <w:rPr>
                <w:color w:val="000000" w:themeColor="text1"/>
                <w:sz w:val="18"/>
                <w:szCs w:val="18"/>
              </w:rPr>
              <w:t xml:space="preserve">  φ3</w:t>
            </w:r>
            <w:r w:rsidR="002D604A" w:rsidRPr="00B71439">
              <w:rPr>
                <w:color w:val="000000" w:themeColor="text1"/>
                <w:sz w:val="18"/>
                <w:szCs w:val="18"/>
              </w:rPr>
              <w:t>.2</w:t>
            </w:r>
            <w:r w:rsidRPr="00B71439">
              <w:rPr>
                <w:color w:val="000000" w:themeColor="text1"/>
                <w:sz w:val="18"/>
                <w:szCs w:val="18"/>
              </w:rPr>
              <w:t>×</w:t>
            </w:r>
            <w:r w:rsidR="002D604A" w:rsidRPr="00B71439">
              <w:rPr>
                <w:color w:val="000000" w:themeColor="text1"/>
                <w:sz w:val="18"/>
                <w:szCs w:val="18"/>
              </w:rPr>
              <w:t>6.</w:t>
            </w:r>
            <w:r w:rsidRPr="00B71439">
              <w:rPr>
                <w:color w:val="000000" w:themeColor="text1"/>
                <w:sz w:val="18"/>
                <w:szCs w:val="18"/>
              </w:rPr>
              <w:t>5m</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128</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氨水卸载泵</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Q=20m</w:t>
            </w:r>
            <w:r w:rsidRPr="00B71439">
              <w:rPr>
                <w:color w:val="000000" w:themeColor="text1"/>
                <w:sz w:val="18"/>
                <w:szCs w:val="18"/>
                <w:vertAlign w:val="superscript"/>
              </w:rPr>
              <w:t>3</w:t>
            </w:r>
            <w:r w:rsidRPr="00B71439">
              <w:rPr>
                <w:color w:val="000000" w:themeColor="text1"/>
                <w:sz w:val="18"/>
                <w:szCs w:val="18"/>
              </w:rPr>
              <w:t xml:space="preserve">/h  H=17m  N=2.2kW </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个</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129</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氨水供应泵</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Q=0.4m</w:t>
            </w:r>
            <w:r w:rsidRPr="00B71439">
              <w:rPr>
                <w:color w:val="000000" w:themeColor="text1"/>
                <w:sz w:val="18"/>
                <w:szCs w:val="18"/>
                <w:vertAlign w:val="superscript"/>
              </w:rPr>
              <w:t>3</w:t>
            </w:r>
            <w:r w:rsidRPr="00B71439">
              <w:rPr>
                <w:color w:val="000000" w:themeColor="text1"/>
                <w:sz w:val="18"/>
                <w:szCs w:val="18"/>
              </w:rPr>
              <w:t>/h  H=137m  N=1.1kW</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台</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2</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130</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稀释水罐</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V=3.5m</w:t>
            </w:r>
            <w:r w:rsidRPr="00B71439">
              <w:rPr>
                <w:color w:val="000000" w:themeColor="text1"/>
                <w:sz w:val="18"/>
                <w:szCs w:val="18"/>
                <w:vertAlign w:val="superscript"/>
              </w:rPr>
              <w:t>3</w:t>
            </w:r>
            <w:r w:rsidRPr="00B71439">
              <w:rPr>
                <w:color w:val="000000" w:themeColor="text1"/>
                <w:sz w:val="18"/>
                <w:szCs w:val="18"/>
              </w:rPr>
              <w:t>，</w:t>
            </w:r>
            <w:r w:rsidRPr="00B71439">
              <w:rPr>
                <w:color w:val="000000" w:themeColor="text1"/>
                <w:sz w:val="18"/>
                <w:szCs w:val="18"/>
              </w:rPr>
              <w:t>φ1.5x2m</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件</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w:t>
            </w:r>
          </w:p>
        </w:tc>
      </w:tr>
      <w:tr w:rsidR="00930255" w:rsidRPr="00B71439">
        <w:trPr>
          <w:jc w:val="center"/>
        </w:trPr>
        <w:tc>
          <w:tcPr>
            <w:tcW w:w="647" w:type="dxa"/>
            <w:tcBorders>
              <w:lef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131</w:t>
            </w:r>
          </w:p>
        </w:tc>
        <w:tc>
          <w:tcPr>
            <w:tcW w:w="878" w:type="dxa"/>
            <w:vMerge/>
            <w:vAlign w:val="center"/>
          </w:tcPr>
          <w:p w:rsidR="003332D3" w:rsidRPr="00B71439" w:rsidRDefault="003332D3">
            <w:pPr>
              <w:spacing w:line="280" w:lineRule="exact"/>
              <w:jc w:val="center"/>
              <w:rPr>
                <w:color w:val="000000" w:themeColor="text1"/>
                <w:sz w:val="18"/>
                <w:szCs w:val="18"/>
              </w:rPr>
            </w:pPr>
          </w:p>
        </w:tc>
        <w:tc>
          <w:tcPr>
            <w:tcW w:w="2412"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稀释水泵</w:t>
            </w:r>
          </w:p>
        </w:tc>
        <w:tc>
          <w:tcPr>
            <w:tcW w:w="3060" w:type="dxa"/>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Q=0.4m</w:t>
            </w:r>
            <w:r w:rsidRPr="00B71439">
              <w:rPr>
                <w:color w:val="000000" w:themeColor="text1"/>
                <w:sz w:val="18"/>
                <w:szCs w:val="18"/>
                <w:vertAlign w:val="superscript"/>
              </w:rPr>
              <w:t>3</w:t>
            </w:r>
            <w:r w:rsidRPr="00B71439">
              <w:rPr>
                <w:color w:val="000000" w:themeColor="text1"/>
                <w:sz w:val="18"/>
                <w:szCs w:val="18"/>
              </w:rPr>
              <w:t>/h</w:t>
            </w:r>
            <w:r w:rsidRPr="00B71439">
              <w:rPr>
                <w:color w:val="000000" w:themeColor="text1"/>
                <w:sz w:val="18"/>
                <w:szCs w:val="18"/>
              </w:rPr>
              <w:t>，</w:t>
            </w:r>
            <w:r w:rsidRPr="00B71439">
              <w:rPr>
                <w:color w:val="000000" w:themeColor="text1"/>
                <w:sz w:val="18"/>
                <w:szCs w:val="18"/>
              </w:rPr>
              <w:t>H=137m</w:t>
            </w:r>
          </w:p>
        </w:tc>
        <w:tc>
          <w:tcPr>
            <w:tcW w:w="810" w:type="dxa"/>
            <w:tcBorders>
              <w:right w:val="single" w:sz="2" w:space="0" w:color="auto"/>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套</w:t>
            </w:r>
          </w:p>
        </w:tc>
        <w:tc>
          <w:tcPr>
            <w:tcW w:w="721" w:type="dxa"/>
            <w:tcBorders>
              <w:left w:val="single" w:sz="2" w:space="0" w:color="auto"/>
              <w:right w:val="nil"/>
            </w:tcBorders>
            <w:vAlign w:val="center"/>
          </w:tcPr>
          <w:p w:rsidR="003332D3" w:rsidRPr="00B71439" w:rsidRDefault="003332D3">
            <w:pPr>
              <w:spacing w:line="280" w:lineRule="exact"/>
              <w:jc w:val="center"/>
              <w:rPr>
                <w:color w:val="000000" w:themeColor="text1"/>
                <w:sz w:val="18"/>
                <w:szCs w:val="18"/>
              </w:rPr>
            </w:pPr>
            <w:r w:rsidRPr="00B71439">
              <w:rPr>
                <w:color w:val="000000" w:themeColor="text1"/>
                <w:sz w:val="18"/>
                <w:szCs w:val="18"/>
              </w:rPr>
              <w:t>2</w:t>
            </w:r>
          </w:p>
        </w:tc>
      </w:tr>
    </w:tbl>
    <w:p w:rsidR="00957AB6" w:rsidRPr="00B71439" w:rsidRDefault="00C12030">
      <w:pPr>
        <w:pStyle w:val="21"/>
        <w:spacing w:before="0" w:after="0" w:line="360" w:lineRule="auto"/>
        <w:rPr>
          <w:rFonts w:ascii="Times New Roman" w:hAnsi="Times New Roman"/>
          <w:b w:val="0"/>
          <w:color w:val="000000" w:themeColor="text1"/>
          <w:sz w:val="28"/>
          <w:szCs w:val="28"/>
        </w:rPr>
      </w:pPr>
      <w:bookmarkStart w:id="63" w:name="_Toc413057940"/>
      <w:bookmarkStart w:id="64" w:name="_Toc1376792"/>
      <w:r w:rsidRPr="00B71439">
        <w:rPr>
          <w:rFonts w:ascii="Times New Roman" w:hAnsi="Times New Roman"/>
          <w:b w:val="0"/>
          <w:color w:val="000000" w:themeColor="text1"/>
          <w:sz w:val="28"/>
          <w:szCs w:val="28"/>
        </w:rPr>
        <w:t xml:space="preserve">3.4 </w:t>
      </w:r>
      <w:r w:rsidRPr="00B71439">
        <w:rPr>
          <w:rFonts w:ascii="Times New Roman" w:hAnsi="Times New Roman"/>
          <w:b w:val="0"/>
          <w:color w:val="000000" w:themeColor="text1"/>
          <w:sz w:val="28"/>
          <w:szCs w:val="28"/>
        </w:rPr>
        <w:t>同类型项目污染源调查</w:t>
      </w:r>
      <w:bookmarkEnd w:id="63"/>
      <w:bookmarkEnd w:id="64"/>
    </w:p>
    <w:p w:rsidR="00957AB6" w:rsidRPr="00B71439" w:rsidRDefault="00C12030">
      <w:pPr>
        <w:spacing w:line="360" w:lineRule="auto"/>
        <w:ind w:firstLineChars="200" w:firstLine="480"/>
        <w:rPr>
          <w:color w:val="000000" w:themeColor="text1"/>
          <w:sz w:val="24"/>
        </w:rPr>
      </w:pPr>
      <w:r w:rsidRPr="00B71439">
        <w:rPr>
          <w:color w:val="000000" w:themeColor="text1"/>
          <w:sz w:val="24"/>
        </w:rPr>
        <w:t>目前，国内已经有多个地区包括安徽省，都开始建设生活垃圾焚烧发电项目，部分项目已经建成投入运行。</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为进一步分析本项目建成运行后各类污染物产生和排放情况，本评价选择与本项目采用同类型燃烧设备、同类型污染治理措施的，</w:t>
      </w:r>
      <w:r w:rsidR="00F65380" w:rsidRPr="00B71439">
        <w:rPr>
          <w:color w:val="000000" w:themeColor="text1"/>
          <w:sz w:val="24"/>
        </w:rPr>
        <w:t>已经建成运行的霍邱海创生活垃圾焚烧发电项目（一期）</w:t>
      </w:r>
      <w:r w:rsidRPr="00B71439">
        <w:rPr>
          <w:color w:val="000000" w:themeColor="text1"/>
          <w:sz w:val="24"/>
        </w:rPr>
        <w:t>、桐城市垃圾焚烧发电厂、六安市生活垃圾焚烧发电厂和金寨县生活垃圾焚烧发电项目的竣工环保验收监测资料，作为本项目污染源分析的参考资料。本项目与上述两个项目的主要工艺参数对比分析见表</w:t>
      </w:r>
      <w:r w:rsidRPr="00B71439">
        <w:rPr>
          <w:color w:val="000000" w:themeColor="text1"/>
          <w:sz w:val="24"/>
        </w:rPr>
        <w:t>3-4-1</w:t>
      </w:r>
      <w:r w:rsidRPr="00B71439">
        <w:rPr>
          <w:color w:val="000000" w:themeColor="text1"/>
          <w:sz w:val="24"/>
        </w:rPr>
        <w:t>。</w:t>
      </w:r>
    </w:p>
    <w:p w:rsidR="00957AB6" w:rsidRPr="00B71439" w:rsidRDefault="00C12030">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3-4-1  </w:t>
      </w:r>
      <w:r w:rsidRPr="00B71439">
        <w:rPr>
          <w:rFonts w:eastAsia="黑体"/>
          <w:color w:val="000000" w:themeColor="text1"/>
          <w:szCs w:val="21"/>
        </w:rPr>
        <w:t>本项目与同类型项目主要工艺参数对比分析一览表</w:t>
      </w:r>
    </w:p>
    <w:tbl>
      <w:tblPr>
        <w:tblW w:w="8528"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397"/>
        <w:gridCol w:w="845"/>
        <w:gridCol w:w="1418"/>
        <w:gridCol w:w="1701"/>
        <w:gridCol w:w="1559"/>
        <w:gridCol w:w="1418"/>
        <w:gridCol w:w="1190"/>
      </w:tblGrid>
      <w:tr w:rsidR="00930255" w:rsidRPr="00B71439" w:rsidTr="00F65380">
        <w:tc>
          <w:tcPr>
            <w:tcW w:w="397" w:type="dxa"/>
            <w:vMerge w:val="restart"/>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序号</w:t>
            </w:r>
          </w:p>
        </w:tc>
        <w:tc>
          <w:tcPr>
            <w:tcW w:w="845" w:type="dxa"/>
            <w:vMerge w:val="restart"/>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指标</w:t>
            </w:r>
          </w:p>
        </w:tc>
        <w:tc>
          <w:tcPr>
            <w:tcW w:w="7286" w:type="dxa"/>
            <w:gridSpan w:val="5"/>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类比分析结果</w:t>
            </w:r>
          </w:p>
        </w:tc>
      </w:tr>
      <w:tr w:rsidR="00930255" w:rsidRPr="00B71439" w:rsidTr="00F65380">
        <w:tc>
          <w:tcPr>
            <w:tcW w:w="397" w:type="dxa"/>
            <w:vMerge/>
            <w:shd w:val="clear" w:color="auto" w:fill="auto"/>
            <w:vAlign w:val="center"/>
          </w:tcPr>
          <w:p w:rsidR="00F65380" w:rsidRPr="00B71439" w:rsidRDefault="00F65380">
            <w:pPr>
              <w:spacing w:line="280" w:lineRule="exact"/>
              <w:jc w:val="center"/>
              <w:rPr>
                <w:color w:val="000000" w:themeColor="text1"/>
                <w:sz w:val="18"/>
                <w:szCs w:val="18"/>
              </w:rPr>
            </w:pPr>
          </w:p>
        </w:tc>
        <w:tc>
          <w:tcPr>
            <w:tcW w:w="845" w:type="dxa"/>
            <w:vMerge/>
            <w:shd w:val="clear" w:color="auto" w:fill="auto"/>
            <w:vAlign w:val="center"/>
          </w:tcPr>
          <w:p w:rsidR="00F65380" w:rsidRPr="00B71439" w:rsidRDefault="00F65380">
            <w:pPr>
              <w:spacing w:line="280" w:lineRule="exact"/>
              <w:jc w:val="center"/>
              <w:rPr>
                <w:color w:val="000000" w:themeColor="text1"/>
                <w:sz w:val="18"/>
                <w:szCs w:val="18"/>
              </w:rPr>
            </w:pPr>
          </w:p>
        </w:tc>
        <w:tc>
          <w:tcPr>
            <w:tcW w:w="1418"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舒城县生活垃圾焚烧发电项目（本项目）</w:t>
            </w:r>
          </w:p>
        </w:tc>
        <w:tc>
          <w:tcPr>
            <w:tcW w:w="1701"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桐城市垃圾焚烧发电厂</w:t>
            </w:r>
          </w:p>
        </w:tc>
        <w:tc>
          <w:tcPr>
            <w:tcW w:w="1559"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霍邱海创生活垃圾焚烧发电项目（一期）</w:t>
            </w:r>
          </w:p>
        </w:tc>
        <w:tc>
          <w:tcPr>
            <w:tcW w:w="1418"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六安市生活垃圾焚烧发电厂</w:t>
            </w:r>
          </w:p>
        </w:tc>
        <w:tc>
          <w:tcPr>
            <w:tcW w:w="1190" w:type="dxa"/>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金寨县生活垃圾焚烧发电项目</w:t>
            </w:r>
          </w:p>
        </w:tc>
      </w:tr>
      <w:tr w:rsidR="00930255" w:rsidRPr="00B71439" w:rsidTr="00F65380">
        <w:tc>
          <w:tcPr>
            <w:tcW w:w="397"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1</w:t>
            </w:r>
          </w:p>
        </w:tc>
        <w:tc>
          <w:tcPr>
            <w:tcW w:w="845"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焚烧炉类型</w:t>
            </w:r>
          </w:p>
        </w:tc>
        <w:tc>
          <w:tcPr>
            <w:tcW w:w="1418"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机械炉排炉</w:t>
            </w:r>
          </w:p>
        </w:tc>
        <w:tc>
          <w:tcPr>
            <w:tcW w:w="1701"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三驱动炉排炉</w:t>
            </w:r>
          </w:p>
        </w:tc>
        <w:tc>
          <w:tcPr>
            <w:tcW w:w="1559" w:type="dxa"/>
            <w:shd w:val="clear" w:color="auto" w:fill="auto"/>
            <w:vAlign w:val="center"/>
          </w:tcPr>
          <w:p w:rsidR="00F65380" w:rsidRPr="00B71439" w:rsidRDefault="00F65380" w:rsidP="005D2287">
            <w:pPr>
              <w:spacing w:line="280" w:lineRule="exact"/>
              <w:jc w:val="center"/>
              <w:rPr>
                <w:color w:val="000000" w:themeColor="text1"/>
                <w:sz w:val="18"/>
                <w:szCs w:val="18"/>
              </w:rPr>
            </w:pPr>
            <w:r w:rsidRPr="00B71439">
              <w:rPr>
                <w:color w:val="000000" w:themeColor="text1"/>
                <w:sz w:val="18"/>
                <w:szCs w:val="18"/>
              </w:rPr>
              <w:t>机械炉排炉</w:t>
            </w:r>
          </w:p>
        </w:tc>
        <w:tc>
          <w:tcPr>
            <w:tcW w:w="1418"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机械炉排炉</w:t>
            </w:r>
          </w:p>
        </w:tc>
        <w:tc>
          <w:tcPr>
            <w:tcW w:w="1190" w:type="dxa"/>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机械炉排炉</w:t>
            </w:r>
          </w:p>
        </w:tc>
      </w:tr>
      <w:tr w:rsidR="00930255" w:rsidRPr="00B71439" w:rsidTr="00F65380">
        <w:tc>
          <w:tcPr>
            <w:tcW w:w="397"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2</w:t>
            </w:r>
          </w:p>
        </w:tc>
        <w:tc>
          <w:tcPr>
            <w:tcW w:w="845"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处理能力</w:t>
            </w:r>
          </w:p>
        </w:tc>
        <w:tc>
          <w:tcPr>
            <w:tcW w:w="1418"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400t/d</w:t>
            </w:r>
          </w:p>
        </w:tc>
        <w:tc>
          <w:tcPr>
            <w:tcW w:w="1701"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250t/d</w:t>
            </w:r>
          </w:p>
        </w:tc>
        <w:tc>
          <w:tcPr>
            <w:tcW w:w="1559" w:type="dxa"/>
            <w:shd w:val="clear" w:color="auto" w:fill="auto"/>
            <w:vAlign w:val="center"/>
          </w:tcPr>
          <w:p w:rsidR="00F65380" w:rsidRPr="00B71439" w:rsidRDefault="00F65380" w:rsidP="005D2287">
            <w:pPr>
              <w:spacing w:line="280" w:lineRule="exact"/>
              <w:jc w:val="center"/>
              <w:rPr>
                <w:color w:val="000000" w:themeColor="text1"/>
                <w:sz w:val="18"/>
                <w:szCs w:val="18"/>
              </w:rPr>
            </w:pPr>
            <w:r w:rsidRPr="00B71439">
              <w:rPr>
                <w:color w:val="000000" w:themeColor="text1"/>
                <w:sz w:val="18"/>
                <w:szCs w:val="18"/>
              </w:rPr>
              <w:t>400t/d</w:t>
            </w:r>
          </w:p>
        </w:tc>
        <w:tc>
          <w:tcPr>
            <w:tcW w:w="1418"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600t/d</w:t>
            </w:r>
          </w:p>
        </w:tc>
        <w:tc>
          <w:tcPr>
            <w:tcW w:w="1190" w:type="dxa"/>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400t/d</w:t>
            </w:r>
          </w:p>
        </w:tc>
      </w:tr>
      <w:tr w:rsidR="00930255" w:rsidRPr="00B71439" w:rsidTr="00F65380">
        <w:tc>
          <w:tcPr>
            <w:tcW w:w="397"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3</w:t>
            </w:r>
          </w:p>
        </w:tc>
        <w:tc>
          <w:tcPr>
            <w:tcW w:w="845"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全厂总规模</w:t>
            </w:r>
          </w:p>
        </w:tc>
        <w:tc>
          <w:tcPr>
            <w:tcW w:w="1418"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400t/d</w:t>
            </w:r>
          </w:p>
        </w:tc>
        <w:tc>
          <w:tcPr>
            <w:tcW w:w="1701"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2×250t/d</w:t>
            </w:r>
          </w:p>
        </w:tc>
        <w:tc>
          <w:tcPr>
            <w:tcW w:w="1559" w:type="dxa"/>
            <w:shd w:val="clear" w:color="auto" w:fill="auto"/>
            <w:vAlign w:val="center"/>
          </w:tcPr>
          <w:p w:rsidR="00F65380" w:rsidRPr="00B71439" w:rsidRDefault="00F65380" w:rsidP="00F65380">
            <w:pPr>
              <w:spacing w:line="280" w:lineRule="exact"/>
              <w:jc w:val="center"/>
              <w:rPr>
                <w:color w:val="000000" w:themeColor="text1"/>
                <w:sz w:val="18"/>
                <w:szCs w:val="18"/>
              </w:rPr>
            </w:pPr>
            <w:r w:rsidRPr="00B71439">
              <w:rPr>
                <w:color w:val="000000" w:themeColor="text1"/>
                <w:sz w:val="18"/>
                <w:szCs w:val="18"/>
              </w:rPr>
              <w:t>2×400t/d</w:t>
            </w:r>
          </w:p>
        </w:tc>
        <w:tc>
          <w:tcPr>
            <w:tcW w:w="1418"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1×600t/d</w:t>
            </w:r>
          </w:p>
        </w:tc>
        <w:tc>
          <w:tcPr>
            <w:tcW w:w="1190" w:type="dxa"/>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2×400t/d</w:t>
            </w:r>
          </w:p>
        </w:tc>
      </w:tr>
      <w:tr w:rsidR="00930255" w:rsidRPr="00B71439" w:rsidTr="00F65380">
        <w:tc>
          <w:tcPr>
            <w:tcW w:w="397"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4</w:t>
            </w:r>
          </w:p>
        </w:tc>
        <w:tc>
          <w:tcPr>
            <w:tcW w:w="845"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燃烧温度</w:t>
            </w:r>
          </w:p>
        </w:tc>
        <w:tc>
          <w:tcPr>
            <w:tcW w:w="1418"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850</w:t>
            </w:r>
            <w:r w:rsidRPr="00B71439">
              <w:rPr>
                <w:color w:val="000000" w:themeColor="text1"/>
                <w:sz w:val="18"/>
                <w:szCs w:val="18"/>
              </w:rPr>
              <w:t>～</w:t>
            </w:r>
            <w:r w:rsidRPr="00B71439">
              <w:rPr>
                <w:color w:val="000000" w:themeColor="text1"/>
                <w:sz w:val="18"/>
                <w:szCs w:val="18"/>
              </w:rPr>
              <w:t>1000℃</w:t>
            </w:r>
          </w:p>
        </w:tc>
        <w:tc>
          <w:tcPr>
            <w:tcW w:w="1701"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850</w:t>
            </w:r>
            <w:r w:rsidRPr="00B71439">
              <w:rPr>
                <w:color w:val="000000" w:themeColor="text1"/>
                <w:sz w:val="18"/>
                <w:szCs w:val="18"/>
              </w:rPr>
              <w:t>～</w:t>
            </w:r>
            <w:r w:rsidRPr="00B71439">
              <w:rPr>
                <w:color w:val="000000" w:themeColor="text1"/>
                <w:sz w:val="18"/>
                <w:szCs w:val="18"/>
              </w:rPr>
              <w:t>1000℃</w:t>
            </w:r>
          </w:p>
        </w:tc>
        <w:tc>
          <w:tcPr>
            <w:tcW w:w="1559"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850</w:t>
            </w:r>
            <w:r w:rsidRPr="00B71439">
              <w:rPr>
                <w:color w:val="000000" w:themeColor="text1"/>
                <w:sz w:val="18"/>
                <w:szCs w:val="18"/>
              </w:rPr>
              <w:t>～</w:t>
            </w:r>
            <w:r w:rsidRPr="00B71439">
              <w:rPr>
                <w:color w:val="000000" w:themeColor="text1"/>
                <w:sz w:val="18"/>
                <w:szCs w:val="18"/>
              </w:rPr>
              <w:t>1000℃</w:t>
            </w:r>
          </w:p>
        </w:tc>
        <w:tc>
          <w:tcPr>
            <w:tcW w:w="1418"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850</w:t>
            </w:r>
            <w:r w:rsidRPr="00B71439">
              <w:rPr>
                <w:color w:val="000000" w:themeColor="text1"/>
                <w:sz w:val="18"/>
                <w:szCs w:val="18"/>
              </w:rPr>
              <w:t>～</w:t>
            </w:r>
            <w:r w:rsidRPr="00B71439">
              <w:rPr>
                <w:color w:val="000000" w:themeColor="text1"/>
                <w:sz w:val="18"/>
                <w:szCs w:val="18"/>
              </w:rPr>
              <w:t>1000℃</w:t>
            </w:r>
          </w:p>
        </w:tc>
        <w:tc>
          <w:tcPr>
            <w:tcW w:w="1190" w:type="dxa"/>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850</w:t>
            </w:r>
            <w:r w:rsidRPr="00B71439">
              <w:rPr>
                <w:color w:val="000000" w:themeColor="text1"/>
                <w:sz w:val="18"/>
                <w:szCs w:val="18"/>
              </w:rPr>
              <w:t>～</w:t>
            </w:r>
            <w:r w:rsidRPr="00B71439">
              <w:rPr>
                <w:color w:val="000000" w:themeColor="text1"/>
                <w:sz w:val="18"/>
                <w:szCs w:val="18"/>
              </w:rPr>
              <w:t>1000℃</w:t>
            </w:r>
          </w:p>
        </w:tc>
      </w:tr>
      <w:tr w:rsidR="00930255" w:rsidRPr="00B71439" w:rsidTr="00F65380">
        <w:tc>
          <w:tcPr>
            <w:tcW w:w="397"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5</w:t>
            </w:r>
          </w:p>
        </w:tc>
        <w:tc>
          <w:tcPr>
            <w:tcW w:w="845"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焚烧炉烟气处理方式</w:t>
            </w:r>
          </w:p>
        </w:tc>
        <w:tc>
          <w:tcPr>
            <w:tcW w:w="1418"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炉内</w:t>
            </w:r>
            <w:r w:rsidRPr="00B71439">
              <w:rPr>
                <w:color w:val="000000" w:themeColor="text1"/>
                <w:sz w:val="18"/>
                <w:szCs w:val="18"/>
              </w:rPr>
              <w:t>SNCR</w:t>
            </w:r>
            <w:r w:rsidRPr="00B71439">
              <w:rPr>
                <w:color w:val="000000" w:themeColor="text1"/>
                <w:sz w:val="18"/>
                <w:szCs w:val="18"/>
              </w:rPr>
              <w:t>脱硝</w:t>
            </w:r>
            <w:r w:rsidRPr="00B71439">
              <w:rPr>
                <w:color w:val="000000" w:themeColor="text1"/>
                <w:sz w:val="18"/>
                <w:szCs w:val="18"/>
              </w:rPr>
              <w:t>+</w:t>
            </w:r>
            <w:r w:rsidRPr="00B71439">
              <w:rPr>
                <w:color w:val="000000" w:themeColor="text1"/>
                <w:sz w:val="18"/>
                <w:szCs w:val="18"/>
              </w:rPr>
              <w:t>半干法喷雾反应塔＋干法脱酸＋活性炭吸附＋袋式除尘器</w:t>
            </w:r>
          </w:p>
        </w:tc>
        <w:tc>
          <w:tcPr>
            <w:tcW w:w="1701"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干法脱酸＋消石灰和反应助剂喷射＋布袋除尘器</w:t>
            </w:r>
          </w:p>
        </w:tc>
        <w:tc>
          <w:tcPr>
            <w:tcW w:w="1559"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炉内</w:t>
            </w:r>
            <w:r w:rsidRPr="00B71439">
              <w:rPr>
                <w:color w:val="000000" w:themeColor="text1"/>
                <w:sz w:val="18"/>
                <w:szCs w:val="18"/>
              </w:rPr>
              <w:t>SNCR</w:t>
            </w:r>
            <w:r w:rsidRPr="00B71439">
              <w:rPr>
                <w:color w:val="000000" w:themeColor="text1"/>
                <w:sz w:val="18"/>
                <w:szCs w:val="18"/>
              </w:rPr>
              <w:t>脱硝</w:t>
            </w:r>
            <w:r w:rsidRPr="00B71439">
              <w:rPr>
                <w:color w:val="000000" w:themeColor="text1"/>
                <w:sz w:val="18"/>
                <w:szCs w:val="18"/>
              </w:rPr>
              <w:t>+</w:t>
            </w:r>
            <w:r w:rsidRPr="00B71439">
              <w:rPr>
                <w:color w:val="000000" w:themeColor="text1"/>
                <w:sz w:val="18"/>
                <w:szCs w:val="18"/>
              </w:rPr>
              <w:t>半干法喷雾反应塔＋干法脱酸＋活性炭吸附＋袋式除尘器</w:t>
            </w:r>
          </w:p>
        </w:tc>
        <w:tc>
          <w:tcPr>
            <w:tcW w:w="1418" w:type="dxa"/>
            <w:shd w:val="clear" w:color="auto" w:fill="auto"/>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炉内脱硝</w:t>
            </w:r>
            <w:r w:rsidRPr="00B71439">
              <w:rPr>
                <w:color w:val="000000" w:themeColor="text1"/>
                <w:sz w:val="18"/>
                <w:szCs w:val="18"/>
              </w:rPr>
              <w:t>+</w:t>
            </w:r>
            <w:r w:rsidRPr="00B71439">
              <w:rPr>
                <w:color w:val="000000" w:themeColor="text1"/>
                <w:sz w:val="18"/>
                <w:szCs w:val="18"/>
              </w:rPr>
              <w:t>旋转喷雾塔＋石灰浆液＋活性炭喷射＋布袋除尘器</w:t>
            </w:r>
          </w:p>
        </w:tc>
        <w:tc>
          <w:tcPr>
            <w:tcW w:w="1190" w:type="dxa"/>
            <w:vAlign w:val="center"/>
          </w:tcPr>
          <w:p w:rsidR="00F65380" w:rsidRPr="00B71439" w:rsidRDefault="00F65380">
            <w:pPr>
              <w:spacing w:line="280" w:lineRule="exact"/>
              <w:jc w:val="center"/>
              <w:rPr>
                <w:color w:val="000000" w:themeColor="text1"/>
                <w:sz w:val="18"/>
                <w:szCs w:val="18"/>
              </w:rPr>
            </w:pPr>
            <w:r w:rsidRPr="00B71439">
              <w:rPr>
                <w:color w:val="000000" w:themeColor="text1"/>
                <w:sz w:val="18"/>
                <w:szCs w:val="18"/>
              </w:rPr>
              <w:t>炉内</w:t>
            </w:r>
            <w:r w:rsidRPr="00B71439">
              <w:rPr>
                <w:color w:val="000000" w:themeColor="text1"/>
                <w:sz w:val="18"/>
                <w:szCs w:val="18"/>
              </w:rPr>
              <w:t>SNCR</w:t>
            </w:r>
            <w:r w:rsidRPr="00B71439">
              <w:rPr>
                <w:color w:val="000000" w:themeColor="text1"/>
                <w:sz w:val="18"/>
                <w:szCs w:val="18"/>
              </w:rPr>
              <w:t>脱硝</w:t>
            </w:r>
            <w:r w:rsidRPr="00B71439">
              <w:rPr>
                <w:color w:val="000000" w:themeColor="text1"/>
                <w:sz w:val="18"/>
                <w:szCs w:val="18"/>
              </w:rPr>
              <w:t>+</w:t>
            </w:r>
            <w:r w:rsidRPr="00B71439">
              <w:rPr>
                <w:color w:val="000000" w:themeColor="text1"/>
                <w:sz w:val="18"/>
                <w:szCs w:val="18"/>
              </w:rPr>
              <w:t>半干法喷雾反应塔＋干法脱酸＋活性炭吸附＋袋式除尘器</w:t>
            </w:r>
          </w:p>
        </w:tc>
      </w:tr>
    </w:tbl>
    <w:p w:rsidR="00957AB6" w:rsidRPr="00B71439" w:rsidRDefault="00C12030">
      <w:pPr>
        <w:spacing w:line="360" w:lineRule="auto"/>
        <w:ind w:firstLineChars="200" w:firstLine="480"/>
        <w:rPr>
          <w:color w:val="000000" w:themeColor="text1"/>
          <w:sz w:val="24"/>
        </w:rPr>
      </w:pPr>
      <w:r w:rsidRPr="00B71439">
        <w:rPr>
          <w:color w:val="000000" w:themeColor="text1"/>
          <w:sz w:val="24"/>
        </w:rPr>
        <w:t>通过上述对比分析，本项目与</w:t>
      </w:r>
      <w:r w:rsidR="00F65380" w:rsidRPr="00B71439">
        <w:rPr>
          <w:color w:val="000000" w:themeColor="text1"/>
          <w:sz w:val="24"/>
        </w:rPr>
        <w:t>霍邱海创生活垃圾焚烧发电项目（一期）、</w:t>
      </w:r>
      <w:r w:rsidRPr="00B71439">
        <w:rPr>
          <w:color w:val="000000" w:themeColor="text1"/>
          <w:sz w:val="24"/>
        </w:rPr>
        <w:t>桐城市垃圾焚烧发电厂、六安市生活垃圾焚烧发电厂和金寨县生活垃圾焚烧发电项目均采用了机械炉排炉作为垃圾焚烧设备，主要设备大体相同，并且采用了相同的焚烧烟气处理措施。</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因此，本评价认为，本项目与上述项目工艺特点较为相似，其污染源监测数据可以作为本项目污染源调查的参考资料。</w:t>
      </w:r>
    </w:p>
    <w:p w:rsidR="00F65380" w:rsidRPr="00B71439" w:rsidRDefault="00F65380" w:rsidP="00F6538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3.4.1 </w:t>
      </w:r>
      <w:r w:rsidRPr="00B71439">
        <w:rPr>
          <w:rFonts w:eastAsia="黑体"/>
          <w:b w:val="0"/>
          <w:color w:val="000000" w:themeColor="text1"/>
          <w:sz w:val="24"/>
          <w:szCs w:val="24"/>
        </w:rPr>
        <w:t>霍邱海创城市垃圾焚烧发电项目一期工程竣工验收资料</w:t>
      </w:r>
    </w:p>
    <w:p w:rsidR="00F65380" w:rsidRPr="00B71439" w:rsidRDefault="00F65380" w:rsidP="00F65380">
      <w:pPr>
        <w:tabs>
          <w:tab w:val="left" w:pos="7371"/>
        </w:tabs>
        <w:spacing w:line="360" w:lineRule="auto"/>
        <w:ind w:firstLineChars="200" w:firstLine="480"/>
        <w:rPr>
          <w:color w:val="000000" w:themeColor="text1"/>
          <w:sz w:val="24"/>
        </w:rPr>
      </w:pPr>
      <w:r w:rsidRPr="00B71439">
        <w:rPr>
          <w:color w:val="000000" w:themeColor="text1"/>
          <w:sz w:val="24"/>
        </w:rPr>
        <w:t>霍邱海创一期工程设计日处理城市生活垃圾</w:t>
      </w:r>
      <w:r w:rsidRPr="00B71439">
        <w:rPr>
          <w:color w:val="000000" w:themeColor="text1"/>
          <w:sz w:val="24"/>
        </w:rPr>
        <w:t>400</w:t>
      </w:r>
      <w:r w:rsidRPr="00B71439">
        <w:rPr>
          <w:color w:val="000000" w:themeColor="text1"/>
          <w:sz w:val="24"/>
        </w:rPr>
        <w:t>吨，设置</w:t>
      </w:r>
      <w:r w:rsidRPr="00B71439">
        <w:rPr>
          <w:color w:val="000000" w:themeColor="text1"/>
          <w:sz w:val="24"/>
        </w:rPr>
        <w:t>1</w:t>
      </w:r>
      <w:r w:rsidRPr="00B71439">
        <w:rPr>
          <w:color w:val="000000" w:themeColor="text1"/>
          <w:sz w:val="24"/>
        </w:rPr>
        <w:t>台</w:t>
      </w:r>
      <w:r w:rsidRPr="00B71439">
        <w:rPr>
          <w:color w:val="000000" w:themeColor="text1"/>
          <w:sz w:val="24"/>
        </w:rPr>
        <w:t>400t/d</w:t>
      </w:r>
      <w:r w:rsidRPr="00B71439">
        <w:rPr>
          <w:color w:val="000000" w:themeColor="text1"/>
          <w:sz w:val="24"/>
        </w:rPr>
        <w:t>机械炉排炉，配置</w:t>
      </w:r>
      <w:r w:rsidRPr="00B71439">
        <w:rPr>
          <w:color w:val="000000" w:themeColor="text1"/>
          <w:sz w:val="24"/>
        </w:rPr>
        <w:t>1</w:t>
      </w:r>
      <w:r w:rsidRPr="00B71439">
        <w:rPr>
          <w:color w:val="000000" w:themeColor="text1"/>
          <w:sz w:val="24"/>
        </w:rPr>
        <w:t>台</w:t>
      </w:r>
      <w:r w:rsidRPr="00B71439">
        <w:rPr>
          <w:color w:val="000000" w:themeColor="text1"/>
          <w:sz w:val="24"/>
        </w:rPr>
        <w:t>7.5MW</w:t>
      </w:r>
      <w:r w:rsidRPr="00B71439">
        <w:rPr>
          <w:color w:val="000000" w:themeColor="text1"/>
          <w:sz w:val="24"/>
        </w:rPr>
        <w:t>中温中压（</w:t>
      </w:r>
      <w:r w:rsidRPr="00B71439">
        <w:rPr>
          <w:color w:val="000000" w:themeColor="text1"/>
          <w:sz w:val="24"/>
        </w:rPr>
        <w:t>4.0MPa</w:t>
      </w:r>
      <w:r w:rsidRPr="00B71439">
        <w:rPr>
          <w:color w:val="000000" w:themeColor="text1"/>
          <w:sz w:val="24"/>
        </w:rPr>
        <w:t>，</w:t>
      </w:r>
      <w:r w:rsidRPr="00B71439">
        <w:rPr>
          <w:color w:val="000000" w:themeColor="text1"/>
          <w:sz w:val="24"/>
        </w:rPr>
        <w:t>400℃</w:t>
      </w:r>
      <w:r w:rsidRPr="00B71439">
        <w:rPr>
          <w:color w:val="000000" w:themeColor="text1"/>
          <w:sz w:val="24"/>
        </w:rPr>
        <w:t>）的凝汽式汽轮发电机组。</w:t>
      </w:r>
    </w:p>
    <w:p w:rsidR="00F65380" w:rsidRPr="00B71439" w:rsidRDefault="00F65380" w:rsidP="00F65380">
      <w:pPr>
        <w:tabs>
          <w:tab w:val="left" w:pos="7371"/>
        </w:tabs>
        <w:spacing w:line="360" w:lineRule="auto"/>
        <w:ind w:firstLineChars="200" w:firstLine="480"/>
        <w:rPr>
          <w:color w:val="000000" w:themeColor="text1"/>
          <w:sz w:val="24"/>
        </w:rPr>
      </w:pPr>
      <w:r w:rsidRPr="00B71439">
        <w:rPr>
          <w:color w:val="000000" w:themeColor="text1"/>
          <w:sz w:val="24"/>
        </w:rPr>
        <w:t>一期工程于</w:t>
      </w:r>
      <w:r w:rsidRPr="00B71439">
        <w:rPr>
          <w:color w:val="000000" w:themeColor="text1"/>
          <w:sz w:val="24"/>
        </w:rPr>
        <w:t>2017</w:t>
      </w:r>
      <w:r w:rsidRPr="00B71439">
        <w:rPr>
          <w:color w:val="000000" w:themeColor="text1"/>
          <w:sz w:val="24"/>
        </w:rPr>
        <w:t>年</w:t>
      </w:r>
      <w:r w:rsidRPr="00B71439">
        <w:rPr>
          <w:color w:val="000000" w:themeColor="text1"/>
          <w:sz w:val="24"/>
        </w:rPr>
        <w:t>7</w:t>
      </w:r>
      <w:r w:rsidRPr="00B71439">
        <w:rPr>
          <w:color w:val="000000" w:themeColor="text1"/>
          <w:sz w:val="24"/>
        </w:rPr>
        <w:t>月建成并投入试生产，</w:t>
      </w:r>
      <w:r w:rsidRPr="00B71439">
        <w:rPr>
          <w:color w:val="000000" w:themeColor="text1"/>
          <w:sz w:val="24"/>
        </w:rPr>
        <w:t>2018</w:t>
      </w:r>
      <w:r w:rsidRPr="00B71439">
        <w:rPr>
          <w:color w:val="000000" w:themeColor="text1"/>
          <w:sz w:val="24"/>
        </w:rPr>
        <w:t>年</w:t>
      </w:r>
      <w:r w:rsidRPr="00B71439">
        <w:rPr>
          <w:color w:val="000000" w:themeColor="text1"/>
          <w:sz w:val="24"/>
        </w:rPr>
        <w:t>4</w:t>
      </w:r>
      <w:r w:rsidRPr="00B71439">
        <w:rPr>
          <w:color w:val="000000" w:themeColor="text1"/>
          <w:sz w:val="24"/>
        </w:rPr>
        <w:t>月和</w:t>
      </w:r>
      <w:r w:rsidRPr="00B71439">
        <w:rPr>
          <w:color w:val="000000" w:themeColor="text1"/>
          <w:sz w:val="24"/>
        </w:rPr>
        <w:t>5</w:t>
      </w:r>
      <w:r w:rsidRPr="00B71439">
        <w:rPr>
          <w:color w:val="000000" w:themeColor="text1"/>
          <w:sz w:val="24"/>
        </w:rPr>
        <w:t>月期间，安徽分众监测技术有限公司（负责除二噁英以外的监测）和江苏全威检测有限公司（负责监测二噁英类）对该一期工程进行了竣工环保验收监测。</w:t>
      </w:r>
    </w:p>
    <w:p w:rsidR="00F65380" w:rsidRPr="00B71439" w:rsidRDefault="00F65380" w:rsidP="00F65380">
      <w:pPr>
        <w:tabs>
          <w:tab w:val="left" w:pos="7371"/>
        </w:tabs>
        <w:spacing w:line="360" w:lineRule="auto"/>
        <w:ind w:firstLineChars="200" w:firstLine="480"/>
        <w:rPr>
          <w:color w:val="000000" w:themeColor="text1"/>
          <w:sz w:val="24"/>
        </w:rPr>
      </w:pPr>
      <w:r w:rsidRPr="00B71439">
        <w:rPr>
          <w:color w:val="000000" w:themeColor="text1"/>
          <w:sz w:val="24"/>
        </w:rPr>
        <w:t>验收监测期间，项目各类环保治理设施与主体工程均已正常运行。焚烧炉燃用垃圾负荷为</w:t>
      </w:r>
      <w:r w:rsidRPr="00B71439">
        <w:rPr>
          <w:color w:val="000000" w:themeColor="text1"/>
          <w:sz w:val="24"/>
        </w:rPr>
        <w:t>103.0</w:t>
      </w:r>
      <w:r w:rsidRPr="00B71439">
        <w:rPr>
          <w:color w:val="000000" w:themeColor="text1"/>
          <w:sz w:val="24"/>
        </w:rPr>
        <w:t>～</w:t>
      </w:r>
      <w:r w:rsidRPr="00B71439">
        <w:rPr>
          <w:color w:val="000000" w:themeColor="text1"/>
          <w:sz w:val="24"/>
        </w:rPr>
        <w:t>105.4%</w:t>
      </w:r>
      <w:r w:rsidRPr="00B71439">
        <w:rPr>
          <w:color w:val="000000" w:themeColor="text1"/>
          <w:sz w:val="24"/>
        </w:rPr>
        <w:t>，各污染治理设施运行基本正常。</w:t>
      </w:r>
    </w:p>
    <w:p w:rsidR="00F65380" w:rsidRPr="00B71439" w:rsidRDefault="00F65380" w:rsidP="00F65380">
      <w:pPr>
        <w:spacing w:line="360" w:lineRule="auto"/>
        <w:ind w:firstLineChars="200" w:firstLine="480"/>
        <w:rPr>
          <w:color w:val="000000" w:themeColor="text1"/>
          <w:sz w:val="24"/>
        </w:rPr>
      </w:pPr>
      <w:r w:rsidRPr="00B71439">
        <w:rPr>
          <w:color w:val="000000" w:themeColor="text1"/>
          <w:sz w:val="24"/>
        </w:rPr>
        <w:t>该次验收监测期间，焚烧炉处理设施出口各项污染物的监测数据汇总见表</w:t>
      </w:r>
      <w:r w:rsidRPr="00B71439">
        <w:rPr>
          <w:color w:val="000000" w:themeColor="text1"/>
          <w:sz w:val="24"/>
        </w:rPr>
        <w:t>3-4-2</w:t>
      </w:r>
      <w:r w:rsidRPr="00B71439">
        <w:rPr>
          <w:color w:val="000000" w:themeColor="text1"/>
          <w:sz w:val="24"/>
        </w:rPr>
        <w:t>。</w:t>
      </w:r>
    </w:p>
    <w:p w:rsidR="00F65380" w:rsidRPr="00B71439" w:rsidRDefault="00F65380" w:rsidP="00F65380">
      <w:pPr>
        <w:jc w:val="center"/>
        <w:rPr>
          <w:rFonts w:eastAsia="黑体"/>
          <w:color w:val="000000" w:themeColor="text1"/>
        </w:rPr>
      </w:pPr>
      <w:r w:rsidRPr="00B71439">
        <w:rPr>
          <w:rFonts w:eastAsia="黑体"/>
          <w:color w:val="000000" w:themeColor="text1"/>
        </w:rPr>
        <w:t>表</w:t>
      </w:r>
      <w:r w:rsidRPr="00B71439">
        <w:rPr>
          <w:rFonts w:eastAsia="黑体"/>
          <w:color w:val="000000" w:themeColor="text1"/>
        </w:rPr>
        <w:t xml:space="preserve">3-4-2  </w:t>
      </w:r>
      <w:r w:rsidRPr="00B71439">
        <w:rPr>
          <w:rFonts w:eastAsia="黑体"/>
          <w:color w:val="000000" w:themeColor="text1"/>
        </w:rPr>
        <w:t>霍邱海创垃圾焚烧发电项目一期工程垃圾焚烧废气监测资料</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985"/>
        <w:gridCol w:w="1603"/>
        <w:gridCol w:w="2889"/>
        <w:gridCol w:w="3051"/>
      </w:tblGrid>
      <w:tr w:rsidR="00930255" w:rsidRPr="00B71439" w:rsidTr="005D2287">
        <w:trPr>
          <w:trHeight w:val="206"/>
          <w:jc w:val="center"/>
        </w:trPr>
        <w:tc>
          <w:tcPr>
            <w:tcW w:w="577" w:type="pct"/>
            <w:vMerge w:val="restar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序号</w:t>
            </w:r>
          </w:p>
        </w:tc>
        <w:tc>
          <w:tcPr>
            <w:tcW w:w="940" w:type="pct"/>
            <w:vMerge w:val="restar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监测指标</w:t>
            </w:r>
          </w:p>
        </w:tc>
        <w:tc>
          <w:tcPr>
            <w:tcW w:w="1694"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焚烧炉</w:t>
            </w:r>
          </w:p>
        </w:tc>
        <w:tc>
          <w:tcPr>
            <w:tcW w:w="1789" w:type="pct"/>
            <w:vMerge w:val="restart"/>
            <w:shd w:val="clear" w:color="auto" w:fill="auto"/>
            <w:vAlign w:val="center"/>
          </w:tcPr>
          <w:p w:rsidR="00F65380" w:rsidRPr="00B71439" w:rsidRDefault="00F65380" w:rsidP="005D2287">
            <w:pPr>
              <w:pStyle w:val="01"/>
              <w:snapToGrid w:val="0"/>
              <w:spacing w:before="0" w:line="240" w:lineRule="auto"/>
              <w:ind w:firstLineChars="0" w:firstLine="0"/>
              <w:jc w:val="center"/>
              <w:rPr>
                <w:snapToGrid w:val="0"/>
                <w:color w:val="000000" w:themeColor="text1"/>
                <w:sz w:val="18"/>
                <w:szCs w:val="18"/>
                <w:lang w:val="en-US"/>
              </w:rPr>
            </w:pPr>
            <w:r w:rsidRPr="00B71439">
              <w:rPr>
                <w:snapToGrid w:val="0"/>
                <w:color w:val="000000" w:themeColor="text1"/>
                <w:sz w:val="18"/>
                <w:szCs w:val="18"/>
                <w:lang w:val="en-US"/>
              </w:rPr>
              <w:t xml:space="preserve">GB18485-2014 </w:t>
            </w:r>
            <w:r w:rsidRPr="00B71439">
              <w:rPr>
                <w:snapToGrid w:val="0"/>
                <w:color w:val="000000" w:themeColor="text1"/>
                <w:sz w:val="18"/>
                <w:szCs w:val="18"/>
                <w:lang w:val="en-US"/>
              </w:rPr>
              <w:t>标准</w:t>
            </w:r>
          </w:p>
          <w:p w:rsidR="00F65380" w:rsidRPr="00B71439" w:rsidRDefault="00F65380" w:rsidP="005D2287">
            <w:pPr>
              <w:pStyle w:val="01"/>
              <w:snapToGrid w:val="0"/>
              <w:spacing w:before="0" w:line="240" w:lineRule="auto"/>
              <w:ind w:firstLineChars="0" w:firstLine="0"/>
              <w:jc w:val="center"/>
              <w:rPr>
                <w:snapToGrid w:val="0"/>
                <w:color w:val="000000" w:themeColor="text1"/>
                <w:sz w:val="18"/>
                <w:szCs w:val="18"/>
                <w:lang w:val="en-US"/>
              </w:rPr>
            </w:pPr>
            <w:r w:rsidRPr="00B71439">
              <w:rPr>
                <w:snapToGrid w:val="0"/>
                <w:color w:val="000000" w:themeColor="text1"/>
                <w:sz w:val="18"/>
                <w:szCs w:val="18"/>
                <w:lang w:val="en-US"/>
              </w:rPr>
              <w:t>（</w:t>
            </w:r>
            <w:r w:rsidRPr="00B71439">
              <w:rPr>
                <w:snapToGrid w:val="0"/>
                <w:color w:val="000000" w:themeColor="text1"/>
                <w:sz w:val="18"/>
                <w:szCs w:val="18"/>
                <w:lang w:val="en-US"/>
              </w:rPr>
              <w:t>mg/m</w:t>
            </w:r>
            <w:r w:rsidRPr="00B71439">
              <w:rPr>
                <w:snapToGrid w:val="0"/>
                <w:color w:val="000000" w:themeColor="text1"/>
                <w:sz w:val="18"/>
                <w:szCs w:val="18"/>
                <w:vertAlign w:val="superscript"/>
                <w:lang w:val="en-US"/>
              </w:rPr>
              <w:t>3</w:t>
            </w:r>
            <w:r w:rsidRPr="00B71439">
              <w:rPr>
                <w:snapToGrid w:val="0"/>
                <w:color w:val="000000" w:themeColor="text1"/>
                <w:sz w:val="18"/>
                <w:szCs w:val="18"/>
                <w:lang w:val="en-US"/>
              </w:rPr>
              <w:t>）</w:t>
            </w:r>
          </w:p>
        </w:tc>
      </w:tr>
      <w:tr w:rsidR="00930255" w:rsidRPr="00B71439" w:rsidTr="005D2287">
        <w:trPr>
          <w:trHeight w:val="238"/>
          <w:jc w:val="center"/>
        </w:trPr>
        <w:tc>
          <w:tcPr>
            <w:tcW w:w="577" w:type="pct"/>
            <w:vMerge/>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p>
        </w:tc>
        <w:tc>
          <w:tcPr>
            <w:tcW w:w="940" w:type="pct"/>
            <w:vMerge/>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p>
        </w:tc>
        <w:tc>
          <w:tcPr>
            <w:tcW w:w="1694"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平均出口浓度（</w:t>
            </w:r>
            <w:r w:rsidRPr="00B71439">
              <w:rPr>
                <w:snapToGrid w:val="0"/>
                <w:color w:val="000000" w:themeColor="text1"/>
                <w:sz w:val="18"/>
                <w:szCs w:val="18"/>
              </w:rPr>
              <w:t>mg/m</w:t>
            </w:r>
            <w:r w:rsidRPr="00B71439">
              <w:rPr>
                <w:snapToGrid w:val="0"/>
                <w:color w:val="000000" w:themeColor="text1"/>
                <w:sz w:val="18"/>
                <w:szCs w:val="18"/>
                <w:vertAlign w:val="superscript"/>
              </w:rPr>
              <w:t>3</w:t>
            </w:r>
            <w:r w:rsidRPr="00B71439">
              <w:rPr>
                <w:color w:val="000000" w:themeColor="text1"/>
                <w:sz w:val="18"/>
                <w:szCs w:val="18"/>
              </w:rPr>
              <w:t>）</w:t>
            </w:r>
          </w:p>
        </w:tc>
        <w:tc>
          <w:tcPr>
            <w:tcW w:w="1789" w:type="pct"/>
            <w:vMerge/>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p>
        </w:tc>
      </w:tr>
      <w:tr w:rsidR="00930255" w:rsidRPr="00B71439" w:rsidTr="005D2287">
        <w:trPr>
          <w:trHeight w:val="283"/>
          <w:jc w:val="center"/>
        </w:trPr>
        <w:tc>
          <w:tcPr>
            <w:tcW w:w="577"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1</w:t>
            </w:r>
          </w:p>
        </w:tc>
        <w:tc>
          <w:tcPr>
            <w:tcW w:w="940"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烟尘</w:t>
            </w:r>
          </w:p>
        </w:tc>
        <w:tc>
          <w:tcPr>
            <w:tcW w:w="1694" w:type="pct"/>
            <w:shd w:val="clear" w:color="auto" w:fill="auto"/>
            <w:vAlign w:val="center"/>
          </w:tcPr>
          <w:p w:rsidR="00F65380" w:rsidRPr="00B71439" w:rsidRDefault="00F65380" w:rsidP="005D2287">
            <w:pPr>
              <w:pStyle w:val="43"/>
              <w:snapToGrid w:val="0"/>
              <w:spacing w:before="0" w:afterLines="0" w:after="0"/>
              <w:rPr>
                <w:rFonts w:eastAsia="宋体"/>
                <w:color w:val="000000" w:themeColor="text1"/>
                <w:sz w:val="18"/>
                <w:szCs w:val="18"/>
                <w:lang w:val="en-US"/>
              </w:rPr>
            </w:pPr>
            <w:r w:rsidRPr="00B71439">
              <w:rPr>
                <w:rFonts w:eastAsia="宋体"/>
                <w:color w:val="000000" w:themeColor="text1"/>
                <w:sz w:val="18"/>
                <w:szCs w:val="18"/>
                <w:lang w:val="en-US"/>
              </w:rPr>
              <w:t>15.0</w:t>
            </w:r>
          </w:p>
        </w:tc>
        <w:tc>
          <w:tcPr>
            <w:tcW w:w="1789"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30</w:t>
            </w:r>
          </w:p>
        </w:tc>
      </w:tr>
      <w:tr w:rsidR="00930255" w:rsidRPr="00B71439" w:rsidTr="005D2287">
        <w:trPr>
          <w:trHeight w:val="259"/>
          <w:jc w:val="center"/>
        </w:trPr>
        <w:tc>
          <w:tcPr>
            <w:tcW w:w="577"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2</w:t>
            </w:r>
          </w:p>
        </w:tc>
        <w:tc>
          <w:tcPr>
            <w:tcW w:w="940"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二氧化硫</w:t>
            </w:r>
          </w:p>
        </w:tc>
        <w:tc>
          <w:tcPr>
            <w:tcW w:w="1694" w:type="pct"/>
            <w:shd w:val="clear" w:color="auto" w:fill="auto"/>
            <w:vAlign w:val="center"/>
          </w:tcPr>
          <w:p w:rsidR="00F65380" w:rsidRPr="00B71439" w:rsidRDefault="00F65380" w:rsidP="005D2287">
            <w:pPr>
              <w:pStyle w:val="43"/>
              <w:snapToGrid w:val="0"/>
              <w:spacing w:before="0" w:afterLines="0" w:after="0"/>
              <w:rPr>
                <w:rFonts w:eastAsia="宋体"/>
                <w:color w:val="000000" w:themeColor="text1"/>
                <w:sz w:val="18"/>
                <w:szCs w:val="18"/>
                <w:lang w:val="en-US"/>
              </w:rPr>
            </w:pPr>
            <w:r w:rsidRPr="00B71439">
              <w:rPr>
                <w:rFonts w:eastAsia="宋体"/>
                <w:color w:val="000000" w:themeColor="text1"/>
                <w:sz w:val="18"/>
                <w:szCs w:val="18"/>
                <w:lang w:val="en-US"/>
              </w:rPr>
              <w:t>10.0</w:t>
            </w:r>
          </w:p>
        </w:tc>
        <w:tc>
          <w:tcPr>
            <w:tcW w:w="1789"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100</w:t>
            </w:r>
          </w:p>
        </w:tc>
      </w:tr>
      <w:tr w:rsidR="00930255" w:rsidRPr="00B71439" w:rsidTr="005D2287">
        <w:trPr>
          <w:trHeight w:val="277"/>
          <w:jc w:val="center"/>
        </w:trPr>
        <w:tc>
          <w:tcPr>
            <w:tcW w:w="577"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3</w:t>
            </w:r>
          </w:p>
        </w:tc>
        <w:tc>
          <w:tcPr>
            <w:tcW w:w="940"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氮氧化物</w:t>
            </w:r>
          </w:p>
        </w:tc>
        <w:tc>
          <w:tcPr>
            <w:tcW w:w="1694" w:type="pct"/>
            <w:shd w:val="clear" w:color="auto" w:fill="auto"/>
            <w:vAlign w:val="center"/>
          </w:tcPr>
          <w:p w:rsidR="00F65380" w:rsidRPr="00B71439" w:rsidRDefault="00F65380" w:rsidP="005D2287">
            <w:pPr>
              <w:pStyle w:val="43"/>
              <w:snapToGrid w:val="0"/>
              <w:spacing w:before="0" w:afterLines="0" w:after="0"/>
              <w:rPr>
                <w:rFonts w:eastAsia="宋体"/>
                <w:color w:val="000000" w:themeColor="text1"/>
                <w:sz w:val="18"/>
                <w:szCs w:val="18"/>
                <w:lang w:val="en-US"/>
              </w:rPr>
            </w:pPr>
            <w:r w:rsidRPr="00B71439">
              <w:rPr>
                <w:rFonts w:eastAsia="宋体"/>
                <w:color w:val="000000" w:themeColor="text1"/>
                <w:sz w:val="18"/>
                <w:szCs w:val="18"/>
                <w:lang w:val="en-US"/>
              </w:rPr>
              <w:t>83.0</w:t>
            </w:r>
          </w:p>
        </w:tc>
        <w:tc>
          <w:tcPr>
            <w:tcW w:w="1789"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300</w:t>
            </w:r>
          </w:p>
        </w:tc>
      </w:tr>
      <w:tr w:rsidR="00930255" w:rsidRPr="00B71439" w:rsidTr="005D2287">
        <w:trPr>
          <w:trHeight w:val="281"/>
          <w:jc w:val="center"/>
        </w:trPr>
        <w:tc>
          <w:tcPr>
            <w:tcW w:w="577"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4</w:t>
            </w:r>
          </w:p>
        </w:tc>
        <w:tc>
          <w:tcPr>
            <w:tcW w:w="940"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CO</w:t>
            </w:r>
          </w:p>
        </w:tc>
        <w:tc>
          <w:tcPr>
            <w:tcW w:w="1694" w:type="pct"/>
            <w:shd w:val="clear" w:color="auto" w:fill="auto"/>
            <w:vAlign w:val="center"/>
          </w:tcPr>
          <w:p w:rsidR="00F65380" w:rsidRPr="00B71439" w:rsidRDefault="00F65380" w:rsidP="005D2287">
            <w:pPr>
              <w:pStyle w:val="43"/>
              <w:snapToGrid w:val="0"/>
              <w:spacing w:before="0" w:afterLines="0" w:after="0"/>
              <w:rPr>
                <w:rFonts w:eastAsia="宋体"/>
                <w:color w:val="000000" w:themeColor="text1"/>
                <w:sz w:val="18"/>
                <w:szCs w:val="18"/>
                <w:lang w:val="en-US"/>
              </w:rPr>
            </w:pPr>
            <w:r w:rsidRPr="00B71439">
              <w:rPr>
                <w:rFonts w:eastAsia="宋体"/>
                <w:color w:val="000000" w:themeColor="text1"/>
                <w:sz w:val="18"/>
                <w:szCs w:val="18"/>
                <w:lang w:val="en-US"/>
              </w:rPr>
              <w:t>7.55</w:t>
            </w:r>
          </w:p>
        </w:tc>
        <w:tc>
          <w:tcPr>
            <w:tcW w:w="1789"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100</w:t>
            </w:r>
          </w:p>
        </w:tc>
      </w:tr>
      <w:tr w:rsidR="00930255" w:rsidRPr="00B71439" w:rsidTr="005D2287">
        <w:trPr>
          <w:trHeight w:val="271"/>
          <w:jc w:val="center"/>
        </w:trPr>
        <w:tc>
          <w:tcPr>
            <w:tcW w:w="577"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5</w:t>
            </w:r>
          </w:p>
        </w:tc>
        <w:tc>
          <w:tcPr>
            <w:tcW w:w="940"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氯化氢</w:t>
            </w:r>
          </w:p>
        </w:tc>
        <w:tc>
          <w:tcPr>
            <w:tcW w:w="1694" w:type="pct"/>
            <w:shd w:val="clear" w:color="auto" w:fill="auto"/>
            <w:vAlign w:val="center"/>
          </w:tcPr>
          <w:p w:rsidR="00F65380" w:rsidRPr="00B71439" w:rsidRDefault="00F65380" w:rsidP="005D2287">
            <w:pPr>
              <w:pStyle w:val="43"/>
              <w:snapToGrid w:val="0"/>
              <w:spacing w:before="0" w:afterLines="0" w:after="0"/>
              <w:rPr>
                <w:rFonts w:eastAsia="宋体"/>
                <w:color w:val="000000" w:themeColor="text1"/>
                <w:sz w:val="18"/>
                <w:szCs w:val="18"/>
                <w:lang w:val="en-US"/>
              </w:rPr>
            </w:pPr>
            <w:r w:rsidRPr="00B71439">
              <w:rPr>
                <w:rFonts w:eastAsia="宋体"/>
                <w:color w:val="000000" w:themeColor="text1"/>
                <w:sz w:val="18"/>
                <w:szCs w:val="18"/>
                <w:lang w:val="en-US"/>
              </w:rPr>
              <w:t>1.17</w:t>
            </w:r>
          </w:p>
        </w:tc>
        <w:tc>
          <w:tcPr>
            <w:tcW w:w="1789"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60</w:t>
            </w:r>
          </w:p>
        </w:tc>
      </w:tr>
      <w:tr w:rsidR="00930255" w:rsidRPr="00B71439" w:rsidTr="005D2287">
        <w:trPr>
          <w:trHeight w:val="275"/>
          <w:jc w:val="center"/>
        </w:trPr>
        <w:tc>
          <w:tcPr>
            <w:tcW w:w="577"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6</w:t>
            </w:r>
          </w:p>
        </w:tc>
        <w:tc>
          <w:tcPr>
            <w:tcW w:w="940"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汞</w:t>
            </w:r>
          </w:p>
        </w:tc>
        <w:tc>
          <w:tcPr>
            <w:tcW w:w="1694" w:type="pct"/>
            <w:shd w:val="clear" w:color="auto" w:fill="auto"/>
            <w:vAlign w:val="center"/>
          </w:tcPr>
          <w:p w:rsidR="00F65380" w:rsidRPr="00B71439" w:rsidRDefault="00F65380" w:rsidP="005D2287">
            <w:pPr>
              <w:pStyle w:val="43"/>
              <w:snapToGrid w:val="0"/>
              <w:spacing w:before="0" w:afterLines="0" w:after="0"/>
              <w:rPr>
                <w:rFonts w:eastAsia="宋体"/>
                <w:color w:val="000000" w:themeColor="text1"/>
                <w:sz w:val="18"/>
                <w:szCs w:val="18"/>
                <w:lang w:val="en-US"/>
              </w:rPr>
            </w:pPr>
            <w:r w:rsidRPr="00B71439">
              <w:rPr>
                <w:rFonts w:eastAsia="宋体"/>
                <w:color w:val="000000" w:themeColor="text1"/>
                <w:sz w:val="18"/>
                <w:szCs w:val="18"/>
                <w:lang w:val="en-US"/>
              </w:rPr>
              <w:t>0.001</w:t>
            </w:r>
          </w:p>
        </w:tc>
        <w:tc>
          <w:tcPr>
            <w:tcW w:w="1789"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0.05</w:t>
            </w:r>
          </w:p>
        </w:tc>
      </w:tr>
      <w:tr w:rsidR="00930255" w:rsidRPr="00B71439" w:rsidTr="005D2287">
        <w:trPr>
          <w:trHeight w:val="265"/>
          <w:jc w:val="center"/>
        </w:trPr>
        <w:tc>
          <w:tcPr>
            <w:tcW w:w="577"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7</w:t>
            </w:r>
          </w:p>
        </w:tc>
        <w:tc>
          <w:tcPr>
            <w:tcW w:w="940"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镉、铊及其化合物</w:t>
            </w:r>
          </w:p>
        </w:tc>
        <w:tc>
          <w:tcPr>
            <w:tcW w:w="1694" w:type="pct"/>
            <w:shd w:val="clear" w:color="auto" w:fill="auto"/>
            <w:vAlign w:val="center"/>
          </w:tcPr>
          <w:p w:rsidR="00F65380" w:rsidRPr="00B71439" w:rsidRDefault="00F65380" w:rsidP="005D2287">
            <w:pPr>
              <w:pStyle w:val="43"/>
              <w:snapToGrid w:val="0"/>
              <w:spacing w:before="0" w:afterLines="0" w:after="0"/>
              <w:rPr>
                <w:rFonts w:eastAsia="宋体"/>
                <w:color w:val="000000" w:themeColor="text1"/>
                <w:sz w:val="18"/>
                <w:szCs w:val="18"/>
                <w:lang w:val="en-US"/>
              </w:rPr>
            </w:pPr>
            <w:r w:rsidRPr="00B71439">
              <w:rPr>
                <w:rFonts w:eastAsia="宋体"/>
                <w:color w:val="000000" w:themeColor="text1"/>
                <w:sz w:val="18"/>
                <w:szCs w:val="18"/>
                <w:lang w:val="en-US"/>
              </w:rPr>
              <w:t>0.25</w:t>
            </w:r>
            <w:r w:rsidRPr="00B71439">
              <w:rPr>
                <w:color w:val="000000" w:themeColor="text1"/>
                <w:kern w:val="0"/>
                <w:sz w:val="18"/>
                <w:szCs w:val="18"/>
              </w:rPr>
              <w:t xml:space="preserve"> ug/m</w:t>
            </w:r>
            <w:r w:rsidRPr="00B71439">
              <w:rPr>
                <w:color w:val="000000" w:themeColor="text1"/>
                <w:kern w:val="0"/>
                <w:sz w:val="18"/>
                <w:szCs w:val="18"/>
                <w:vertAlign w:val="superscript"/>
              </w:rPr>
              <w:t>3</w:t>
            </w:r>
          </w:p>
        </w:tc>
        <w:tc>
          <w:tcPr>
            <w:tcW w:w="1789"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100</w:t>
            </w:r>
            <w:r w:rsidRPr="00B71439">
              <w:rPr>
                <w:color w:val="000000" w:themeColor="text1"/>
                <w:kern w:val="0"/>
                <w:sz w:val="18"/>
                <w:szCs w:val="18"/>
              </w:rPr>
              <w:t xml:space="preserve"> ug/m</w:t>
            </w:r>
            <w:r w:rsidRPr="00B71439">
              <w:rPr>
                <w:color w:val="000000" w:themeColor="text1"/>
                <w:kern w:val="0"/>
                <w:sz w:val="18"/>
                <w:szCs w:val="18"/>
                <w:vertAlign w:val="superscript"/>
              </w:rPr>
              <w:t>3</w:t>
            </w:r>
          </w:p>
        </w:tc>
      </w:tr>
      <w:tr w:rsidR="00930255" w:rsidRPr="00B71439" w:rsidTr="005D2287">
        <w:trPr>
          <w:trHeight w:val="282"/>
          <w:jc w:val="center"/>
        </w:trPr>
        <w:tc>
          <w:tcPr>
            <w:tcW w:w="577"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8</w:t>
            </w:r>
          </w:p>
        </w:tc>
        <w:tc>
          <w:tcPr>
            <w:tcW w:w="940"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铅、钴、镍、锰、铜等及其化合物</w:t>
            </w:r>
          </w:p>
        </w:tc>
        <w:tc>
          <w:tcPr>
            <w:tcW w:w="1694" w:type="pct"/>
            <w:shd w:val="clear" w:color="auto" w:fill="auto"/>
            <w:vAlign w:val="center"/>
          </w:tcPr>
          <w:p w:rsidR="00F65380" w:rsidRPr="00B71439" w:rsidRDefault="00F65380" w:rsidP="005D2287">
            <w:pPr>
              <w:pStyle w:val="43"/>
              <w:snapToGrid w:val="0"/>
              <w:spacing w:before="0" w:afterLines="0" w:after="0"/>
              <w:rPr>
                <w:rFonts w:eastAsia="宋体"/>
                <w:color w:val="000000" w:themeColor="text1"/>
                <w:sz w:val="18"/>
                <w:szCs w:val="18"/>
                <w:lang w:val="en-US"/>
              </w:rPr>
            </w:pPr>
            <w:r w:rsidRPr="00B71439">
              <w:rPr>
                <w:rFonts w:eastAsia="宋体"/>
                <w:color w:val="000000" w:themeColor="text1"/>
                <w:sz w:val="18"/>
                <w:szCs w:val="18"/>
                <w:lang w:val="en-US"/>
              </w:rPr>
              <w:t>38.1</w:t>
            </w:r>
            <w:r w:rsidRPr="00B71439">
              <w:rPr>
                <w:color w:val="000000" w:themeColor="text1"/>
                <w:kern w:val="0"/>
                <w:sz w:val="18"/>
                <w:szCs w:val="18"/>
              </w:rPr>
              <w:t xml:space="preserve"> ug/m</w:t>
            </w:r>
            <w:r w:rsidRPr="00B71439">
              <w:rPr>
                <w:color w:val="000000" w:themeColor="text1"/>
                <w:kern w:val="0"/>
                <w:sz w:val="18"/>
                <w:szCs w:val="18"/>
                <w:vertAlign w:val="superscript"/>
              </w:rPr>
              <w:t>3</w:t>
            </w:r>
          </w:p>
        </w:tc>
        <w:tc>
          <w:tcPr>
            <w:tcW w:w="1789"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1000</w:t>
            </w:r>
            <w:r w:rsidRPr="00B71439">
              <w:rPr>
                <w:color w:val="000000" w:themeColor="text1"/>
                <w:kern w:val="0"/>
                <w:sz w:val="18"/>
                <w:szCs w:val="18"/>
              </w:rPr>
              <w:t xml:space="preserve"> ug/m</w:t>
            </w:r>
            <w:r w:rsidRPr="00B71439">
              <w:rPr>
                <w:color w:val="000000" w:themeColor="text1"/>
                <w:kern w:val="0"/>
                <w:sz w:val="18"/>
                <w:szCs w:val="18"/>
                <w:vertAlign w:val="superscript"/>
              </w:rPr>
              <w:t>3</w:t>
            </w:r>
          </w:p>
        </w:tc>
      </w:tr>
      <w:tr w:rsidR="00930255" w:rsidRPr="00B71439" w:rsidTr="005D2287">
        <w:trPr>
          <w:trHeight w:val="91"/>
          <w:jc w:val="center"/>
        </w:trPr>
        <w:tc>
          <w:tcPr>
            <w:tcW w:w="577"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9</w:t>
            </w:r>
          </w:p>
        </w:tc>
        <w:tc>
          <w:tcPr>
            <w:tcW w:w="940"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二噁英类</w:t>
            </w:r>
          </w:p>
        </w:tc>
        <w:tc>
          <w:tcPr>
            <w:tcW w:w="1694"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0.0036 ngTEQ/m</w:t>
            </w:r>
            <w:r w:rsidRPr="00B71439">
              <w:rPr>
                <w:color w:val="000000" w:themeColor="text1"/>
                <w:sz w:val="18"/>
                <w:szCs w:val="18"/>
                <w:vertAlign w:val="superscript"/>
              </w:rPr>
              <w:t>3</w:t>
            </w:r>
          </w:p>
        </w:tc>
        <w:tc>
          <w:tcPr>
            <w:tcW w:w="1789" w:type="pct"/>
            <w:shd w:val="clear" w:color="auto" w:fill="auto"/>
            <w:vAlign w:val="center"/>
          </w:tcPr>
          <w:p w:rsidR="00F65380" w:rsidRPr="00B71439" w:rsidRDefault="00F65380" w:rsidP="005D2287">
            <w:pPr>
              <w:tabs>
                <w:tab w:val="left" w:pos="7371"/>
              </w:tabs>
              <w:snapToGrid w:val="0"/>
              <w:jc w:val="center"/>
              <w:rPr>
                <w:color w:val="000000" w:themeColor="text1"/>
                <w:sz w:val="18"/>
                <w:szCs w:val="18"/>
              </w:rPr>
            </w:pPr>
            <w:r w:rsidRPr="00B71439">
              <w:rPr>
                <w:color w:val="000000" w:themeColor="text1"/>
                <w:sz w:val="18"/>
                <w:szCs w:val="18"/>
              </w:rPr>
              <w:t>0.1</w:t>
            </w:r>
          </w:p>
        </w:tc>
      </w:tr>
    </w:tbl>
    <w:p w:rsidR="00F65380" w:rsidRPr="00B71439" w:rsidRDefault="00F65380" w:rsidP="00F65380">
      <w:pPr>
        <w:spacing w:line="360" w:lineRule="auto"/>
        <w:ind w:firstLineChars="200" w:firstLine="480"/>
        <w:rPr>
          <w:color w:val="000000" w:themeColor="text1"/>
          <w:sz w:val="24"/>
        </w:rPr>
      </w:pPr>
      <w:r w:rsidRPr="00B71439">
        <w:rPr>
          <w:color w:val="000000" w:themeColor="text1"/>
          <w:sz w:val="24"/>
        </w:rPr>
        <w:t>此外，还对项目厂界的恶臭污染物无组织排放进行了监测，氨、硫化氢的最高浓度分别为</w:t>
      </w:r>
      <w:r w:rsidRPr="00B71439">
        <w:rPr>
          <w:color w:val="000000" w:themeColor="text1"/>
          <w:sz w:val="24"/>
        </w:rPr>
        <w:t>0.67mg/m</w:t>
      </w:r>
      <w:r w:rsidRPr="00B71439">
        <w:rPr>
          <w:color w:val="000000" w:themeColor="text1"/>
          <w:sz w:val="24"/>
          <w:vertAlign w:val="superscript"/>
        </w:rPr>
        <w:t>3</w:t>
      </w:r>
      <w:r w:rsidRPr="00B71439">
        <w:rPr>
          <w:color w:val="000000" w:themeColor="text1"/>
          <w:sz w:val="24"/>
        </w:rPr>
        <w:t>和</w:t>
      </w:r>
      <w:r w:rsidRPr="00B71439">
        <w:rPr>
          <w:color w:val="000000" w:themeColor="text1"/>
          <w:sz w:val="24"/>
        </w:rPr>
        <w:t>0.002mg/m</w:t>
      </w:r>
      <w:r w:rsidRPr="00B71439">
        <w:rPr>
          <w:color w:val="000000" w:themeColor="text1"/>
          <w:sz w:val="24"/>
          <w:vertAlign w:val="superscript"/>
        </w:rPr>
        <w:t>3</w:t>
      </w:r>
      <w:r w:rsidRPr="00B71439">
        <w:rPr>
          <w:color w:val="000000" w:themeColor="text1"/>
          <w:sz w:val="24"/>
        </w:rPr>
        <w:t>，监测结果表明该项目周界外氨、硫化氢和臭气浓度无组织排放监控点最大浓度值均符合《恶臭污染物排放标准》（</w:t>
      </w:r>
      <w:r w:rsidRPr="00B71439">
        <w:rPr>
          <w:color w:val="000000" w:themeColor="text1"/>
          <w:sz w:val="24"/>
        </w:rPr>
        <w:t>GB14554-93</w:t>
      </w:r>
      <w:r w:rsidRPr="00B71439">
        <w:rPr>
          <w:color w:val="000000" w:themeColor="text1"/>
          <w:sz w:val="24"/>
        </w:rPr>
        <w:t>）厂界无组织排放浓度限值要求。</w:t>
      </w:r>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3.4.</w:t>
      </w:r>
      <w:r w:rsidR="00F65380" w:rsidRPr="00B71439">
        <w:rPr>
          <w:rFonts w:eastAsia="黑体"/>
          <w:b w:val="0"/>
          <w:color w:val="000000" w:themeColor="text1"/>
          <w:sz w:val="24"/>
          <w:szCs w:val="24"/>
        </w:rPr>
        <w:t>2</w:t>
      </w:r>
      <w:r w:rsidRPr="00B71439">
        <w:rPr>
          <w:rFonts w:eastAsia="黑体"/>
          <w:b w:val="0"/>
          <w:color w:val="000000" w:themeColor="text1"/>
          <w:sz w:val="24"/>
          <w:szCs w:val="24"/>
        </w:rPr>
        <w:t xml:space="preserve"> </w:t>
      </w:r>
      <w:r w:rsidRPr="00B71439">
        <w:rPr>
          <w:rFonts w:eastAsia="黑体"/>
          <w:b w:val="0"/>
          <w:color w:val="000000" w:themeColor="text1"/>
          <w:sz w:val="24"/>
          <w:szCs w:val="24"/>
        </w:rPr>
        <w:t>桐城盛运环保电力有限公司桐城市垃圾焚烧发电项目竣工验收资料</w:t>
      </w:r>
    </w:p>
    <w:p w:rsidR="00957AB6" w:rsidRPr="00B71439" w:rsidRDefault="00C12030">
      <w:pPr>
        <w:tabs>
          <w:tab w:val="left" w:pos="7371"/>
        </w:tabs>
        <w:spacing w:line="360" w:lineRule="auto"/>
        <w:ind w:firstLineChars="200" w:firstLine="480"/>
        <w:rPr>
          <w:color w:val="000000" w:themeColor="text1"/>
          <w:sz w:val="24"/>
        </w:rPr>
      </w:pPr>
      <w:r w:rsidRPr="00B71439">
        <w:rPr>
          <w:color w:val="000000" w:themeColor="text1"/>
          <w:sz w:val="24"/>
        </w:rPr>
        <w:t>桐城盛运环保电力有限公司桐城市垃圾焚烧发电项目一期设计日处理城市生活垃圾</w:t>
      </w:r>
      <w:r w:rsidRPr="00B71439">
        <w:rPr>
          <w:color w:val="000000" w:themeColor="text1"/>
          <w:sz w:val="24"/>
        </w:rPr>
        <w:t>250</w:t>
      </w:r>
      <w:r w:rsidRPr="00B71439">
        <w:rPr>
          <w:color w:val="000000" w:themeColor="text1"/>
          <w:sz w:val="24"/>
        </w:rPr>
        <w:t>吨，设置</w:t>
      </w:r>
      <w:r w:rsidRPr="00B71439">
        <w:rPr>
          <w:color w:val="000000" w:themeColor="text1"/>
          <w:sz w:val="24"/>
        </w:rPr>
        <w:t>1</w:t>
      </w:r>
      <w:r w:rsidRPr="00B71439">
        <w:rPr>
          <w:color w:val="000000" w:themeColor="text1"/>
          <w:sz w:val="24"/>
        </w:rPr>
        <w:t>台</w:t>
      </w:r>
      <w:r w:rsidRPr="00B71439">
        <w:rPr>
          <w:color w:val="000000" w:themeColor="text1"/>
          <w:sz w:val="24"/>
        </w:rPr>
        <w:t>250t/d</w:t>
      </w:r>
      <w:r w:rsidRPr="00B71439">
        <w:rPr>
          <w:color w:val="000000" w:themeColor="text1"/>
          <w:sz w:val="24"/>
        </w:rPr>
        <w:t>三驱动机械炉排炉，配置</w:t>
      </w:r>
      <w:r w:rsidRPr="00B71439">
        <w:rPr>
          <w:color w:val="000000" w:themeColor="text1"/>
          <w:sz w:val="24"/>
        </w:rPr>
        <w:t>1</w:t>
      </w:r>
      <w:r w:rsidRPr="00B71439">
        <w:rPr>
          <w:color w:val="000000" w:themeColor="text1"/>
          <w:sz w:val="24"/>
        </w:rPr>
        <w:t>台中温中压产汽量为</w:t>
      </w:r>
      <w:r w:rsidRPr="00B71439">
        <w:rPr>
          <w:color w:val="000000" w:themeColor="text1"/>
          <w:sz w:val="24"/>
        </w:rPr>
        <w:t>20.5t/h</w:t>
      </w:r>
      <w:r w:rsidRPr="00B71439">
        <w:rPr>
          <w:color w:val="000000" w:themeColor="text1"/>
          <w:sz w:val="24"/>
        </w:rPr>
        <w:t>余热锅炉和</w:t>
      </w:r>
      <w:r w:rsidRPr="00B71439">
        <w:rPr>
          <w:color w:val="000000" w:themeColor="text1"/>
          <w:sz w:val="24"/>
        </w:rPr>
        <w:t>1</w:t>
      </w:r>
      <w:r w:rsidRPr="00B71439">
        <w:rPr>
          <w:color w:val="000000" w:themeColor="text1"/>
          <w:sz w:val="24"/>
        </w:rPr>
        <w:t>台纯凝式</w:t>
      </w:r>
      <w:r w:rsidRPr="00B71439">
        <w:rPr>
          <w:color w:val="000000" w:themeColor="text1"/>
          <w:sz w:val="24"/>
        </w:rPr>
        <w:t>7.5MW</w:t>
      </w:r>
      <w:r w:rsidRPr="00B71439">
        <w:rPr>
          <w:color w:val="000000" w:themeColor="text1"/>
          <w:sz w:val="24"/>
        </w:rPr>
        <w:t>发电机组。</w:t>
      </w:r>
    </w:p>
    <w:p w:rsidR="00957AB6" w:rsidRPr="00B71439" w:rsidRDefault="00C12030">
      <w:pPr>
        <w:tabs>
          <w:tab w:val="left" w:pos="7371"/>
        </w:tabs>
        <w:spacing w:line="360" w:lineRule="auto"/>
        <w:ind w:firstLineChars="200" w:firstLine="480"/>
        <w:rPr>
          <w:color w:val="000000" w:themeColor="text1"/>
          <w:sz w:val="24"/>
        </w:rPr>
      </w:pPr>
      <w:r w:rsidRPr="00B71439">
        <w:rPr>
          <w:color w:val="000000" w:themeColor="text1"/>
          <w:sz w:val="24"/>
        </w:rPr>
        <w:t>该项目于</w:t>
      </w:r>
      <w:r w:rsidRPr="00B71439">
        <w:rPr>
          <w:color w:val="000000" w:themeColor="text1"/>
          <w:sz w:val="24"/>
        </w:rPr>
        <w:t>2012</w:t>
      </w:r>
      <w:r w:rsidRPr="00B71439">
        <w:rPr>
          <w:color w:val="000000" w:themeColor="text1"/>
          <w:sz w:val="24"/>
        </w:rPr>
        <w:t>年</w:t>
      </w:r>
      <w:r w:rsidRPr="00B71439">
        <w:rPr>
          <w:color w:val="000000" w:themeColor="text1"/>
          <w:sz w:val="24"/>
        </w:rPr>
        <w:t>2</w:t>
      </w:r>
      <w:r w:rsidRPr="00B71439">
        <w:rPr>
          <w:color w:val="000000" w:themeColor="text1"/>
          <w:sz w:val="24"/>
        </w:rPr>
        <w:t>月开工建设，</w:t>
      </w:r>
      <w:r w:rsidRPr="00B71439">
        <w:rPr>
          <w:color w:val="000000" w:themeColor="text1"/>
          <w:sz w:val="24"/>
        </w:rPr>
        <w:t>2014</w:t>
      </w:r>
      <w:r w:rsidRPr="00B71439">
        <w:rPr>
          <w:color w:val="000000" w:themeColor="text1"/>
          <w:sz w:val="24"/>
        </w:rPr>
        <w:t>年</w:t>
      </w:r>
      <w:r w:rsidRPr="00B71439">
        <w:rPr>
          <w:color w:val="000000" w:themeColor="text1"/>
          <w:sz w:val="24"/>
        </w:rPr>
        <w:t>8</w:t>
      </w:r>
      <w:r w:rsidRPr="00B71439">
        <w:rPr>
          <w:color w:val="000000" w:themeColor="text1"/>
          <w:sz w:val="24"/>
        </w:rPr>
        <w:t>月投入试生产，</w:t>
      </w:r>
      <w:r w:rsidRPr="00B71439">
        <w:rPr>
          <w:color w:val="000000" w:themeColor="text1"/>
          <w:sz w:val="24"/>
        </w:rPr>
        <w:t>2015</w:t>
      </w:r>
      <w:r w:rsidRPr="00B71439">
        <w:rPr>
          <w:color w:val="000000" w:themeColor="text1"/>
          <w:sz w:val="24"/>
        </w:rPr>
        <w:t>年</w:t>
      </w:r>
      <w:r w:rsidRPr="00B71439">
        <w:rPr>
          <w:color w:val="000000" w:themeColor="text1"/>
          <w:sz w:val="24"/>
        </w:rPr>
        <w:t>11~12</w:t>
      </w:r>
      <w:r w:rsidRPr="00B71439">
        <w:rPr>
          <w:color w:val="000000" w:themeColor="text1"/>
          <w:sz w:val="24"/>
        </w:rPr>
        <w:t>月和</w:t>
      </w:r>
      <w:r w:rsidRPr="00B71439">
        <w:rPr>
          <w:color w:val="000000" w:themeColor="text1"/>
          <w:sz w:val="24"/>
        </w:rPr>
        <w:t>2016</w:t>
      </w:r>
      <w:r w:rsidRPr="00B71439">
        <w:rPr>
          <w:color w:val="000000" w:themeColor="text1"/>
          <w:sz w:val="24"/>
        </w:rPr>
        <w:t>年</w:t>
      </w:r>
      <w:r w:rsidRPr="00B71439">
        <w:rPr>
          <w:color w:val="000000" w:themeColor="text1"/>
          <w:sz w:val="24"/>
        </w:rPr>
        <w:t>3</w:t>
      </w:r>
      <w:r w:rsidRPr="00B71439">
        <w:rPr>
          <w:color w:val="000000" w:themeColor="text1"/>
          <w:sz w:val="24"/>
        </w:rPr>
        <w:t>月期间，安徽省环境监测中心站联合浙江省环境监测中心（负责监测二噁英类）对该项目进行了竣工环保验收监测。</w:t>
      </w:r>
    </w:p>
    <w:p w:rsidR="00957AB6" w:rsidRPr="00B71439" w:rsidRDefault="00C12030">
      <w:pPr>
        <w:tabs>
          <w:tab w:val="left" w:pos="7371"/>
        </w:tabs>
        <w:spacing w:line="360" w:lineRule="auto"/>
        <w:ind w:firstLineChars="200" w:firstLine="480"/>
        <w:rPr>
          <w:color w:val="000000" w:themeColor="text1"/>
          <w:sz w:val="24"/>
        </w:rPr>
      </w:pPr>
      <w:r w:rsidRPr="00B71439">
        <w:rPr>
          <w:color w:val="000000" w:themeColor="text1"/>
          <w:sz w:val="24"/>
        </w:rPr>
        <w:t>验收监测期间，项目各类环保治理设施与主体工程均已正常运行。焚烧炉燃用垃圾负荷为</w:t>
      </w:r>
      <w:r w:rsidRPr="00B71439">
        <w:rPr>
          <w:color w:val="000000" w:themeColor="text1"/>
          <w:sz w:val="24"/>
        </w:rPr>
        <w:t>95.0</w:t>
      </w:r>
      <w:r w:rsidRPr="00B71439">
        <w:rPr>
          <w:color w:val="000000" w:themeColor="text1"/>
          <w:sz w:val="24"/>
        </w:rPr>
        <w:t>～</w:t>
      </w:r>
      <w:r w:rsidRPr="00B71439">
        <w:rPr>
          <w:color w:val="000000" w:themeColor="text1"/>
          <w:sz w:val="24"/>
        </w:rPr>
        <w:t>96.0%</w:t>
      </w:r>
      <w:r w:rsidRPr="00B71439">
        <w:rPr>
          <w:color w:val="000000" w:themeColor="text1"/>
          <w:sz w:val="24"/>
        </w:rPr>
        <w:t>，各污染治理设施运行基本正常。</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该次验收监测期间，焚烧炉处理设施出口各项污染物的监测数据汇总见表</w:t>
      </w:r>
      <w:r w:rsidRPr="00B71439">
        <w:rPr>
          <w:color w:val="000000" w:themeColor="text1"/>
          <w:sz w:val="24"/>
        </w:rPr>
        <w:t>3-4-</w:t>
      </w:r>
      <w:r w:rsidR="00F65380" w:rsidRPr="00B71439">
        <w:rPr>
          <w:color w:val="000000" w:themeColor="text1"/>
          <w:sz w:val="24"/>
        </w:rPr>
        <w:t>3</w:t>
      </w:r>
      <w:r w:rsidRPr="00B71439">
        <w:rPr>
          <w:color w:val="000000" w:themeColor="text1"/>
          <w:sz w:val="24"/>
        </w:rPr>
        <w:t>。</w:t>
      </w:r>
    </w:p>
    <w:p w:rsidR="00957AB6" w:rsidRPr="00B71439" w:rsidRDefault="00C12030">
      <w:pPr>
        <w:spacing w:line="360" w:lineRule="auto"/>
        <w:jc w:val="center"/>
        <w:rPr>
          <w:rFonts w:eastAsia="黑体"/>
          <w:color w:val="000000" w:themeColor="text1"/>
        </w:rPr>
      </w:pPr>
      <w:r w:rsidRPr="00B71439">
        <w:rPr>
          <w:rFonts w:eastAsia="黑体"/>
          <w:color w:val="000000" w:themeColor="text1"/>
        </w:rPr>
        <w:t>表</w:t>
      </w:r>
      <w:r w:rsidRPr="00B71439">
        <w:rPr>
          <w:rFonts w:eastAsia="黑体"/>
          <w:color w:val="000000" w:themeColor="text1"/>
        </w:rPr>
        <w:t>3-4-</w:t>
      </w:r>
      <w:r w:rsidR="00F65380" w:rsidRPr="00B71439">
        <w:rPr>
          <w:rFonts w:eastAsia="黑体"/>
          <w:color w:val="000000" w:themeColor="text1"/>
        </w:rPr>
        <w:t>3</w:t>
      </w:r>
      <w:r w:rsidRPr="00B71439">
        <w:rPr>
          <w:rFonts w:eastAsia="黑体"/>
          <w:color w:val="000000" w:themeColor="text1"/>
        </w:rPr>
        <w:t xml:space="preserve">  </w:t>
      </w:r>
      <w:r w:rsidRPr="00B71439">
        <w:rPr>
          <w:rFonts w:eastAsia="黑体"/>
          <w:color w:val="000000" w:themeColor="text1"/>
        </w:rPr>
        <w:t>桐城市垃圾焚烧发电项目垃圾焚烧炉出口废气监测资料</w:t>
      </w:r>
    </w:p>
    <w:tbl>
      <w:tblPr>
        <w:tblW w:w="8528"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985"/>
        <w:gridCol w:w="1603"/>
        <w:gridCol w:w="2889"/>
        <w:gridCol w:w="3051"/>
      </w:tblGrid>
      <w:tr w:rsidR="00930255" w:rsidRPr="00B71439">
        <w:trPr>
          <w:jc w:val="center"/>
        </w:trPr>
        <w:tc>
          <w:tcPr>
            <w:tcW w:w="985" w:type="dxa"/>
            <w:vMerge w:val="restart"/>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序号</w:t>
            </w:r>
          </w:p>
        </w:tc>
        <w:tc>
          <w:tcPr>
            <w:tcW w:w="1603" w:type="dxa"/>
            <w:vMerge w:val="restart"/>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监测指标</w:t>
            </w:r>
          </w:p>
        </w:tc>
        <w:tc>
          <w:tcPr>
            <w:tcW w:w="2889"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焚烧炉</w:t>
            </w:r>
          </w:p>
        </w:tc>
        <w:tc>
          <w:tcPr>
            <w:tcW w:w="3051" w:type="dxa"/>
            <w:vMerge w:val="restart"/>
            <w:shd w:val="clear" w:color="auto" w:fill="auto"/>
            <w:vAlign w:val="center"/>
          </w:tcPr>
          <w:p w:rsidR="00957AB6" w:rsidRPr="00B71439" w:rsidRDefault="00C12030">
            <w:pPr>
              <w:pStyle w:val="01"/>
              <w:spacing w:before="0" w:line="280" w:lineRule="exact"/>
              <w:ind w:firstLineChars="0" w:firstLine="0"/>
              <w:jc w:val="center"/>
              <w:rPr>
                <w:snapToGrid w:val="0"/>
                <w:color w:val="000000" w:themeColor="text1"/>
                <w:sz w:val="18"/>
                <w:szCs w:val="18"/>
                <w:lang w:val="en-US"/>
              </w:rPr>
            </w:pPr>
            <w:r w:rsidRPr="00B71439">
              <w:rPr>
                <w:snapToGrid w:val="0"/>
                <w:color w:val="000000" w:themeColor="text1"/>
                <w:sz w:val="18"/>
                <w:szCs w:val="18"/>
                <w:lang w:val="en-US"/>
              </w:rPr>
              <w:t xml:space="preserve">GB18485-2014 </w:t>
            </w:r>
            <w:r w:rsidRPr="00B71439">
              <w:rPr>
                <w:snapToGrid w:val="0"/>
                <w:color w:val="000000" w:themeColor="text1"/>
                <w:sz w:val="18"/>
                <w:szCs w:val="18"/>
                <w:lang w:val="en-US"/>
              </w:rPr>
              <w:t>标准</w:t>
            </w:r>
          </w:p>
          <w:p w:rsidR="00957AB6" w:rsidRPr="00B71439" w:rsidRDefault="00C12030">
            <w:pPr>
              <w:pStyle w:val="01"/>
              <w:spacing w:before="0" w:line="280" w:lineRule="exact"/>
              <w:ind w:firstLineChars="0" w:firstLine="0"/>
              <w:jc w:val="center"/>
              <w:rPr>
                <w:snapToGrid w:val="0"/>
                <w:color w:val="000000" w:themeColor="text1"/>
                <w:sz w:val="18"/>
                <w:szCs w:val="18"/>
                <w:lang w:val="en-US"/>
              </w:rPr>
            </w:pPr>
            <w:r w:rsidRPr="00B71439">
              <w:rPr>
                <w:snapToGrid w:val="0"/>
                <w:color w:val="000000" w:themeColor="text1"/>
                <w:sz w:val="18"/>
                <w:szCs w:val="18"/>
                <w:lang w:val="en-US"/>
              </w:rPr>
              <w:t>（</w:t>
            </w:r>
            <w:r w:rsidRPr="00B71439">
              <w:rPr>
                <w:snapToGrid w:val="0"/>
                <w:color w:val="000000" w:themeColor="text1"/>
                <w:sz w:val="18"/>
                <w:szCs w:val="18"/>
                <w:lang w:val="en-US"/>
              </w:rPr>
              <w:t>mg/m</w:t>
            </w:r>
            <w:r w:rsidRPr="00B71439">
              <w:rPr>
                <w:snapToGrid w:val="0"/>
                <w:color w:val="000000" w:themeColor="text1"/>
                <w:sz w:val="18"/>
                <w:szCs w:val="18"/>
                <w:vertAlign w:val="superscript"/>
                <w:lang w:val="en-US"/>
              </w:rPr>
              <w:t>3</w:t>
            </w:r>
            <w:r w:rsidRPr="00B71439">
              <w:rPr>
                <w:snapToGrid w:val="0"/>
                <w:color w:val="000000" w:themeColor="text1"/>
                <w:sz w:val="18"/>
                <w:szCs w:val="18"/>
                <w:lang w:val="en-US"/>
              </w:rPr>
              <w:t>）</w:t>
            </w:r>
          </w:p>
        </w:tc>
      </w:tr>
      <w:tr w:rsidR="00930255" w:rsidRPr="00B71439">
        <w:trPr>
          <w:jc w:val="center"/>
        </w:trPr>
        <w:tc>
          <w:tcPr>
            <w:tcW w:w="985" w:type="dxa"/>
            <w:vMerge/>
            <w:shd w:val="clear" w:color="auto" w:fill="auto"/>
            <w:vAlign w:val="center"/>
          </w:tcPr>
          <w:p w:rsidR="00957AB6" w:rsidRPr="00B71439" w:rsidRDefault="00957AB6">
            <w:pPr>
              <w:tabs>
                <w:tab w:val="left" w:pos="7371"/>
              </w:tabs>
              <w:spacing w:line="280" w:lineRule="exact"/>
              <w:jc w:val="center"/>
              <w:rPr>
                <w:color w:val="000000" w:themeColor="text1"/>
                <w:sz w:val="18"/>
                <w:szCs w:val="18"/>
              </w:rPr>
            </w:pPr>
          </w:p>
        </w:tc>
        <w:tc>
          <w:tcPr>
            <w:tcW w:w="1603" w:type="dxa"/>
            <w:vMerge/>
            <w:shd w:val="clear" w:color="auto" w:fill="auto"/>
            <w:vAlign w:val="center"/>
          </w:tcPr>
          <w:p w:rsidR="00957AB6" w:rsidRPr="00B71439" w:rsidRDefault="00957AB6">
            <w:pPr>
              <w:tabs>
                <w:tab w:val="left" w:pos="7371"/>
              </w:tabs>
              <w:spacing w:line="280" w:lineRule="exact"/>
              <w:jc w:val="center"/>
              <w:rPr>
                <w:color w:val="000000" w:themeColor="text1"/>
                <w:sz w:val="18"/>
                <w:szCs w:val="18"/>
              </w:rPr>
            </w:pPr>
          </w:p>
        </w:tc>
        <w:tc>
          <w:tcPr>
            <w:tcW w:w="2889"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平均出口浓度（</w:t>
            </w:r>
            <w:r w:rsidRPr="00B71439">
              <w:rPr>
                <w:snapToGrid w:val="0"/>
                <w:color w:val="000000" w:themeColor="text1"/>
                <w:sz w:val="18"/>
                <w:szCs w:val="18"/>
              </w:rPr>
              <w:t>mg/m</w:t>
            </w:r>
            <w:r w:rsidRPr="00B71439">
              <w:rPr>
                <w:snapToGrid w:val="0"/>
                <w:color w:val="000000" w:themeColor="text1"/>
                <w:sz w:val="18"/>
                <w:szCs w:val="18"/>
                <w:vertAlign w:val="superscript"/>
              </w:rPr>
              <w:t>3</w:t>
            </w:r>
            <w:r w:rsidRPr="00B71439">
              <w:rPr>
                <w:color w:val="000000" w:themeColor="text1"/>
                <w:sz w:val="18"/>
                <w:szCs w:val="18"/>
              </w:rPr>
              <w:t>）</w:t>
            </w:r>
          </w:p>
        </w:tc>
        <w:tc>
          <w:tcPr>
            <w:tcW w:w="3051" w:type="dxa"/>
            <w:vMerge/>
            <w:shd w:val="clear" w:color="auto" w:fill="auto"/>
            <w:vAlign w:val="center"/>
          </w:tcPr>
          <w:p w:rsidR="00957AB6" w:rsidRPr="00B71439" w:rsidRDefault="00957AB6">
            <w:pPr>
              <w:tabs>
                <w:tab w:val="left" w:pos="7371"/>
              </w:tabs>
              <w:spacing w:line="280" w:lineRule="exact"/>
              <w:jc w:val="center"/>
              <w:rPr>
                <w:color w:val="000000" w:themeColor="text1"/>
                <w:sz w:val="18"/>
                <w:szCs w:val="18"/>
              </w:rPr>
            </w:pPr>
          </w:p>
        </w:tc>
      </w:tr>
      <w:tr w:rsidR="00930255" w:rsidRPr="00B71439">
        <w:trPr>
          <w:jc w:val="center"/>
        </w:trPr>
        <w:tc>
          <w:tcPr>
            <w:tcW w:w="985"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1</w:t>
            </w:r>
          </w:p>
        </w:tc>
        <w:tc>
          <w:tcPr>
            <w:tcW w:w="1603"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烟尘</w:t>
            </w:r>
          </w:p>
        </w:tc>
        <w:tc>
          <w:tcPr>
            <w:tcW w:w="2889" w:type="dxa"/>
            <w:shd w:val="clear" w:color="auto" w:fill="auto"/>
            <w:vAlign w:val="center"/>
          </w:tcPr>
          <w:p w:rsidR="00957AB6" w:rsidRPr="00B71439" w:rsidRDefault="00C12030">
            <w:pPr>
              <w:pStyle w:val="43"/>
              <w:spacing w:before="0" w:afterLines="0" w:after="0" w:line="280" w:lineRule="exact"/>
              <w:rPr>
                <w:rFonts w:eastAsia="宋体"/>
                <w:color w:val="000000" w:themeColor="text1"/>
                <w:sz w:val="18"/>
                <w:szCs w:val="18"/>
                <w:lang w:val="en-US"/>
              </w:rPr>
            </w:pPr>
            <w:r w:rsidRPr="00B71439">
              <w:rPr>
                <w:rFonts w:eastAsia="宋体"/>
                <w:color w:val="000000" w:themeColor="text1"/>
                <w:sz w:val="18"/>
                <w:szCs w:val="18"/>
                <w:lang w:val="en-US"/>
              </w:rPr>
              <w:t>14.9</w:t>
            </w:r>
          </w:p>
        </w:tc>
        <w:tc>
          <w:tcPr>
            <w:tcW w:w="305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30</w:t>
            </w:r>
          </w:p>
        </w:tc>
      </w:tr>
      <w:tr w:rsidR="00930255" w:rsidRPr="00B71439">
        <w:trPr>
          <w:jc w:val="center"/>
        </w:trPr>
        <w:tc>
          <w:tcPr>
            <w:tcW w:w="985"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2</w:t>
            </w:r>
          </w:p>
        </w:tc>
        <w:tc>
          <w:tcPr>
            <w:tcW w:w="1603"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二氧化硫</w:t>
            </w:r>
          </w:p>
        </w:tc>
        <w:tc>
          <w:tcPr>
            <w:tcW w:w="2889" w:type="dxa"/>
            <w:shd w:val="clear" w:color="auto" w:fill="auto"/>
            <w:vAlign w:val="center"/>
          </w:tcPr>
          <w:p w:rsidR="00957AB6" w:rsidRPr="00B71439" w:rsidRDefault="00C12030">
            <w:pPr>
              <w:pStyle w:val="43"/>
              <w:spacing w:before="0" w:afterLines="0" w:after="0" w:line="280" w:lineRule="exact"/>
              <w:rPr>
                <w:rFonts w:eastAsia="宋体"/>
                <w:color w:val="000000" w:themeColor="text1"/>
                <w:sz w:val="18"/>
                <w:szCs w:val="18"/>
                <w:lang w:val="en-US"/>
              </w:rPr>
            </w:pPr>
            <w:r w:rsidRPr="00B71439">
              <w:rPr>
                <w:rFonts w:eastAsia="宋体"/>
                <w:color w:val="000000" w:themeColor="text1"/>
                <w:sz w:val="18"/>
                <w:szCs w:val="18"/>
                <w:lang w:val="en-US"/>
              </w:rPr>
              <w:t>64.3</w:t>
            </w:r>
          </w:p>
        </w:tc>
        <w:tc>
          <w:tcPr>
            <w:tcW w:w="305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100</w:t>
            </w:r>
          </w:p>
        </w:tc>
      </w:tr>
      <w:tr w:rsidR="00930255" w:rsidRPr="00B71439">
        <w:trPr>
          <w:jc w:val="center"/>
        </w:trPr>
        <w:tc>
          <w:tcPr>
            <w:tcW w:w="985"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3</w:t>
            </w:r>
          </w:p>
        </w:tc>
        <w:tc>
          <w:tcPr>
            <w:tcW w:w="1603"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氮氧化物</w:t>
            </w:r>
          </w:p>
        </w:tc>
        <w:tc>
          <w:tcPr>
            <w:tcW w:w="2889" w:type="dxa"/>
            <w:shd w:val="clear" w:color="auto" w:fill="auto"/>
            <w:vAlign w:val="center"/>
          </w:tcPr>
          <w:p w:rsidR="00957AB6" w:rsidRPr="00B71439" w:rsidRDefault="00C12030">
            <w:pPr>
              <w:pStyle w:val="43"/>
              <w:spacing w:before="0" w:afterLines="0" w:after="0" w:line="280" w:lineRule="exact"/>
              <w:rPr>
                <w:rFonts w:eastAsia="宋体"/>
                <w:color w:val="000000" w:themeColor="text1"/>
                <w:sz w:val="18"/>
                <w:szCs w:val="18"/>
                <w:lang w:val="en-US"/>
              </w:rPr>
            </w:pPr>
            <w:r w:rsidRPr="00B71439">
              <w:rPr>
                <w:rFonts w:eastAsia="宋体"/>
                <w:color w:val="000000" w:themeColor="text1"/>
                <w:sz w:val="18"/>
                <w:szCs w:val="18"/>
                <w:lang w:val="en-US"/>
              </w:rPr>
              <w:t>252.7</w:t>
            </w:r>
          </w:p>
        </w:tc>
        <w:tc>
          <w:tcPr>
            <w:tcW w:w="305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300</w:t>
            </w:r>
          </w:p>
        </w:tc>
      </w:tr>
      <w:tr w:rsidR="00930255" w:rsidRPr="00B71439">
        <w:trPr>
          <w:jc w:val="center"/>
        </w:trPr>
        <w:tc>
          <w:tcPr>
            <w:tcW w:w="985"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4</w:t>
            </w:r>
          </w:p>
        </w:tc>
        <w:tc>
          <w:tcPr>
            <w:tcW w:w="1603"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CO</w:t>
            </w:r>
          </w:p>
        </w:tc>
        <w:tc>
          <w:tcPr>
            <w:tcW w:w="2889" w:type="dxa"/>
            <w:shd w:val="clear" w:color="auto" w:fill="auto"/>
            <w:vAlign w:val="center"/>
          </w:tcPr>
          <w:p w:rsidR="00957AB6" w:rsidRPr="00B71439" w:rsidRDefault="00C12030">
            <w:pPr>
              <w:pStyle w:val="43"/>
              <w:spacing w:before="0" w:afterLines="0" w:after="0" w:line="280" w:lineRule="exact"/>
              <w:rPr>
                <w:rFonts w:eastAsia="宋体"/>
                <w:color w:val="000000" w:themeColor="text1"/>
                <w:sz w:val="18"/>
                <w:szCs w:val="18"/>
                <w:lang w:val="en-US"/>
              </w:rPr>
            </w:pPr>
            <w:r w:rsidRPr="00B71439">
              <w:rPr>
                <w:rFonts w:eastAsia="宋体"/>
                <w:color w:val="000000" w:themeColor="text1"/>
                <w:sz w:val="18"/>
                <w:szCs w:val="18"/>
                <w:lang w:val="en-US"/>
              </w:rPr>
              <w:t>0.506</w:t>
            </w:r>
          </w:p>
        </w:tc>
        <w:tc>
          <w:tcPr>
            <w:tcW w:w="305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100</w:t>
            </w:r>
          </w:p>
        </w:tc>
      </w:tr>
      <w:tr w:rsidR="00930255" w:rsidRPr="00B71439">
        <w:trPr>
          <w:jc w:val="center"/>
        </w:trPr>
        <w:tc>
          <w:tcPr>
            <w:tcW w:w="985"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5</w:t>
            </w:r>
          </w:p>
        </w:tc>
        <w:tc>
          <w:tcPr>
            <w:tcW w:w="1603"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氯化氢</w:t>
            </w:r>
          </w:p>
        </w:tc>
        <w:tc>
          <w:tcPr>
            <w:tcW w:w="2889" w:type="dxa"/>
            <w:shd w:val="clear" w:color="auto" w:fill="auto"/>
            <w:vAlign w:val="center"/>
          </w:tcPr>
          <w:p w:rsidR="00957AB6" w:rsidRPr="00B71439" w:rsidRDefault="00C12030">
            <w:pPr>
              <w:pStyle w:val="43"/>
              <w:spacing w:before="0" w:afterLines="0" w:after="0" w:line="280" w:lineRule="exact"/>
              <w:rPr>
                <w:rFonts w:eastAsia="宋体"/>
                <w:color w:val="000000" w:themeColor="text1"/>
                <w:sz w:val="18"/>
                <w:szCs w:val="18"/>
                <w:lang w:val="en-US"/>
              </w:rPr>
            </w:pPr>
            <w:r w:rsidRPr="00B71439">
              <w:rPr>
                <w:rFonts w:eastAsia="宋体"/>
                <w:color w:val="000000" w:themeColor="text1"/>
                <w:sz w:val="18"/>
                <w:szCs w:val="18"/>
                <w:lang w:val="en-US"/>
              </w:rPr>
              <w:t>9.95</w:t>
            </w:r>
          </w:p>
        </w:tc>
        <w:tc>
          <w:tcPr>
            <w:tcW w:w="305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60</w:t>
            </w:r>
          </w:p>
        </w:tc>
      </w:tr>
      <w:tr w:rsidR="00930255" w:rsidRPr="00B71439">
        <w:trPr>
          <w:jc w:val="center"/>
        </w:trPr>
        <w:tc>
          <w:tcPr>
            <w:tcW w:w="985"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6</w:t>
            </w:r>
          </w:p>
        </w:tc>
        <w:tc>
          <w:tcPr>
            <w:tcW w:w="1603"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汞</w:t>
            </w:r>
          </w:p>
        </w:tc>
        <w:tc>
          <w:tcPr>
            <w:tcW w:w="2889" w:type="dxa"/>
            <w:shd w:val="clear" w:color="auto" w:fill="auto"/>
            <w:vAlign w:val="center"/>
          </w:tcPr>
          <w:p w:rsidR="00957AB6" w:rsidRPr="00B71439" w:rsidRDefault="00C12030">
            <w:pPr>
              <w:pStyle w:val="43"/>
              <w:spacing w:before="0" w:afterLines="0" w:after="0" w:line="280" w:lineRule="exact"/>
              <w:rPr>
                <w:rFonts w:eastAsia="宋体"/>
                <w:color w:val="000000" w:themeColor="text1"/>
                <w:sz w:val="18"/>
                <w:szCs w:val="18"/>
                <w:lang w:val="en-US"/>
              </w:rPr>
            </w:pPr>
            <w:r w:rsidRPr="00B71439">
              <w:rPr>
                <w:rFonts w:eastAsia="宋体"/>
                <w:color w:val="000000" w:themeColor="text1"/>
                <w:sz w:val="18"/>
                <w:szCs w:val="18"/>
                <w:lang w:val="en-US"/>
              </w:rPr>
              <w:t>0.000118</w:t>
            </w:r>
          </w:p>
        </w:tc>
        <w:tc>
          <w:tcPr>
            <w:tcW w:w="305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0.05</w:t>
            </w:r>
          </w:p>
        </w:tc>
      </w:tr>
      <w:tr w:rsidR="00930255" w:rsidRPr="00B71439">
        <w:trPr>
          <w:jc w:val="center"/>
        </w:trPr>
        <w:tc>
          <w:tcPr>
            <w:tcW w:w="985"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7</w:t>
            </w:r>
          </w:p>
        </w:tc>
        <w:tc>
          <w:tcPr>
            <w:tcW w:w="1603"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镉</w:t>
            </w:r>
          </w:p>
        </w:tc>
        <w:tc>
          <w:tcPr>
            <w:tcW w:w="2889" w:type="dxa"/>
            <w:shd w:val="clear" w:color="auto" w:fill="auto"/>
            <w:vAlign w:val="center"/>
          </w:tcPr>
          <w:p w:rsidR="00957AB6" w:rsidRPr="00B71439" w:rsidRDefault="00C12030">
            <w:pPr>
              <w:pStyle w:val="43"/>
              <w:spacing w:before="0" w:afterLines="0" w:after="0" w:line="280" w:lineRule="exact"/>
              <w:rPr>
                <w:rFonts w:eastAsia="宋体"/>
                <w:color w:val="000000" w:themeColor="text1"/>
                <w:sz w:val="18"/>
                <w:szCs w:val="18"/>
                <w:lang w:val="en-US"/>
              </w:rPr>
            </w:pPr>
            <w:r w:rsidRPr="00B71439">
              <w:rPr>
                <w:rFonts w:eastAsia="宋体"/>
                <w:color w:val="000000" w:themeColor="text1"/>
                <w:sz w:val="18"/>
                <w:szCs w:val="18"/>
                <w:lang w:val="en-US"/>
              </w:rPr>
              <w:t>0.00032</w:t>
            </w:r>
          </w:p>
        </w:tc>
        <w:tc>
          <w:tcPr>
            <w:tcW w:w="305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0.1</w:t>
            </w:r>
          </w:p>
        </w:tc>
      </w:tr>
      <w:tr w:rsidR="00930255" w:rsidRPr="00B71439">
        <w:trPr>
          <w:jc w:val="center"/>
        </w:trPr>
        <w:tc>
          <w:tcPr>
            <w:tcW w:w="985"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8</w:t>
            </w:r>
          </w:p>
        </w:tc>
        <w:tc>
          <w:tcPr>
            <w:tcW w:w="1603"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铅</w:t>
            </w:r>
          </w:p>
        </w:tc>
        <w:tc>
          <w:tcPr>
            <w:tcW w:w="2889" w:type="dxa"/>
            <w:shd w:val="clear" w:color="auto" w:fill="auto"/>
            <w:vAlign w:val="center"/>
          </w:tcPr>
          <w:p w:rsidR="00957AB6" w:rsidRPr="00B71439" w:rsidRDefault="00C12030">
            <w:pPr>
              <w:pStyle w:val="43"/>
              <w:spacing w:before="0" w:afterLines="0" w:after="0" w:line="280" w:lineRule="exact"/>
              <w:rPr>
                <w:rFonts w:eastAsia="宋体"/>
                <w:color w:val="000000" w:themeColor="text1"/>
                <w:sz w:val="18"/>
                <w:szCs w:val="18"/>
                <w:lang w:val="en-US"/>
              </w:rPr>
            </w:pPr>
            <w:r w:rsidRPr="00B71439">
              <w:rPr>
                <w:rFonts w:eastAsia="宋体"/>
                <w:color w:val="000000" w:themeColor="text1"/>
                <w:sz w:val="18"/>
                <w:szCs w:val="18"/>
                <w:lang w:val="en-US"/>
              </w:rPr>
              <w:t>0.000213</w:t>
            </w:r>
          </w:p>
        </w:tc>
        <w:tc>
          <w:tcPr>
            <w:tcW w:w="305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1.0</w:t>
            </w:r>
          </w:p>
        </w:tc>
      </w:tr>
      <w:tr w:rsidR="00930255" w:rsidRPr="00B71439">
        <w:trPr>
          <w:jc w:val="center"/>
        </w:trPr>
        <w:tc>
          <w:tcPr>
            <w:tcW w:w="985"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9</w:t>
            </w:r>
          </w:p>
        </w:tc>
        <w:tc>
          <w:tcPr>
            <w:tcW w:w="1603"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二噁英类</w:t>
            </w:r>
          </w:p>
        </w:tc>
        <w:tc>
          <w:tcPr>
            <w:tcW w:w="2889"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0.0237 ngTEQ/m</w:t>
            </w:r>
            <w:r w:rsidRPr="00B71439">
              <w:rPr>
                <w:color w:val="000000" w:themeColor="text1"/>
                <w:sz w:val="18"/>
                <w:szCs w:val="18"/>
                <w:vertAlign w:val="superscript"/>
              </w:rPr>
              <w:t>3</w:t>
            </w:r>
          </w:p>
        </w:tc>
        <w:tc>
          <w:tcPr>
            <w:tcW w:w="305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0.1</w:t>
            </w:r>
          </w:p>
        </w:tc>
      </w:tr>
    </w:tbl>
    <w:p w:rsidR="00957AB6" w:rsidRPr="00B71439" w:rsidRDefault="00C12030">
      <w:pPr>
        <w:tabs>
          <w:tab w:val="left" w:pos="7371"/>
        </w:tabs>
        <w:spacing w:beforeLines="50" w:before="120" w:line="360" w:lineRule="auto"/>
        <w:ind w:firstLineChars="200" w:firstLine="480"/>
        <w:rPr>
          <w:color w:val="000000" w:themeColor="text1"/>
          <w:sz w:val="24"/>
        </w:rPr>
      </w:pPr>
      <w:r w:rsidRPr="00B71439">
        <w:rPr>
          <w:color w:val="000000" w:themeColor="text1"/>
          <w:sz w:val="24"/>
        </w:rPr>
        <w:t>此外，安徽省环境监测中心站还对桐城市垃圾焚烧发电项目厂界的恶臭污染物无组织排放进行了监测，氨、硫化氢的最高浓度分别为</w:t>
      </w:r>
      <w:r w:rsidRPr="00B71439">
        <w:rPr>
          <w:color w:val="000000" w:themeColor="text1"/>
          <w:sz w:val="24"/>
        </w:rPr>
        <w:t>0.110mg/m</w:t>
      </w:r>
      <w:r w:rsidRPr="00B71439">
        <w:rPr>
          <w:color w:val="000000" w:themeColor="text1"/>
          <w:sz w:val="24"/>
          <w:vertAlign w:val="superscript"/>
        </w:rPr>
        <w:t>3</w:t>
      </w:r>
      <w:r w:rsidRPr="00B71439">
        <w:rPr>
          <w:color w:val="000000" w:themeColor="text1"/>
          <w:sz w:val="24"/>
        </w:rPr>
        <w:t>和</w:t>
      </w:r>
      <w:r w:rsidRPr="00B71439">
        <w:rPr>
          <w:color w:val="000000" w:themeColor="text1"/>
          <w:sz w:val="24"/>
        </w:rPr>
        <w:t>0.011mg/m</w:t>
      </w:r>
      <w:r w:rsidRPr="00B71439">
        <w:rPr>
          <w:color w:val="000000" w:themeColor="text1"/>
          <w:sz w:val="24"/>
          <w:vertAlign w:val="superscript"/>
        </w:rPr>
        <w:t>3</w:t>
      </w:r>
      <w:r w:rsidRPr="00B71439">
        <w:rPr>
          <w:color w:val="000000" w:themeColor="text1"/>
          <w:sz w:val="24"/>
        </w:rPr>
        <w:t>，臭气浓度最大值为</w:t>
      </w:r>
      <w:r w:rsidRPr="00B71439">
        <w:rPr>
          <w:color w:val="000000" w:themeColor="text1"/>
          <w:sz w:val="24"/>
        </w:rPr>
        <w:t>16</w:t>
      </w:r>
      <w:r w:rsidRPr="00B71439">
        <w:rPr>
          <w:color w:val="000000" w:themeColor="text1"/>
          <w:sz w:val="24"/>
        </w:rPr>
        <w:t>（无量纲），监测结果表明该项目周界外氨、硫化氢和臭气浓度无组织排放监控点最大浓度值均符合《恶臭污染物排放标准》（</w:t>
      </w:r>
      <w:r w:rsidRPr="00B71439">
        <w:rPr>
          <w:color w:val="000000" w:themeColor="text1"/>
          <w:sz w:val="24"/>
        </w:rPr>
        <w:t>GB14554-93</w:t>
      </w:r>
      <w:r w:rsidRPr="00B71439">
        <w:rPr>
          <w:color w:val="000000" w:themeColor="text1"/>
          <w:sz w:val="24"/>
        </w:rPr>
        <w:t>）厂界无组织排放浓度限值要求。</w:t>
      </w:r>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3.4.</w:t>
      </w:r>
      <w:r w:rsidR="00F65380" w:rsidRPr="00B71439">
        <w:rPr>
          <w:rFonts w:eastAsia="黑体"/>
          <w:b w:val="0"/>
          <w:color w:val="000000" w:themeColor="text1"/>
          <w:sz w:val="24"/>
          <w:szCs w:val="24"/>
        </w:rPr>
        <w:t>3</w:t>
      </w:r>
      <w:r w:rsidRPr="00B71439">
        <w:rPr>
          <w:rFonts w:eastAsia="黑体"/>
          <w:b w:val="0"/>
          <w:color w:val="000000" w:themeColor="text1"/>
          <w:sz w:val="24"/>
          <w:szCs w:val="24"/>
        </w:rPr>
        <w:t xml:space="preserve"> </w:t>
      </w:r>
      <w:r w:rsidRPr="00B71439">
        <w:rPr>
          <w:rFonts w:eastAsia="黑体"/>
          <w:b w:val="0"/>
          <w:color w:val="000000" w:themeColor="text1"/>
          <w:sz w:val="24"/>
          <w:szCs w:val="24"/>
        </w:rPr>
        <w:t>六安三峰环保发电有限公司六安市生活垃圾焚烧发电项目竣工验收资料</w:t>
      </w:r>
    </w:p>
    <w:p w:rsidR="00957AB6" w:rsidRPr="00B71439" w:rsidRDefault="00C12030">
      <w:pPr>
        <w:tabs>
          <w:tab w:val="left" w:pos="7371"/>
        </w:tabs>
        <w:spacing w:line="360" w:lineRule="auto"/>
        <w:ind w:firstLineChars="200" w:firstLine="480"/>
        <w:rPr>
          <w:color w:val="000000" w:themeColor="text1"/>
          <w:sz w:val="24"/>
        </w:rPr>
      </w:pPr>
      <w:r w:rsidRPr="00B71439">
        <w:rPr>
          <w:color w:val="000000" w:themeColor="text1"/>
          <w:sz w:val="24"/>
        </w:rPr>
        <w:t>六安市生活垃圾焚烧发电项目位于六安市裕安区城南镇紫园村，厂址西临六安市生活垃圾卫生填埋场，项目新建</w:t>
      </w:r>
      <w:r w:rsidRPr="00B71439">
        <w:rPr>
          <w:color w:val="000000" w:themeColor="text1"/>
          <w:sz w:val="24"/>
        </w:rPr>
        <w:t>1</w:t>
      </w:r>
      <w:r w:rsidRPr="00B71439">
        <w:rPr>
          <w:color w:val="000000" w:themeColor="text1"/>
          <w:sz w:val="24"/>
        </w:rPr>
        <w:t>台垃圾日处理量为</w:t>
      </w:r>
      <w:r w:rsidRPr="00B71439">
        <w:rPr>
          <w:color w:val="000000" w:themeColor="text1"/>
          <w:sz w:val="24"/>
        </w:rPr>
        <w:t>600</w:t>
      </w:r>
      <w:r w:rsidRPr="00B71439">
        <w:rPr>
          <w:color w:val="000000" w:themeColor="text1"/>
          <w:sz w:val="24"/>
        </w:rPr>
        <w:t>吨的机械炉排炉生活垃圾焚烧炉和</w:t>
      </w:r>
      <w:r w:rsidRPr="00B71439">
        <w:rPr>
          <w:color w:val="000000" w:themeColor="text1"/>
          <w:sz w:val="24"/>
        </w:rPr>
        <w:t>1</w:t>
      </w:r>
      <w:r w:rsidRPr="00B71439">
        <w:rPr>
          <w:color w:val="000000" w:themeColor="text1"/>
          <w:sz w:val="24"/>
        </w:rPr>
        <w:t>台</w:t>
      </w:r>
      <w:r w:rsidRPr="00B71439">
        <w:rPr>
          <w:color w:val="000000" w:themeColor="text1"/>
          <w:sz w:val="24"/>
        </w:rPr>
        <w:t>12MW</w:t>
      </w:r>
      <w:r w:rsidRPr="00B71439">
        <w:rPr>
          <w:color w:val="000000" w:themeColor="text1"/>
          <w:sz w:val="24"/>
        </w:rPr>
        <w:t>凝汽式发电机组，并配套建设公用及辅助设施。</w:t>
      </w:r>
    </w:p>
    <w:p w:rsidR="00957AB6" w:rsidRPr="00B71439" w:rsidRDefault="00C12030">
      <w:pPr>
        <w:tabs>
          <w:tab w:val="left" w:pos="7371"/>
        </w:tabs>
        <w:spacing w:line="360" w:lineRule="auto"/>
        <w:ind w:firstLineChars="200" w:firstLine="480"/>
        <w:rPr>
          <w:color w:val="000000" w:themeColor="text1"/>
          <w:sz w:val="24"/>
        </w:rPr>
      </w:pPr>
      <w:r w:rsidRPr="00B71439">
        <w:rPr>
          <w:color w:val="000000" w:themeColor="text1"/>
          <w:sz w:val="24"/>
        </w:rPr>
        <w:t>该项目于</w:t>
      </w:r>
      <w:r w:rsidRPr="00B71439">
        <w:rPr>
          <w:color w:val="000000" w:themeColor="text1"/>
          <w:sz w:val="24"/>
        </w:rPr>
        <w:t>2013</w:t>
      </w:r>
      <w:r w:rsidRPr="00B71439">
        <w:rPr>
          <w:color w:val="000000" w:themeColor="text1"/>
          <w:sz w:val="24"/>
        </w:rPr>
        <w:t>年</w:t>
      </w:r>
      <w:r w:rsidRPr="00B71439">
        <w:rPr>
          <w:color w:val="000000" w:themeColor="text1"/>
          <w:sz w:val="24"/>
        </w:rPr>
        <w:t>3</w:t>
      </w:r>
      <w:r w:rsidRPr="00B71439">
        <w:rPr>
          <w:color w:val="000000" w:themeColor="text1"/>
          <w:sz w:val="24"/>
        </w:rPr>
        <w:t>月</w:t>
      </w:r>
      <w:r w:rsidRPr="00B71439">
        <w:rPr>
          <w:color w:val="000000" w:themeColor="text1"/>
          <w:sz w:val="24"/>
        </w:rPr>
        <w:t>20</w:t>
      </w:r>
      <w:r w:rsidRPr="00B71439">
        <w:rPr>
          <w:color w:val="000000" w:themeColor="text1"/>
          <w:sz w:val="24"/>
        </w:rPr>
        <w:t>日开工建设，</w:t>
      </w:r>
      <w:r w:rsidRPr="00B71439">
        <w:rPr>
          <w:color w:val="000000" w:themeColor="text1"/>
          <w:sz w:val="24"/>
        </w:rPr>
        <w:t>2014</w:t>
      </w:r>
      <w:r w:rsidRPr="00B71439">
        <w:rPr>
          <w:color w:val="000000" w:themeColor="text1"/>
          <w:sz w:val="24"/>
        </w:rPr>
        <w:t>年</w:t>
      </w:r>
      <w:r w:rsidRPr="00B71439">
        <w:rPr>
          <w:color w:val="000000" w:themeColor="text1"/>
          <w:sz w:val="24"/>
        </w:rPr>
        <w:t>8</w:t>
      </w:r>
      <w:r w:rsidRPr="00B71439">
        <w:rPr>
          <w:color w:val="000000" w:themeColor="text1"/>
          <w:sz w:val="24"/>
        </w:rPr>
        <w:t>月</w:t>
      </w:r>
      <w:r w:rsidRPr="00B71439">
        <w:rPr>
          <w:color w:val="000000" w:themeColor="text1"/>
          <w:sz w:val="24"/>
        </w:rPr>
        <w:t>18</w:t>
      </w:r>
      <w:r w:rsidRPr="00B71439">
        <w:rPr>
          <w:color w:val="000000" w:themeColor="text1"/>
          <w:sz w:val="24"/>
        </w:rPr>
        <w:t>日项目建设完成，环保设备的设计和安装由重庆钢铁集团设计院以及安徽盛运环保科技有限公司负责完成，与之配套的其它环保治理设施也同时完成调试，</w:t>
      </w:r>
      <w:r w:rsidRPr="00B71439">
        <w:rPr>
          <w:color w:val="000000" w:themeColor="text1"/>
          <w:sz w:val="24"/>
        </w:rPr>
        <w:t>2014</w:t>
      </w:r>
      <w:r w:rsidRPr="00B71439">
        <w:rPr>
          <w:color w:val="000000" w:themeColor="text1"/>
          <w:sz w:val="24"/>
        </w:rPr>
        <w:t>年</w:t>
      </w:r>
      <w:r w:rsidRPr="00B71439">
        <w:rPr>
          <w:color w:val="000000" w:themeColor="text1"/>
          <w:sz w:val="24"/>
        </w:rPr>
        <w:t>10</w:t>
      </w:r>
      <w:r w:rsidRPr="00B71439">
        <w:rPr>
          <w:color w:val="000000" w:themeColor="text1"/>
          <w:sz w:val="24"/>
        </w:rPr>
        <w:t>月</w:t>
      </w:r>
      <w:r w:rsidRPr="00B71439">
        <w:rPr>
          <w:color w:val="000000" w:themeColor="text1"/>
          <w:sz w:val="24"/>
        </w:rPr>
        <w:t>22</w:t>
      </w:r>
      <w:r w:rsidRPr="00B71439">
        <w:rPr>
          <w:color w:val="000000" w:themeColor="text1"/>
          <w:sz w:val="24"/>
        </w:rPr>
        <w:t>日安徽省环境保护厅以皖环函〔</w:t>
      </w:r>
      <w:r w:rsidRPr="00B71439">
        <w:rPr>
          <w:color w:val="000000" w:themeColor="text1"/>
          <w:sz w:val="24"/>
        </w:rPr>
        <w:t>2014</w:t>
      </w:r>
      <w:r w:rsidRPr="00B71439">
        <w:rPr>
          <w:color w:val="000000" w:themeColor="text1"/>
          <w:sz w:val="24"/>
        </w:rPr>
        <w:t>〕</w:t>
      </w:r>
      <w:r w:rsidRPr="00B71439">
        <w:rPr>
          <w:color w:val="000000" w:themeColor="text1"/>
          <w:sz w:val="24"/>
        </w:rPr>
        <w:t>1324</w:t>
      </w:r>
      <w:r w:rsidRPr="00B71439">
        <w:rPr>
          <w:color w:val="000000" w:themeColor="text1"/>
          <w:sz w:val="24"/>
        </w:rPr>
        <w:t>号文同意该项目进行试生产。</w:t>
      </w:r>
    </w:p>
    <w:p w:rsidR="00957AB6" w:rsidRPr="00B71439" w:rsidRDefault="00C12030">
      <w:pPr>
        <w:tabs>
          <w:tab w:val="left" w:pos="7371"/>
        </w:tabs>
        <w:spacing w:line="360" w:lineRule="auto"/>
        <w:ind w:firstLineChars="200" w:firstLine="480"/>
        <w:rPr>
          <w:color w:val="000000" w:themeColor="text1"/>
          <w:sz w:val="24"/>
        </w:rPr>
      </w:pPr>
      <w:r w:rsidRPr="00B71439">
        <w:rPr>
          <w:color w:val="000000" w:themeColor="text1"/>
          <w:sz w:val="24"/>
        </w:rPr>
        <w:t>2015</w:t>
      </w:r>
      <w:r w:rsidRPr="00B71439">
        <w:rPr>
          <w:color w:val="000000" w:themeColor="text1"/>
          <w:sz w:val="24"/>
        </w:rPr>
        <w:t>年</w:t>
      </w:r>
      <w:r w:rsidRPr="00B71439">
        <w:rPr>
          <w:color w:val="000000" w:themeColor="text1"/>
          <w:sz w:val="24"/>
        </w:rPr>
        <w:t>5~6</w:t>
      </w:r>
      <w:r w:rsidRPr="00B71439">
        <w:rPr>
          <w:color w:val="000000" w:themeColor="text1"/>
          <w:sz w:val="24"/>
        </w:rPr>
        <w:t>月，安徽省环境监测中心站联合六安市环境监测站对该项目进行了竣工环保验收监测，其中二噁英类由泰州市环境监测中心站于</w:t>
      </w:r>
      <w:r w:rsidRPr="00B71439">
        <w:rPr>
          <w:color w:val="000000" w:themeColor="text1"/>
          <w:sz w:val="24"/>
        </w:rPr>
        <w:t>2015</w:t>
      </w:r>
      <w:r w:rsidRPr="00B71439">
        <w:rPr>
          <w:color w:val="000000" w:themeColor="text1"/>
          <w:sz w:val="24"/>
        </w:rPr>
        <w:t>年</w:t>
      </w:r>
      <w:r w:rsidRPr="00B71439">
        <w:rPr>
          <w:color w:val="000000" w:themeColor="text1"/>
          <w:sz w:val="24"/>
        </w:rPr>
        <w:t>2</w:t>
      </w:r>
      <w:r w:rsidRPr="00B71439">
        <w:rPr>
          <w:color w:val="000000" w:themeColor="text1"/>
          <w:sz w:val="24"/>
        </w:rPr>
        <w:t>月监测，监测期间生活垃圾处理设施生产负荷均达到</w:t>
      </w:r>
      <w:r w:rsidRPr="00B71439">
        <w:rPr>
          <w:color w:val="000000" w:themeColor="text1"/>
          <w:sz w:val="24"/>
        </w:rPr>
        <w:t>75%</w:t>
      </w:r>
      <w:r w:rsidRPr="00B71439">
        <w:rPr>
          <w:color w:val="000000" w:themeColor="text1"/>
          <w:sz w:val="24"/>
        </w:rPr>
        <w:t>以上，满足验收监测对生产工况的要求，各项污染治理设施运行正常</w:t>
      </w:r>
      <w:r w:rsidR="00783925" w:rsidRPr="00B71439">
        <w:rPr>
          <w:color w:val="000000" w:themeColor="text1"/>
          <w:sz w:val="24"/>
        </w:rPr>
        <w:t>，项目已通过竣工环保验收</w:t>
      </w:r>
      <w:r w:rsidRPr="00B71439">
        <w:rPr>
          <w:color w:val="000000" w:themeColor="text1"/>
          <w:sz w:val="24"/>
        </w:rPr>
        <w:t>。</w:t>
      </w:r>
    </w:p>
    <w:p w:rsidR="00957AB6" w:rsidRPr="00B71439" w:rsidRDefault="00C12030">
      <w:pPr>
        <w:tabs>
          <w:tab w:val="left" w:pos="7371"/>
        </w:tabs>
        <w:spacing w:line="360" w:lineRule="auto"/>
        <w:ind w:firstLineChars="200" w:firstLine="480"/>
        <w:jc w:val="left"/>
        <w:rPr>
          <w:color w:val="000000" w:themeColor="text1"/>
          <w:sz w:val="24"/>
        </w:rPr>
      </w:pPr>
      <w:r w:rsidRPr="00B71439">
        <w:rPr>
          <w:color w:val="000000" w:themeColor="text1"/>
          <w:sz w:val="24"/>
        </w:rPr>
        <w:t>项目焚烧炉主要污染物监测结果汇总见表</w:t>
      </w:r>
      <w:r w:rsidRPr="00B71439">
        <w:rPr>
          <w:color w:val="000000" w:themeColor="text1"/>
          <w:sz w:val="24"/>
        </w:rPr>
        <w:t>3-4-</w:t>
      </w:r>
      <w:r w:rsidR="00F65380" w:rsidRPr="00B71439">
        <w:rPr>
          <w:color w:val="000000" w:themeColor="text1"/>
          <w:sz w:val="24"/>
        </w:rPr>
        <w:t>4</w:t>
      </w:r>
      <w:r w:rsidRPr="00B71439">
        <w:rPr>
          <w:color w:val="000000" w:themeColor="text1"/>
          <w:sz w:val="24"/>
        </w:rPr>
        <w:t>。</w:t>
      </w:r>
    </w:p>
    <w:p w:rsidR="00957AB6" w:rsidRPr="00B71439" w:rsidRDefault="00C12030">
      <w:pPr>
        <w:spacing w:line="360" w:lineRule="auto"/>
        <w:jc w:val="center"/>
        <w:rPr>
          <w:rFonts w:eastAsia="黑体"/>
          <w:color w:val="000000" w:themeColor="text1"/>
        </w:rPr>
      </w:pPr>
      <w:r w:rsidRPr="00B71439">
        <w:rPr>
          <w:rFonts w:eastAsia="黑体"/>
          <w:color w:val="000000" w:themeColor="text1"/>
        </w:rPr>
        <w:t>表</w:t>
      </w:r>
      <w:r w:rsidRPr="00B71439">
        <w:rPr>
          <w:rFonts w:eastAsia="黑体"/>
          <w:color w:val="000000" w:themeColor="text1"/>
        </w:rPr>
        <w:t>3-4-</w:t>
      </w:r>
      <w:r w:rsidR="00F65380" w:rsidRPr="00B71439">
        <w:rPr>
          <w:rFonts w:eastAsia="黑体"/>
          <w:color w:val="000000" w:themeColor="text1"/>
        </w:rPr>
        <w:t>4</w:t>
      </w:r>
      <w:r w:rsidRPr="00B71439">
        <w:rPr>
          <w:rFonts w:eastAsia="黑体"/>
          <w:color w:val="000000" w:themeColor="text1"/>
        </w:rPr>
        <w:t xml:space="preserve">  </w:t>
      </w:r>
      <w:r w:rsidRPr="00B71439">
        <w:rPr>
          <w:rFonts w:eastAsia="黑体"/>
          <w:color w:val="000000" w:themeColor="text1"/>
        </w:rPr>
        <w:t>六安市生活垃圾焚烧发电项目垃圾焚烧炉出口废气监测资料</w:t>
      </w:r>
    </w:p>
    <w:tbl>
      <w:tblPr>
        <w:tblW w:w="8528"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041"/>
        <w:gridCol w:w="1690"/>
        <w:gridCol w:w="2575"/>
        <w:gridCol w:w="3222"/>
      </w:tblGrid>
      <w:tr w:rsidR="00930255" w:rsidRPr="00B71439">
        <w:trPr>
          <w:jc w:val="center"/>
        </w:trPr>
        <w:tc>
          <w:tcPr>
            <w:tcW w:w="1041" w:type="dxa"/>
            <w:vMerge w:val="restart"/>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序号</w:t>
            </w:r>
          </w:p>
        </w:tc>
        <w:tc>
          <w:tcPr>
            <w:tcW w:w="1690" w:type="dxa"/>
            <w:vMerge w:val="restart"/>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监测指标</w:t>
            </w:r>
          </w:p>
        </w:tc>
        <w:tc>
          <w:tcPr>
            <w:tcW w:w="2575"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焚烧炉</w:t>
            </w:r>
          </w:p>
        </w:tc>
        <w:tc>
          <w:tcPr>
            <w:tcW w:w="3222" w:type="dxa"/>
            <w:vMerge w:val="restart"/>
            <w:shd w:val="clear" w:color="auto" w:fill="auto"/>
            <w:vAlign w:val="center"/>
          </w:tcPr>
          <w:p w:rsidR="00957AB6" w:rsidRPr="00B71439" w:rsidRDefault="00C12030">
            <w:pPr>
              <w:pStyle w:val="01"/>
              <w:spacing w:before="0" w:line="280" w:lineRule="exact"/>
              <w:ind w:firstLineChars="0" w:firstLine="0"/>
              <w:jc w:val="center"/>
              <w:rPr>
                <w:snapToGrid w:val="0"/>
                <w:color w:val="000000" w:themeColor="text1"/>
                <w:sz w:val="18"/>
                <w:szCs w:val="18"/>
                <w:lang w:val="en-US"/>
              </w:rPr>
            </w:pPr>
            <w:r w:rsidRPr="00B71439">
              <w:rPr>
                <w:snapToGrid w:val="0"/>
                <w:color w:val="000000" w:themeColor="text1"/>
                <w:sz w:val="18"/>
                <w:szCs w:val="18"/>
                <w:lang w:val="en-US"/>
              </w:rPr>
              <w:t xml:space="preserve">GB18485-2014 </w:t>
            </w:r>
            <w:r w:rsidRPr="00B71439">
              <w:rPr>
                <w:snapToGrid w:val="0"/>
                <w:color w:val="000000" w:themeColor="text1"/>
                <w:sz w:val="18"/>
                <w:szCs w:val="18"/>
                <w:lang w:val="en-US"/>
              </w:rPr>
              <w:t>标准</w:t>
            </w:r>
          </w:p>
          <w:p w:rsidR="00957AB6" w:rsidRPr="00B71439" w:rsidRDefault="00C12030">
            <w:pPr>
              <w:pStyle w:val="01"/>
              <w:spacing w:before="0" w:line="280" w:lineRule="exact"/>
              <w:ind w:firstLineChars="0" w:firstLine="0"/>
              <w:jc w:val="center"/>
              <w:rPr>
                <w:snapToGrid w:val="0"/>
                <w:color w:val="000000" w:themeColor="text1"/>
                <w:sz w:val="18"/>
                <w:szCs w:val="18"/>
                <w:lang w:val="en-US"/>
              </w:rPr>
            </w:pPr>
            <w:r w:rsidRPr="00B71439">
              <w:rPr>
                <w:snapToGrid w:val="0"/>
                <w:color w:val="000000" w:themeColor="text1"/>
                <w:sz w:val="18"/>
                <w:szCs w:val="18"/>
                <w:lang w:val="en-US"/>
              </w:rPr>
              <w:t>（</w:t>
            </w:r>
            <w:r w:rsidRPr="00B71439">
              <w:rPr>
                <w:snapToGrid w:val="0"/>
                <w:color w:val="000000" w:themeColor="text1"/>
                <w:sz w:val="18"/>
                <w:szCs w:val="18"/>
                <w:lang w:val="en-US"/>
              </w:rPr>
              <w:t>mg/m</w:t>
            </w:r>
            <w:r w:rsidRPr="00B71439">
              <w:rPr>
                <w:snapToGrid w:val="0"/>
                <w:color w:val="000000" w:themeColor="text1"/>
                <w:sz w:val="18"/>
                <w:szCs w:val="18"/>
                <w:vertAlign w:val="superscript"/>
                <w:lang w:val="en-US"/>
              </w:rPr>
              <w:t>3</w:t>
            </w:r>
            <w:r w:rsidRPr="00B71439">
              <w:rPr>
                <w:snapToGrid w:val="0"/>
                <w:color w:val="000000" w:themeColor="text1"/>
                <w:sz w:val="18"/>
                <w:szCs w:val="18"/>
                <w:lang w:val="en-US"/>
              </w:rPr>
              <w:t>）</w:t>
            </w:r>
          </w:p>
        </w:tc>
      </w:tr>
      <w:tr w:rsidR="00930255" w:rsidRPr="00B71439">
        <w:trPr>
          <w:jc w:val="center"/>
        </w:trPr>
        <w:tc>
          <w:tcPr>
            <w:tcW w:w="1041" w:type="dxa"/>
            <w:vMerge/>
            <w:shd w:val="clear" w:color="auto" w:fill="auto"/>
            <w:vAlign w:val="center"/>
          </w:tcPr>
          <w:p w:rsidR="00957AB6" w:rsidRPr="00B71439" w:rsidRDefault="00957AB6">
            <w:pPr>
              <w:tabs>
                <w:tab w:val="left" w:pos="7371"/>
              </w:tabs>
              <w:spacing w:line="280" w:lineRule="exact"/>
              <w:jc w:val="center"/>
              <w:rPr>
                <w:color w:val="000000" w:themeColor="text1"/>
                <w:sz w:val="18"/>
                <w:szCs w:val="18"/>
              </w:rPr>
            </w:pPr>
          </w:p>
        </w:tc>
        <w:tc>
          <w:tcPr>
            <w:tcW w:w="1690" w:type="dxa"/>
            <w:vMerge/>
            <w:shd w:val="clear" w:color="auto" w:fill="auto"/>
            <w:vAlign w:val="center"/>
          </w:tcPr>
          <w:p w:rsidR="00957AB6" w:rsidRPr="00B71439" w:rsidRDefault="00957AB6">
            <w:pPr>
              <w:tabs>
                <w:tab w:val="left" w:pos="7371"/>
              </w:tabs>
              <w:spacing w:line="280" w:lineRule="exact"/>
              <w:jc w:val="center"/>
              <w:rPr>
                <w:color w:val="000000" w:themeColor="text1"/>
                <w:sz w:val="18"/>
                <w:szCs w:val="18"/>
              </w:rPr>
            </w:pPr>
          </w:p>
        </w:tc>
        <w:tc>
          <w:tcPr>
            <w:tcW w:w="2575"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出口浓度（</w:t>
            </w:r>
            <w:r w:rsidRPr="00B71439">
              <w:rPr>
                <w:snapToGrid w:val="0"/>
                <w:color w:val="000000" w:themeColor="text1"/>
                <w:sz w:val="18"/>
                <w:szCs w:val="18"/>
              </w:rPr>
              <w:t>mg/m</w:t>
            </w:r>
            <w:r w:rsidRPr="00B71439">
              <w:rPr>
                <w:snapToGrid w:val="0"/>
                <w:color w:val="000000" w:themeColor="text1"/>
                <w:sz w:val="18"/>
                <w:szCs w:val="18"/>
                <w:vertAlign w:val="superscript"/>
              </w:rPr>
              <w:t>3</w:t>
            </w:r>
            <w:r w:rsidRPr="00B71439">
              <w:rPr>
                <w:color w:val="000000" w:themeColor="text1"/>
                <w:sz w:val="18"/>
                <w:szCs w:val="18"/>
              </w:rPr>
              <w:t>）</w:t>
            </w:r>
          </w:p>
        </w:tc>
        <w:tc>
          <w:tcPr>
            <w:tcW w:w="3222" w:type="dxa"/>
            <w:vMerge/>
            <w:shd w:val="clear" w:color="auto" w:fill="auto"/>
            <w:vAlign w:val="center"/>
          </w:tcPr>
          <w:p w:rsidR="00957AB6" w:rsidRPr="00B71439" w:rsidRDefault="00957AB6">
            <w:pPr>
              <w:tabs>
                <w:tab w:val="left" w:pos="7371"/>
              </w:tabs>
              <w:spacing w:line="280" w:lineRule="exact"/>
              <w:jc w:val="center"/>
              <w:rPr>
                <w:color w:val="000000" w:themeColor="text1"/>
                <w:sz w:val="18"/>
                <w:szCs w:val="18"/>
              </w:rPr>
            </w:pPr>
          </w:p>
        </w:tc>
      </w:tr>
      <w:tr w:rsidR="00930255" w:rsidRPr="00B71439">
        <w:trPr>
          <w:jc w:val="center"/>
        </w:trPr>
        <w:tc>
          <w:tcPr>
            <w:tcW w:w="104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1</w:t>
            </w:r>
          </w:p>
        </w:tc>
        <w:tc>
          <w:tcPr>
            <w:tcW w:w="1690"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烟尘</w:t>
            </w:r>
          </w:p>
        </w:tc>
        <w:tc>
          <w:tcPr>
            <w:tcW w:w="2575"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6.4</w:t>
            </w:r>
          </w:p>
        </w:tc>
        <w:tc>
          <w:tcPr>
            <w:tcW w:w="3222"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30</w:t>
            </w:r>
          </w:p>
        </w:tc>
      </w:tr>
      <w:tr w:rsidR="00930255" w:rsidRPr="00B71439">
        <w:trPr>
          <w:jc w:val="center"/>
        </w:trPr>
        <w:tc>
          <w:tcPr>
            <w:tcW w:w="104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2</w:t>
            </w:r>
          </w:p>
        </w:tc>
        <w:tc>
          <w:tcPr>
            <w:tcW w:w="1690"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二氧化硫</w:t>
            </w:r>
          </w:p>
        </w:tc>
        <w:tc>
          <w:tcPr>
            <w:tcW w:w="2575"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2.0</w:t>
            </w:r>
          </w:p>
        </w:tc>
        <w:tc>
          <w:tcPr>
            <w:tcW w:w="3222"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100</w:t>
            </w:r>
          </w:p>
        </w:tc>
      </w:tr>
      <w:tr w:rsidR="00930255" w:rsidRPr="00B71439">
        <w:trPr>
          <w:jc w:val="center"/>
        </w:trPr>
        <w:tc>
          <w:tcPr>
            <w:tcW w:w="104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3</w:t>
            </w:r>
          </w:p>
        </w:tc>
        <w:tc>
          <w:tcPr>
            <w:tcW w:w="1690"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氮氧化物</w:t>
            </w:r>
          </w:p>
        </w:tc>
        <w:tc>
          <w:tcPr>
            <w:tcW w:w="2575"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30</w:t>
            </w:r>
          </w:p>
        </w:tc>
        <w:tc>
          <w:tcPr>
            <w:tcW w:w="3222"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300</w:t>
            </w:r>
          </w:p>
        </w:tc>
      </w:tr>
      <w:tr w:rsidR="00930255" w:rsidRPr="00B71439">
        <w:trPr>
          <w:jc w:val="center"/>
        </w:trPr>
        <w:tc>
          <w:tcPr>
            <w:tcW w:w="104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4</w:t>
            </w:r>
          </w:p>
        </w:tc>
        <w:tc>
          <w:tcPr>
            <w:tcW w:w="1690"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CO</w:t>
            </w:r>
          </w:p>
        </w:tc>
        <w:tc>
          <w:tcPr>
            <w:tcW w:w="2575"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2.36</w:t>
            </w:r>
          </w:p>
        </w:tc>
        <w:tc>
          <w:tcPr>
            <w:tcW w:w="3222"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100</w:t>
            </w:r>
          </w:p>
        </w:tc>
      </w:tr>
      <w:tr w:rsidR="00930255" w:rsidRPr="00B71439">
        <w:trPr>
          <w:jc w:val="center"/>
        </w:trPr>
        <w:tc>
          <w:tcPr>
            <w:tcW w:w="104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5</w:t>
            </w:r>
          </w:p>
        </w:tc>
        <w:tc>
          <w:tcPr>
            <w:tcW w:w="1690"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氯化氢</w:t>
            </w:r>
          </w:p>
        </w:tc>
        <w:tc>
          <w:tcPr>
            <w:tcW w:w="2575"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4.53</w:t>
            </w:r>
          </w:p>
        </w:tc>
        <w:tc>
          <w:tcPr>
            <w:tcW w:w="3222"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60</w:t>
            </w:r>
          </w:p>
        </w:tc>
      </w:tr>
      <w:tr w:rsidR="00930255" w:rsidRPr="00B71439">
        <w:trPr>
          <w:jc w:val="center"/>
        </w:trPr>
        <w:tc>
          <w:tcPr>
            <w:tcW w:w="104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6</w:t>
            </w:r>
          </w:p>
        </w:tc>
        <w:tc>
          <w:tcPr>
            <w:tcW w:w="1690"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汞</w:t>
            </w:r>
          </w:p>
        </w:tc>
        <w:tc>
          <w:tcPr>
            <w:tcW w:w="2575"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0.001</w:t>
            </w:r>
          </w:p>
        </w:tc>
        <w:tc>
          <w:tcPr>
            <w:tcW w:w="3222"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0.05</w:t>
            </w:r>
          </w:p>
        </w:tc>
      </w:tr>
      <w:tr w:rsidR="00930255" w:rsidRPr="00B71439">
        <w:trPr>
          <w:jc w:val="center"/>
        </w:trPr>
        <w:tc>
          <w:tcPr>
            <w:tcW w:w="104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7</w:t>
            </w:r>
          </w:p>
        </w:tc>
        <w:tc>
          <w:tcPr>
            <w:tcW w:w="1690"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镉</w:t>
            </w:r>
          </w:p>
        </w:tc>
        <w:tc>
          <w:tcPr>
            <w:tcW w:w="2575"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0.0085</w:t>
            </w:r>
          </w:p>
        </w:tc>
        <w:tc>
          <w:tcPr>
            <w:tcW w:w="3222"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0.1</w:t>
            </w:r>
          </w:p>
        </w:tc>
      </w:tr>
      <w:tr w:rsidR="00930255" w:rsidRPr="00B71439">
        <w:trPr>
          <w:jc w:val="center"/>
        </w:trPr>
        <w:tc>
          <w:tcPr>
            <w:tcW w:w="104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8</w:t>
            </w:r>
          </w:p>
        </w:tc>
        <w:tc>
          <w:tcPr>
            <w:tcW w:w="1690"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铅</w:t>
            </w:r>
          </w:p>
        </w:tc>
        <w:tc>
          <w:tcPr>
            <w:tcW w:w="2575"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0.011</w:t>
            </w:r>
          </w:p>
        </w:tc>
        <w:tc>
          <w:tcPr>
            <w:tcW w:w="3222"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1.0</w:t>
            </w:r>
          </w:p>
        </w:tc>
      </w:tr>
      <w:tr w:rsidR="00930255" w:rsidRPr="00B71439">
        <w:trPr>
          <w:jc w:val="center"/>
        </w:trPr>
        <w:tc>
          <w:tcPr>
            <w:tcW w:w="104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9</w:t>
            </w:r>
          </w:p>
        </w:tc>
        <w:tc>
          <w:tcPr>
            <w:tcW w:w="1690"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二噁英类</w:t>
            </w:r>
          </w:p>
        </w:tc>
        <w:tc>
          <w:tcPr>
            <w:tcW w:w="2575"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0.063 ngTEQ/m</w:t>
            </w:r>
            <w:r w:rsidRPr="00B71439">
              <w:rPr>
                <w:color w:val="000000" w:themeColor="text1"/>
                <w:sz w:val="18"/>
                <w:szCs w:val="18"/>
                <w:vertAlign w:val="superscript"/>
              </w:rPr>
              <w:t>3</w:t>
            </w:r>
          </w:p>
        </w:tc>
        <w:tc>
          <w:tcPr>
            <w:tcW w:w="3222"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0.1</w:t>
            </w:r>
          </w:p>
        </w:tc>
      </w:tr>
    </w:tbl>
    <w:p w:rsidR="00957AB6" w:rsidRPr="00B71439" w:rsidRDefault="00C12030">
      <w:pPr>
        <w:spacing w:line="360" w:lineRule="auto"/>
        <w:ind w:firstLineChars="200" w:firstLine="480"/>
        <w:rPr>
          <w:color w:val="000000" w:themeColor="text1"/>
          <w:sz w:val="24"/>
        </w:rPr>
      </w:pPr>
      <w:r w:rsidRPr="00B71439">
        <w:rPr>
          <w:color w:val="000000" w:themeColor="text1"/>
          <w:sz w:val="24"/>
        </w:rPr>
        <w:t>此外，安徽省环境监测中心站还对六安市生活垃圾焚烧发电项目厂界的恶臭污染物无组织排放进行了监测，氨、硫化氢的最高浓度分别为</w:t>
      </w:r>
      <w:r w:rsidRPr="00B71439">
        <w:rPr>
          <w:color w:val="000000" w:themeColor="text1"/>
          <w:sz w:val="24"/>
        </w:rPr>
        <w:t>0.20mg/m</w:t>
      </w:r>
      <w:r w:rsidRPr="00B71439">
        <w:rPr>
          <w:color w:val="000000" w:themeColor="text1"/>
          <w:sz w:val="24"/>
          <w:vertAlign w:val="superscript"/>
        </w:rPr>
        <w:t>3</w:t>
      </w:r>
      <w:r w:rsidRPr="00B71439">
        <w:rPr>
          <w:color w:val="000000" w:themeColor="text1"/>
          <w:sz w:val="24"/>
        </w:rPr>
        <w:t>和</w:t>
      </w:r>
      <w:r w:rsidRPr="00B71439">
        <w:rPr>
          <w:color w:val="000000" w:themeColor="text1"/>
          <w:sz w:val="24"/>
        </w:rPr>
        <w:t>0.05mg/m</w:t>
      </w:r>
      <w:r w:rsidRPr="00B71439">
        <w:rPr>
          <w:color w:val="000000" w:themeColor="text1"/>
          <w:sz w:val="24"/>
          <w:vertAlign w:val="superscript"/>
        </w:rPr>
        <w:t>3</w:t>
      </w:r>
      <w:r w:rsidRPr="00B71439">
        <w:rPr>
          <w:color w:val="000000" w:themeColor="text1"/>
          <w:sz w:val="24"/>
        </w:rPr>
        <w:t>，臭气浓度最大值为</w:t>
      </w:r>
      <w:r w:rsidRPr="00B71439">
        <w:rPr>
          <w:color w:val="000000" w:themeColor="text1"/>
          <w:sz w:val="24"/>
        </w:rPr>
        <w:t>18</w:t>
      </w:r>
      <w:r w:rsidRPr="00B71439">
        <w:rPr>
          <w:color w:val="000000" w:themeColor="text1"/>
          <w:sz w:val="24"/>
        </w:rPr>
        <w:t>（无量纲），监测结果表明该项目周界外氨、硫化氢和臭气浓度无组织排放监控点最大浓度值均符合《恶臭污染物排放标准》（</w:t>
      </w:r>
      <w:r w:rsidRPr="00B71439">
        <w:rPr>
          <w:color w:val="000000" w:themeColor="text1"/>
          <w:sz w:val="24"/>
        </w:rPr>
        <w:t>GB14554-93</w:t>
      </w:r>
      <w:r w:rsidRPr="00B71439">
        <w:rPr>
          <w:color w:val="000000" w:themeColor="text1"/>
          <w:sz w:val="24"/>
        </w:rPr>
        <w:t>）厂界无组织排放浓度限值要求。</w:t>
      </w:r>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3.4.</w:t>
      </w:r>
      <w:r w:rsidR="00F65380" w:rsidRPr="00B71439">
        <w:rPr>
          <w:rFonts w:eastAsia="黑体"/>
          <w:b w:val="0"/>
          <w:color w:val="000000" w:themeColor="text1"/>
          <w:sz w:val="24"/>
          <w:szCs w:val="24"/>
        </w:rPr>
        <w:t>4</w:t>
      </w:r>
      <w:r w:rsidRPr="00B71439">
        <w:rPr>
          <w:rFonts w:eastAsia="黑体"/>
          <w:b w:val="0"/>
          <w:color w:val="000000" w:themeColor="text1"/>
          <w:sz w:val="24"/>
          <w:szCs w:val="24"/>
        </w:rPr>
        <w:t xml:space="preserve"> </w:t>
      </w:r>
      <w:r w:rsidRPr="00B71439">
        <w:rPr>
          <w:rFonts w:eastAsia="黑体"/>
          <w:b w:val="0"/>
          <w:color w:val="000000" w:themeColor="text1"/>
          <w:sz w:val="24"/>
          <w:szCs w:val="24"/>
        </w:rPr>
        <w:t>金寨县生活垃圾焚烧发电项目竣工验收资料</w:t>
      </w:r>
    </w:p>
    <w:p w:rsidR="00957AB6" w:rsidRPr="00B71439" w:rsidRDefault="00C12030">
      <w:pPr>
        <w:tabs>
          <w:tab w:val="left" w:pos="7371"/>
        </w:tabs>
        <w:spacing w:line="360" w:lineRule="auto"/>
        <w:ind w:firstLineChars="200" w:firstLine="480"/>
        <w:rPr>
          <w:color w:val="000000" w:themeColor="text1"/>
          <w:sz w:val="24"/>
        </w:rPr>
      </w:pPr>
      <w:r w:rsidRPr="00B71439">
        <w:rPr>
          <w:color w:val="000000" w:themeColor="text1"/>
          <w:sz w:val="24"/>
        </w:rPr>
        <w:t>金寨县生活垃圾焚烧发电项目位于</w:t>
      </w:r>
      <w:bookmarkStart w:id="65" w:name="OLE_LINK1"/>
      <w:r w:rsidRPr="00B71439">
        <w:rPr>
          <w:color w:val="000000" w:themeColor="text1"/>
          <w:sz w:val="24"/>
        </w:rPr>
        <w:t>金寨县三里井境内，梅山湖路与泰山路交叉口东南侧。</w:t>
      </w:r>
      <w:bookmarkEnd w:id="65"/>
      <w:r w:rsidRPr="00B71439">
        <w:rPr>
          <w:color w:val="000000" w:themeColor="text1"/>
          <w:sz w:val="24"/>
        </w:rPr>
        <w:t>规划日处理生活垃圾</w:t>
      </w:r>
      <w:r w:rsidRPr="00B71439">
        <w:rPr>
          <w:color w:val="000000" w:themeColor="text1"/>
          <w:sz w:val="24"/>
        </w:rPr>
        <w:t>600</w:t>
      </w:r>
      <w:r w:rsidRPr="00B71439">
        <w:rPr>
          <w:color w:val="000000" w:themeColor="text1"/>
          <w:sz w:val="24"/>
        </w:rPr>
        <w:t>吨，建设</w:t>
      </w:r>
      <w:r w:rsidRPr="00B71439">
        <w:rPr>
          <w:color w:val="000000" w:themeColor="text1"/>
          <w:sz w:val="24"/>
        </w:rPr>
        <w:t>2</w:t>
      </w:r>
      <w:r w:rsidRPr="00B71439">
        <w:rPr>
          <w:color w:val="000000" w:themeColor="text1"/>
          <w:sz w:val="24"/>
        </w:rPr>
        <w:t>条生活垃圾焚烧发电生产线，分两期实施。一期建设</w:t>
      </w:r>
      <w:r w:rsidRPr="00B71439">
        <w:rPr>
          <w:color w:val="000000" w:themeColor="text1"/>
          <w:sz w:val="24"/>
        </w:rPr>
        <w:t>1</w:t>
      </w:r>
      <w:r w:rsidRPr="00B71439">
        <w:rPr>
          <w:color w:val="000000" w:themeColor="text1"/>
          <w:sz w:val="24"/>
        </w:rPr>
        <w:t>台垃圾日处理量为</w:t>
      </w:r>
      <w:r w:rsidRPr="00B71439">
        <w:rPr>
          <w:color w:val="000000" w:themeColor="text1"/>
          <w:sz w:val="24"/>
        </w:rPr>
        <w:t>300</w:t>
      </w:r>
      <w:r w:rsidRPr="00B71439">
        <w:rPr>
          <w:color w:val="000000" w:themeColor="text1"/>
          <w:sz w:val="24"/>
        </w:rPr>
        <w:t>吨的</w:t>
      </w:r>
      <w:r w:rsidRPr="00B71439">
        <w:rPr>
          <w:color w:val="000000" w:themeColor="text1"/>
          <w:kern w:val="0"/>
          <w:sz w:val="24"/>
        </w:rPr>
        <w:t>机械炉排炉</w:t>
      </w:r>
      <w:r w:rsidRPr="00B71439">
        <w:rPr>
          <w:color w:val="000000" w:themeColor="text1"/>
          <w:sz w:val="24"/>
        </w:rPr>
        <w:t>生活垃圾焚烧炉和</w:t>
      </w:r>
      <w:r w:rsidRPr="00B71439">
        <w:rPr>
          <w:color w:val="000000" w:themeColor="text1"/>
          <w:sz w:val="24"/>
        </w:rPr>
        <w:t>1</w:t>
      </w:r>
      <w:r w:rsidRPr="00B71439">
        <w:rPr>
          <w:color w:val="000000" w:themeColor="text1"/>
          <w:sz w:val="24"/>
        </w:rPr>
        <w:t>台</w:t>
      </w:r>
      <w:r w:rsidRPr="00B71439">
        <w:rPr>
          <w:color w:val="000000" w:themeColor="text1"/>
          <w:sz w:val="24"/>
        </w:rPr>
        <w:t>6MW</w:t>
      </w:r>
      <w:r w:rsidRPr="00B71439">
        <w:rPr>
          <w:color w:val="000000" w:themeColor="text1"/>
          <w:sz w:val="24"/>
        </w:rPr>
        <w:t>中温中压凝汽式发电机组，并配套建设</w:t>
      </w:r>
      <w:r w:rsidRPr="00B71439">
        <w:rPr>
          <w:color w:val="000000" w:themeColor="text1"/>
          <w:sz w:val="24"/>
        </w:rPr>
        <w:t>1</w:t>
      </w:r>
      <w:r w:rsidRPr="00B71439">
        <w:rPr>
          <w:color w:val="000000" w:themeColor="text1"/>
          <w:sz w:val="24"/>
        </w:rPr>
        <w:t>套</w:t>
      </w:r>
      <w:r w:rsidRPr="00B71439">
        <w:rPr>
          <w:color w:val="000000" w:themeColor="text1"/>
          <w:sz w:val="24"/>
        </w:rPr>
        <w:t>“</w:t>
      </w:r>
      <w:r w:rsidRPr="00B71439">
        <w:rPr>
          <w:color w:val="000000" w:themeColor="text1"/>
          <w:sz w:val="24"/>
        </w:rPr>
        <w:t>炉内</w:t>
      </w:r>
      <w:r w:rsidRPr="00B71439">
        <w:rPr>
          <w:color w:val="000000" w:themeColor="text1"/>
          <w:sz w:val="24"/>
        </w:rPr>
        <w:t>SNCR</w:t>
      </w:r>
      <w:r w:rsidRPr="00B71439">
        <w:rPr>
          <w:color w:val="000000" w:themeColor="text1"/>
          <w:sz w:val="24"/>
        </w:rPr>
        <w:t>脱硝</w:t>
      </w:r>
      <w:r w:rsidRPr="00B71439">
        <w:rPr>
          <w:color w:val="000000" w:themeColor="text1"/>
          <w:sz w:val="24"/>
        </w:rPr>
        <w:t>+</w:t>
      </w:r>
      <w:r w:rsidRPr="00B71439">
        <w:rPr>
          <w:color w:val="000000" w:themeColor="text1"/>
          <w:sz w:val="24"/>
        </w:rPr>
        <w:t>半干法喷雾反应塔</w:t>
      </w:r>
      <w:r w:rsidRPr="00B71439">
        <w:rPr>
          <w:color w:val="000000" w:themeColor="text1"/>
          <w:sz w:val="24"/>
        </w:rPr>
        <w:t>+</w:t>
      </w:r>
      <w:r w:rsidRPr="00B71439">
        <w:rPr>
          <w:color w:val="000000" w:themeColor="text1"/>
          <w:sz w:val="24"/>
        </w:rPr>
        <w:t>干法脱酸</w:t>
      </w:r>
      <w:r w:rsidRPr="00B71439">
        <w:rPr>
          <w:color w:val="000000" w:themeColor="text1"/>
          <w:sz w:val="24"/>
        </w:rPr>
        <w:t>+</w:t>
      </w:r>
      <w:r w:rsidRPr="00B71439">
        <w:rPr>
          <w:color w:val="000000" w:themeColor="text1"/>
          <w:sz w:val="24"/>
        </w:rPr>
        <w:t>活性炭吸附</w:t>
      </w:r>
      <w:r w:rsidRPr="00B71439">
        <w:rPr>
          <w:color w:val="000000" w:themeColor="text1"/>
          <w:sz w:val="24"/>
        </w:rPr>
        <w:t>+</w:t>
      </w:r>
      <w:r w:rsidRPr="00B71439">
        <w:rPr>
          <w:color w:val="000000" w:themeColor="text1"/>
          <w:sz w:val="24"/>
        </w:rPr>
        <w:t>袋式除尘器</w:t>
      </w:r>
      <w:r w:rsidRPr="00B71439">
        <w:rPr>
          <w:color w:val="000000" w:themeColor="text1"/>
          <w:sz w:val="24"/>
        </w:rPr>
        <w:t>”</w:t>
      </w:r>
      <w:r w:rsidRPr="00B71439">
        <w:rPr>
          <w:color w:val="000000" w:themeColor="text1"/>
          <w:sz w:val="24"/>
        </w:rPr>
        <w:t>的烟尘净化装置及其它辅助工程。</w:t>
      </w:r>
    </w:p>
    <w:p w:rsidR="00957AB6" w:rsidRPr="00B71439" w:rsidRDefault="00C12030">
      <w:pPr>
        <w:tabs>
          <w:tab w:val="left" w:pos="7371"/>
        </w:tabs>
        <w:spacing w:line="360" w:lineRule="auto"/>
        <w:ind w:firstLineChars="200" w:firstLine="480"/>
        <w:rPr>
          <w:color w:val="000000" w:themeColor="text1"/>
          <w:sz w:val="24"/>
        </w:rPr>
      </w:pPr>
      <w:r w:rsidRPr="00B71439">
        <w:rPr>
          <w:color w:val="000000" w:themeColor="text1"/>
          <w:sz w:val="24"/>
        </w:rPr>
        <w:t>该项目于</w:t>
      </w:r>
      <w:r w:rsidRPr="00B71439">
        <w:rPr>
          <w:color w:val="000000" w:themeColor="text1"/>
          <w:sz w:val="24"/>
        </w:rPr>
        <w:t>2015</w:t>
      </w:r>
      <w:r w:rsidRPr="00B71439">
        <w:rPr>
          <w:color w:val="000000" w:themeColor="text1"/>
          <w:sz w:val="24"/>
        </w:rPr>
        <w:t>年</w:t>
      </w:r>
      <w:r w:rsidRPr="00B71439">
        <w:rPr>
          <w:color w:val="000000" w:themeColor="text1"/>
          <w:sz w:val="24"/>
        </w:rPr>
        <w:t>4</w:t>
      </w:r>
      <w:r w:rsidRPr="00B71439">
        <w:rPr>
          <w:color w:val="000000" w:themeColor="text1"/>
          <w:sz w:val="24"/>
        </w:rPr>
        <w:t>月开工建设，</w:t>
      </w:r>
      <w:r w:rsidRPr="00B71439">
        <w:rPr>
          <w:color w:val="000000" w:themeColor="text1"/>
          <w:sz w:val="24"/>
        </w:rPr>
        <w:t>2016</w:t>
      </w:r>
      <w:r w:rsidRPr="00B71439">
        <w:rPr>
          <w:color w:val="000000" w:themeColor="text1"/>
          <w:sz w:val="24"/>
        </w:rPr>
        <w:t>年</w:t>
      </w:r>
      <w:r w:rsidRPr="00B71439">
        <w:rPr>
          <w:color w:val="000000" w:themeColor="text1"/>
          <w:sz w:val="24"/>
        </w:rPr>
        <w:t>1</w:t>
      </w:r>
      <w:r w:rsidRPr="00B71439">
        <w:rPr>
          <w:color w:val="000000" w:themeColor="text1"/>
          <w:sz w:val="24"/>
        </w:rPr>
        <w:t>月</w:t>
      </w:r>
      <w:r w:rsidRPr="00B71439">
        <w:rPr>
          <w:color w:val="000000" w:themeColor="text1"/>
          <w:sz w:val="24"/>
        </w:rPr>
        <w:t>11</w:t>
      </w:r>
      <w:r w:rsidRPr="00B71439">
        <w:rPr>
          <w:color w:val="000000" w:themeColor="text1"/>
          <w:sz w:val="24"/>
        </w:rPr>
        <w:t>日项目建设完成，环保设备的设计和安装东南大学建筑设计研究院有限公司以及无锡市华星电力环保修造有限公司负责完成，与之配套的其它环保治理设施也同时完成调试。</w:t>
      </w:r>
    </w:p>
    <w:p w:rsidR="00957AB6" w:rsidRPr="00B71439" w:rsidRDefault="00C12030">
      <w:pPr>
        <w:tabs>
          <w:tab w:val="left" w:pos="7371"/>
        </w:tabs>
        <w:spacing w:line="360" w:lineRule="auto"/>
        <w:ind w:firstLineChars="200" w:firstLine="480"/>
        <w:rPr>
          <w:color w:val="000000" w:themeColor="text1"/>
          <w:sz w:val="24"/>
        </w:rPr>
      </w:pPr>
      <w:r w:rsidRPr="00B71439">
        <w:rPr>
          <w:color w:val="000000" w:themeColor="text1"/>
          <w:sz w:val="24"/>
        </w:rPr>
        <w:t>2016</w:t>
      </w:r>
      <w:r w:rsidRPr="00B71439">
        <w:rPr>
          <w:color w:val="000000" w:themeColor="text1"/>
          <w:sz w:val="24"/>
        </w:rPr>
        <w:t>年</w:t>
      </w:r>
      <w:r w:rsidRPr="00B71439">
        <w:rPr>
          <w:color w:val="000000" w:themeColor="text1"/>
          <w:sz w:val="24"/>
        </w:rPr>
        <w:t>5</w:t>
      </w:r>
      <w:r w:rsidRPr="00B71439">
        <w:rPr>
          <w:color w:val="000000" w:themeColor="text1"/>
          <w:sz w:val="24"/>
        </w:rPr>
        <w:t>月</w:t>
      </w:r>
      <w:r w:rsidRPr="00B71439">
        <w:rPr>
          <w:color w:val="000000" w:themeColor="text1"/>
          <w:sz w:val="24"/>
        </w:rPr>
        <w:t>24~25</w:t>
      </w:r>
      <w:r w:rsidRPr="00B71439">
        <w:rPr>
          <w:color w:val="000000" w:themeColor="text1"/>
          <w:sz w:val="24"/>
        </w:rPr>
        <w:t>日，六安市环境监测中心站对该项目进行了竣工环保验收监测，其中焚烧炉出口</w:t>
      </w:r>
      <w:r w:rsidRPr="00B71439">
        <w:rPr>
          <w:color w:val="000000" w:themeColor="text1"/>
          <w:kern w:val="0"/>
          <w:sz w:val="24"/>
        </w:rPr>
        <w:t>HCl</w:t>
      </w:r>
      <w:r w:rsidRPr="00B71439">
        <w:rPr>
          <w:color w:val="000000" w:themeColor="text1"/>
          <w:kern w:val="0"/>
          <w:sz w:val="24"/>
        </w:rPr>
        <w:t>、</w:t>
      </w:r>
      <w:r w:rsidRPr="00B71439">
        <w:rPr>
          <w:color w:val="000000" w:themeColor="text1"/>
          <w:kern w:val="0"/>
          <w:sz w:val="24"/>
        </w:rPr>
        <w:t>Hg</w:t>
      </w:r>
      <w:r w:rsidRPr="00B71439">
        <w:rPr>
          <w:color w:val="000000" w:themeColor="text1"/>
          <w:kern w:val="0"/>
          <w:sz w:val="24"/>
        </w:rPr>
        <w:t>及其化合物、镉、铊及其化合物、锑、砷、铅、铬、钴、铜、锰、镍及其化合物、二噁英类浓度由</w:t>
      </w:r>
      <w:r w:rsidRPr="00B71439">
        <w:rPr>
          <w:color w:val="000000" w:themeColor="text1"/>
          <w:sz w:val="24"/>
        </w:rPr>
        <w:t>六安市环境监测中心站委托有资质的单位监测；项目稳定化</w:t>
      </w:r>
      <w:r w:rsidRPr="00B71439">
        <w:rPr>
          <w:color w:val="000000" w:themeColor="text1"/>
          <w:sz w:val="24"/>
        </w:rPr>
        <w:t>/</w:t>
      </w:r>
      <w:r w:rsidRPr="00B71439">
        <w:rPr>
          <w:color w:val="000000" w:themeColor="text1"/>
          <w:sz w:val="24"/>
        </w:rPr>
        <w:t>固化后飞灰浸出液污染物监测部分由江苏力维检测科技有限公司进行监测。监测期间生活垃圾处理设施生产负荷均达到</w:t>
      </w:r>
      <w:r w:rsidRPr="00B71439">
        <w:rPr>
          <w:color w:val="000000" w:themeColor="text1"/>
          <w:sz w:val="24"/>
        </w:rPr>
        <w:t>75%</w:t>
      </w:r>
      <w:r w:rsidRPr="00B71439">
        <w:rPr>
          <w:color w:val="000000" w:themeColor="text1"/>
          <w:sz w:val="24"/>
        </w:rPr>
        <w:t>以上，满足验收监测对生产工况的要求，各项污染治理设施运行正常</w:t>
      </w:r>
      <w:r w:rsidR="00783925" w:rsidRPr="00B71439">
        <w:rPr>
          <w:color w:val="000000" w:themeColor="text1"/>
          <w:sz w:val="24"/>
        </w:rPr>
        <w:t>，项目已于</w:t>
      </w:r>
      <w:r w:rsidR="00783925" w:rsidRPr="00B71439">
        <w:rPr>
          <w:color w:val="000000" w:themeColor="text1"/>
          <w:sz w:val="24"/>
        </w:rPr>
        <w:t>2016</w:t>
      </w:r>
      <w:r w:rsidR="00783925" w:rsidRPr="00B71439">
        <w:rPr>
          <w:color w:val="000000" w:themeColor="text1"/>
          <w:sz w:val="24"/>
        </w:rPr>
        <w:t>年通过竣工环保验收</w:t>
      </w:r>
      <w:r w:rsidRPr="00B71439">
        <w:rPr>
          <w:color w:val="000000" w:themeColor="text1"/>
          <w:sz w:val="24"/>
        </w:rPr>
        <w:t>。</w:t>
      </w:r>
    </w:p>
    <w:p w:rsidR="00957AB6" w:rsidRPr="00B71439" w:rsidRDefault="00C12030">
      <w:pPr>
        <w:tabs>
          <w:tab w:val="left" w:pos="7371"/>
        </w:tabs>
        <w:spacing w:line="360" w:lineRule="auto"/>
        <w:ind w:firstLineChars="200" w:firstLine="480"/>
        <w:jc w:val="left"/>
        <w:rPr>
          <w:color w:val="000000" w:themeColor="text1"/>
          <w:sz w:val="24"/>
        </w:rPr>
      </w:pPr>
      <w:r w:rsidRPr="00B71439">
        <w:rPr>
          <w:color w:val="000000" w:themeColor="text1"/>
          <w:sz w:val="24"/>
        </w:rPr>
        <w:t>项目焚烧炉主要污染物监测结果汇总见表</w:t>
      </w:r>
      <w:r w:rsidRPr="00B71439">
        <w:rPr>
          <w:color w:val="000000" w:themeColor="text1"/>
          <w:sz w:val="24"/>
        </w:rPr>
        <w:t>3-4-</w:t>
      </w:r>
      <w:r w:rsidR="00F65380" w:rsidRPr="00B71439">
        <w:rPr>
          <w:color w:val="000000" w:themeColor="text1"/>
          <w:sz w:val="24"/>
        </w:rPr>
        <w:t>5</w:t>
      </w:r>
      <w:r w:rsidRPr="00B71439">
        <w:rPr>
          <w:color w:val="000000" w:themeColor="text1"/>
          <w:sz w:val="24"/>
        </w:rPr>
        <w:t>。</w:t>
      </w:r>
    </w:p>
    <w:p w:rsidR="00957AB6" w:rsidRPr="00B71439" w:rsidRDefault="00C12030">
      <w:pPr>
        <w:spacing w:line="360" w:lineRule="auto"/>
        <w:jc w:val="center"/>
        <w:rPr>
          <w:rFonts w:eastAsia="黑体"/>
          <w:color w:val="000000" w:themeColor="text1"/>
        </w:rPr>
      </w:pPr>
      <w:r w:rsidRPr="00B71439">
        <w:rPr>
          <w:rFonts w:eastAsia="黑体"/>
          <w:color w:val="000000" w:themeColor="text1"/>
        </w:rPr>
        <w:t>表</w:t>
      </w:r>
      <w:r w:rsidRPr="00B71439">
        <w:rPr>
          <w:rFonts w:eastAsia="黑体"/>
          <w:color w:val="000000" w:themeColor="text1"/>
        </w:rPr>
        <w:t>3-4-</w:t>
      </w:r>
      <w:r w:rsidR="00F65380" w:rsidRPr="00B71439">
        <w:rPr>
          <w:rFonts w:eastAsia="黑体"/>
          <w:color w:val="000000" w:themeColor="text1"/>
        </w:rPr>
        <w:t>5</w:t>
      </w:r>
      <w:r w:rsidRPr="00B71439">
        <w:rPr>
          <w:rFonts w:eastAsia="黑体"/>
          <w:color w:val="000000" w:themeColor="text1"/>
        </w:rPr>
        <w:t xml:space="preserve">  </w:t>
      </w:r>
      <w:r w:rsidRPr="00B71439">
        <w:rPr>
          <w:rFonts w:eastAsia="黑体"/>
          <w:color w:val="000000" w:themeColor="text1"/>
        </w:rPr>
        <w:t>金寨县生活垃圾焚烧发电项目垃圾焚烧炉出口废气监测资料</w:t>
      </w:r>
    </w:p>
    <w:tbl>
      <w:tblPr>
        <w:tblW w:w="8528"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041"/>
        <w:gridCol w:w="2753"/>
        <w:gridCol w:w="2268"/>
        <w:gridCol w:w="2466"/>
      </w:tblGrid>
      <w:tr w:rsidR="00930255" w:rsidRPr="00B71439">
        <w:trPr>
          <w:trHeight w:val="77"/>
          <w:jc w:val="center"/>
        </w:trPr>
        <w:tc>
          <w:tcPr>
            <w:tcW w:w="104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序号</w:t>
            </w:r>
          </w:p>
        </w:tc>
        <w:tc>
          <w:tcPr>
            <w:tcW w:w="2753"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监测指标</w:t>
            </w:r>
          </w:p>
        </w:tc>
        <w:tc>
          <w:tcPr>
            <w:tcW w:w="2268"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焚烧炉出口浓度</w:t>
            </w:r>
          </w:p>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（折算均值浓度</w:t>
            </w:r>
            <w:r w:rsidRPr="00B71439">
              <w:rPr>
                <w:snapToGrid w:val="0"/>
                <w:color w:val="000000" w:themeColor="text1"/>
                <w:sz w:val="18"/>
                <w:szCs w:val="18"/>
              </w:rPr>
              <w:t>mg/m</w:t>
            </w:r>
            <w:r w:rsidRPr="00B71439">
              <w:rPr>
                <w:snapToGrid w:val="0"/>
                <w:color w:val="000000" w:themeColor="text1"/>
                <w:sz w:val="18"/>
                <w:szCs w:val="18"/>
                <w:vertAlign w:val="superscript"/>
              </w:rPr>
              <w:t>3</w:t>
            </w:r>
            <w:r w:rsidRPr="00B71439">
              <w:rPr>
                <w:color w:val="000000" w:themeColor="text1"/>
                <w:sz w:val="18"/>
                <w:szCs w:val="18"/>
              </w:rPr>
              <w:t>）</w:t>
            </w:r>
          </w:p>
        </w:tc>
        <w:tc>
          <w:tcPr>
            <w:tcW w:w="2466" w:type="dxa"/>
            <w:shd w:val="clear" w:color="auto" w:fill="auto"/>
            <w:vAlign w:val="center"/>
          </w:tcPr>
          <w:p w:rsidR="00957AB6" w:rsidRPr="00B71439" w:rsidRDefault="00C12030">
            <w:pPr>
              <w:pStyle w:val="01"/>
              <w:spacing w:before="0" w:line="280" w:lineRule="exact"/>
              <w:ind w:firstLineChars="0" w:firstLine="0"/>
              <w:jc w:val="center"/>
              <w:rPr>
                <w:snapToGrid w:val="0"/>
                <w:color w:val="000000" w:themeColor="text1"/>
                <w:sz w:val="18"/>
                <w:szCs w:val="18"/>
                <w:lang w:val="en-US"/>
              </w:rPr>
            </w:pPr>
            <w:r w:rsidRPr="00B71439">
              <w:rPr>
                <w:snapToGrid w:val="0"/>
                <w:color w:val="000000" w:themeColor="text1"/>
                <w:sz w:val="18"/>
                <w:szCs w:val="18"/>
                <w:lang w:val="en-US"/>
              </w:rPr>
              <w:t xml:space="preserve">GB18485-2014 </w:t>
            </w:r>
            <w:r w:rsidRPr="00B71439">
              <w:rPr>
                <w:snapToGrid w:val="0"/>
                <w:color w:val="000000" w:themeColor="text1"/>
                <w:sz w:val="18"/>
                <w:szCs w:val="18"/>
                <w:lang w:val="en-US"/>
              </w:rPr>
              <w:t>标准</w:t>
            </w:r>
          </w:p>
          <w:p w:rsidR="00957AB6" w:rsidRPr="00B71439" w:rsidRDefault="00C12030">
            <w:pPr>
              <w:pStyle w:val="01"/>
              <w:spacing w:before="0" w:line="280" w:lineRule="exact"/>
              <w:ind w:firstLineChars="0" w:firstLine="0"/>
              <w:jc w:val="center"/>
              <w:rPr>
                <w:snapToGrid w:val="0"/>
                <w:color w:val="000000" w:themeColor="text1"/>
                <w:sz w:val="18"/>
                <w:szCs w:val="18"/>
                <w:lang w:val="en-US"/>
              </w:rPr>
            </w:pPr>
            <w:r w:rsidRPr="00B71439">
              <w:rPr>
                <w:snapToGrid w:val="0"/>
                <w:color w:val="000000" w:themeColor="text1"/>
                <w:sz w:val="18"/>
                <w:szCs w:val="18"/>
                <w:lang w:val="en-US"/>
              </w:rPr>
              <w:t>（</w:t>
            </w:r>
            <w:r w:rsidRPr="00B71439">
              <w:rPr>
                <w:snapToGrid w:val="0"/>
                <w:color w:val="000000" w:themeColor="text1"/>
                <w:sz w:val="18"/>
                <w:szCs w:val="18"/>
                <w:lang w:val="en-US"/>
              </w:rPr>
              <w:t>mg/m</w:t>
            </w:r>
            <w:r w:rsidRPr="00B71439">
              <w:rPr>
                <w:snapToGrid w:val="0"/>
                <w:color w:val="000000" w:themeColor="text1"/>
                <w:sz w:val="18"/>
                <w:szCs w:val="18"/>
                <w:vertAlign w:val="superscript"/>
                <w:lang w:val="en-US"/>
              </w:rPr>
              <w:t>3</w:t>
            </w:r>
            <w:r w:rsidRPr="00B71439">
              <w:rPr>
                <w:snapToGrid w:val="0"/>
                <w:color w:val="000000" w:themeColor="text1"/>
                <w:sz w:val="18"/>
                <w:szCs w:val="18"/>
                <w:lang w:val="en-US"/>
              </w:rPr>
              <w:t>）</w:t>
            </w:r>
          </w:p>
        </w:tc>
      </w:tr>
      <w:tr w:rsidR="00930255" w:rsidRPr="00B71439">
        <w:trPr>
          <w:jc w:val="center"/>
        </w:trPr>
        <w:tc>
          <w:tcPr>
            <w:tcW w:w="104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1</w:t>
            </w:r>
          </w:p>
        </w:tc>
        <w:tc>
          <w:tcPr>
            <w:tcW w:w="2753"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烟尘</w:t>
            </w:r>
          </w:p>
        </w:tc>
        <w:tc>
          <w:tcPr>
            <w:tcW w:w="2268"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5.0~5.3</w:t>
            </w:r>
          </w:p>
        </w:tc>
        <w:tc>
          <w:tcPr>
            <w:tcW w:w="2466"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30</w:t>
            </w:r>
          </w:p>
        </w:tc>
      </w:tr>
      <w:tr w:rsidR="00930255" w:rsidRPr="00B71439">
        <w:trPr>
          <w:jc w:val="center"/>
        </w:trPr>
        <w:tc>
          <w:tcPr>
            <w:tcW w:w="104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2</w:t>
            </w:r>
          </w:p>
        </w:tc>
        <w:tc>
          <w:tcPr>
            <w:tcW w:w="2753"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二氧化硫</w:t>
            </w:r>
          </w:p>
        </w:tc>
        <w:tc>
          <w:tcPr>
            <w:tcW w:w="2268"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27~32</w:t>
            </w:r>
          </w:p>
        </w:tc>
        <w:tc>
          <w:tcPr>
            <w:tcW w:w="2466"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100</w:t>
            </w:r>
          </w:p>
        </w:tc>
      </w:tr>
      <w:tr w:rsidR="00930255" w:rsidRPr="00B71439">
        <w:trPr>
          <w:jc w:val="center"/>
        </w:trPr>
        <w:tc>
          <w:tcPr>
            <w:tcW w:w="104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3</w:t>
            </w:r>
          </w:p>
        </w:tc>
        <w:tc>
          <w:tcPr>
            <w:tcW w:w="2753"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氮氧化物</w:t>
            </w:r>
          </w:p>
        </w:tc>
        <w:tc>
          <w:tcPr>
            <w:tcW w:w="2268"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33~218</w:t>
            </w:r>
          </w:p>
        </w:tc>
        <w:tc>
          <w:tcPr>
            <w:tcW w:w="2466"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300</w:t>
            </w:r>
          </w:p>
        </w:tc>
      </w:tr>
      <w:tr w:rsidR="00930255" w:rsidRPr="00B71439">
        <w:trPr>
          <w:jc w:val="center"/>
        </w:trPr>
        <w:tc>
          <w:tcPr>
            <w:tcW w:w="104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4</w:t>
            </w:r>
          </w:p>
        </w:tc>
        <w:tc>
          <w:tcPr>
            <w:tcW w:w="2753"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CO</w:t>
            </w:r>
          </w:p>
        </w:tc>
        <w:tc>
          <w:tcPr>
            <w:tcW w:w="2268"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1.3~1.7</w:t>
            </w:r>
          </w:p>
        </w:tc>
        <w:tc>
          <w:tcPr>
            <w:tcW w:w="2466"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100</w:t>
            </w:r>
          </w:p>
        </w:tc>
      </w:tr>
      <w:tr w:rsidR="00930255" w:rsidRPr="00B71439">
        <w:trPr>
          <w:jc w:val="center"/>
        </w:trPr>
        <w:tc>
          <w:tcPr>
            <w:tcW w:w="104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5</w:t>
            </w:r>
          </w:p>
        </w:tc>
        <w:tc>
          <w:tcPr>
            <w:tcW w:w="2753"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氯化氢</w:t>
            </w:r>
          </w:p>
        </w:tc>
        <w:tc>
          <w:tcPr>
            <w:tcW w:w="2268"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3.57~4.54</w:t>
            </w:r>
          </w:p>
        </w:tc>
        <w:tc>
          <w:tcPr>
            <w:tcW w:w="2466"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60</w:t>
            </w:r>
          </w:p>
        </w:tc>
      </w:tr>
      <w:tr w:rsidR="00930255" w:rsidRPr="00B71439">
        <w:trPr>
          <w:jc w:val="center"/>
        </w:trPr>
        <w:tc>
          <w:tcPr>
            <w:tcW w:w="104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6</w:t>
            </w:r>
          </w:p>
        </w:tc>
        <w:tc>
          <w:tcPr>
            <w:tcW w:w="2753"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汞及其化合物</w:t>
            </w:r>
          </w:p>
        </w:tc>
        <w:tc>
          <w:tcPr>
            <w:tcW w:w="2268"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&lt;0.000003</w:t>
            </w:r>
          </w:p>
        </w:tc>
        <w:tc>
          <w:tcPr>
            <w:tcW w:w="2466"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0.05</w:t>
            </w:r>
          </w:p>
        </w:tc>
      </w:tr>
      <w:tr w:rsidR="00930255" w:rsidRPr="00B71439">
        <w:trPr>
          <w:jc w:val="center"/>
        </w:trPr>
        <w:tc>
          <w:tcPr>
            <w:tcW w:w="104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7</w:t>
            </w:r>
          </w:p>
        </w:tc>
        <w:tc>
          <w:tcPr>
            <w:tcW w:w="2753"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镉、铊及其化合物</w:t>
            </w:r>
          </w:p>
        </w:tc>
        <w:tc>
          <w:tcPr>
            <w:tcW w:w="2268"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0.002</w:t>
            </w:r>
          </w:p>
        </w:tc>
        <w:tc>
          <w:tcPr>
            <w:tcW w:w="2466"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0.1</w:t>
            </w:r>
          </w:p>
        </w:tc>
      </w:tr>
      <w:tr w:rsidR="00930255" w:rsidRPr="00B71439">
        <w:trPr>
          <w:jc w:val="center"/>
        </w:trPr>
        <w:tc>
          <w:tcPr>
            <w:tcW w:w="104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8</w:t>
            </w:r>
          </w:p>
        </w:tc>
        <w:tc>
          <w:tcPr>
            <w:tcW w:w="2753"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kern w:val="0"/>
                <w:sz w:val="18"/>
                <w:szCs w:val="18"/>
              </w:rPr>
              <w:t>锑、砷、铅、铬、钴、铜、锰、镍及其化合物</w:t>
            </w:r>
          </w:p>
        </w:tc>
        <w:tc>
          <w:tcPr>
            <w:tcW w:w="2268"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0.072</w:t>
            </w:r>
          </w:p>
        </w:tc>
        <w:tc>
          <w:tcPr>
            <w:tcW w:w="2466"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1.0</w:t>
            </w:r>
          </w:p>
        </w:tc>
      </w:tr>
      <w:tr w:rsidR="00930255" w:rsidRPr="00B71439">
        <w:trPr>
          <w:jc w:val="center"/>
        </w:trPr>
        <w:tc>
          <w:tcPr>
            <w:tcW w:w="1041"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9</w:t>
            </w:r>
          </w:p>
        </w:tc>
        <w:tc>
          <w:tcPr>
            <w:tcW w:w="2753"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二噁英类</w:t>
            </w:r>
          </w:p>
        </w:tc>
        <w:tc>
          <w:tcPr>
            <w:tcW w:w="2268"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0.080 ngTEQ/m</w:t>
            </w:r>
            <w:r w:rsidRPr="00B71439">
              <w:rPr>
                <w:color w:val="000000" w:themeColor="text1"/>
                <w:sz w:val="18"/>
                <w:szCs w:val="18"/>
                <w:vertAlign w:val="superscript"/>
              </w:rPr>
              <w:t>3</w:t>
            </w:r>
          </w:p>
        </w:tc>
        <w:tc>
          <w:tcPr>
            <w:tcW w:w="2466" w:type="dxa"/>
            <w:shd w:val="clear" w:color="auto" w:fill="auto"/>
            <w:vAlign w:val="center"/>
          </w:tcPr>
          <w:p w:rsidR="00957AB6" w:rsidRPr="00B71439" w:rsidRDefault="00C12030">
            <w:pPr>
              <w:tabs>
                <w:tab w:val="left" w:pos="7371"/>
              </w:tabs>
              <w:spacing w:line="280" w:lineRule="exact"/>
              <w:jc w:val="center"/>
              <w:rPr>
                <w:color w:val="000000" w:themeColor="text1"/>
                <w:sz w:val="18"/>
                <w:szCs w:val="18"/>
              </w:rPr>
            </w:pPr>
            <w:r w:rsidRPr="00B71439">
              <w:rPr>
                <w:color w:val="000000" w:themeColor="text1"/>
                <w:sz w:val="18"/>
                <w:szCs w:val="18"/>
              </w:rPr>
              <w:t>0.1</w:t>
            </w:r>
          </w:p>
        </w:tc>
      </w:tr>
    </w:tbl>
    <w:p w:rsidR="00957AB6" w:rsidRPr="00B71439" w:rsidRDefault="00C12030">
      <w:pPr>
        <w:spacing w:line="360" w:lineRule="auto"/>
        <w:ind w:firstLineChars="200" w:firstLine="480"/>
        <w:rPr>
          <w:color w:val="000000" w:themeColor="text1"/>
          <w:sz w:val="24"/>
        </w:rPr>
      </w:pPr>
      <w:r w:rsidRPr="00B71439">
        <w:rPr>
          <w:color w:val="000000" w:themeColor="text1"/>
          <w:sz w:val="24"/>
        </w:rPr>
        <w:t>此外，六安市环境监测中心站还对金寨县生活垃圾焚烧发电项目厂界的恶臭污染物无组织排放进行了监测，氨最高浓度为</w:t>
      </w:r>
      <w:r w:rsidRPr="00B71439">
        <w:rPr>
          <w:color w:val="000000" w:themeColor="text1"/>
          <w:sz w:val="24"/>
        </w:rPr>
        <w:t>0.17mg/m</w:t>
      </w:r>
      <w:r w:rsidRPr="00B71439">
        <w:rPr>
          <w:color w:val="000000" w:themeColor="text1"/>
          <w:sz w:val="24"/>
          <w:vertAlign w:val="superscript"/>
        </w:rPr>
        <w:t>3</w:t>
      </w:r>
      <w:r w:rsidRPr="00B71439">
        <w:rPr>
          <w:color w:val="000000" w:themeColor="text1"/>
          <w:sz w:val="24"/>
        </w:rPr>
        <w:t>，硫化氢、臭气和甲硫醇的浓度均低于检出限，监测结果表明该项目周界外氨、硫化氢、臭气和甲硫醇浓度无组织排放监控点最大浓度值均符合《恶臭污染物排放标准》（</w:t>
      </w:r>
      <w:r w:rsidRPr="00B71439">
        <w:rPr>
          <w:color w:val="000000" w:themeColor="text1"/>
          <w:sz w:val="24"/>
        </w:rPr>
        <w:t>GB14554-93</w:t>
      </w:r>
      <w:r w:rsidRPr="00B71439">
        <w:rPr>
          <w:color w:val="000000" w:themeColor="text1"/>
          <w:sz w:val="24"/>
        </w:rPr>
        <w:t>）厂界无组织排放浓度限值要求。</w:t>
      </w:r>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3.4.</w:t>
      </w:r>
      <w:r w:rsidR="00F65380" w:rsidRPr="00B71439">
        <w:rPr>
          <w:rFonts w:eastAsia="黑体"/>
          <w:b w:val="0"/>
          <w:color w:val="000000" w:themeColor="text1"/>
          <w:sz w:val="24"/>
          <w:szCs w:val="24"/>
        </w:rPr>
        <w:t>5</w:t>
      </w:r>
      <w:r w:rsidRPr="00B71439">
        <w:rPr>
          <w:rFonts w:eastAsia="黑体"/>
          <w:b w:val="0"/>
          <w:color w:val="000000" w:themeColor="text1"/>
          <w:sz w:val="24"/>
          <w:szCs w:val="24"/>
        </w:rPr>
        <w:t xml:space="preserve"> </w:t>
      </w:r>
      <w:r w:rsidRPr="00B71439">
        <w:rPr>
          <w:rFonts w:eastAsia="黑体"/>
          <w:b w:val="0"/>
          <w:color w:val="000000" w:themeColor="text1"/>
          <w:sz w:val="24"/>
          <w:szCs w:val="24"/>
        </w:rPr>
        <w:t>其他相关调查资料</w:t>
      </w:r>
    </w:p>
    <w:p w:rsidR="00957AB6" w:rsidRPr="00B71439" w:rsidRDefault="00C12030">
      <w:pPr>
        <w:pStyle w:val="affff2"/>
        <w:spacing w:before="0" w:line="360" w:lineRule="auto"/>
        <w:ind w:firstLine="480"/>
        <w:jc w:val="left"/>
        <w:rPr>
          <w:color w:val="000000" w:themeColor="text1"/>
        </w:rPr>
      </w:pPr>
      <w:r w:rsidRPr="00B71439">
        <w:rPr>
          <w:color w:val="000000" w:themeColor="text1"/>
        </w:rPr>
        <w:t>相关资料显示，目前我国正在运行的部分垃圾焚烧发电厂的二噁英类排放浓度汇总见表</w:t>
      </w:r>
      <w:r w:rsidRPr="00B71439">
        <w:rPr>
          <w:color w:val="000000" w:themeColor="text1"/>
        </w:rPr>
        <w:t>3-4-</w:t>
      </w:r>
      <w:r w:rsidR="00F65380" w:rsidRPr="00B71439">
        <w:rPr>
          <w:color w:val="000000" w:themeColor="text1"/>
        </w:rPr>
        <w:t>6</w:t>
      </w:r>
      <w:r w:rsidRPr="00B71439">
        <w:rPr>
          <w:color w:val="000000" w:themeColor="text1"/>
        </w:rPr>
        <w:t>。</w:t>
      </w:r>
    </w:p>
    <w:p w:rsidR="00957AB6" w:rsidRPr="00B71439" w:rsidRDefault="00C12030">
      <w:pPr>
        <w:spacing w:line="360" w:lineRule="auto"/>
        <w:jc w:val="center"/>
        <w:rPr>
          <w:rFonts w:eastAsia="黑体"/>
          <w:color w:val="000000" w:themeColor="text1"/>
        </w:rPr>
      </w:pPr>
      <w:r w:rsidRPr="00B71439">
        <w:rPr>
          <w:rFonts w:eastAsia="黑体"/>
          <w:color w:val="000000" w:themeColor="text1"/>
        </w:rPr>
        <w:t>表</w:t>
      </w:r>
      <w:r w:rsidRPr="00B71439">
        <w:rPr>
          <w:rFonts w:eastAsia="黑体"/>
          <w:color w:val="000000" w:themeColor="text1"/>
        </w:rPr>
        <w:t>3-4-</w:t>
      </w:r>
      <w:r w:rsidR="00F65380" w:rsidRPr="00B71439">
        <w:rPr>
          <w:rFonts w:eastAsia="黑体"/>
          <w:color w:val="000000" w:themeColor="text1"/>
        </w:rPr>
        <w:t>6</w:t>
      </w:r>
      <w:r w:rsidRPr="00B71439">
        <w:rPr>
          <w:rFonts w:eastAsia="黑体"/>
          <w:color w:val="000000" w:themeColor="text1"/>
        </w:rPr>
        <w:t xml:space="preserve">  </w:t>
      </w:r>
      <w:r w:rsidRPr="00B71439">
        <w:rPr>
          <w:rFonts w:eastAsia="黑体"/>
          <w:color w:val="000000" w:themeColor="text1"/>
        </w:rPr>
        <w:t>国内其他垃圾发电厂二噁英类排放浓度汇总表</w:t>
      </w:r>
    </w:p>
    <w:tbl>
      <w:tblPr>
        <w:tblW w:w="8528"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918"/>
        <w:gridCol w:w="3206"/>
        <w:gridCol w:w="2221"/>
        <w:gridCol w:w="2183"/>
      </w:tblGrid>
      <w:tr w:rsidR="00930255" w:rsidRPr="00B71439">
        <w:tc>
          <w:tcPr>
            <w:tcW w:w="918"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序号</w:t>
            </w:r>
          </w:p>
        </w:tc>
        <w:tc>
          <w:tcPr>
            <w:tcW w:w="3206"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企业名称</w:t>
            </w:r>
          </w:p>
        </w:tc>
        <w:tc>
          <w:tcPr>
            <w:tcW w:w="2221"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二噁英类监测浓度</w:t>
            </w:r>
          </w:p>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w:t>
            </w:r>
            <w:r w:rsidRPr="00B71439">
              <w:rPr>
                <w:color w:val="000000" w:themeColor="text1"/>
                <w:sz w:val="18"/>
                <w:szCs w:val="18"/>
              </w:rPr>
              <w:t>ng TEQ/Nm</w:t>
            </w:r>
            <w:r w:rsidRPr="00B71439">
              <w:rPr>
                <w:color w:val="000000" w:themeColor="text1"/>
                <w:sz w:val="18"/>
                <w:szCs w:val="18"/>
                <w:vertAlign w:val="superscript"/>
              </w:rPr>
              <w:t>3</w:t>
            </w:r>
            <w:r w:rsidRPr="00B71439">
              <w:rPr>
                <w:color w:val="000000" w:themeColor="text1"/>
                <w:sz w:val="18"/>
                <w:szCs w:val="18"/>
              </w:rPr>
              <w:t>）</w:t>
            </w:r>
          </w:p>
        </w:tc>
        <w:tc>
          <w:tcPr>
            <w:tcW w:w="2183"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GB18485-2014</w:t>
            </w:r>
            <w:r w:rsidRPr="00B71439">
              <w:rPr>
                <w:color w:val="000000" w:themeColor="text1"/>
                <w:sz w:val="18"/>
                <w:szCs w:val="18"/>
              </w:rPr>
              <w:t>标准值</w:t>
            </w:r>
          </w:p>
        </w:tc>
      </w:tr>
      <w:tr w:rsidR="00930255" w:rsidRPr="00B71439">
        <w:tc>
          <w:tcPr>
            <w:tcW w:w="918"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1</w:t>
            </w:r>
          </w:p>
        </w:tc>
        <w:tc>
          <w:tcPr>
            <w:tcW w:w="3206"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常州垃圾焚烧发电厂</w:t>
            </w:r>
          </w:p>
        </w:tc>
        <w:tc>
          <w:tcPr>
            <w:tcW w:w="2221"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snapToGrid w:val="0"/>
                <w:color w:val="000000" w:themeColor="text1"/>
                <w:sz w:val="18"/>
                <w:szCs w:val="18"/>
              </w:rPr>
              <w:t>0.007</w:t>
            </w:r>
          </w:p>
        </w:tc>
        <w:tc>
          <w:tcPr>
            <w:tcW w:w="2183" w:type="dxa"/>
            <w:vMerge w:val="restart"/>
            <w:shd w:val="clear" w:color="auto" w:fill="auto"/>
            <w:vAlign w:val="center"/>
          </w:tcPr>
          <w:p w:rsidR="00957AB6" w:rsidRPr="00B71439" w:rsidRDefault="00C12030">
            <w:pPr>
              <w:pStyle w:val="affff2"/>
              <w:spacing w:before="0" w:line="280" w:lineRule="exact"/>
              <w:ind w:firstLine="360"/>
              <w:jc w:val="center"/>
              <w:rPr>
                <w:color w:val="000000" w:themeColor="text1"/>
                <w:sz w:val="18"/>
                <w:szCs w:val="18"/>
              </w:rPr>
            </w:pPr>
            <w:r w:rsidRPr="00B71439">
              <w:rPr>
                <w:color w:val="000000" w:themeColor="text1"/>
                <w:sz w:val="18"/>
                <w:szCs w:val="18"/>
              </w:rPr>
              <w:t>0.1 ng TEQ/Nm</w:t>
            </w:r>
            <w:r w:rsidRPr="00B71439">
              <w:rPr>
                <w:color w:val="000000" w:themeColor="text1"/>
                <w:sz w:val="18"/>
                <w:szCs w:val="18"/>
                <w:vertAlign w:val="superscript"/>
              </w:rPr>
              <w:t>3</w:t>
            </w:r>
          </w:p>
        </w:tc>
      </w:tr>
      <w:tr w:rsidR="00930255" w:rsidRPr="00B71439">
        <w:tc>
          <w:tcPr>
            <w:tcW w:w="918"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2</w:t>
            </w:r>
          </w:p>
        </w:tc>
        <w:tc>
          <w:tcPr>
            <w:tcW w:w="3206"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昆山垃圾发电厂</w:t>
            </w:r>
          </w:p>
        </w:tc>
        <w:tc>
          <w:tcPr>
            <w:tcW w:w="2221"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0.065</w:t>
            </w:r>
          </w:p>
        </w:tc>
        <w:tc>
          <w:tcPr>
            <w:tcW w:w="2183" w:type="dxa"/>
            <w:vMerge/>
            <w:shd w:val="clear" w:color="auto" w:fill="auto"/>
            <w:vAlign w:val="center"/>
          </w:tcPr>
          <w:p w:rsidR="00957AB6" w:rsidRPr="00B71439" w:rsidRDefault="00957AB6">
            <w:pPr>
              <w:pStyle w:val="affff2"/>
              <w:spacing w:before="0" w:line="280" w:lineRule="exact"/>
              <w:ind w:firstLine="360"/>
              <w:jc w:val="center"/>
              <w:rPr>
                <w:color w:val="000000" w:themeColor="text1"/>
                <w:sz w:val="18"/>
                <w:szCs w:val="18"/>
              </w:rPr>
            </w:pPr>
          </w:p>
        </w:tc>
      </w:tr>
      <w:tr w:rsidR="00930255" w:rsidRPr="00B71439">
        <w:tc>
          <w:tcPr>
            <w:tcW w:w="918"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3</w:t>
            </w:r>
          </w:p>
        </w:tc>
        <w:tc>
          <w:tcPr>
            <w:tcW w:w="3206"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上海江桥垃圾焚烧发电厂</w:t>
            </w:r>
          </w:p>
        </w:tc>
        <w:tc>
          <w:tcPr>
            <w:tcW w:w="2221"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0.038</w:t>
            </w:r>
          </w:p>
        </w:tc>
        <w:tc>
          <w:tcPr>
            <w:tcW w:w="2183" w:type="dxa"/>
            <w:vMerge/>
            <w:shd w:val="clear" w:color="auto" w:fill="auto"/>
            <w:vAlign w:val="center"/>
          </w:tcPr>
          <w:p w:rsidR="00957AB6" w:rsidRPr="00B71439" w:rsidRDefault="00957AB6">
            <w:pPr>
              <w:pStyle w:val="affff2"/>
              <w:spacing w:before="0" w:line="280" w:lineRule="exact"/>
              <w:ind w:firstLineChars="0" w:firstLine="0"/>
              <w:jc w:val="center"/>
              <w:rPr>
                <w:color w:val="000000" w:themeColor="text1"/>
                <w:sz w:val="18"/>
                <w:szCs w:val="18"/>
              </w:rPr>
            </w:pPr>
          </w:p>
        </w:tc>
      </w:tr>
      <w:tr w:rsidR="00930255" w:rsidRPr="00B71439">
        <w:tc>
          <w:tcPr>
            <w:tcW w:w="918"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4</w:t>
            </w:r>
          </w:p>
        </w:tc>
        <w:tc>
          <w:tcPr>
            <w:tcW w:w="3206"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上海御桥垃圾焚烧发电厂</w:t>
            </w:r>
          </w:p>
        </w:tc>
        <w:tc>
          <w:tcPr>
            <w:tcW w:w="2221"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0.018</w:t>
            </w:r>
          </w:p>
        </w:tc>
        <w:tc>
          <w:tcPr>
            <w:tcW w:w="2183" w:type="dxa"/>
            <w:vMerge/>
            <w:shd w:val="clear" w:color="auto" w:fill="auto"/>
            <w:vAlign w:val="center"/>
          </w:tcPr>
          <w:p w:rsidR="00957AB6" w:rsidRPr="00B71439" w:rsidRDefault="00957AB6">
            <w:pPr>
              <w:pStyle w:val="affff2"/>
              <w:spacing w:before="0" w:line="280" w:lineRule="exact"/>
              <w:ind w:firstLineChars="0" w:firstLine="0"/>
              <w:jc w:val="center"/>
              <w:rPr>
                <w:color w:val="000000" w:themeColor="text1"/>
                <w:sz w:val="18"/>
                <w:szCs w:val="18"/>
              </w:rPr>
            </w:pPr>
          </w:p>
        </w:tc>
      </w:tr>
      <w:tr w:rsidR="00930255" w:rsidRPr="00B71439">
        <w:tc>
          <w:tcPr>
            <w:tcW w:w="918"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5</w:t>
            </w:r>
          </w:p>
        </w:tc>
        <w:tc>
          <w:tcPr>
            <w:tcW w:w="3206"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天津双港垃圾焚烧发电厂</w:t>
            </w:r>
          </w:p>
        </w:tc>
        <w:tc>
          <w:tcPr>
            <w:tcW w:w="2221"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0.038</w:t>
            </w:r>
          </w:p>
        </w:tc>
        <w:tc>
          <w:tcPr>
            <w:tcW w:w="2183" w:type="dxa"/>
            <w:vMerge/>
            <w:shd w:val="clear" w:color="auto" w:fill="auto"/>
            <w:vAlign w:val="center"/>
          </w:tcPr>
          <w:p w:rsidR="00957AB6" w:rsidRPr="00B71439" w:rsidRDefault="00957AB6">
            <w:pPr>
              <w:pStyle w:val="affff2"/>
              <w:spacing w:before="0" w:line="280" w:lineRule="exact"/>
              <w:ind w:firstLineChars="0" w:firstLine="0"/>
              <w:jc w:val="center"/>
              <w:rPr>
                <w:color w:val="000000" w:themeColor="text1"/>
                <w:sz w:val="18"/>
                <w:szCs w:val="18"/>
              </w:rPr>
            </w:pPr>
          </w:p>
        </w:tc>
      </w:tr>
      <w:tr w:rsidR="00930255" w:rsidRPr="00B71439">
        <w:tc>
          <w:tcPr>
            <w:tcW w:w="918"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6</w:t>
            </w:r>
          </w:p>
        </w:tc>
        <w:tc>
          <w:tcPr>
            <w:tcW w:w="3206"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广州李坑垃圾焚烧发电厂</w:t>
            </w:r>
          </w:p>
        </w:tc>
        <w:tc>
          <w:tcPr>
            <w:tcW w:w="2221"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0.056</w:t>
            </w:r>
          </w:p>
        </w:tc>
        <w:tc>
          <w:tcPr>
            <w:tcW w:w="2183" w:type="dxa"/>
            <w:vMerge/>
            <w:shd w:val="clear" w:color="auto" w:fill="auto"/>
            <w:vAlign w:val="center"/>
          </w:tcPr>
          <w:p w:rsidR="00957AB6" w:rsidRPr="00B71439" w:rsidRDefault="00957AB6">
            <w:pPr>
              <w:pStyle w:val="affff2"/>
              <w:spacing w:before="0" w:line="280" w:lineRule="exact"/>
              <w:ind w:firstLineChars="0" w:firstLine="0"/>
              <w:jc w:val="center"/>
              <w:rPr>
                <w:color w:val="000000" w:themeColor="text1"/>
                <w:sz w:val="18"/>
                <w:szCs w:val="18"/>
              </w:rPr>
            </w:pPr>
          </w:p>
        </w:tc>
      </w:tr>
      <w:tr w:rsidR="00930255" w:rsidRPr="00B71439">
        <w:tc>
          <w:tcPr>
            <w:tcW w:w="918"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7</w:t>
            </w:r>
          </w:p>
        </w:tc>
        <w:tc>
          <w:tcPr>
            <w:tcW w:w="3206"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深圳南山垃圾焚烧发电厂</w:t>
            </w:r>
          </w:p>
        </w:tc>
        <w:tc>
          <w:tcPr>
            <w:tcW w:w="2221"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0.031</w:t>
            </w:r>
          </w:p>
        </w:tc>
        <w:tc>
          <w:tcPr>
            <w:tcW w:w="2183" w:type="dxa"/>
            <w:vMerge/>
            <w:shd w:val="clear" w:color="auto" w:fill="auto"/>
            <w:vAlign w:val="center"/>
          </w:tcPr>
          <w:p w:rsidR="00957AB6" w:rsidRPr="00B71439" w:rsidRDefault="00957AB6">
            <w:pPr>
              <w:pStyle w:val="affff2"/>
              <w:spacing w:before="0" w:line="280" w:lineRule="exact"/>
              <w:ind w:firstLineChars="0" w:firstLine="0"/>
              <w:jc w:val="center"/>
              <w:rPr>
                <w:color w:val="000000" w:themeColor="text1"/>
                <w:sz w:val="18"/>
                <w:szCs w:val="18"/>
              </w:rPr>
            </w:pPr>
          </w:p>
        </w:tc>
      </w:tr>
      <w:tr w:rsidR="00930255" w:rsidRPr="00B71439">
        <w:tc>
          <w:tcPr>
            <w:tcW w:w="918"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8</w:t>
            </w:r>
          </w:p>
        </w:tc>
        <w:tc>
          <w:tcPr>
            <w:tcW w:w="3206"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江苏太仓垃圾焚烧发电厂</w:t>
            </w:r>
          </w:p>
        </w:tc>
        <w:tc>
          <w:tcPr>
            <w:tcW w:w="2221"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0.067</w:t>
            </w:r>
          </w:p>
        </w:tc>
        <w:tc>
          <w:tcPr>
            <w:tcW w:w="2183" w:type="dxa"/>
            <w:vMerge/>
            <w:shd w:val="clear" w:color="auto" w:fill="auto"/>
            <w:vAlign w:val="center"/>
          </w:tcPr>
          <w:p w:rsidR="00957AB6" w:rsidRPr="00B71439" w:rsidRDefault="00957AB6">
            <w:pPr>
              <w:pStyle w:val="affff2"/>
              <w:spacing w:before="0" w:line="280" w:lineRule="exact"/>
              <w:ind w:firstLineChars="0" w:firstLine="0"/>
              <w:jc w:val="center"/>
              <w:rPr>
                <w:color w:val="000000" w:themeColor="text1"/>
                <w:sz w:val="18"/>
                <w:szCs w:val="18"/>
              </w:rPr>
            </w:pPr>
          </w:p>
        </w:tc>
      </w:tr>
      <w:tr w:rsidR="00930255" w:rsidRPr="00B71439">
        <w:tc>
          <w:tcPr>
            <w:tcW w:w="918"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9</w:t>
            </w:r>
          </w:p>
        </w:tc>
        <w:tc>
          <w:tcPr>
            <w:tcW w:w="3206"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来宾生活垃圾焚烧电厂</w:t>
            </w:r>
            <w:r w:rsidRPr="00B71439">
              <w:rPr>
                <w:color w:val="000000" w:themeColor="text1"/>
                <w:sz w:val="18"/>
                <w:szCs w:val="18"/>
              </w:rPr>
              <w:t>1#</w:t>
            </w:r>
            <w:r w:rsidRPr="00B71439">
              <w:rPr>
                <w:color w:val="000000" w:themeColor="text1"/>
                <w:sz w:val="18"/>
                <w:szCs w:val="18"/>
              </w:rPr>
              <w:t>炉</w:t>
            </w:r>
          </w:p>
        </w:tc>
        <w:tc>
          <w:tcPr>
            <w:tcW w:w="2221"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0.071</w:t>
            </w:r>
          </w:p>
        </w:tc>
        <w:tc>
          <w:tcPr>
            <w:tcW w:w="2183" w:type="dxa"/>
            <w:vMerge/>
            <w:shd w:val="clear" w:color="auto" w:fill="auto"/>
            <w:vAlign w:val="center"/>
          </w:tcPr>
          <w:p w:rsidR="00957AB6" w:rsidRPr="00B71439" w:rsidRDefault="00957AB6">
            <w:pPr>
              <w:pStyle w:val="affff2"/>
              <w:spacing w:before="0" w:line="280" w:lineRule="exact"/>
              <w:ind w:firstLineChars="0" w:firstLine="0"/>
              <w:jc w:val="center"/>
              <w:rPr>
                <w:color w:val="000000" w:themeColor="text1"/>
                <w:sz w:val="18"/>
                <w:szCs w:val="18"/>
              </w:rPr>
            </w:pPr>
          </w:p>
        </w:tc>
      </w:tr>
      <w:tr w:rsidR="00930255" w:rsidRPr="00B71439">
        <w:tc>
          <w:tcPr>
            <w:tcW w:w="918"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10</w:t>
            </w:r>
          </w:p>
        </w:tc>
        <w:tc>
          <w:tcPr>
            <w:tcW w:w="3206"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来宾生活垃圾焚烧电厂</w:t>
            </w:r>
            <w:r w:rsidRPr="00B71439">
              <w:rPr>
                <w:color w:val="000000" w:themeColor="text1"/>
                <w:sz w:val="18"/>
                <w:szCs w:val="18"/>
              </w:rPr>
              <w:t>2#</w:t>
            </w:r>
            <w:r w:rsidRPr="00B71439">
              <w:rPr>
                <w:color w:val="000000" w:themeColor="text1"/>
                <w:sz w:val="18"/>
                <w:szCs w:val="18"/>
              </w:rPr>
              <w:t>炉</w:t>
            </w:r>
          </w:p>
        </w:tc>
        <w:tc>
          <w:tcPr>
            <w:tcW w:w="2221"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0.030</w:t>
            </w:r>
          </w:p>
        </w:tc>
        <w:tc>
          <w:tcPr>
            <w:tcW w:w="2183" w:type="dxa"/>
            <w:vMerge/>
            <w:shd w:val="clear" w:color="auto" w:fill="auto"/>
            <w:vAlign w:val="center"/>
          </w:tcPr>
          <w:p w:rsidR="00957AB6" w:rsidRPr="00B71439" w:rsidRDefault="00957AB6">
            <w:pPr>
              <w:pStyle w:val="affff2"/>
              <w:spacing w:before="0" w:line="280" w:lineRule="exact"/>
              <w:ind w:firstLineChars="0" w:firstLine="0"/>
              <w:jc w:val="center"/>
              <w:rPr>
                <w:color w:val="000000" w:themeColor="text1"/>
                <w:sz w:val="18"/>
                <w:szCs w:val="18"/>
              </w:rPr>
            </w:pPr>
          </w:p>
        </w:tc>
      </w:tr>
      <w:tr w:rsidR="00930255" w:rsidRPr="00B71439">
        <w:tc>
          <w:tcPr>
            <w:tcW w:w="918"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11</w:t>
            </w:r>
          </w:p>
        </w:tc>
        <w:tc>
          <w:tcPr>
            <w:tcW w:w="3206"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泰安生活垃圾焚烧电厂</w:t>
            </w:r>
            <w:r w:rsidRPr="00B71439">
              <w:rPr>
                <w:color w:val="000000" w:themeColor="text1"/>
                <w:sz w:val="18"/>
                <w:szCs w:val="18"/>
              </w:rPr>
              <w:t>1#</w:t>
            </w:r>
            <w:r w:rsidRPr="00B71439">
              <w:rPr>
                <w:color w:val="000000" w:themeColor="text1"/>
                <w:sz w:val="18"/>
                <w:szCs w:val="18"/>
              </w:rPr>
              <w:t>炉</w:t>
            </w:r>
          </w:p>
        </w:tc>
        <w:tc>
          <w:tcPr>
            <w:tcW w:w="2221"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0.046</w:t>
            </w:r>
          </w:p>
        </w:tc>
        <w:tc>
          <w:tcPr>
            <w:tcW w:w="2183" w:type="dxa"/>
            <w:vMerge/>
            <w:shd w:val="clear" w:color="auto" w:fill="auto"/>
            <w:vAlign w:val="center"/>
          </w:tcPr>
          <w:p w:rsidR="00957AB6" w:rsidRPr="00B71439" w:rsidRDefault="00957AB6">
            <w:pPr>
              <w:pStyle w:val="affff2"/>
              <w:spacing w:before="0" w:line="280" w:lineRule="exact"/>
              <w:ind w:firstLineChars="0" w:firstLine="0"/>
              <w:jc w:val="center"/>
              <w:rPr>
                <w:color w:val="000000" w:themeColor="text1"/>
                <w:sz w:val="18"/>
                <w:szCs w:val="18"/>
              </w:rPr>
            </w:pPr>
          </w:p>
        </w:tc>
      </w:tr>
      <w:tr w:rsidR="00930255" w:rsidRPr="00B71439">
        <w:tc>
          <w:tcPr>
            <w:tcW w:w="918"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12</w:t>
            </w:r>
          </w:p>
        </w:tc>
        <w:tc>
          <w:tcPr>
            <w:tcW w:w="3206"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泰安生活垃圾焚烧电厂</w:t>
            </w:r>
            <w:r w:rsidRPr="00B71439">
              <w:rPr>
                <w:color w:val="000000" w:themeColor="text1"/>
                <w:sz w:val="18"/>
                <w:szCs w:val="18"/>
              </w:rPr>
              <w:t>2#</w:t>
            </w:r>
            <w:r w:rsidRPr="00B71439">
              <w:rPr>
                <w:color w:val="000000" w:themeColor="text1"/>
                <w:sz w:val="18"/>
                <w:szCs w:val="18"/>
              </w:rPr>
              <w:t>炉</w:t>
            </w:r>
          </w:p>
        </w:tc>
        <w:tc>
          <w:tcPr>
            <w:tcW w:w="2221" w:type="dxa"/>
            <w:shd w:val="clear" w:color="auto" w:fill="auto"/>
            <w:vAlign w:val="center"/>
          </w:tcPr>
          <w:p w:rsidR="00957AB6" w:rsidRPr="00B71439" w:rsidRDefault="00C12030">
            <w:pPr>
              <w:pStyle w:val="affff2"/>
              <w:spacing w:before="0" w:line="280" w:lineRule="exact"/>
              <w:ind w:firstLineChars="0" w:firstLine="0"/>
              <w:jc w:val="center"/>
              <w:rPr>
                <w:color w:val="000000" w:themeColor="text1"/>
                <w:sz w:val="18"/>
                <w:szCs w:val="18"/>
              </w:rPr>
            </w:pPr>
            <w:r w:rsidRPr="00B71439">
              <w:rPr>
                <w:color w:val="000000" w:themeColor="text1"/>
                <w:sz w:val="18"/>
                <w:szCs w:val="18"/>
              </w:rPr>
              <w:t>0.014</w:t>
            </w:r>
          </w:p>
        </w:tc>
        <w:tc>
          <w:tcPr>
            <w:tcW w:w="2183" w:type="dxa"/>
            <w:vMerge/>
            <w:shd w:val="clear" w:color="auto" w:fill="auto"/>
            <w:vAlign w:val="center"/>
          </w:tcPr>
          <w:p w:rsidR="00957AB6" w:rsidRPr="00B71439" w:rsidRDefault="00957AB6">
            <w:pPr>
              <w:pStyle w:val="affff2"/>
              <w:spacing w:before="0" w:line="280" w:lineRule="exact"/>
              <w:ind w:firstLineChars="0" w:firstLine="0"/>
              <w:jc w:val="center"/>
              <w:rPr>
                <w:color w:val="000000" w:themeColor="text1"/>
                <w:sz w:val="18"/>
                <w:szCs w:val="18"/>
              </w:rPr>
            </w:pPr>
          </w:p>
        </w:tc>
      </w:tr>
    </w:tbl>
    <w:p w:rsidR="00957AB6" w:rsidRPr="00B71439" w:rsidRDefault="00C12030">
      <w:pPr>
        <w:pStyle w:val="affff2"/>
        <w:spacing w:beforeLines="50" w:before="120" w:line="360" w:lineRule="auto"/>
        <w:ind w:firstLine="480"/>
        <w:rPr>
          <w:color w:val="000000" w:themeColor="text1"/>
        </w:rPr>
      </w:pPr>
      <w:r w:rsidRPr="00B71439">
        <w:rPr>
          <w:color w:val="000000" w:themeColor="text1"/>
        </w:rPr>
        <w:t>综上所述，通过调查国内同类型项目实际运行过程中各类污染物的监测资料，目前国内垃圾焚厂基本都采用了《城市生活垃圾处理及污染防治技术政策》（建成</w:t>
      </w:r>
      <w:r w:rsidRPr="00B71439">
        <w:rPr>
          <w:color w:val="000000" w:themeColor="text1"/>
        </w:rPr>
        <w:t>[2000]120</w:t>
      </w:r>
      <w:r w:rsidRPr="00B71439">
        <w:rPr>
          <w:color w:val="000000" w:themeColor="text1"/>
        </w:rPr>
        <w:t>号）中推荐的炉排炉为基础的焚烧技术。</w:t>
      </w:r>
    </w:p>
    <w:p w:rsidR="00957AB6" w:rsidRPr="00B71439" w:rsidRDefault="00C12030">
      <w:pPr>
        <w:pStyle w:val="affff2"/>
        <w:spacing w:before="0" w:line="360" w:lineRule="auto"/>
        <w:ind w:firstLine="480"/>
        <w:rPr>
          <w:color w:val="000000" w:themeColor="text1"/>
        </w:rPr>
      </w:pPr>
      <w:r w:rsidRPr="00B71439">
        <w:rPr>
          <w:color w:val="000000" w:themeColor="text1"/>
        </w:rPr>
        <w:t>在配套了相应的废气污染治理措施（脱硝</w:t>
      </w:r>
      <w:r w:rsidRPr="00B71439">
        <w:rPr>
          <w:color w:val="000000" w:themeColor="text1"/>
        </w:rPr>
        <w:t>+</w:t>
      </w:r>
      <w:r w:rsidRPr="00B71439">
        <w:rPr>
          <w:color w:val="000000" w:themeColor="text1"/>
        </w:rPr>
        <w:t>半干法脱酸＋活性炭喷射＋布袋除尘器）后，二噁英类和其他主要废气污染物，基本都可以做到达标排放，且能够满足《生活垃圾焚烧污染控制标准》（</w:t>
      </w:r>
      <w:r w:rsidRPr="00B71439">
        <w:rPr>
          <w:color w:val="000000" w:themeColor="text1"/>
        </w:rPr>
        <w:t>GB18485-2014</w:t>
      </w:r>
      <w:r w:rsidRPr="00B71439">
        <w:rPr>
          <w:color w:val="000000" w:themeColor="text1"/>
        </w:rPr>
        <w:t>）中的相关标准。</w:t>
      </w:r>
    </w:p>
    <w:p w:rsidR="00957AB6" w:rsidRPr="00B71439" w:rsidRDefault="00C12030">
      <w:pPr>
        <w:pStyle w:val="21"/>
        <w:spacing w:before="0" w:after="0" w:line="360" w:lineRule="auto"/>
        <w:rPr>
          <w:rFonts w:ascii="Times New Roman" w:hAnsi="Times New Roman"/>
          <w:b w:val="0"/>
          <w:color w:val="000000" w:themeColor="text1"/>
          <w:sz w:val="28"/>
          <w:szCs w:val="28"/>
        </w:rPr>
      </w:pPr>
      <w:bookmarkStart w:id="66" w:name="_Toc413057941"/>
      <w:bookmarkStart w:id="67" w:name="_Toc1376793"/>
      <w:r w:rsidRPr="00B71439">
        <w:rPr>
          <w:rFonts w:ascii="Times New Roman" w:hAnsi="Times New Roman"/>
          <w:b w:val="0"/>
          <w:color w:val="000000" w:themeColor="text1"/>
          <w:sz w:val="28"/>
          <w:szCs w:val="28"/>
        </w:rPr>
        <w:t xml:space="preserve">3.5 </w:t>
      </w:r>
      <w:r w:rsidRPr="00B71439">
        <w:rPr>
          <w:rFonts w:ascii="Times New Roman" w:hAnsi="Times New Roman"/>
          <w:b w:val="0"/>
          <w:color w:val="000000" w:themeColor="text1"/>
          <w:sz w:val="28"/>
          <w:szCs w:val="28"/>
        </w:rPr>
        <w:t>工程污染源分析</w:t>
      </w:r>
      <w:bookmarkEnd w:id="66"/>
      <w:bookmarkEnd w:id="67"/>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3.5.1 </w:t>
      </w:r>
      <w:r w:rsidRPr="00B71439">
        <w:rPr>
          <w:rFonts w:eastAsia="黑体"/>
          <w:b w:val="0"/>
          <w:color w:val="000000" w:themeColor="text1"/>
          <w:sz w:val="24"/>
          <w:szCs w:val="24"/>
        </w:rPr>
        <w:t>废气</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项目建成运行后，产生的废气主要包括焚烧炉烟气、其他料仓的少量粉尘以及生活垃圾接收和储运过程产生的恶臭等。</w:t>
      </w:r>
    </w:p>
    <w:p w:rsidR="00957AB6" w:rsidRPr="00B71439" w:rsidRDefault="00C12030">
      <w:pPr>
        <w:spacing w:line="360" w:lineRule="auto"/>
        <w:jc w:val="left"/>
        <w:outlineLvl w:val="3"/>
        <w:rPr>
          <w:rFonts w:eastAsia="黑体"/>
          <w:color w:val="000000" w:themeColor="text1"/>
          <w:sz w:val="24"/>
        </w:rPr>
      </w:pPr>
      <w:r w:rsidRPr="00B71439">
        <w:rPr>
          <w:rFonts w:eastAsia="黑体"/>
          <w:color w:val="000000" w:themeColor="text1"/>
          <w:sz w:val="24"/>
        </w:rPr>
        <w:t xml:space="preserve">3.5.1.1  </w:t>
      </w:r>
      <w:r w:rsidRPr="00B71439">
        <w:rPr>
          <w:rFonts w:eastAsia="黑体"/>
          <w:color w:val="000000" w:themeColor="text1"/>
          <w:sz w:val="24"/>
        </w:rPr>
        <w:t>焚烧炉烟气</w:t>
      </w:r>
    </w:p>
    <w:p w:rsidR="00957AB6" w:rsidRPr="00B71439" w:rsidRDefault="00C12030">
      <w:pPr>
        <w:spacing w:line="360" w:lineRule="auto"/>
        <w:jc w:val="left"/>
        <w:rPr>
          <w:rFonts w:eastAsia="黑体"/>
          <w:color w:val="000000" w:themeColor="text1"/>
          <w:sz w:val="24"/>
        </w:rPr>
      </w:pPr>
      <w:r w:rsidRPr="00B71439">
        <w:rPr>
          <w:rFonts w:eastAsia="黑体"/>
          <w:color w:val="000000" w:themeColor="text1"/>
          <w:sz w:val="24"/>
        </w:rPr>
        <w:t xml:space="preserve">3.5.1.1.1 </w:t>
      </w:r>
      <w:r w:rsidRPr="00B71439">
        <w:rPr>
          <w:rFonts w:eastAsia="黑体"/>
          <w:color w:val="000000" w:themeColor="text1"/>
          <w:sz w:val="24"/>
        </w:rPr>
        <w:t>烟气组分</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垃圾焚烧是将垃圾中所有可燃物质在燃烧过程中变为高温气体，使一些物质发生了化学变化，转化为其他有毒有害的气体成分。</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中国科学院广州能源研究所对舒城县生活垃圾组分的检测结果，生活垃圾中成分较为复杂，不仅包括厨余杂物、废弃塑料、废纸张等，还包括少量的金属等杂物。根据在焚烧过程中，上述物质转化生成的化学污染物性质和毒害程度的不同，大致可以将焚烧炉烟气分为有机污染物、酸性气体、重金属、颗粒物共四个类别。</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）有机污染物</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二噁英类以气体和固体的形态存在，难溶于水，易溶于脂肪，易在人类和动物体内积聚，具有极大的毒性，能引起皮肤痤疮、头痛、失聪、忧郁、失眠等症状，即使在极微量的情况下，长期摄入也会引起癌症、畸形等，其中毒性最大的为</w:t>
      </w:r>
      <w:r w:rsidRPr="00B71439">
        <w:rPr>
          <w:color w:val="000000" w:themeColor="text1"/>
          <w:sz w:val="24"/>
        </w:rPr>
        <w:t>2,3,7,8-</w:t>
      </w:r>
      <w:r w:rsidRPr="00B71439">
        <w:rPr>
          <w:color w:val="000000" w:themeColor="text1"/>
          <w:sz w:val="24"/>
        </w:rPr>
        <w:t>四氯二苯并二噁英</w:t>
      </w:r>
      <w:r w:rsidRPr="00B71439">
        <w:rPr>
          <w:color w:val="000000" w:themeColor="text1"/>
          <w:sz w:val="24"/>
        </w:rPr>
        <w:t>(2,3,7,8-PCDD)</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生活垃圾焚烧烟气中含有的二噁英类，一部分是原生垃圾自身含有的微量二噁英类，由于二噁英类的热稳定性较强，在焚烧过程中有一小部分未发生反应，直接进入烟气；大部分二噁英类是焚烧过程中形成的，主要有以下两方面：</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A</w:t>
      </w:r>
      <w:r w:rsidRPr="00B71439">
        <w:rPr>
          <w:color w:val="000000" w:themeColor="text1"/>
          <w:sz w:val="24"/>
        </w:rPr>
        <w:t>：在焚烧过程中生成：在焚烧过程中，如果出现局部供氧不足，某些含氯的有机类物质就可能生成二噁英的前驱物，这部分物质再进行复杂的热反应，就可能生成二噁英类，但这部分二噁英类在高温环境中绝大部分会被裂解。</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B</w:t>
      </w:r>
      <w:r w:rsidRPr="00B71439">
        <w:rPr>
          <w:color w:val="000000" w:themeColor="text1"/>
          <w:sz w:val="24"/>
        </w:rPr>
        <w:t>：在焚烧炉尾部烟道中重新合成：在焚烧炉尾部烟道烟温处于</w:t>
      </w:r>
      <w:r w:rsidRPr="00B71439">
        <w:rPr>
          <w:color w:val="000000" w:themeColor="text1"/>
          <w:sz w:val="24"/>
        </w:rPr>
        <w:t>200~400℃</w:t>
      </w:r>
      <w:r w:rsidRPr="00B71439">
        <w:rPr>
          <w:color w:val="000000" w:themeColor="text1"/>
          <w:sz w:val="24"/>
        </w:rPr>
        <w:t>时，在烟气中所含的</w:t>
      </w:r>
      <w:r w:rsidRPr="00B71439">
        <w:rPr>
          <w:color w:val="000000" w:themeColor="text1"/>
          <w:sz w:val="24"/>
        </w:rPr>
        <w:t>Cu</w:t>
      </w:r>
      <w:r w:rsidRPr="00B71439">
        <w:rPr>
          <w:color w:val="000000" w:themeColor="text1"/>
          <w:sz w:val="24"/>
        </w:rPr>
        <w:t>、</w:t>
      </w:r>
      <w:r w:rsidRPr="00B71439">
        <w:rPr>
          <w:color w:val="000000" w:themeColor="text1"/>
          <w:sz w:val="24"/>
        </w:rPr>
        <w:t>Fe</w:t>
      </w:r>
      <w:r w:rsidRPr="00B71439">
        <w:rPr>
          <w:color w:val="000000" w:themeColor="text1"/>
          <w:sz w:val="24"/>
        </w:rPr>
        <w:t>、</w:t>
      </w:r>
      <w:r w:rsidRPr="00B71439">
        <w:rPr>
          <w:color w:val="000000" w:themeColor="text1"/>
          <w:sz w:val="24"/>
        </w:rPr>
        <w:t>Ni</w:t>
      </w:r>
      <w:r w:rsidRPr="00B71439">
        <w:rPr>
          <w:color w:val="000000" w:themeColor="text1"/>
          <w:sz w:val="24"/>
        </w:rPr>
        <w:t>等金属颗粒和未燃尽的碳（主要是</w:t>
      </w:r>
      <w:r w:rsidRPr="00B71439">
        <w:rPr>
          <w:color w:val="000000" w:themeColor="text1"/>
          <w:sz w:val="24"/>
        </w:rPr>
        <w:t>CO</w:t>
      </w:r>
      <w:r w:rsidRPr="00B71439">
        <w:rPr>
          <w:color w:val="000000" w:themeColor="text1"/>
          <w:sz w:val="24"/>
        </w:rPr>
        <w:t>）等的催化作用下，二噁英类的前驱物与烟气中的氯化物和</w:t>
      </w:r>
      <w:r w:rsidRPr="00B71439">
        <w:rPr>
          <w:color w:val="000000" w:themeColor="text1"/>
          <w:sz w:val="24"/>
        </w:rPr>
        <w:t>O</w:t>
      </w:r>
      <w:r w:rsidRPr="00B71439">
        <w:rPr>
          <w:color w:val="000000" w:themeColor="text1"/>
          <w:sz w:val="24"/>
          <w:vertAlign w:val="subscript"/>
        </w:rPr>
        <w:t>2</w:t>
      </w:r>
      <w:r w:rsidRPr="00B71439">
        <w:rPr>
          <w:color w:val="000000" w:themeColor="text1"/>
          <w:sz w:val="24"/>
        </w:rPr>
        <w:t>发生反应，可能再次合成二噁英类。</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）酸性废气</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根据舒城县生活垃圾元素成分检测分析结果，生活垃圾中含有</w:t>
      </w:r>
      <w:r w:rsidRPr="00B71439">
        <w:rPr>
          <w:color w:val="000000" w:themeColor="text1"/>
          <w:sz w:val="24"/>
        </w:rPr>
        <w:t>C</w:t>
      </w:r>
      <w:r w:rsidRPr="00B71439">
        <w:rPr>
          <w:color w:val="000000" w:themeColor="text1"/>
          <w:sz w:val="24"/>
        </w:rPr>
        <w:t>、</w:t>
      </w:r>
      <w:r w:rsidRPr="00B71439">
        <w:rPr>
          <w:color w:val="000000" w:themeColor="text1"/>
          <w:sz w:val="24"/>
        </w:rPr>
        <w:t>N</w:t>
      </w:r>
      <w:r w:rsidRPr="00B71439">
        <w:rPr>
          <w:color w:val="000000" w:themeColor="text1"/>
          <w:sz w:val="24"/>
        </w:rPr>
        <w:t>、</w:t>
      </w:r>
      <w:r w:rsidRPr="00B71439">
        <w:rPr>
          <w:color w:val="000000" w:themeColor="text1"/>
          <w:sz w:val="24"/>
        </w:rPr>
        <w:t>H</w:t>
      </w:r>
      <w:r w:rsidRPr="00B71439">
        <w:rPr>
          <w:color w:val="000000" w:themeColor="text1"/>
          <w:sz w:val="24"/>
        </w:rPr>
        <w:t>、</w:t>
      </w:r>
      <w:r w:rsidRPr="00B71439">
        <w:rPr>
          <w:color w:val="000000" w:themeColor="text1"/>
          <w:sz w:val="24"/>
        </w:rPr>
        <w:t>S</w:t>
      </w:r>
      <w:r w:rsidRPr="00B71439">
        <w:rPr>
          <w:color w:val="000000" w:themeColor="text1"/>
          <w:sz w:val="24"/>
        </w:rPr>
        <w:t>、</w:t>
      </w:r>
      <w:r w:rsidRPr="00B71439">
        <w:rPr>
          <w:color w:val="000000" w:themeColor="text1"/>
          <w:sz w:val="24"/>
        </w:rPr>
        <w:t>O</w:t>
      </w:r>
      <w:r w:rsidRPr="00B71439">
        <w:rPr>
          <w:color w:val="000000" w:themeColor="text1"/>
          <w:sz w:val="24"/>
        </w:rPr>
        <w:t>等元素。在高温焚烧过程中，上述元素可以转化生成氮氧化物（主要为</w:t>
      </w:r>
      <w:r w:rsidRPr="00B71439">
        <w:rPr>
          <w:color w:val="000000" w:themeColor="text1"/>
          <w:sz w:val="24"/>
        </w:rPr>
        <w:t>NO</w:t>
      </w:r>
      <w:r w:rsidRPr="00B71439">
        <w:rPr>
          <w:color w:val="000000" w:themeColor="text1"/>
          <w:sz w:val="24"/>
        </w:rPr>
        <w:t>）、硫氧化物（</w:t>
      </w:r>
      <w:r w:rsidRPr="00B71439">
        <w:rPr>
          <w:color w:val="000000" w:themeColor="text1"/>
          <w:sz w:val="24"/>
        </w:rPr>
        <w:t>SO</w:t>
      </w:r>
      <w:r w:rsidRPr="00B71439">
        <w:rPr>
          <w:color w:val="000000" w:themeColor="text1"/>
          <w:sz w:val="24"/>
          <w:vertAlign w:val="subscript"/>
        </w:rPr>
        <w:t>x</w:t>
      </w:r>
      <w:r w:rsidRPr="00B71439">
        <w:rPr>
          <w:color w:val="000000" w:themeColor="text1"/>
          <w:sz w:val="24"/>
        </w:rPr>
        <w:t>）等酸性废气。</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）重金属类</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重金属类污染物主要来源于生活垃圾中的废旧电池、废旧电子元件及其他各类重金属废料所含的部分重金属元素及其化合物在焚烧过程中的蒸发。</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这些蒸发的物质一部分在高温下直接变为气态，以气相的形式存在于烟气中；还有一部分与焚烧烟气中的颗粒物结合，以固相的形式存在于烟气中；另有相当一部分重金属分子进入烟气后被氧化，并凝聚成很细小的颗粒物。</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4</w:t>
      </w:r>
      <w:r w:rsidRPr="00B71439">
        <w:rPr>
          <w:color w:val="000000" w:themeColor="text1"/>
          <w:sz w:val="24"/>
        </w:rPr>
        <w:t>）颗粒物</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生活垃圾进入焚烧炉后，经过干燥、预热、燃烧、燃烬后，燃烧物的体积和粒度都会减小，不可燃物大部分滞留在炉排上并以炉渣的形式排出，而一小部分体积小、质量轻的物质在气流携带的作用下，与焚烧产生的高温气体一起在炉膛内上升，形成含有颗粒物的烟气流，经过各烟道后从锅炉尾部排出。</w:t>
      </w:r>
    </w:p>
    <w:p w:rsidR="00957AB6" w:rsidRPr="00B71439" w:rsidRDefault="00C12030">
      <w:pPr>
        <w:spacing w:line="360" w:lineRule="auto"/>
        <w:jc w:val="left"/>
        <w:rPr>
          <w:rFonts w:eastAsia="黑体"/>
          <w:color w:val="000000" w:themeColor="text1"/>
          <w:sz w:val="24"/>
        </w:rPr>
      </w:pPr>
      <w:r w:rsidRPr="00B71439">
        <w:rPr>
          <w:rFonts w:eastAsia="黑体"/>
          <w:color w:val="000000" w:themeColor="text1"/>
          <w:sz w:val="24"/>
        </w:rPr>
        <w:t xml:space="preserve">3.5.1.1.2 </w:t>
      </w:r>
      <w:r w:rsidRPr="00B71439">
        <w:rPr>
          <w:rFonts w:eastAsia="黑体"/>
          <w:color w:val="000000" w:themeColor="text1"/>
          <w:sz w:val="24"/>
        </w:rPr>
        <w:t>烟气污染源强</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本次评价过程中，</w:t>
      </w:r>
      <w:r w:rsidR="00906EA5" w:rsidRPr="00B71439">
        <w:rPr>
          <w:color w:val="000000" w:themeColor="text1"/>
          <w:sz w:val="24"/>
        </w:rPr>
        <w:t>充分</w:t>
      </w:r>
      <w:r w:rsidRPr="00B71439">
        <w:rPr>
          <w:color w:val="000000" w:themeColor="text1"/>
          <w:sz w:val="24"/>
        </w:rPr>
        <w:t>类比与本工程垃圾焚烧处理技术采用同类装置的企业的监测数据，并根据入炉垃圾设计值调整，类比排放浓度同类型企业实测最大值基础上取保守值进行估算。</w:t>
      </w:r>
    </w:p>
    <w:p w:rsidR="00957AB6" w:rsidRPr="00B71439" w:rsidRDefault="00C12030">
      <w:pPr>
        <w:spacing w:line="360" w:lineRule="auto"/>
        <w:ind w:firstLineChars="206" w:firstLine="494"/>
        <w:rPr>
          <w:color w:val="000000" w:themeColor="text1"/>
          <w:sz w:val="24"/>
        </w:rPr>
      </w:pPr>
      <w:r w:rsidRPr="00B71439">
        <w:rPr>
          <w:color w:val="000000" w:themeColor="text1"/>
          <w:sz w:val="24"/>
        </w:rPr>
        <w:t>为了解项目服务范围内各区域生活垃圾的成分及特性，舒城海创环保科技有限责任公司委托中国科学院广州能源研究所对舒城县生活垃圾成分进行了分析测试。</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）酸性废气</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A</w:t>
      </w:r>
      <w:r w:rsidRPr="00B71439">
        <w:rPr>
          <w:color w:val="000000" w:themeColor="text1"/>
          <w:sz w:val="24"/>
        </w:rPr>
        <w:t>、氯化氢</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城市垃圾中含有塑料和多种有机氯化物材料，如</w:t>
      </w:r>
      <w:r w:rsidRPr="00B71439">
        <w:rPr>
          <w:color w:val="000000" w:themeColor="text1"/>
          <w:sz w:val="24"/>
        </w:rPr>
        <w:t>PVC</w:t>
      </w:r>
      <w:r w:rsidRPr="00B71439">
        <w:rPr>
          <w:color w:val="000000" w:themeColor="text1"/>
          <w:sz w:val="24"/>
        </w:rPr>
        <w:t>塑料、含氯消毒或漂白的废弃垃圾等，在焚烧过程中受热分解，会生成氯化氢。</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类比金寨县生活垃圾焚烧发电项目垃圾成分检测结果，原生垃圾中</w:t>
      </w:r>
      <w:r w:rsidRPr="00B71439">
        <w:rPr>
          <w:color w:val="000000" w:themeColor="text1"/>
          <w:sz w:val="24"/>
        </w:rPr>
        <w:t>Cl</w:t>
      </w:r>
      <w:r w:rsidRPr="00B71439">
        <w:rPr>
          <w:color w:val="000000" w:themeColor="text1"/>
          <w:sz w:val="24"/>
        </w:rPr>
        <w:t>元素含量约为</w:t>
      </w:r>
      <w:r w:rsidRPr="00B71439">
        <w:rPr>
          <w:color w:val="000000" w:themeColor="text1"/>
          <w:sz w:val="24"/>
        </w:rPr>
        <w:t>0.04%</w:t>
      </w:r>
      <w:r w:rsidRPr="00B71439">
        <w:rPr>
          <w:color w:val="000000" w:themeColor="text1"/>
          <w:sz w:val="24"/>
        </w:rPr>
        <w:t>。项目设计日处理量</w:t>
      </w:r>
      <w:r w:rsidRPr="00B71439">
        <w:rPr>
          <w:color w:val="000000" w:themeColor="text1"/>
          <w:sz w:val="24"/>
        </w:rPr>
        <w:t>400</w:t>
      </w:r>
      <w:r w:rsidRPr="00B71439">
        <w:rPr>
          <w:color w:val="000000" w:themeColor="text1"/>
          <w:sz w:val="24"/>
        </w:rPr>
        <w:t>吨，则氯化氢产生量约为</w:t>
      </w:r>
      <w:r w:rsidRPr="00B71439">
        <w:rPr>
          <w:color w:val="000000" w:themeColor="text1"/>
          <w:sz w:val="24"/>
        </w:rPr>
        <w:t>0.80t/d</w:t>
      </w:r>
      <w:r w:rsidRPr="00B71439">
        <w:rPr>
          <w:color w:val="000000" w:themeColor="text1"/>
          <w:sz w:val="24"/>
        </w:rPr>
        <w:t>，其产生速率和产生浓度分别为</w:t>
      </w:r>
      <w:r w:rsidRPr="00B71439">
        <w:rPr>
          <w:color w:val="000000" w:themeColor="text1"/>
          <w:sz w:val="24"/>
        </w:rPr>
        <w:t>33.3kg/h</w:t>
      </w:r>
      <w:r w:rsidRPr="00B71439">
        <w:rPr>
          <w:color w:val="000000" w:themeColor="text1"/>
          <w:sz w:val="24"/>
        </w:rPr>
        <w:t>、</w:t>
      </w:r>
      <w:r w:rsidRPr="00B71439">
        <w:rPr>
          <w:color w:val="000000" w:themeColor="text1"/>
          <w:sz w:val="24"/>
        </w:rPr>
        <w:t>582.2mg/m</w:t>
      </w:r>
      <w:r w:rsidRPr="00B71439">
        <w:rPr>
          <w:color w:val="000000" w:themeColor="text1"/>
          <w:sz w:val="24"/>
          <w:vertAlign w:val="superscript"/>
        </w:rPr>
        <w:t>3</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根据设计方案，本项目烟气处理系统设计氯化氢进口浓度</w:t>
      </w:r>
      <w:r w:rsidRPr="00B71439">
        <w:rPr>
          <w:color w:val="000000" w:themeColor="text1"/>
          <w:sz w:val="24"/>
        </w:rPr>
        <w:sym w:font="Symbol" w:char="F0A3"/>
      </w:r>
      <w:r w:rsidRPr="00B71439">
        <w:rPr>
          <w:color w:val="000000" w:themeColor="text1"/>
          <w:sz w:val="24"/>
        </w:rPr>
        <w:t>800mg/m</w:t>
      </w:r>
      <w:r w:rsidRPr="00B71439">
        <w:rPr>
          <w:color w:val="000000" w:themeColor="text1"/>
          <w:sz w:val="24"/>
          <w:vertAlign w:val="superscript"/>
        </w:rPr>
        <w:t>3</w:t>
      </w:r>
      <w:r w:rsidRPr="00B71439">
        <w:rPr>
          <w:color w:val="000000" w:themeColor="text1"/>
          <w:sz w:val="24"/>
        </w:rPr>
        <w:t>、设计去除效率</w:t>
      </w:r>
      <w:r w:rsidRPr="00B71439">
        <w:rPr>
          <w:color w:val="000000" w:themeColor="text1"/>
          <w:sz w:val="24"/>
        </w:rPr>
        <w:t>≥90%</w:t>
      </w:r>
      <w:r w:rsidRPr="00B71439">
        <w:rPr>
          <w:color w:val="000000" w:themeColor="text1"/>
          <w:sz w:val="24"/>
        </w:rPr>
        <w:t>，则经处理后尾气中氯化氢的排放浓度约为</w:t>
      </w:r>
      <w:r w:rsidRPr="00B71439">
        <w:rPr>
          <w:color w:val="000000" w:themeColor="text1"/>
          <w:sz w:val="24"/>
        </w:rPr>
        <w:t>58.2mg/m</w:t>
      </w:r>
      <w:r w:rsidRPr="00B71439">
        <w:rPr>
          <w:color w:val="000000" w:themeColor="text1"/>
          <w:sz w:val="24"/>
          <w:vertAlign w:val="superscript"/>
        </w:rPr>
        <w:t>3</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B</w:t>
      </w:r>
      <w:r w:rsidRPr="00B71439">
        <w:rPr>
          <w:color w:val="000000" w:themeColor="text1"/>
          <w:sz w:val="24"/>
        </w:rPr>
        <w:t>、</w:t>
      </w:r>
      <w:r w:rsidRPr="00B71439">
        <w:rPr>
          <w:color w:val="000000" w:themeColor="text1"/>
          <w:sz w:val="24"/>
        </w:rPr>
        <w:t>SO</w:t>
      </w:r>
      <w:r w:rsidRPr="00B71439">
        <w:rPr>
          <w:color w:val="000000" w:themeColor="text1"/>
          <w:sz w:val="24"/>
          <w:vertAlign w:val="subscript"/>
        </w:rPr>
        <w:t>2</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项目运行过程中，</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主要来自于生活垃圾焚烧阶段，另有部分来自于辅助燃烧系统</w:t>
      </w:r>
      <w:r w:rsidRPr="00B71439">
        <w:rPr>
          <w:color w:val="000000" w:themeColor="text1"/>
          <w:sz w:val="24"/>
        </w:rPr>
        <w:t>0#</w:t>
      </w:r>
      <w:r w:rsidRPr="00B71439">
        <w:rPr>
          <w:color w:val="000000" w:themeColor="text1"/>
          <w:sz w:val="24"/>
        </w:rPr>
        <w:t>轻柴油燃烧阶段。</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根据舒城县生活垃圾成分检测结果，</w:t>
      </w:r>
      <w:r w:rsidR="00F47E9A" w:rsidRPr="00B71439">
        <w:rPr>
          <w:color w:val="000000" w:themeColor="text1"/>
          <w:sz w:val="24"/>
        </w:rPr>
        <w:t>同时参考金寨生活垃圾焚烧发电项目以及霍邱生活垃圾焚烧发电项目验收检测数据，本</w:t>
      </w:r>
      <w:r w:rsidRPr="00B71439">
        <w:rPr>
          <w:color w:val="000000" w:themeColor="text1"/>
          <w:sz w:val="24"/>
        </w:rPr>
        <w:t>项目设计日处理量</w:t>
      </w:r>
      <w:r w:rsidRPr="00B71439">
        <w:rPr>
          <w:color w:val="000000" w:themeColor="text1"/>
          <w:sz w:val="24"/>
        </w:rPr>
        <w:t>400</w:t>
      </w:r>
      <w:r w:rsidRPr="00B71439">
        <w:rPr>
          <w:color w:val="000000" w:themeColor="text1"/>
          <w:sz w:val="24"/>
        </w:rPr>
        <w:t>吨，则</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产生量约为</w:t>
      </w:r>
      <w:r w:rsidRPr="00B71439">
        <w:rPr>
          <w:color w:val="000000" w:themeColor="text1"/>
          <w:sz w:val="24"/>
        </w:rPr>
        <w:t>0.712t/d</w:t>
      </w:r>
      <w:r w:rsidRPr="00B71439">
        <w:rPr>
          <w:color w:val="000000" w:themeColor="text1"/>
          <w:sz w:val="24"/>
        </w:rPr>
        <w:t>，其产生速率和产生浓度分别为</w:t>
      </w:r>
      <w:r w:rsidRPr="00B71439">
        <w:rPr>
          <w:color w:val="000000" w:themeColor="text1"/>
          <w:sz w:val="24"/>
        </w:rPr>
        <w:t>29.7kg/h</w:t>
      </w:r>
      <w:r w:rsidRPr="00B71439">
        <w:rPr>
          <w:color w:val="000000" w:themeColor="text1"/>
          <w:sz w:val="24"/>
        </w:rPr>
        <w:t>、</w:t>
      </w:r>
      <w:r w:rsidRPr="00B71439">
        <w:rPr>
          <w:color w:val="000000" w:themeColor="text1"/>
          <w:sz w:val="24"/>
        </w:rPr>
        <w:t>518.6mg/m</w:t>
      </w:r>
      <w:r w:rsidRPr="00B71439">
        <w:rPr>
          <w:color w:val="000000" w:themeColor="text1"/>
          <w:sz w:val="24"/>
          <w:vertAlign w:val="superscript"/>
        </w:rPr>
        <w:t>3</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根据设计方案，本项目烟气处理系统设计</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进口浓度</w:t>
      </w:r>
      <w:r w:rsidRPr="00B71439">
        <w:rPr>
          <w:color w:val="000000" w:themeColor="text1"/>
          <w:sz w:val="24"/>
        </w:rPr>
        <w:sym w:font="Symbol" w:char="F0A3"/>
      </w:r>
      <w:r w:rsidRPr="00B71439">
        <w:rPr>
          <w:color w:val="000000" w:themeColor="text1"/>
          <w:sz w:val="24"/>
        </w:rPr>
        <w:t>600mg/m</w:t>
      </w:r>
      <w:r w:rsidRPr="00B71439">
        <w:rPr>
          <w:color w:val="000000" w:themeColor="text1"/>
          <w:sz w:val="24"/>
          <w:vertAlign w:val="superscript"/>
        </w:rPr>
        <w:t>3</w:t>
      </w:r>
      <w:r w:rsidRPr="00B71439">
        <w:rPr>
          <w:color w:val="000000" w:themeColor="text1"/>
          <w:sz w:val="24"/>
        </w:rPr>
        <w:t>、去除效率</w:t>
      </w:r>
      <w:r w:rsidRPr="00B71439">
        <w:rPr>
          <w:color w:val="000000" w:themeColor="text1"/>
          <w:sz w:val="24"/>
        </w:rPr>
        <w:t>≥85%</w:t>
      </w:r>
      <w:r w:rsidRPr="00B71439">
        <w:rPr>
          <w:color w:val="000000" w:themeColor="text1"/>
          <w:sz w:val="24"/>
        </w:rPr>
        <w:t>，则经处理后尾气中</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的排放浓度约为</w:t>
      </w:r>
      <w:r w:rsidRPr="00B71439">
        <w:rPr>
          <w:color w:val="000000" w:themeColor="text1"/>
          <w:sz w:val="24"/>
        </w:rPr>
        <w:t>77.8mg/m</w:t>
      </w:r>
      <w:r w:rsidRPr="00B71439">
        <w:rPr>
          <w:color w:val="000000" w:themeColor="text1"/>
          <w:sz w:val="24"/>
          <w:vertAlign w:val="superscript"/>
        </w:rPr>
        <w:t>3</w:t>
      </w:r>
      <w:r w:rsidRPr="00B71439">
        <w:rPr>
          <w:color w:val="000000" w:themeColor="text1"/>
          <w:sz w:val="24"/>
        </w:rPr>
        <w:t>，排放速率为</w:t>
      </w:r>
      <w:r w:rsidRPr="00B71439">
        <w:rPr>
          <w:color w:val="000000" w:themeColor="text1"/>
          <w:sz w:val="24"/>
        </w:rPr>
        <w:t>4.46kg/h</w:t>
      </w:r>
      <w:r w:rsidRPr="00B71439">
        <w:rPr>
          <w:color w:val="000000" w:themeColor="text1"/>
          <w:sz w:val="24"/>
        </w:rPr>
        <w:t>，排放量为</w:t>
      </w:r>
      <w:r w:rsidRPr="00B71439">
        <w:rPr>
          <w:color w:val="000000" w:themeColor="text1"/>
          <w:sz w:val="24"/>
        </w:rPr>
        <w:t>35.68t/a</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另外，项目计划采用</w:t>
      </w:r>
      <w:r w:rsidRPr="00B71439">
        <w:rPr>
          <w:color w:val="000000" w:themeColor="text1"/>
          <w:sz w:val="24"/>
        </w:rPr>
        <w:t>0#</w:t>
      </w:r>
      <w:r w:rsidRPr="00B71439">
        <w:rPr>
          <w:color w:val="000000" w:themeColor="text1"/>
          <w:sz w:val="24"/>
        </w:rPr>
        <w:t>轻柴油作为辅助燃料，消耗量约为</w:t>
      </w:r>
      <w:r w:rsidRPr="00B71439">
        <w:rPr>
          <w:color w:val="000000" w:themeColor="text1"/>
          <w:sz w:val="24"/>
        </w:rPr>
        <w:t>59.86t/a</w:t>
      </w:r>
      <w:r w:rsidRPr="00B71439">
        <w:rPr>
          <w:color w:val="000000" w:themeColor="text1"/>
          <w:sz w:val="24"/>
        </w:rPr>
        <w:t>。资料显示，</w:t>
      </w:r>
      <w:r w:rsidRPr="00B71439">
        <w:rPr>
          <w:color w:val="000000" w:themeColor="text1"/>
          <w:sz w:val="24"/>
        </w:rPr>
        <w:t>0#</w:t>
      </w:r>
      <w:r w:rsidRPr="00B71439">
        <w:rPr>
          <w:color w:val="000000" w:themeColor="text1"/>
          <w:sz w:val="24"/>
        </w:rPr>
        <w:t>轻柴油含硫量约为</w:t>
      </w:r>
      <w:r w:rsidRPr="00B71439">
        <w:rPr>
          <w:color w:val="000000" w:themeColor="text1"/>
          <w:sz w:val="24"/>
        </w:rPr>
        <w:t>500ppm</w:t>
      </w:r>
      <w:r w:rsidRPr="00B71439">
        <w:rPr>
          <w:color w:val="000000" w:themeColor="text1"/>
          <w:sz w:val="24"/>
        </w:rPr>
        <w:t>，则辅助燃烧系统</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年排放量约为</w:t>
      </w:r>
      <w:r w:rsidRPr="00B71439">
        <w:rPr>
          <w:color w:val="000000" w:themeColor="text1"/>
          <w:sz w:val="24"/>
        </w:rPr>
        <w:t>0.06t/a</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根据上述估算结果，本项目建成运行后，</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排放总量约为</w:t>
      </w:r>
      <w:r w:rsidRPr="00B71439">
        <w:rPr>
          <w:color w:val="000000" w:themeColor="text1"/>
          <w:sz w:val="24"/>
        </w:rPr>
        <w:t>35.74t/a</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C</w:t>
      </w:r>
      <w:r w:rsidRPr="00B71439">
        <w:rPr>
          <w:color w:val="000000" w:themeColor="text1"/>
          <w:sz w:val="24"/>
        </w:rPr>
        <w:t>、</w:t>
      </w:r>
      <w:r w:rsidRPr="00B71439">
        <w:rPr>
          <w:color w:val="000000" w:themeColor="text1"/>
          <w:sz w:val="24"/>
        </w:rPr>
        <w:t>NO</w:t>
      </w:r>
      <w:r w:rsidRPr="00B71439">
        <w:rPr>
          <w:color w:val="000000" w:themeColor="text1"/>
          <w:sz w:val="24"/>
          <w:vertAlign w:val="subscript"/>
        </w:rPr>
        <w:t>x</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垃圾焚烧过程中产生的</w:t>
      </w:r>
      <w:r w:rsidRPr="00B71439">
        <w:rPr>
          <w:color w:val="000000" w:themeColor="text1"/>
          <w:sz w:val="24"/>
        </w:rPr>
        <w:t>NO</w:t>
      </w:r>
      <w:r w:rsidRPr="00B71439">
        <w:rPr>
          <w:color w:val="000000" w:themeColor="text1"/>
          <w:sz w:val="24"/>
          <w:vertAlign w:val="subscript"/>
        </w:rPr>
        <w:t>x</w:t>
      </w:r>
      <w:r w:rsidRPr="00B71439">
        <w:rPr>
          <w:color w:val="000000" w:themeColor="text1"/>
          <w:sz w:val="24"/>
        </w:rPr>
        <w:t>，包括</w:t>
      </w:r>
      <w:r w:rsidRPr="00B71439">
        <w:rPr>
          <w:color w:val="000000" w:themeColor="text1"/>
          <w:sz w:val="24"/>
        </w:rPr>
        <w:t>NO</w:t>
      </w:r>
      <w:r w:rsidRPr="00B71439">
        <w:rPr>
          <w:color w:val="000000" w:themeColor="text1"/>
          <w:sz w:val="24"/>
        </w:rPr>
        <w:t>和</w:t>
      </w:r>
      <w:r w:rsidRPr="00B71439">
        <w:rPr>
          <w:color w:val="000000" w:themeColor="text1"/>
          <w:sz w:val="24"/>
        </w:rPr>
        <w:t>NO</w:t>
      </w:r>
      <w:r w:rsidRPr="00B71439">
        <w:rPr>
          <w:color w:val="000000" w:themeColor="text1"/>
          <w:sz w:val="24"/>
          <w:vertAlign w:val="subscript"/>
        </w:rPr>
        <w:t>2</w:t>
      </w:r>
      <w:r w:rsidRPr="00B71439">
        <w:rPr>
          <w:color w:val="000000" w:themeColor="text1"/>
          <w:sz w:val="24"/>
        </w:rPr>
        <w:t>，其中主要成分为</w:t>
      </w:r>
      <w:r w:rsidRPr="00B71439">
        <w:rPr>
          <w:color w:val="000000" w:themeColor="text1"/>
          <w:sz w:val="24"/>
        </w:rPr>
        <w:t>NO</w:t>
      </w:r>
      <w:r w:rsidRPr="00B71439">
        <w:rPr>
          <w:color w:val="000000" w:themeColor="text1"/>
          <w:sz w:val="24"/>
          <w:vertAlign w:val="subscript"/>
        </w:rPr>
        <w:t>x</w:t>
      </w:r>
      <w:r w:rsidRPr="00B71439">
        <w:rPr>
          <w:color w:val="000000" w:themeColor="text1"/>
          <w:sz w:val="24"/>
        </w:rPr>
        <w:t>。一部分来源于垃圾中含氮化合物在燃烧中氧化生成，一部分来源于空气中氮在高温下氧化生成。</w:t>
      </w:r>
    </w:p>
    <w:p w:rsidR="001D6542" w:rsidRPr="00B71439" w:rsidRDefault="00C12030">
      <w:pPr>
        <w:spacing w:line="360" w:lineRule="auto"/>
        <w:ind w:firstLineChars="200" w:firstLine="480"/>
        <w:rPr>
          <w:color w:val="000000" w:themeColor="text1"/>
          <w:sz w:val="24"/>
        </w:rPr>
      </w:pPr>
      <w:r w:rsidRPr="00B71439">
        <w:rPr>
          <w:color w:val="000000" w:themeColor="text1"/>
          <w:sz w:val="24"/>
        </w:rPr>
        <w:t>本评价类比</w:t>
      </w:r>
      <w:r w:rsidR="001D6542" w:rsidRPr="00B71439">
        <w:rPr>
          <w:color w:val="000000" w:themeColor="text1"/>
          <w:sz w:val="24"/>
        </w:rPr>
        <w:t>金寨县生活垃圾焚烧发电项目验收监测数据</w:t>
      </w:r>
      <w:r w:rsidRPr="00B71439">
        <w:rPr>
          <w:color w:val="000000" w:themeColor="text1"/>
          <w:sz w:val="24"/>
        </w:rPr>
        <w:t>，并结合项目烟气处理系统设计方案，</w:t>
      </w:r>
      <w:r w:rsidR="001D6542" w:rsidRPr="00B71439">
        <w:rPr>
          <w:color w:val="000000" w:themeColor="text1"/>
          <w:sz w:val="24"/>
        </w:rPr>
        <w:t>对</w:t>
      </w:r>
      <w:r w:rsidRPr="00B71439">
        <w:rPr>
          <w:color w:val="000000" w:themeColor="text1"/>
          <w:sz w:val="24"/>
        </w:rPr>
        <w:t>NO</w:t>
      </w:r>
      <w:r w:rsidRPr="00B71439">
        <w:rPr>
          <w:color w:val="000000" w:themeColor="text1"/>
          <w:sz w:val="24"/>
          <w:vertAlign w:val="subscript"/>
        </w:rPr>
        <w:t>x</w:t>
      </w:r>
      <w:r w:rsidRPr="00B71439">
        <w:rPr>
          <w:color w:val="000000" w:themeColor="text1"/>
          <w:sz w:val="24"/>
        </w:rPr>
        <w:t>产生</w:t>
      </w:r>
      <w:r w:rsidR="001D6542" w:rsidRPr="00B71439">
        <w:rPr>
          <w:color w:val="000000" w:themeColor="text1"/>
          <w:sz w:val="24"/>
        </w:rPr>
        <w:t>源强进行核算</w:t>
      </w:r>
      <w:r w:rsidRPr="00B71439">
        <w:rPr>
          <w:color w:val="000000" w:themeColor="text1"/>
          <w:sz w:val="24"/>
        </w:rPr>
        <w:t>。</w:t>
      </w:r>
      <w:r w:rsidR="001D6542" w:rsidRPr="00B71439">
        <w:rPr>
          <w:color w:val="000000" w:themeColor="text1"/>
          <w:sz w:val="24"/>
        </w:rPr>
        <w:t>金寨县生活垃圾焚烧发电项目</w:t>
      </w:r>
      <w:r w:rsidR="001D6542" w:rsidRPr="00B71439">
        <w:rPr>
          <w:color w:val="000000" w:themeColor="text1"/>
          <w:sz w:val="24"/>
        </w:rPr>
        <w:t>NO</w:t>
      </w:r>
      <w:r w:rsidR="001D6542" w:rsidRPr="00B71439">
        <w:rPr>
          <w:color w:val="000000" w:themeColor="text1"/>
          <w:sz w:val="24"/>
          <w:vertAlign w:val="subscript"/>
        </w:rPr>
        <w:t>x</w:t>
      </w:r>
      <w:r w:rsidR="001D6542" w:rsidRPr="00B71439">
        <w:rPr>
          <w:color w:val="000000" w:themeColor="text1"/>
          <w:sz w:val="24"/>
        </w:rPr>
        <w:t>验收监测情况见下表。</w:t>
      </w:r>
    </w:p>
    <w:p w:rsidR="001D6542" w:rsidRPr="00B71439" w:rsidRDefault="001D6542" w:rsidP="001D6542">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3-5-3  </w:t>
      </w:r>
      <w:r w:rsidRPr="00B71439">
        <w:rPr>
          <w:rFonts w:eastAsia="黑体"/>
          <w:color w:val="000000" w:themeColor="text1"/>
          <w:szCs w:val="21"/>
        </w:rPr>
        <w:t>金寨生活垃圾焚烧发电项目</w:t>
      </w:r>
      <w:r w:rsidRPr="00B71439">
        <w:rPr>
          <w:rFonts w:eastAsia="黑体"/>
          <w:color w:val="000000" w:themeColor="text1"/>
          <w:szCs w:val="21"/>
        </w:rPr>
        <w:t>NOx</w:t>
      </w:r>
      <w:r w:rsidRPr="00B71439">
        <w:rPr>
          <w:rFonts w:eastAsia="黑体"/>
          <w:color w:val="000000" w:themeColor="text1"/>
          <w:szCs w:val="21"/>
        </w:rPr>
        <w:t>验收监测数据</w:t>
      </w:r>
    </w:p>
    <w:tbl>
      <w:tblPr>
        <w:tblStyle w:val="aff6"/>
        <w:tblW w:w="5000" w:type="pct"/>
        <w:tblLook w:val="04A0" w:firstRow="1" w:lastRow="0" w:firstColumn="1" w:lastColumn="0" w:noHBand="0" w:noVBand="1"/>
      </w:tblPr>
      <w:tblGrid>
        <w:gridCol w:w="2518"/>
        <w:gridCol w:w="1741"/>
        <w:gridCol w:w="2134"/>
        <w:gridCol w:w="2135"/>
      </w:tblGrid>
      <w:tr w:rsidR="00930255" w:rsidRPr="00B71439" w:rsidTr="002C1219">
        <w:tc>
          <w:tcPr>
            <w:tcW w:w="1476" w:type="pct"/>
            <w:tcBorders>
              <w:left w:val="nil"/>
              <w:tl2br w:val="single" w:sz="4" w:space="0" w:color="auto"/>
            </w:tcBorders>
            <w:vAlign w:val="center"/>
          </w:tcPr>
          <w:p w:rsidR="00513D41" w:rsidRPr="00B71439" w:rsidRDefault="00513D41" w:rsidP="00CA4EBB">
            <w:pPr>
              <w:spacing w:line="280" w:lineRule="exact"/>
              <w:jc w:val="right"/>
              <w:rPr>
                <w:color w:val="000000" w:themeColor="text1"/>
                <w:sz w:val="18"/>
                <w:szCs w:val="18"/>
              </w:rPr>
            </w:pPr>
            <w:r w:rsidRPr="00B71439">
              <w:rPr>
                <w:color w:val="000000" w:themeColor="text1"/>
                <w:sz w:val="18"/>
                <w:szCs w:val="18"/>
              </w:rPr>
              <w:t>监测因子</w:t>
            </w:r>
          </w:p>
          <w:p w:rsidR="00513D41" w:rsidRPr="00B71439" w:rsidRDefault="00513D41" w:rsidP="00CA4EBB">
            <w:pPr>
              <w:spacing w:line="280" w:lineRule="exact"/>
              <w:jc w:val="left"/>
              <w:rPr>
                <w:color w:val="000000" w:themeColor="text1"/>
                <w:sz w:val="18"/>
                <w:szCs w:val="18"/>
              </w:rPr>
            </w:pPr>
            <w:r w:rsidRPr="00B71439">
              <w:rPr>
                <w:color w:val="000000" w:themeColor="text1"/>
                <w:sz w:val="18"/>
                <w:szCs w:val="18"/>
              </w:rPr>
              <w:t>监测结果</w:t>
            </w:r>
          </w:p>
        </w:tc>
        <w:tc>
          <w:tcPr>
            <w:tcW w:w="3524" w:type="pct"/>
            <w:gridSpan w:val="3"/>
            <w:tcBorders>
              <w:right w:val="nil"/>
            </w:tcBorders>
            <w:vAlign w:val="center"/>
          </w:tcPr>
          <w:p w:rsidR="00513D41" w:rsidRPr="00B71439" w:rsidRDefault="00513D41" w:rsidP="00CA4EBB">
            <w:pPr>
              <w:spacing w:line="280" w:lineRule="exact"/>
              <w:jc w:val="center"/>
              <w:rPr>
                <w:color w:val="000000" w:themeColor="text1"/>
                <w:sz w:val="18"/>
                <w:szCs w:val="18"/>
              </w:rPr>
            </w:pPr>
            <w:r w:rsidRPr="00B71439">
              <w:rPr>
                <w:color w:val="000000" w:themeColor="text1"/>
                <w:sz w:val="18"/>
                <w:szCs w:val="18"/>
              </w:rPr>
              <w:t>氮氧化物（</w:t>
            </w:r>
            <w:r w:rsidRPr="00B71439">
              <w:rPr>
                <w:color w:val="000000" w:themeColor="text1"/>
                <w:sz w:val="18"/>
                <w:szCs w:val="18"/>
              </w:rPr>
              <w:t>NOx</w:t>
            </w:r>
            <w:r w:rsidRPr="00B71439">
              <w:rPr>
                <w:color w:val="000000" w:themeColor="text1"/>
                <w:sz w:val="18"/>
                <w:szCs w:val="18"/>
              </w:rPr>
              <w:t>）</w:t>
            </w:r>
          </w:p>
        </w:tc>
      </w:tr>
      <w:tr w:rsidR="00930255" w:rsidRPr="00B71439" w:rsidTr="002C1219">
        <w:tc>
          <w:tcPr>
            <w:tcW w:w="1476" w:type="pct"/>
            <w:tcBorders>
              <w:left w:val="nil"/>
            </w:tcBorders>
            <w:vAlign w:val="center"/>
          </w:tcPr>
          <w:p w:rsidR="00513D41" w:rsidRPr="00B71439" w:rsidRDefault="00513D41" w:rsidP="00CA4EBB">
            <w:pPr>
              <w:spacing w:line="280" w:lineRule="exact"/>
              <w:jc w:val="center"/>
              <w:rPr>
                <w:color w:val="000000" w:themeColor="text1"/>
                <w:sz w:val="18"/>
                <w:szCs w:val="18"/>
              </w:rPr>
            </w:pPr>
            <w:r w:rsidRPr="00B71439">
              <w:rPr>
                <w:color w:val="000000" w:themeColor="text1"/>
                <w:sz w:val="18"/>
                <w:szCs w:val="18"/>
              </w:rPr>
              <w:t>监测日期</w:t>
            </w:r>
          </w:p>
        </w:tc>
        <w:tc>
          <w:tcPr>
            <w:tcW w:w="3524" w:type="pct"/>
            <w:gridSpan w:val="3"/>
            <w:tcBorders>
              <w:right w:val="nil"/>
            </w:tcBorders>
            <w:vAlign w:val="center"/>
          </w:tcPr>
          <w:p w:rsidR="00513D41" w:rsidRPr="00B71439" w:rsidRDefault="00513D41" w:rsidP="00CA4EBB">
            <w:pPr>
              <w:spacing w:line="280" w:lineRule="exact"/>
              <w:jc w:val="center"/>
              <w:rPr>
                <w:color w:val="000000" w:themeColor="text1"/>
                <w:sz w:val="18"/>
                <w:szCs w:val="18"/>
              </w:rPr>
            </w:pPr>
            <w:r w:rsidRPr="00B71439">
              <w:rPr>
                <w:color w:val="000000" w:themeColor="text1"/>
                <w:sz w:val="18"/>
                <w:szCs w:val="18"/>
              </w:rPr>
              <w:t>2016</w:t>
            </w:r>
            <w:r w:rsidRPr="00B71439">
              <w:rPr>
                <w:color w:val="000000" w:themeColor="text1"/>
                <w:sz w:val="18"/>
                <w:szCs w:val="18"/>
              </w:rPr>
              <w:t>年</w:t>
            </w:r>
            <w:r w:rsidRPr="00B71439">
              <w:rPr>
                <w:color w:val="000000" w:themeColor="text1"/>
                <w:sz w:val="18"/>
                <w:szCs w:val="18"/>
              </w:rPr>
              <w:t>5</w:t>
            </w:r>
            <w:r w:rsidRPr="00B71439">
              <w:rPr>
                <w:color w:val="000000" w:themeColor="text1"/>
                <w:sz w:val="18"/>
                <w:szCs w:val="18"/>
              </w:rPr>
              <w:t>月</w:t>
            </w:r>
            <w:r w:rsidRPr="00B71439">
              <w:rPr>
                <w:color w:val="000000" w:themeColor="text1"/>
                <w:sz w:val="18"/>
                <w:szCs w:val="18"/>
              </w:rPr>
              <w:t>25</w:t>
            </w:r>
            <w:r w:rsidRPr="00B71439">
              <w:rPr>
                <w:color w:val="000000" w:themeColor="text1"/>
                <w:sz w:val="18"/>
                <w:szCs w:val="18"/>
              </w:rPr>
              <w:t>日</w:t>
            </w:r>
          </w:p>
        </w:tc>
      </w:tr>
      <w:tr w:rsidR="00930255" w:rsidRPr="00B71439" w:rsidTr="002C1219">
        <w:tc>
          <w:tcPr>
            <w:tcW w:w="1476" w:type="pct"/>
            <w:tcBorders>
              <w:left w:val="nil"/>
            </w:tcBorders>
            <w:vAlign w:val="center"/>
          </w:tcPr>
          <w:p w:rsidR="00513D41" w:rsidRPr="00B71439" w:rsidRDefault="00513D41" w:rsidP="00CA4EBB">
            <w:pPr>
              <w:spacing w:line="280" w:lineRule="exact"/>
              <w:jc w:val="center"/>
              <w:rPr>
                <w:color w:val="000000" w:themeColor="text1"/>
                <w:sz w:val="18"/>
                <w:szCs w:val="18"/>
              </w:rPr>
            </w:pPr>
            <w:r w:rsidRPr="00B71439">
              <w:rPr>
                <w:color w:val="000000" w:themeColor="text1"/>
                <w:sz w:val="18"/>
                <w:szCs w:val="18"/>
              </w:rPr>
              <w:t>频次</w:t>
            </w:r>
          </w:p>
        </w:tc>
        <w:tc>
          <w:tcPr>
            <w:tcW w:w="1021" w:type="pct"/>
            <w:vAlign w:val="center"/>
          </w:tcPr>
          <w:p w:rsidR="00513D41" w:rsidRPr="00B71439" w:rsidRDefault="00513D41" w:rsidP="00CA4EBB">
            <w:pPr>
              <w:spacing w:line="280" w:lineRule="exact"/>
              <w:jc w:val="center"/>
              <w:rPr>
                <w:color w:val="000000" w:themeColor="text1"/>
                <w:sz w:val="18"/>
                <w:szCs w:val="18"/>
              </w:rPr>
            </w:pPr>
            <w:r w:rsidRPr="00B71439">
              <w:rPr>
                <w:color w:val="000000" w:themeColor="text1"/>
                <w:sz w:val="18"/>
                <w:szCs w:val="18"/>
              </w:rPr>
              <w:t>1</w:t>
            </w:r>
          </w:p>
        </w:tc>
        <w:tc>
          <w:tcPr>
            <w:tcW w:w="1251" w:type="pct"/>
            <w:vAlign w:val="center"/>
          </w:tcPr>
          <w:p w:rsidR="00513D41" w:rsidRPr="00B71439" w:rsidRDefault="00513D41" w:rsidP="00CA4EBB">
            <w:pPr>
              <w:spacing w:line="280" w:lineRule="exact"/>
              <w:jc w:val="center"/>
              <w:rPr>
                <w:color w:val="000000" w:themeColor="text1"/>
                <w:sz w:val="18"/>
                <w:szCs w:val="18"/>
              </w:rPr>
            </w:pPr>
            <w:r w:rsidRPr="00B71439">
              <w:rPr>
                <w:color w:val="000000" w:themeColor="text1"/>
                <w:sz w:val="18"/>
                <w:szCs w:val="18"/>
              </w:rPr>
              <w:t>2</w:t>
            </w:r>
          </w:p>
        </w:tc>
        <w:tc>
          <w:tcPr>
            <w:tcW w:w="1251" w:type="pct"/>
            <w:tcBorders>
              <w:right w:val="nil"/>
            </w:tcBorders>
            <w:vAlign w:val="center"/>
          </w:tcPr>
          <w:p w:rsidR="00513D41" w:rsidRPr="00B71439" w:rsidRDefault="00513D41" w:rsidP="00CA4EBB">
            <w:pPr>
              <w:spacing w:line="280" w:lineRule="exact"/>
              <w:jc w:val="center"/>
              <w:rPr>
                <w:color w:val="000000" w:themeColor="text1"/>
                <w:sz w:val="18"/>
                <w:szCs w:val="18"/>
              </w:rPr>
            </w:pPr>
            <w:r w:rsidRPr="00B71439">
              <w:rPr>
                <w:color w:val="000000" w:themeColor="text1"/>
                <w:sz w:val="18"/>
                <w:szCs w:val="18"/>
              </w:rPr>
              <w:t>3</w:t>
            </w:r>
          </w:p>
        </w:tc>
      </w:tr>
      <w:tr w:rsidR="00930255" w:rsidRPr="00B71439" w:rsidTr="002C1219">
        <w:tc>
          <w:tcPr>
            <w:tcW w:w="1476" w:type="pct"/>
            <w:tcBorders>
              <w:left w:val="nil"/>
            </w:tcBorders>
            <w:vAlign w:val="center"/>
          </w:tcPr>
          <w:p w:rsidR="00513D41" w:rsidRPr="00B71439" w:rsidRDefault="00513D41" w:rsidP="00CA4EBB">
            <w:pPr>
              <w:spacing w:line="280" w:lineRule="exact"/>
              <w:jc w:val="center"/>
              <w:rPr>
                <w:color w:val="000000" w:themeColor="text1"/>
                <w:sz w:val="18"/>
                <w:szCs w:val="18"/>
              </w:rPr>
            </w:pPr>
            <w:r w:rsidRPr="00B71439">
              <w:rPr>
                <w:color w:val="000000" w:themeColor="text1"/>
                <w:sz w:val="18"/>
                <w:szCs w:val="18"/>
              </w:rPr>
              <w:t>实测数据</w:t>
            </w:r>
            <w:r w:rsidRPr="00B71439">
              <w:rPr>
                <w:color w:val="000000" w:themeColor="text1"/>
                <w:sz w:val="18"/>
                <w:szCs w:val="18"/>
              </w:rPr>
              <w:t>mg/m</w:t>
            </w:r>
            <w:r w:rsidRPr="00B71439">
              <w:rPr>
                <w:color w:val="000000" w:themeColor="text1"/>
                <w:sz w:val="18"/>
                <w:szCs w:val="18"/>
                <w:vertAlign w:val="superscript"/>
              </w:rPr>
              <w:t>3</w:t>
            </w:r>
          </w:p>
        </w:tc>
        <w:tc>
          <w:tcPr>
            <w:tcW w:w="1021" w:type="pct"/>
            <w:vAlign w:val="center"/>
          </w:tcPr>
          <w:p w:rsidR="00513D41" w:rsidRPr="00B71439" w:rsidRDefault="00513D41" w:rsidP="00CA4EBB">
            <w:pPr>
              <w:spacing w:line="280" w:lineRule="exact"/>
              <w:jc w:val="center"/>
              <w:rPr>
                <w:color w:val="000000" w:themeColor="text1"/>
                <w:sz w:val="18"/>
                <w:szCs w:val="18"/>
              </w:rPr>
            </w:pPr>
            <w:r w:rsidRPr="00B71439">
              <w:rPr>
                <w:color w:val="000000" w:themeColor="text1"/>
                <w:sz w:val="18"/>
                <w:szCs w:val="18"/>
              </w:rPr>
              <w:t>295</w:t>
            </w:r>
          </w:p>
        </w:tc>
        <w:tc>
          <w:tcPr>
            <w:tcW w:w="1251" w:type="pct"/>
            <w:vAlign w:val="center"/>
          </w:tcPr>
          <w:p w:rsidR="00513D41" w:rsidRPr="00B71439" w:rsidRDefault="00513D41" w:rsidP="00CA4EBB">
            <w:pPr>
              <w:spacing w:line="280" w:lineRule="exact"/>
              <w:jc w:val="center"/>
              <w:rPr>
                <w:color w:val="000000" w:themeColor="text1"/>
                <w:sz w:val="18"/>
                <w:szCs w:val="18"/>
              </w:rPr>
            </w:pPr>
            <w:r w:rsidRPr="00B71439">
              <w:rPr>
                <w:color w:val="000000" w:themeColor="text1"/>
                <w:sz w:val="18"/>
                <w:szCs w:val="18"/>
              </w:rPr>
              <w:t>325</w:t>
            </w:r>
          </w:p>
        </w:tc>
        <w:tc>
          <w:tcPr>
            <w:tcW w:w="1251" w:type="pct"/>
            <w:tcBorders>
              <w:right w:val="nil"/>
            </w:tcBorders>
            <w:vAlign w:val="center"/>
          </w:tcPr>
          <w:p w:rsidR="00513D41" w:rsidRPr="00B71439" w:rsidRDefault="00513D41" w:rsidP="00CA4EBB">
            <w:pPr>
              <w:spacing w:line="280" w:lineRule="exact"/>
              <w:jc w:val="center"/>
              <w:rPr>
                <w:color w:val="000000" w:themeColor="text1"/>
                <w:sz w:val="18"/>
                <w:szCs w:val="18"/>
              </w:rPr>
            </w:pPr>
            <w:r w:rsidRPr="00B71439">
              <w:rPr>
                <w:color w:val="000000" w:themeColor="text1"/>
                <w:sz w:val="18"/>
                <w:szCs w:val="18"/>
              </w:rPr>
              <w:t>324</w:t>
            </w:r>
          </w:p>
        </w:tc>
      </w:tr>
      <w:tr w:rsidR="00930255" w:rsidRPr="00B71439" w:rsidTr="002C1219">
        <w:tc>
          <w:tcPr>
            <w:tcW w:w="1476" w:type="pct"/>
            <w:tcBorders>
              <w:left w:val="nil"/>
            </w:tcBorders>
            <w:vAlign w:val="center"/>
          </w:tcPr>
          <w:p w:rsidR="00513D41" w:rsidRPr="00B71439" w:rsidRDefault="00513D41" w:rsidP="00CA4EBB">
            <w:pPr>
              <w:spacing w:line="280" w:lineRule="exact"/>
              <w:jc w:val="center"/>
              <w:rPr>
                <w:color w:val="000000" w:themeColor="text1"/>
                <w:sz w:val="18"/>
                <w:szCs w:val="18"/>
              </w:rPr>
            </w:pPr>
            <w:r w:rsidRPr="00B71439">
              <w:rPr>
                <w:color w:val="000000" w:themeColor="text1"/>
                <w:sz w:val="18"/>
                <w:szCs w:val="18"/>
              </w:rPr>
              <w:t>含氧量</w:t>
            </w:r>
            <w:r w:rsidRPr="00B71439">
              <w:rPr>
                <w:color w:val="000000" w:themeColor="text1"/>
                <w:sz w:val="18"/>
                <w:szCs w:val="18"/>
              </w:rPr>
              <w:t>%</w:t>
            </w:r>
          </w:p>
        </w:tc>
        <w:tc>
          <w:tcPr>
            <w:tcW w:w="1021" w:type="pct"/>
            <w:vAlign w:val="center"/>
          </w:tcPr>
          <w:p w:rsidR="00513D41" w:rsidRPr="00B71439" w:rsidRDefault="00513D41" w:rsidP="00CA4EBB">
            <w:pPr>
              <w:spacing w:line="280" w:lineRule="exact"/>
              <w:jc w:val="center"/>
              <w:rPr>
                <w:color w:val="000000" w:themeColor="text1"/>
                <w:sz w:val="18"/>
                <w:szCs w:val="18"/>
              </w:rPr>
            </w:pPr>
            <w:r w:rsidRPr="00B71439">
              <w:rPr>
                <w:color w:val="000000" w:themeColor="text1"/>
                <w:sz w:val="18"/>
                <w:szCs w:val="18"/>
              </w:rPr>
              <w:t>7.2</w:t>
            </w:r>
          </w:p>
        </w:tc>
        <w:tc>
          <w:tcPr>
            <w:tcW w:w="1251" w:type="pct"/>
            <w:vAlign w:val="center"/>
          </w:tcPr>
          <w:p w:rsidR="00513D41" w:rsidRPr="00B71439" w:rsidRDefault="00513D41" w:rsidP="00CA4EBB">
            <w:pPr>
              <w:spacing w:line="280" w:lineRule="exact"/>
              <w:jc w:val="center"/>
              <w:rPr>
                <w:color w:val="000000" w:themeColor="text1"/>
                <w:sz w:val="18"/>
                <w:szCs w:val="18"/>
              </w:rPr>
            </w:pPr>
            <w:r w:rsidRPr="00B71439">
              <w:rPr>
                <w:color w:val="000000" w:themeColor="text1"/>
                <w:sz w:val="18"/>
                <w:szCs w:val="18"/>
              </w:rPr>
              <w:t>6.5</w:t>
            </w:r>
          </w:p>
        </w:tc>
        <w:tc>
          <w:tcPr>
            <w:tcW w:w="1251" w:type="pct"/>
            <w:tcBorders>
              <w:right w:val="nil"/>
            </w:tcBorders>
            <w:vAlign w:val="center"/>
          </w:tcPr>
          <w:p w:rsidR="00513D41" w:rsidRPr="00B71439" w:rsidRDefault="00513D41" w:rsidP="00CA4EBB">
            <w:pPr>
              <w:spacing w:line="280" w:lineRule="exact"/>
              <w:jc w:val="center"/>
              <w:rPr>
                <w:color w:val="000000" w:themeColor="text1"/>
                <w:sz w:val="18"/>
                <w:szCs w:val="18"/>
              </w:rPr>
            </w:pPr>
            <w:r w:rsidRPr="00B71439">
              <w:rPr>
                <w:color w:val="000000" w:themeColor="text1"/>
                <w:sz w:val="18"/>
                <w:szCs w:val="18"/>
              </w:rPr>
              <w:t>6.1</w:t>
            </w:r>
          </w:p>
        </w:tc>
      </w:tr>
      <w:tr w:rsidR="00930255" w:rsidRPr="00B71439" w:rsidTr="002C1219">
        <w:tc>
          <w:tcPr>
            <w:tcW w:w="1476" w:type="pct"/>
            <w:tcBorders>
              <w:left w:val="nil"/>
            </w:tcBorders>
            <w:vAlign w:val="center"/>
          </w:tcPr>
          <w:p w:rsidR="00513D41" w:rsidRPr="00B71439" w:rsidRDefault="00513D41" w:rsidP="00CA4EBB">
            <w:pPr>
              <w:spacing w:line="280" w:lineRule="exact"/>
              <w:jc w:val="center"/>
              <w:rPr>
                <w:color w:val="000000" w:themeColor="text1"/>
                <w:sz w:val="18"/>
                <w:szCs w:val="18"/>
              </w:rPr>
            </w:pPr>
            <w:r w:rsidRPr="00B71439">
              <w:rPr>
                <w:color w:val="000000" w:themeColor="text1"/>
                <w:sz w:val="18"/>
                <w:szCs w:val="18"/>
              </w:rPr>
              <w:t>折算浓度（及均值）</w:t>
            </w:r>
            <w:r w:rsidRPr="00B71439">
              <w:rPr>
                <w:color w:val="000000" w:themeColor="text1"/>
                <w:sz w:val="18"/>
                <w:szCs w:val="18"/>
              </w:rPr>
              <w:t>mg/m</w:t>
            </w:r>
            <w:r w:rsidRPr="00B71439">
              <w:rPr>
                <w:color w:val="000000" w:themeColor="text1"/>
                <w:sz w:val="18"/>
                <w:szCs w:val="18"/>
                <w:vertAlign w:val="superscript"/>
              </w:rPr>
              <w:t>3</w:t>
            </w:r>
          </w:p>
        </w:tc>
        <w:tc>
          <w:tcPr>
            <w:tcW w:w="1021" w:type="pct"/>
            <w:vAlign w:val="center"/>
          </w:tcPr>
          <w:p w:rsidR="00513D41" w:rsidRPr="00B71439" w:rsidRDefault="00513D41" w:rsidP="00CA4EBB">
            <w:pPr>
              <w:spacing w:line="280" w:lineRule="exact"/>
              <w:jc w:val="center"/>
              <w:rPr>
                <w:color w:val="000000" w:themeColor="text1"/>
                <w:sz w:val="18"/>
                <w:szCs w:val="18"/>
              </w:rPr>
            </w:pPr>
            <w:r w:rsidRPr="00B71439">
              <w:rPr>
                <w:color w:val="000000" w:themeColor="text1"/>
                <w:sz w:val="18"/>
                <w:szCs w:val="18"/>
              </w:rPr>
              <w:t>212</w:t>
            </w:r>
          </w:p>
        </w:tc>
        <w:tc>
          <w:tcPr>
            <w:tcW w:w="1251" w:type="pct"/>
            <w:vAlign w:val="center"/>
          </w:tcPr>
          <w:p w:rsidR="00513D41" w:rsidRPr="00B71439" w:rsidRDefault="00513D41" w:rsidP="00CA4EBB">
            <w:pPr>
              <w:spacing w:line="280" w:lineRule="exact"/>
              <w:jc w:val="center"/>
              <w:rPr>
                <w:color w:val="000000" w:themeColor="text1"/>
                <w:sz w:val="18"/>
                <w:szCs w:val="18"/>
              </w:rPr>
            </w:pPr>
            <w:r w:rsidRPr="00B71439">
              <w:rPr>
                <w:color w:val="000000" w:themeColor="text1"/>
                <w:sz w:val="18"/>
                <w:szCs w:val="18"/>
              </w:rPr>
              <w:t>224</w:t>
            </w:r>
          </w:p>
        </w:tc>
        <w:tc>
          <w:tcPr>
            <w:tcW w:w="1251" w:type="pct"/>
            <w:tcBorders>
              <w:right w:val="nil"/>
            </w:tcBorders>
            <w:vAlign w:val="center"/>
          </w:tcPr>
          <w:p w:rsidR="00513D41" w:rsidRPr="00B71439" w:rsidRDefault="00513D41" w:rsidP="00CA4EBB">
            <w:pPr>
              <w:spacing w:line="280" w:lineRule="exact"/>
              <w:jc w:val="center"/>
              <w:rPr>
                <w:color w:val="000000" w:themeColor="text1"/>
                <w:sz w:val="18"/>
                <w:szCs w:val="18"/>
              </w:rPr>
            </w:pPr>
            <w:r w:rsidRPr="00B71439">
              <w:rPr>
                <w:color w:val="000000" w:themeColor="text1"/>
                <w:sz w:val="18"/>
                <w:szCs w:val="18"/>
              </w:rPr>
              <w:t>217</w:t>
            </w:r>
          </w:p>
        </w:tc>
      </w:tr>
    </w:tbl>
    <w:p w:rsidR="001D6542" w:rsidRPr="00B71439" w:rsidRDefault="00513D41">
      <w:pPr>
        <w:spacing w:line="360" w:lineRule="auto"/>
        <w:ind w:firstLineChars="200" w:firstLine="480"/>
        <w:rPr>
          <w:color w:val="000000" w:themeColor="text1"/>
          <w:sz w:val="24"/>
        </w:rPr>
      </w:pPr>
      <w:r w:rsidRPr="00B71439">
        <w:rPr>
          <w:color w:val="000000" w:themeColor="text1"/>
          <w:sz w:val="24"/>
        </w:rPr>
        <w:t>由上表可以看出，不同含氧量情况下，标况</w:t>
      </w:r>
      <w:r w:rsidRPr="00B71439">
        <w:rPr>
          <w:color w:val="000000" w:themeColor="text1"/>
          <w:sz w:val="24"/>
        </w:rPr>
        <w:t>NOx</w:t>
      </w:r>
      <w:r w:rsidRPr="00B71439">
        <w:rPr>
          <w:color w:val="000000" w:themeColor="text1"/>
          <w:sz w:val="24"/>
        </w:rPr>
        <w:t>排放浓度为</w:t>
      </w:r>
      <w:r w:rsidRPr="00B71439">
        <w:rPr>
          <w:color w:val="000000" w:themeColor="text1"/>
          <w:sz w:val="24"/>
        </w:rPr>
        <w:t>212~224mg/m</w:t>
      </w:r>
      <w:r w:rsidRPr="00B71439">
        <w:rPr>
          <w:color w:val="000000" w:themeColor="text1"/>
          <w:sz w:val="24"/>
          <w:vertAlign w:val="superscript"/>
        </w:rPr>
        <w:t>3</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本项目烟气处理系统设计采用炉内脱硝，采取选择性非催化还原法（</w:t>
      </w:r>
      <w:r w:rsidRPr="00B71439">
        <w:rPr>
          <w:color w:val="000000" w:themeColor="text1"/>
          <w:sz w:val="24"/>
        </w:rPr>
        <w:t>SNCR</w:t>
      </w:r>
      <w:r w:rsidRPr="00B71439">
        <w:rPr>
          <w:color w:val="000000" w:themeColor="text1"/>
          <w:sz w:val="24"/>
        </w:rPr>
        <w:t>）处理工艺，以</w:t>
      </w:r>
      <w:r w:rsidRPr="00B71439">
        <w:rPr>
          <w:color w:val="000000" w:themeColor="text1"/>
          <w:sz w:val="24"/>
        </w:rPr>
        <w:t>5%</w:t>
      </w:r>
      <w:r w:rsidRPr="00B71439">
        <w:rPr>
          <w:color w:val="000000" w:themeColor="text1"/>
          <w:sz w:val="24"/>
        </w:rPr>
        <w:t>氨水为还原剂，设计脱硝效率</w:t>
      </w:r>
      <w:r w:rsidRPr="00B71439">
        <w:rPr>
          <w:color w:val="000000" w:themeColor="text1"/>
          <w:sz w:val="24"/>
        </w:rPr>
        <w:t>≥40%</w:t>
      </w:r>
      <w:r w:rsidRPr="00B71439">
        <w:rPr>
          <w:color w:val="000000" w:themeColor="text1"/>
          <w:sz w:val="24"/>
        </w:rPr>
        <w:t>，</w:t>
      </w:r>
      <w:r w:rsidR="00513D41" w:rsidRPr="00B71439">
        <w:rPr>
          <w:color w:val="000000" w:themeColor="text1"/>
          <w:sz w:val="24"/>
        </w:rPr>
        <w:t>处理后，</w:t>
      </w:r>
      <w:r w:rsidR="00513D41" w:rsidRPr="00B71439">
        <w:rPr>
          <w:color w:val="000000" w:themeColor="text1"/>
          <w:sz w:val="24"/>
        </w:rPr>
        <w:t>NOx</w:t>
      </w:r>
      <w:r w:rsidR="00513D41" w:rsidRPr="00B71439">
        <w:rPr>
          <w:color w:val="000000" w:themeColor="text1"/>
          <w:sz w:val="24"/>
        </w:rPr>
        <w:t>排</w:t>
      </w:r>
      <w:r w:rsidRPr="00B71439">
        <w:rPr>
          <w:color w:val="000000" w:themeColor="text1"/>
          <w:sz w:val="24"/>
        </w:rPr>
        <w:t>放浓度</w:t>
      </w:r>
      <w:r w:rsidR="00513D41" w:rsidRPr="00B71439">
        <w:rPr>
          <w:color w:val="000000" w:themeColor="text1"/>
          <w:sz w:val="24"/>
        </w:rPr>
        <w:t>参照金寨生活垃圾焚烧发电项目烟气排放情况进行取值，标况</w:t>
      </w:r>
      <w:r w:rsidR="00513D41" w:rsidRPr="00B71439">
        <w:rPr>
          <w:color w:val="000000" w:themeColor="text1"/>
          <w:sz w:val="24"/>
        </w:rPr>
        <w:t>NOx</w:t>
      </w:r>
      <w:r w:rsidR="00513D41" w:rsidRPr="00B71439">
        <w:rPr>
          <w:color w:val="000000" w:themeColor="text1"/>
          <w:sz w:val="24"/>
        </w:rPr>
        <w:t>排放浓度取</w:t>
      </w:r>
      <w:r w:rsidR="00513D41" w:rsidRPr="00B71439">
        <w:rPr>
          <w:color w:val="000000" w:themeColor="text1"/>
          <w:sz w:val="24"/>
        </w:rPr>
        <w:t>210</w:t>
      </w:r>
      <w:r w:rsidRPr="00B71439">
        <w:rPr>
          <w:color w:val="000000" w:themeColor="text1"/>
          <w:sz w:val="24"/>
        </w:rPr>
        <w:t>mg/m</w:t>
      </w:r>
      <w:r w:rsidRPr="00B71439">
        <w:rPr>
          <w:color w:val="000000" w:themeColor="text1"/>
          <w:sz w:val="24"/>
          <w:vertAlign w:val="superscript"/>
        </w:rPr>
        <w:t>3</w:t>
      </w:r>
      <w:r w:rsidRPr="00B71439">
        <w:rPr>
          <w:color w:val="000000" w:themeColor="text1"/>
          <w:sz w:val="24"/>
        </w:rPr>
        <w:t>，总排放量约为</w:t>
      </w:r>
      <w:r w:rsidR="00513D41" w:rsidRPr="00B71439">
        <w:rPr>
          <w:color w:val="000000" w:themeColor="text1"/>
          <w:sz w:val="24"/>
        </w:rPr>
        <w:t>132.</w:t>
      </w:r>
      <w:r w:rsidR="00E72A43" w:rsidRPr="00B71439">
        <w:rPr>
          <w:color w:val="000000" w:themeColor="text1"/>
          <w:sz w:val="24"/>
        </w:rPr>
        <w:t>6</w:t>
      </w:r>
      <w:r w:rsidRPr="00B71439">
        <w:rPr>
          <w:color w:val="000000" w:themeColor="text1"/>
          <w:sz w:val="24"/>
        </w:rPr>
        <w:t>t/a</w:t>
      </w:r>
      <w:r w:rsidRPr="00B71439">
        <w:rPr>
          <w:color w:val="000000" w:themeColor="text1"/>
          <w:sz w:val="24"/>
        </w:rPr>
        <w:t>。</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D</w:t>
      </w:r>
      <w:r w:rsidRPr="00B71439">
        <w:rPr>
          <w:color w:val="000000" w:themeColor="text1"/>
          <w:sz w:val="24"/>
        </w:rPr>
        <w:t>、</w:t>
      </w:r>
      <w:r w:rsidRPr="00B71439">
        <w:rPr>
          <w:color w:val="000000" w:themeColor="text1"/>
          <w:sz w:val="24"/>
        </w:rPr>
        <w:t>CO</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一部分来自垃圾碳化物的热分解，另一部分来自不完全燃烧。垃圾燃烧效率越高，排气</w:t>
      </w:r>
      <w:r w:rsidRPr="00B71439">
        <w:rPr>
          <w:color w:val="000000" w:themeColor="text1"/>
          <w:sz w:val="24"/>
        </w:rPr>
        <w:t>CO</w:t>
      </w:r>
      <w:r w:rsidRPr="00B71439">
        <w:rPr>
          <w:color w:val="000000" w:themeColor="text1"/>
          <w:sz w:val="24"/>
        </w:rPr>
        <w:t>含量就越少。</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类比同类型项目的竣工环保验收检测数据，在采用炉排炉焚烧工艺、燃烧温度控制在</w:t>
      </w:r>
      <w:r w:rsidRPr="00B71439">
        <w:rPr>
          <w:color w:val="000000" w:themeColor="text1"/>
          <w:sz w:val="24"/>
        </w:rPr>
        <w:t>850~1000℃</w:t>
      </w:r>
      <w:r w:rsidRPr="00B71439">
        <w:rPr>
          <w:color w:val="000000" w:themeColor="text1"/>
          <w:sz w:val="24"/>
        </w:rPr>
        <w:t>的条件下，烟气处理系统出口</w:t>
      </w:r>
      <w:r w:rsidRPr="00B71439">
        <w:rPr>
          <w:color w:val="000000" w:themeColor="text1"/>
          <w:sz w:val="24"/>
        </w:rPr>
        <w:t>CO</w:t>
      </w:r>
      <w:r w:rsidRPr="00B71439">
        <w:rPr>
          <w:color w:val="000000" w:themeColor="text1"/>
          <w:sz w:val="24"/>
        </w:rPr>
        <w:t>排放浓度基本可以控制在</w:t>
      </w:r>
      <w:r w:rsidRPr="00B71439">
        <w:rPr>
          <w:color w:val="000000" w:themeColor="text1"/>
          <w:sz w:val="24"/>
        </w:rPr>
        <w:t>10mg/m</w:t>
      </w:r>
      <w:r w:rsidRPr="00B71439">
        <w:rPr>
          <w:color w:val="000000" w:themeColor="text1"/>
          <w:sz w:val="24"/>
          <w:vertAlign w:val="superscript"/>
        </w:rPr>
        <w:t>3</w:t>
      </w:r>
      <w:r w:rsidRPr="00B71439">
        <w:rPr>
          <w:color w:val="000000" w:themeColor="text1"/>
          <w:sz w:val="24"/>
        </w:rPr>
        <w:t>以下。</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根据设计方案，本项目烟气处理系统设计</w:t>
      </w:r>
      <w:r w:rsidRPr="00B71439">
        <w:rPr>
          <w:color w:val="000000" w:themeColor="text1"/>
          <w:sz w:val="24"/>
        </w:rPr>
        <w:t>CO</w:t>
      </w:r>
      <w:r w:rsidRPr="00B71439">
        <w:rPr>
          <w:color w:val="000000" w:themeColor="text1"/>
          <w:sz w:val="24"/>
        </w:rPr>
        <w:t>出口浓度</w:t>
      </w:r>
      <w:r w:rsidRPr="00B71439">
        <w:rPr>
          <w:color w:val="000000" w:themeColor="text1"/>
          <w:sz w:val="24"/>
        </w:rPr>
        <w:sym w:font="Symbol" w:char="F0A3"/>
      </w:r>
      <w:r w:rsidRPr="00B71439">
        <w:rPr>
          <w:color w:val="000000" w:themeColor="text1"/>
          <w:sz w:val="24"/>
        </w:rPr>
        <w:t>50mg/m</w:t>
      </w:r>
      <w:r w:rsidRPr="00B71439">
        <w:rPr>
          <w:color w:val="000000" w:themeColor="text1"/>
          <w:sz w:val="24"/>
          <w:vertAlign w:val="superscript"/>
        </w:rPr>
        <w:t>3</w:t>
      </w:r>
      <w:r w:rsidRPr="00B71439">
        <w:rPr>
          <w:color w:val="000000" w:themeColor="text1"/>
          <w:sz w:val="24"/>
        </w:rPr>
        <w:t>。</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）重金属</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生活垃圾焚烧炉烟气中重金属含量的多少，与生活垃圾组分、重金属存在形式、焚烧炉的操作工况及空气污染治理措施等因素有密切关系。</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参照《三废处理工程技术手册（固体废物卷）》（化学工业出版社）中的焚烧尾气控制技术</w:t>
      </w:r>
      <w:r w:rsidRPr="00B71439">
        <w:rPr>
          <w:color w:val="000000" w:themeColor="text1"/>
          <w:sz w:val="24"/>
        </w:rPr>
        <w:t>——</w:t>
      </w:r>
      <w:r w:rsidRPr="00B71439">
        <w:rPr>
          <w:color w:val="000000" w:themeColor="text1"/>
          <w:sz w:val="24"/>
        </w:rPr>
        <w:t>重金属控制技术，采用布袋除尘器与干式</w:t>
      </w:r>
      <w:r w:rsidRPr="00B71439">
        <w:rPr>
          <w:color w:val="000000" w:themeColor="text1"/>
          <w:sz w:val="24"/>
        </w:rPr>
        <w:t>/</w:t>
      </w:r>
      <w:r w:rsidRPr="00B71439">
        <w:rPr>
          <w:color w:val="000000" w:themeColor="text1"/>
          <w:sz w:val="24"/>
        </w:rPr>
        <w:t>半干式系其他并用时，对重金属有较好的去除效果，且进入除尘器的尾气温度越低，其处理效果。但是为了维持布袋除尘器的正常运行，废气温度又不能降至露点以下，以免引起酸雾凝结，造成滤袋腐蚀或阻塞。</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本项目烟气净化计划采用</w:t>
      </w:r>
      <w:r w:rsidRPr="00B71439">
        <w:rPr>
          <w:color w:val="000000" w:themeColor="text1"/>
          <w:sz w:val="24"/>
        </w:rPr>
        <w:t>“</w:t>
      </w:r>
      <w:r w:rsidRPr="00B71439">
        <w:rPr>
          <w:color w:val="000000" w:themeColor="text1"/>
          <w:sz w:val="24"/>
        </w:rPr>
        <w:t>炉内</w:t>
      </w:r>
      <w:r w:rsidRPr="00B71439">
        <w:rPr>
          <w:color w:val="000000" w:themeColor="text1"/>
          <w:sz w:val="24"/>
        </w:rPr>
        <w:t>SNCR</w:t>
      </w:r>
      <w:r w:rsidRPr="00B71439">
        <w:rPr>
          <w:color w:val="000000" w:themeColor="text1"/>
          <w:sz w:val="24"/>
        </w:rPr>
        <w:t>脱硝</w:t>
      </w:r>
      <w:r w:rsidRPr="00B71439">
        <w:rPr>
          <w:color w:val="000000" w:themeColor="text1"/>
          <w:sz w:val="24"/>
        </w:rPr>
        <w:t>+</w:t>
      </w:r>
      <w:r w:rsidRPr="00B71439">
        <w:rPr>
          <w:color w:val="000000" w:themeColor="text1"/>
          <w:sz w:val="24"/>
        </w:rPr>
        <w:t>半干法喷雾反应塔＋干法脱酸＋活性炭吸附＋袋式除尘器</w:t>
      </w:r>
      <w:r w:rsidRPr="00B71439">
        <w:rPr>
          <w:color w:val="000000" w:themeColor="text1"/>
          <w:sz w:val="24"/>
        </w:rPr>
        <w:t>”</w:t>
      </w:r>
      <w:r w:rsidRPr="00B71439">
        <w:rPr>
          <w:color w:val="000000" w:themeColor="text1"/>
          <w:sz w:val="24"/>
        </w:rPr>
        <w:t>的处理工艺，控制布袋除尘器烟气进口温度</w:t>
      </w:r>
      <w:r w:rsidRPr="00B71439">
        <w:rPr>
          <w:color w:val="000000" w:themeColor="text1"/>
          <w:sz w:val="24"/>
        </w:rPr>
        <w:t>150℃</w:t>
      </w:r>
      <w:r w:rsidRPr="00B71439">
        <w:rPr>
          <w:color w:val="000000" w:themeColor="text1"/>
          <w:sz w:val="24"/>
        </w:rPr>
        <w:t>。同时，在半干法喷雾反应塔和布袋除尘器之间，加入活性炭吸附装置，提高对重金属的吸附净化效率。</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类比现有企业的竣工环保验收检测数据，在采取上述烟气治理措施后，重金属类污染物的去除效率基本可以达到</w:t>
      </w:r>
      <w:r w:rsidRPr="00B71439">
        <w:rPr>
          <w:color w:val="000000" w:themeColor="text1"/>
          <w:sz w:val="24"/>
        </w:rPr>
        <w:t>90%</w:t>
      </w:r>
      <w:r w:rsidRPr="00B71439">
        <w:rPr>
          <w:color w:val="000000" w:themeColor="text1"/>
          <w:sz w:val="24"/>
        </w:rPr>
        <w:t>，净化后尾气中重金属污染物排放浓度均可以满足《生活垃圾焚烧污染控制标准》（</w:t>
      </w:r>
      <w:r w:rsidRPr="00B71439">
        <w:rPr>
          <w:color w:val="000000" w:themeColor="text1"/>
          <w:sz w:val="24"/>
        </w:rPr>
        <w:t>GB18485-2014</w:t>
      </w:r>
      <w:r w:rsidRPr="00B71439">
        <w:rPr>
          <w:color w:val="000000" w:themeColor="text1"/>
          <w:sz w:val="24"/>
        </w:rPr>
        <w:t>）中控制标准。</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根据设计方案，本项目烟气处理系统设计重金属类污染物去除效率</w:t>
      </w:r>
      <w:r w:rsidRPr="00B71439">
        <w:rPr>
          <w:color w:val="000000" w:themeColor="text1"/>
          <w:sz w:val="24"/>
        </w:rPr>
        <w:t>≥90%</w:t>
      </w:r>
      <w:r w:rsidRPr="00B71439">
        <w:rPr>
          <w:color w:val="000000" w:themeColor="text1"/>
          <w:sz w:val="24"/>
        </w:rPr>
        <w:t>，出口汞及其化合物、镉及其化合物、铅及其化合物的排放浓度分别为</w:t>
      </w:r>
      <w:r w:rsidRPr="00B71439">
        <w:rPr>
          <w:color w:val="000000" w:themeColor="text1"/>
          <w:sz w:val="24"/>
        </w:rPr>
        <w:t>0.05mg/m</w:t>
      </w:r>
      <w:r w:rsidRPr="00B71439">
        <w:rPr>
          <w:color w:val="000000" w:themeColor="text1"/>
          <w:sz w:val="24"/>
          <w:vertAlign w:val="superscript"/>
        </w:rPr>
        <w:t>3</w:t>
      </w:r>
      <w:r w:rsidRPr="00B71439">
        <w:rPr>
          <w:color w:val="000000" w:themeColor="text1"/>
          <w:sz w:val="24"/>
        </w:rPr>
        <w:t>、</w:t>
      </w:r>
      <w:r w:rsidRPr="00B71439">
        <w:rPr>
          <w:color w:val="000000" w:themeColor="text1"/>
          <w:sz w:val="24"/>
        </w:rPr>
        <w:t>0.05mg/m</w:t>
      </w:r>
      <w:r w:rsidRPr="00B71439">
        <w:rPr>
          <w:color w:val="000000" w:themeColor="text1"/>
          <w:sz w:val="24"/>
          <w:vertAlign w:val="superscript"/>
        </w:rPr>
        <w:t>3</w:t>
      </w:r>
      <w:r w:rsidRPr="00B71439">
        <w:rPr>
          <w:color w:val="000000" w:themeColor="text1"/>
          <w:sz w:val="24"/>
        </w:rPr>
        <w:t>和</w:t>
      </w:r>
      <w:r w:rsidRPr="00B71439">
        <w:rPr>
          <w:color w:val="000000" w:themeColor="text1"/>
          <w:sz w:val="24"/>
        </w:rPr>
        <w:t>0.6mg/m</w:t>
      </w:r>
      <w:r w:rsidRPr="00B71439">
        <w:rPr>
          <w:color w:val="000000" w:themeColor="text1"/>
          <w:sz w:val="24"/>
          <w:vertAlign w:val="superscript"/>
        </w:rPr>
        <w:t>3</w:t>
      </w:r>
      <w:r w:rsidRPr="00B71439">
        <w:rPr>
          <w:color w:val="000000" w:themeColor="text1"/>
          <w:sz w:val="24"/>
        </w:rPr>
        <w:t>。</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）烟尘</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生活垃圾焚烧炉烟气中的烟尘，其主要成分为惰性无机物，如灰分、无机盐类、可凝结的气体污染物质及少量有害的重金属氧化物。其产生量视焚烧炉运转条件、处理能力、废物种类和焚烧炉型而异。参照《三废处理工程技术手册（固体废物卷）》（化学工业出版社）中统计数据，其产生浓度大约在</w:t>
      </w:r>
      <w:r w:rsidRPr="00B71439">
        <w:rPr>
          <w:color w:val="000000" w:themeColor="text1"/>
          <w:sz w:val="24"/>
        </w:rPr>
        <w:t>450~22500mg/m</w:t>
      </w:r>
      <w:r w:rsidRPr="00B71439">
        <w:rPr>
          <w:color w:val="000000" w:themeColor="text1"/>
          <w:sz w:val="24"/>
          <w:vertAlign w:val="superscript"/>
        </w:rPr>
        <w:t>3</w:t>
      </w:r>
      <w:r w:rsidRPr="00B71439">
        <w:rPr>
          <w:color w:val="000000" w:themeColor="text1"/>
          <w:sz w:val="24"/>
        </w:rPr>
        <w:t>之间。</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根据设计方案，本项目烟气处理系统设计烟尘进口浓度</w:t>
      </w:r>
      <w:r w:rsidRPr="00B71439">
        <w:rPr>
          <w:color w:val="000000" w:themeColor="text1"/>
          <w:sz w:val="24"/>
        </w:rPr>
        <w:sym w:font="Symbol" w:char="F0A3"/>
      </w:r>
      <w:r w:rsidRPr="00B71439">
        <w:rPr>
          <w:color w:val="000000" w:themeColor="text1"/>
          <w:sz w:val="24"/>
        </w:rPr>
        <w:t>10000mg/m</w:t>
      </w:r>
      <w:r w:rsidRPr="00B71439">
        <w:rPr>
          <w:color w:val="000000" w:themeColor="text1"/>
          <w:sz w:val="24"/>
          <w:vertAlign w:val="superscript"/>
        </w:rPr>
        <w:t>3</w:t>
      </w:r>
      <w:r w:rsidRPr="00B71439">
        <w:rPr>
          <w:color w:val="000000" w:themeColor="text1"/>
          <w:sz w:val="24"/>
        </w:rPr>
        <w:t>、除尘效率</w:t>
      </w:r>
      <w:r w:rsidRPr="00B71439">
        <w:rPr>
          <w:color w:val="000000" w:themeColor="text1"/>
          <w:sz w:val="24"/>
        </w:rPr>
        <w:t>99.8~99.99%</w:t>
      </w:r>
      <w:r w:rsidRPr="00B71439">
        <w:rPr>
          <w:color w:val="000000" w:themeColor="text1"/>
          <w:sz w:val="24"/>
        </w:rPr>
        <w:t>。本评价按保守估计，除尘效率按</w:t>
      </w:r>
      <w:r w:rsidRPr="00B71439">
        <w:rPr>
          <w:color w:val="000000" w:themeColor="text1"/>
          <w:sz w:val="24"/>
        </w:rPr>
        <w:t>99.8%</w:t>
      </w:r>
      <w:r w:rsidRPr="00B71439">
        <w:rPr>
          <w:color w:val="000000" w:themeColor="text1"/>
          <w:sz w:val="24"/>
        </w:rPr>
        <w:t>计，则处理后尾气中颗粒物排放浓度约为</w:t>
      </w:r>
      <w:r w:rsidRPr="00B71439">
        <w:rPr>
          <w:color w:val="000000" w:themeColor="text1"/>
          <w:sz w:val="24"/>
        </w:rPr>
        <w:t>17.48mg/m</w:t>
      </w:r>
      <w:r w:rsidRPr="00B71439">
        <w:rPr>
          <w:color w:val="000000" w:themeColor="text1"/>
          <w:sz w:val="24"/>
          <w:vertAlign w:val="superscript"/>
        </w:rPr>
        <w:t>3</w:t>
      </w:r>
      <w:r w:rsidRPr="00B71439">
        <w:rPr>
          <w:color w:val="000000" w:themeColor="text1"/>
          <w:sz w:val="24"/>
        </w:rPr>
        <w:t>。</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4</w:t>
      </w:r>
      <w:r w:rsidRPr="00B71439">
        <w:rPr>
          <w:color w:val="000000" w:themeColor="text1"/>
          <w:sz w:val="24"/>
        </w:rPr>
        <w:t>）二噁英类</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根据前述同类型项目污染源调查的结果，目前投入运行的垃圾焚烧发电项目为期中二噁英类的排放浓度范围在</w:t>
      </w:r>
      <w:r w:rsidRPr="00B71439">
        <w:rPr>
          <w:color w:val="000000" w:themeColor="text1"/>
          <w:sz w:val="24"/>
        </w:rPr>
        <w:t>0.006~0.071ngTEQ/Nm</w:t>
      </w:r>
      <w:r w:rsidRPr="00B71439">
        <w:rPr>
          <w:color w:val="000000" w:themeColor="text1"/>
          <w:sz w:val="24"/>
          <w:vertAlign w:val="superscript"/>
        </w:rPr>
        <w:t>3</w:t>
      </w:r>
      <w:r w:rsidRPr="00B71439">
        <w:rPr>
          <w:color w:val="000000" w:themeColor="text1"/>
          <w:sz w:val="24"/>
        </w:rPr>
        <w:t>。</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根据设计方案，本项目烟气处理系统设计二噁英类进口浓度</w:t>
      </w:r>
      <w:r w:rsidRPr="00B71439">
        <w:rPr>
          <w:color w:val="000000" w:themeColor="text1"/>
          <w:sz w:val="24"/>
        </w:rPr>
        <w:sym w:font="Symbol" w:char="F0A3"/>
      </w:r>
      <w:r w:rsidRPr="00B71439">
        <w:rPr>
          <w:color w:val="000000" w:themeColor="text1"/>
          <w:sz w:val="24"/>
        </w:rPr>
        <w:t>5ngTEQ/Nm</w:t>
      </w:r>
      <w:r w:rsidRPr="00B71439">
        <w:rPr>
          <w:color w:val="000000" w:themeColor="text1"/>
          <w:sz w:val="24"/>
          <w:vertAlign w:val="superscript"/>
        </w:rPr>
        <w:t>3</w:t>
      </w:r>
      <w:r w:rsidRPr="00B71439">
        <w:rPr>
          <w:color w:val="000000" w:themeColor="text1"/>
          <w:sz w:val="24"/>
        </w:rPr>
        <w:t>、去除效率</w:t>
      </w:r>
      <w:r w:rsidRPr="00B71439">
        <w:rPr>
          <w:color w:val="000000" w:themeColor="text1"/>
          <w:sz w:val="24"/>
        </w:rPr>
        <w:t>&gt;98%</w:t>
      </w:r>
      <w:r w:rsidRPr="00B71439">
        <w:rPr>
          <w:color w:val="000000" w:themeColor="text1"/>
          <w:sz w:val="24"/>
        </w:rPr>
        <w:t>，出口浓度</w:t>
      </w:r>
      <w:r w:rsidRPr="00B71439">
        <w:rPr>
          <w:color w:val="000000" w:themeColor="text1"/>
          <w:sz w:val="24"/>
        </w:rPr>
        <w:t>&lt;0.1ngTEQ/Nm</w:t>
      </w:r>
      <w:r w:rsidRPr="00B71439">
        <w:rPr>
          <w:color w:val="000000" w:themeColor="text1"/>
          <w:sz w:val="24"/>
          <w:vertAlign w:val="superscript"/>
        </w:rPr>
        <w:t>3</w:t>
      </w:r>
      <w:r w:rsidRPr="00B71439">
        <w:rPr>
          <w:color w:val="000000" w:themeColor="text1"/>
          <w:sz w:val="24"/>
        </w:rPr>
        <w:t>。</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影响二噁英类物质产生的因素较为复杂，本评价按保守估计，二噁英类排放浓度取现有同类型企业监测数据的最大值，即</w:t>
      </w:r>
      <w:r w:rsidRPr="00B71439">
        <w:rPr>
          <w:color w:val="000000" w:themeColor="text1"/>
          <w:sz w:val="24"/>
        </w:rPr>
        <w:t>0.071ngTEQ/Nm</w:t>
      </w:r>
      <w:r w:rsidRPr="00B71439">
        <w:rPr>
          <w:color w:val="000000" w:themeColor="text1"/>
          <w:sz w:val="24"/>
          <w:vertAlign w:val="superscript"/>
        </w:rPr>
        <w:t>3</w:t>
      </w:r>
      <w:r w:rsidRPr="00B71439">
        <w:rPr>
          <w:color w:val="000000" w:themeColor="text1"/>
          <w:sz w:val="24"/>
        </w:rPr>
        <w:t>。</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5</w:t>
      </w:r>
      <w:r w:rsidRPr="00B71439">
        <w:rPr>
          <w:color w:val="000000" w:themeColor="text1"/>
          <w:sz w:val="24"/>
        </w:rPr>
        <w:t>）氨逃逸</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本项目采取选择性非催化还原法（</w:t>
      </w:r>
      <w:r w:rsidRPr="00B71439">
        <w:rPr>
          <w:color w:val="000000" w:themeColor="text1"/>
          <w:sz w:val="24"/>
        </w:rPr>
        <w:t>SNCR</w:t>
      </w:r>
      <w:r w:rsidRPr="00B71439">
        <w:rPr>
          <w:color w:val="000000" w:themeColor="text1"/>
          <w:sz w:val="24"/>
        </w:rPr>
        <w:t>）处理工艺，采用的还原剂为</w:t>
      </w:r>
      <w:r w:rsidRPr="00B71439">
        <w:rPr>
          <w:color w:val="000000" w:themeColor="text1"/>
          <w:sz w:val="24"/>
        </w:rPr>
        <w:t>5%</w:t>
      </w:r>
      <w:r w:rsidRPr="00B71439">
        <w:rPr>
          <w:color w:val="000000" w:themeColor="text1"/>
          <w:sz w:val="24"/>
        </w:rPr>
        <w:t>氨水溶液。</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《火电厂烟气脱硝工程技术规范</w:t>
      </w:r>
      <w:r w:rsidRPr="00B71439">
        <w:rPr>
          <w:color w:val="000000" w:themeColor="text1"/>
          <w:sz w:val="24"/>
        </w:rPr>
        <w:t xml:space="preserve"> </w:t>
      </w:r>
      <w:r w:rsidRPr="00B71439">
        <w:rPr>
          <w:color w:val="000000" w:themeColor="text1"/>
          <w:sz w:val="24"/>
        </w:rPr>
        <w:t>选择性非催化还原法》（</w:t>
      </w:r>
      <w:r w:rsidRPr="00B71439">
        <w:rPr>
          <w:color w:val="000000" w:themeColor="text1"/>
          <w:sz w:val="24"/>
        </w:rPr>
        <w:t>HJ563-2010</w:t>
      </w:r>
      <w:r w:rsidRPr="00B71439">
        <w:rPr>
          <w:color w:val="000000" w:themeColor="text1"/>
          <w:sz w:val="24"/>
        </w:rPr>
        <w:t>）中要求：脱硝系统氨逃逸浓度应控制在</w:t>
      </w:r>
      <w:r w:rsidRPr="00B71439">
        <w:rPr>
          <w:color w:val="000000" w:themeColor="text1"/>
          <w:sz w:val="24"/>
        </w:rPr>
        <w:t>8mg/m</w:t>
      </w:r>
      <w:r w:rsidRPr="00B71439">
        <w:rPr>
          <w:color w:val="000000" w:themeColor="text1"/>
          <w:sz w:val="24"/>
          <w:vertAlign w:val="superscript"/>
        </w:rPr>
        <w:t>3</w:t>
      </w:r>
      <w:r w:rsidRPr="00B71439">
        <w:rPr>
          <w:color w:val="000000" w:themeColor="text1"/>
          <w:sz w:val="24"/>
        </w:rPr>
        <w:t>以下。本项目脱硝系统设计氨逃逸浓度约</w:t>
      </w:r>
      <w:r w:rsidRPr="00B71439">
        <w:rPr>
          <w:color w:val="000000" w:themeColor="text1"/>
          <w:sz w:val="24"/>
        </w:rPr>
        <w:t>7.10mg/m</w:t>
      </w:r>
      <w:r w:rsidRPr="00B71439">
        <w:rPr>
          <w:color w:val="000000" w:themeColor="text1"/>
          <w:sz w:val="24"/>
          <w:vertAlign w:val="superscript"/>
        </w:rPr>
        <w:t>3</w:t>
      </w:r>
      <w:r w:rsidRPr="00B71439">
        <w:rPr>
          <w:color w:val="000000" w:themeColor="text1"/>
          <w:sz w:val="24"/>
        </w:rPr>
        <w:t>，满足规范要求。同时，部分逃逸的氨气再经过后续烟气处理设施进一步处理，最终外排量很小，对区域大气环境造成的不利影响较小。</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上述焚烧烟气污染物汇总见表</w:t>
      </w:r>
      <w:r w:rsidRPr="00B71439">
        <w:rPr>
          <w:color w:val="000000" w:themeColor="text1"/>
          <w:sz w:val="24"/>
        </w:rPr>
        <w:t>3-5-1</w:t>
      </w:r>
      <w:r w:rsidRPr="00B71439">
        <w:rPr>
          <w:color w:val="000000" w:themeColor="text1"/>
          <w:sz w:val="24"/>
        </w:rPr>
        <w:t>。</w:t>
      </w:r>
    </w:p>
    <w:p w:rsidR="00957AB6" w:rsidRPr="00B71439" w:rsidRDefault="00C12030">
      <w:pPr>
        <w:spacing w:line="360" w:lineRule="auto"/>
        <w:jc w:val="left"/>
        <w:outlineLvl w:val="3"/>
        <w:rPr>
          <w:rFonts w:eastAsia="黑体"/>
          <w:color w:val="000000" w:themeColor="text1"/>
          <w:sz w:val="24"/>
        </w:rPr>
      </w:pPr>
      <w:r w:rsidRPr="00B71439">
        <w:rPr>
          <w:rFonts w:eastAsia="黑体"/>
          <w:color w:val="000000" w:themeColor="text1"/>
          <w:sz w:val="24"/>
        </w:rPr>
        <w:t xml:space="preserve">3.5.1.2  </w:t>
      </w:r>
      <w:r w:rsidRPr="00B71439">
        <w:rPr>
          <w:rFonts w:eastAsia="黑体"/>
          <w:color w:val="000000" w:themeColor="text1"/>
          <w:sz w:val="24"/>
        </w:rPr>
        <w:t>料仓粉尘</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根据设计方案，本项目烟气处理系统，计划配套设置活性炭仓、石灰贮仓等设施。</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项目建成运行后，消石灰和活性炭一般</w:t>
      </w:r>
      <w:r w:rsidRPr="00B71439">
        <w:rPr>
          <w:color w:val="000000" w:themeColor="text1"/>
          <w:sz w:val="24"/>
        </w:rPr>
        <w:t>7</w:t>
      </w:r>
      <w:r w:rsidRPr="00B71439">
        <w:rPr>
          <w:color w:val="000000" w:themeColor="text1"/>
          <w:sz w:val="24"/>
        </w:rPr>
        <w:t>天进仓</w:t>
      </w:r>
      <w:r w:rsidRPr="00B71439">
        <w:rPr>
          <w:color w:val="000000" w:themeColor="text1"/>
          <w:sz w:val="24"/>
        </w:rPr>
        <w:t>1</w:t>
      </w:r>
      <w:r w:rsidRPr="00B71439">
        <w:rPr>
          <w:color w:val="000000" w:themeColor="text1"/>
          <w:sz w:val="24"/>
        </w:rPr>
        <w:t>次，每次操作时间约</w:t>
      </w:r>
      <w:r w:rsidRPr="00B71439">
        <w:rPr>
          <w:color w:val="000000" w:themeColor="text1"/>
          <w:sz w:val="24"/>
        </w:rPr>
        <w:t>2</w:t>
      </w:r>
      <w:r w:rsidRPr="00B71439">
        <w:rPr>
          <w:color w:val="000000" w:themeColor="text1"/>
          <w:sz w:val="24"/>
        </w:rPr>
        <w:t>小时。为防止转运过程中的扬尘，各储仓顶部均各自配套设置</w:t>
      </w:r>
      <w:r w:rsidRPr="00B71439">
        <w:rPr>
          <w:color w:val="000000" w:themeColor="text1"/>
          <w:sz w:val="24"/>
        </w:rPr>
        <w:t>1</w:t>
      </w:r>
      <w:r w:rsidRPr="00B71439">
        <w:rPr>
          <w:color w:val="000000" w:themeColor="text1"/>
          <w:sz w:val="24"/>
        </w:rPr>
        <w:t>套袋式收尘器，设计采用振打方式清灰。系统运行过程中，各储仓里物料进仓时产生的扬尘，均经过仓顶配套设置的袋式收尘器处理，净化后尾气在车间内排放，最终通过主厂房的排风扇扩散到外界大气环境，属于无组织排放。</w:t>
      </w:r>
    </w:p>
    <w:p w:rsidR="00957AB6" w:rsidRPr="00B71439" w:rsidRDefault="00C12030">
      <w:pPr>
        <w:spacing w:line="360" w:lineRule="auto"/>
        <w:jc w:val="left"/>
        <w:outlineLvl w:val="3"/>
        <w:rPr>
          <w:rFonts w:eastAsia="黑体"/>
          <w:color w:val="000000" w:themeColor="text1"/>
          <w:sz w:val="24"/>
        </w:rPr>
      </w:pPr>
      <w:r w:rsidRPr="00B71439">
        <w:rPr>
          <w:rFonts w:eastAsia="黑体"/>
          <w:color w:val="000000" w:themeColor="text1"/>
          <w:sz w:val="24"/>
        </w:rPr>
        <w:t xml:space="preserve">3.5.1.3  </w:t>
      </w:r>
      <w:r w:rsidRPr="00B71439">
        <w:rPr>
          <w:rFonts w:eastAsia="黑体"/>
          <w:color w:val="000000" w:themeColor="text1"/>
          <w:sz w:val="24"/>
        </w:rPr>
        <w:t>恶臭</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根据设计方案，本项目生活垃圾进厂后，计划经过</w:t>
      </w:r>
      <w:r w:rsidRPr="00B71439">
        <w:rPr>
          <w:color w:val="000000" w:themeColor="text1"/>
          <w:sz w:val="24"/>
        </w:rPr>
        <w:t>3~4</w:t>
      </w:r>
      <w:r w:rsidRPr="00B71439">
        <w:rPr>
          <w:color w:val="000000" w:themeColor="text1"/>
          <w:sz w:val="24"/>
        </w:rPr>
        <w:t>天左右堆栈发酵脱水后，再送至焚烧炉。其目的是使垃圾部分脱水，提高热值。</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一般情况下，生活垃圾挥发的恶臭气体主要产生在垃圾卸料大厅、卸料平台和垃圾贮池，而焚烧炉烟气中恶臭气体含量很低。本评价参考生活垃圾填埋场恶臭污染物经验系数，估算本项目主厂房垃圾运转过程中挥发的恶臭气体产生量，污染物指标包括</w:t>
      </w:r>
      <w:r w:rsidRPr="00B71439">
        <w:rPr>
          <w:color w:val="000000" w:themeColor="text1"/>
          <w:sz w:val="24"/>
        </w:rPr>
        <w:t>NH</w:t>
      </w:r>
      <w:r w:rsidRPr="00B71439">
        <w:rPr>
          <w:color w:val="000000" w:themeColor="text1"/>
          <w:sz w:val="24"/>
          <w:vertAlign w:val="subscript"/>
        </w:rPr>
        <w:t>3</w:t>
      </w:r>
      <w:r w:rsidRPr="00B71439">
        <w:rPr>
          <w:color w:val="000000" w:themeColor="text1"/>
          <w:sz w:val="24"/>
        </w:rPr>
        <w:t>、</w:t>
      </w:r>
      <w:r w:rsidRPr="00B71439">
        <w:rPr>
          <w:color w:val="000000" w:themeColor="text1"/>
          <w:sz w:val="24"/>
        </w:rPr>
        <w:t>H</w:t>
      </w:r>
      <w:r w:rsidRPr="00B71439">
        <w:rPr>
          <w:color w:val="000000" w:themeColor="text1"/>
          <w:sz w:val="24"/>
          <w:vertAlign w:val="subscript"/>
        </w:rPr>
        <w:t>2</w:t>
      </w:r>
      <w:r w:rsidRPr="00B71439">
        <w:rPr>
          <w:color w:val="000000" w:themeColor="text1"/>
          <w:sz w:val="24"/>
        </w:rPr>
        <w:t>S</w:t>
      </w:r>
      <w:r w:rsidRPr="00B71439">
        <w:rPr>
          <w:color w:val="000000" w:themeColor="text1"/>
          <w:sz w:val="24"/>
        </w:rPr>
        <w:t>。</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此外，垃圾渗滤液等废水在厂内污水处理站处理时，也会挥发恶臭废气。根据类比分析，项目恶臭废气源强的经验系数汇总见表</w:t>
      </w:r>
      <w:r w:rsidRPr="00B71439">
        <w:rPr>
          <w:color w:val="000000" w:themeColor="text1"/>
          <w:sz w:val="24"/>
        </w:rPr>
        <w:t>3-5-3</w:t>
      </w:r>
      <w:r w:rsidRPr="00B71439">
        <w:rPr>
          <w:color w:val="000000" w:themeColor="text1"/>
          <w:sz w:val="24"/>
        </w:rPr>
        <w:t>。</w:t>
      </w:r>
    </w:p>
    <w:p w:rsidR="00957AB6" w:rsidRPr="00B71439" w:rsidRDefault="00C12030">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3-5-3  </w:t>
      </w:r>
      <w:r w:rsidRPr="00B71439">
        <w:rPr>
          <w:rFonts w:eastAsia="黑体"/>
          <w:color w:val="000000" w:themeColor="text1"/>
          <w:szCs w:val="21"/>
        </w:rPr>
        <w:t>生活垃圾堆存恶臭气体挥发系数一览表</w:t>
      </w:r>
    </w:p>
    <w:tbl>
      <w:tblPr>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1"/>
        <w:gridCol w:w="2094"/>
        <w:gridCol w:w="2151"/>
        <w:gridCol w:w="2152"/>
      </w:tblGrid>
      <w:tr w:rsidR="00930255" w:rsidRPr="00B71439">
        <w:trPr>
          <w:trHeight w:val="196"/>
        </w:trPr>
        <w:tc>
          <w:tcPr>
            <w:tcW w:w="4225" w:type="dxa"/>
            <w:gridSpan w:val="2"/>
            <w:tcBorders>
              <w:left w:val="nil"/>
              <w:tl2br w:val="single" w:sz="4" w:space="0" w:color="auto"/>
            </w:tcBorders>
            <w:vAlign w:val="center"/>
          </w:tcPr>
          <w:p w:rsidR="00957AB6" w:rsidRPr="00B71439" w:rsidRDefault="00C12030">
            <w:pPr>
              <w:tabs>
                <w:tab w:val="left" w:pos="3585"/>
              </w:tabs>
              <w:spacing w:line="280" w:lineRule="exact"/>
              <w:jc w:val="center"/>
              <w:rPr>
                <w:color w:val="000000" w:themeColor="text1"/>
                <w:sz w:val="18"/>
                <w:szCs w:val="18"/>
              </w:rPr>
            </w:pPr>
            <w:r w:rsidRPr="00B71439">
              <w:rPr>
                <w:color w:val="000000" w:themeColor="text1"/>
                <w:sz w:val="18"/>
                <w:szCs w:val="18"/>
              </w:rPr>
              <w:t xml:space="preserve">                                 </w:t>
            </w:r>
            <w:r w:rsidRPr="00B71439">
              <w:rPr>
                <w:color w:val="000000" w:themeColor="text1"/>
                <w:sz w:val="18"/>
                <w:szCs w:val="18"/>
              </w:rPr>
              <w:t>恶臭气体</w:t>
            </w:r>
          </w:p>
          <w:p w:rsidR="00957AB6" w:rsidRPr="00B71439" w:rsidRDefault="00C12030">
            <w:pPr>
              <w:tabs>
                <w:tab w:val="left" w:pos="3585"/>
              </w:tabs>
              <w:spacing w:line="280" w:lineRule="exact"/>
              <w:rPr>
                <w:color w:val="000000" w:themeColor="text1"/>
                <w:sz w:val="18"/>
                <w:szCs w:val="18"/>
              </w:rPr>
            </w:pPr>
            <w:r w:rsidRPr="00B71439">
              <w:rPr>
                <w:color w:val="000000" w:themeColor="text1"/>
                <w:sz w:val="18"/>
                <w:szCs w:val="18"/>
              </w:rPr>
              <w:t>储存条件</w:t>
            </w:r>
          </w:p>
        </w:tc>
        <w:tc>
          <w:tcPr>
            <w:tcW w:w="2151" w:type="dxa"/>
            <w:vAlign w:val="center"/>
          </w:tcPr>
          <w:p w:rsidR="00957AB6" w:rsidRPr="00B71439" w:rsidRDefault="00C12030">
            <w:pPr>
              <w:tabs>
                <w:tab w:val="left" w:pos="3585"/>
              </w:tabs>
              <w:spacing w:line="280" w:lineRule="exact"/>
              <w:jc w:val="center"/>
              <w:rPr>
                <w:color w:val="000000" w:themeColor="text1"/>
                <w:sz w:val="18"/>
                <w:szCs w:val="18"/>
              </w:rPr>
            </w:pPr>
            <w:r w:rsidRPr="00B71439">
              <w:rPr>
                <w:color w:val="000000" w:themeColor="text1"/>
                <w:sz w:val="18"/>
                <w:szCs w:val="18"/>
              </w:rPr>
              <w:t>NH</w:t>
            </w:r>
            <w:r w:rsidRPr="00B71439">
              <w:rPr>
                <w:color w:val="000000" w:themeColor="text1"/>
                <w:sz w:val="18"/>
                <w:szCs w:val="18"/>
                <w:vertAlign w:val="subscript"/>
              </w:rPr>
              <w:t>3</w:t>
            </w:r>
          </w:p>
        </w:tc>
        <w:tc>
          <w:tcPr>
            <w:tcW w:w="2152" w:type="dxa"/>
            <w:tcBorders>
              <w:right w:val="nil"/>
            </w:tcBorders>
            <w:vAlign w:val="center"/>
          </w:tcPr>
          <w:p w:rsidR="00957AB6" w:rsidRPr="00B71439" w:rsidRDefault="00C12030">
            <w:pPr>
              <w:tabs>
                <w:tab w:val="left" w:pos="3585"/>
              </w:tabs>
              <w:spacing w:line="280" w:lineRule="exact"/>
              <w:jc w:val="center"/>
              <w:rPr>
                <w:color w:val="000000" w:themeColor="text1"/>
                <w:sz w:val="18"/>
                <w:szCs w:val="18"/>
              </w:rPr>
            </w:pPr>
            <w:r w:rsidRPr="00B71439">
              <w:rPr>
                <w:color w:val="000000" w:themeColor="text1"/>
                <w:sz w:val="18"/>
                <w:szCs w:val="18"/>
              </w:rPr>
              <w:t>H</w:t>
            </w:r>
            <w:r w:rsidRPr="00B71439">
              <w:rPr>
                <w:color w:val="000000" w:themeColor="text1"/>
                <w:sz w:val="18"/>
                <w:szCs w:val="18"/>
                <w:vertAlign w:val="subscript"/>
              </w:rPr>
              <w:t>2</w:t>
            </w:r>
            <w:r w:rsidRPr="00B71439">
              <w:rPr>
                <w:color w:val="000000" w:themeColor="text1"/>
                <w:sz w:val="18"/>
                <w:szCs w:val="18"/>
              </w:rPr>
              <w:t>S</w:t>
            </w:r>
          </w:p>
        </w:tc>
      </w:tr>
      <w:tr w:rsidR="00930255" w:rsidRPr="00B71439">
        <w:tc>
          <w:tcPr>
            <w:tcW w:w="2131" w:type="dxa"/>
            <w:vMerge w:val="restart"/>
            <w:tcBorders>
              <w:left w:val="nil"/>
            </w:tcBorders>
            <w:vAlign w:val="center"/>
          </w:tcPr>
          <w:p w:rsidR="00957AB6" w:rsidRPr="00B71439" w:rsidRDefault="00C12030">
            <w:pPr>
              <w:tabs>
                <w:tab w:val="left" w:pos="3585"/>
              </w:tabs>
              <w:spacing w:line="280" w:lineRule="exact"/>
              <w:jc w:val="center"/>
              <w:rPr>
                <w:color w:val="000000" w:themeColor="text1"/>
                <w:sz w:val="18"/>
                <w:szCs w:val="18"/>
              </w:rPr>
            </w:pPr>
            <w:r w:rsidRPr="00B71439">
              <w:rPr>
                <w:color w:val="000000" w:themeColor="text1"/>
                <w:sz w:val="18"/>
                <w:szCs w:val="18"/>
              </w:rPr>
              <w:t>垃圾卸料厅及垃圾坑</w:t>
            </w:r>
          </w:p>
          <w:p w:rsidR="00957AB6" w:rsidRPr="00B71439" w:rsidRDefault="00C12030">
            <w:pPr>
              <w:tabs>
                <w:tab w:val="left" w:pos="3585"/>
              </w:tabs>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g/t</w:t>
            </w:r>
            <w:r w:rsidRPr="00B71439">
              <w:rPr>
                <w:color w:val="000000" w:themeColor="text1"/>
                <w:sz w:val="18"/>
                <w:szCs w:val="18"/>
              </w:rPr>
              <w:t>垃圾）</w:t>
            </w:r>
          </w:p>
        </w:tc>
        <w:tc>
          <w:tcPr>
            <w:tcW w:w="2094" w:type="dxa"/>
            <w:vAlign w:val="center"/>
          </w:tcPr>
          <w:p w:rsidR="00957AB6" w:rsidRPr="00B71439" w:rsidRDefault="00C12030">
            <w:pPr>
              <w:tabs>
                <w:tab w:val="left" w:pos="3585"/>
              </w:tabs>
              <w:spacing w:line="280" w:lineRule="exact"/>
              <w:jc w:val="center"/>
              <w:rPr>
                <w:color w:val="000000" w:themeColor="text1"/>
                <w:sz w:val="18"/>
                <w:szCs w:val="18"/>
              </w:rPr>
            </w:pPr>
            <w:r w:rsidRPr="00B71439">
              <w:rPr>
                <w:color w:val="000000" w:themeColor="text1"/>
                <w:sz w:val="18"/>
                <w:szCs w:val="18"/>
              </w:rPr>
              <w:t>15</w:t>
            </w:r>
            <w:r w:rsidRPr="00B71439">
              <w:rPr>
                <w:color w:val="000000" w:themeColor="text1"/>
                <w:sz w:val="18"/>
                <w:szCs w:val="18"/>
                <w:vertAlign w:val="superscript"/>
              </w:rPr>
              <w:t>O</w:t>
            </w:r>
            <w:r w:rsidRPr="00B71439">
              <w:rPr>
                <w:color w:val="000000" w:themeColor="text1"/>
                <w:sz w:val="18"/>
                <w:szCs w:val="18"/>
              </w:rPr>
              <w:t>C</w:t>
            </w:r>
          </w:p>
        </w:tc>
        <w:tc>
          <w:tcPr>
            <w:tcW w:w="2151" w:type="dxa"/>
            <w:vAlign w:val="center"/>
          </w:tcPr>
          <w:p w:rsidR="00957AB6" w:rsidRPr="00B71439" w:rsidRDefault="00C12030">
            <w:pPr>
              <w:tabs>
                <w:tab w:val="left" w:pos="3585"/>
              </w:tabs>
              <w:spacing w:line="280" w:lineRule="exact"/>
              <w:jc w:val="center"/>
              <w:rPr>
                <w:color w:val="000000" w:themeColor="text1"/>
                <w:sz w:val="18"/>
                <w:szCs w:val="18"/>
              </w:rPr>
            </w:pPr>
            <w:r w:rsidRPr="00B71439">
              <w:rPr>
                <w:color w:val="000000" w:themeColor="text1"/>
                <w:sz w:val="18"/>
                <w:szCs w:val="18"/>
              </w:rPr>
              <w:t>60.59</w:t>
            </w:r>
          </w:p>
        </w:tc>
        <w:tc>
          <w:tcPr>
            <w:tcW w:w="2152" w:type="dxa"/>
            <w:tcBorders>
              <w:right w:val="nil"/>
            </w:tcBorders>
            <w:vAlign w:val="center"/>
          </w:tcPr>
          <w:p w:rsidR="00957AB6" w:rsidRPr="00B71439" w:rsidRDefault="00C12030">
            <w:pPr>
              <w:tabs>
                <w:tab w:val="left" w:pos="3585"/>
              </w:tabs>
              <w:spacing w:line="280" w:lineRule="exact"/>
              <w:jc w:val="center"/>
              <w:rPr>
                <w:color w:val="000000" w:themeColor="text1"/>
                <w:sz w:val="18"/>
                <w:szCs w:val="18"/>
              </w:rPr>
            </w:pPr>
            <w:r w:rsidRPr="00B71439">
              <w:rPr>
                <w:color w:val="000000" w:themeColor="text1"/>
                <w:sz w:val="18"/>
                <w:szCs w:val="18"/>
              </w:rPr>
              <w:t>6.20</w:t>
            </w:r>
          </w:p>
        </w:tc>
      </w:tr>
      <w:tr w:rsidR="00930255" w:rsidRPr="00B71439">
        <w:tc>
          <w:tcPr>
            <w:tcW w:w="2131" w:type="dxa"/>
            <w:vMerge/>
            <w:tcBorders>
              <w:left w:val="nil"/>
            </w:tcBorders>
            <w:vAlign w:val="center"/>
          </w:tcPr>
          <w:p w:rsidR="00957AB6" w:rsidRPr="00B71439" w:rsidRDefault="00957AB6">
            <w:pPr>
              <w:tabs>
                <w:tab w:val="left" w:pos="3585"/>
              </w:tabs>
              <w:spacing w:line="280" w:lineRule="exact"/>
              <w:jc w:val="center"/>
              <w:rPr>
                <w:color w:val="000000" w:themeColor="text1"/>
                <w:sz w:val="18"/>
                <w:szCs w:val="18"/>
              </w:rPr>
            </w:pPr>
          </w:p>
        </w:tc>
        <w:tc>
          <w:tcPr>
            <w:tcW w:w="2094" w:type="dxa"/>
            <w:vAlign w:val="center"/>
          </w:tcPr>
          <w:p w:rsidR="00957AB6" w:rsidRPr="00B71439" w:rsidRDefault="00C12030">
            <w:pPr>
              <w:tabs>
                <w:tab w:val="left" w:pos="3585"/>
              </w:tabs>
              <w:spacing w:line="280" w:lineRule="exact"/>
              <w:jc w:val="center"/>
              <w:rPr>
                <w:color w:val="000000" w:themeColor="text1"/>
                <w:sz w:val="18"/>
                <w:szCs w:val="18"/>
              </w:rPr>
            </w:pPr>
            <w:r w:rsidRPr="00B71439">
              <w:rPr>
                <w:color w:val="000000" w:themeColor="text1"/>
                <w:sz w:val="18"/>
                <w:szCs w:val="18"/>
              </w:rPr>
              <w:t>30</w:t>
            </w:r>
            <w:r w:rsidRPr="00B71439">
              <w:rPr>
                <w:color w:val="000000" w:themeColor="text1"/>
                <w:sz w:val="18"/>
                <w:szCs w:val="18"/>
                <w:vertAlign w:val="superscript"/>
              </w:rPr>
              <w:t xml:space="preserve"> O</w:t>
            </w:r>
            <w:r w:rsidRPr="00B71439">
              <w:rPr>
                <w:color w:val="000000" w:themeColor="text1"/>
                <w:sz w:val="18"/>
                <w:szCs w:val="18"/>
              </w:rPr>
              <w:t>C</w:t>
            </w:r>
          </w:p>
        </w:tc>
        <w:tc>
          <w:tcPr>
            <w:tcW w:w="2151" w:type="dxa"/>
            <w:vAlign w:val="center"/>
          </w:tcPr>
          <w:p w:rsidR="00957AB6" w:rsidRPr="00B71439" w:rsidRDefault="00C12030">
            <w:pPr>
              <w:tabs>
                <w:tab w:val="left" w:pos="3585"/>
              </w:tabs>
              <w:spacing w:line="280" w:lineRule="exact"/>
              <w:jc w:val="center"/>
              <w:rPr>
                <w:color w:val="000000" w:themeColor="text1"/>
                <w:sz w:val="18"/>
                <w:szCs w:val="18"/>
              </w:rPr>
            </w:pPr>
            <w:r w:rsidRPr="00B71439">
              <w:rPr>
                <w:color w:val="000000" w:themeColor="text1"/>
                <w:sz w:val="18"/>
                <w:szCs w:val="18"/>
              </w:rPr>
              <w:t>86.68</w:t>
            </w:r>
          </w:p>
        </w:tc>
        <w:tc>
          <w:tcPr>
            <w:tcW w:w="2152" w:type="dxa"/>
            <w:tcBorders>
              <w:right w:val="nil"/>
            </w:tcBorders>
            <w:vAlign w:val="center"/>
          </w:tcPr>
          <w:p w:rsidR="00957AB6" w:rsidRPr="00B71439" w:rsidRDefault="00C12030">
            <w:pPr>
              <w:tabs>
                <w:tab w:val="left" w:pos="3585"/>
              </w:tabs>
              <w:spacing w:line="280" w:lineRule="exact"/>
              <w:jc w:val="center"/>
              <w:rPr>
                <w:color w:val="000000" w:themeColor="text1"/>
                <w:sz w:val="18"/>
                <w:szCs w:val="18"/>
              </w:rPr>
            </w:pPr>
            <w:r w:rsidRPr="00B71439">
              <w:rPr>
                <w:color w:val="000000" w:themeColor="text1"/>
                <w:sz w:val="18"/>
                <w:szCs w:val="18"/>
              </w:rPr>
              <w:t>8.87</w:t>
            </w:r>
          </w:p>
        </w:tc>
      </w:tr>
      <w:tr w:rsidR="00930255" w:rsidRPr="00B71439">
        <w:tc>
          <w:tcPr>
            <w:tcW w:w="4225" w:type="dxa"/>
            <w:gridSpan w:val="2"/>
            <w:tcBorders>
              <w:left w:val="nil"/>
            </w:tcBorders>
            <w:vAlign w:val="center"/>
          </w:tcPr>
          <w:p w:rsidR="00957AB6" w:rsidRPr="00B71439" w:rsidRDefault="00C12030">
            <w:pPr>
              <w:tabs>
                <w:tab w:val="left" w:pos="3585"/>
              </w:tabs>
              <w:spacing w:line="280" w:lineRule="exact"/>
              <w:jc w:val="center"/>
              <w:rPr>
                <w:color w:val="000000" w:themeColor="text1"/>
                <w:sz w:val="18"/>
                <w:szCs w:val="18"/>
              </w:rPr>
            </w:pPr>
            <w:r w:rsidRPr="00B71439">
              <w:rPr>
                <w:color w:val="000000" w:themeColor="text1"/>
                <w:sz w:val="18"/>
                <w:szCs w:val="18"/>
              </w:rPr>
              <w:t>垃圾渗滤液处理站（</w:t>
            </w:r>
            <w:r w:rsidRPr="00B71439">
              <w:rPr>
                <w:color w:val="000000" w:themeColor="text1"/>
                <w:sz w:val="18"/>
                <w:szCs w:val="18"/>
              </w:rPr>
              <w:t>mg/s/m</w:t>
            </w:r>
            <w:r w:rsidRPr="00B71439">
              <w:rPr>
                <w:color w:val="000000" w:themeColor="text1"/>
                <w:sz w:val="18"/>
                <w:szCs w:val="18"/>
                <w:vertAlign w:val="superscript"/>
              </w:rPr>
              <w:t>2</w:t>
            </w:r>
            <w:r w:rsidRPr="00B71439">
              <w:rPr>
                <w:color w:val="000000" w:themeColor="text1"/>
                <w:sz w:val="18"/>
                <w:szCs w:val="18"/>
              </w:rPr>
              <w:t>）</w:t>
            </w:r>
          </w:p>
        </w:tc>
        <w:tc>
          <w:tcPr>
            <w:tcW w:w="2151" w:type="dxa"/>
            <w:vAlign w:val="center"/>
          </w:tcPr>
          <w:p w:rsidR="00957AB6" w:rsidRPr="00B71439" w:rsidRDefault="00C12030">
            <w:pPr>
              <w:tabs>
                <w:tab w:val="left" w:pos="3585"/>
              </w:tabs>
              <w:spacing w:line="280" w:lineRule="exact"/>
              <w:jc w:val="center"/>
              <w:rPr>
                <w:color w:val="000000" w:themeColor="text1"/>
                <w:sz w:val="18"/>
                <w:szCs w:val="18"/>
              </w:rPr>
            </w:pPr>
            <w:r w:rsidRPr="00B71439">
              <w:rPr>
                <w:color w:val="000000" w:themeColor="text1"/>
                <w:sz w:val="18"/>
                <w:szCs w:val="18"/>
              </w:rPr>
              <w:t>0.0842</w:t>
            </w:r>
          </w:p>
        </w:tc>
        <w:tc>
          <w:tcPr>
            <w:tcW w:w="2152" w:type="dxa"/>
            <w:tcBorders>
              <w:right w:val="nil"/>
            </w:tcBorders>
            <w:vAlign w:val="center"/>
          </w:tcPr>
          <w:p w:rsidR="00957AB6" w:rsidRPr="00B71439" w:rsidRDefault="00C12030">
            <w:pPr>
              <w:tabs>
                <w:tab w:val="left" w:pos="3585"/>
              </w:tabs>
              <w:spacing w:line="280" w:lineRule="exact"/>
              <w:jc w:val="center"/>
              <w:rPr>
                <w:color w:val="000000" w:themeColor="text1"/>
                <w:sz w:val="18"/>
                <w:szCs w:val="18"/>
              </w:rPr>
            </w:pPr>
            <w:r w:rsidRPr="00B71439">
              <w:rPr>
                <w:color w:val="000000" w:themeColor="text1"/>
                <w:sz w:val="18"/>
                <w:szCs w:val="18"/>
              </w:rPr>
              <w:t>0.026</w:t>
            </w:r>
          </w:p>
        </w:tc>
      </w:tr>
    </w:tbl>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根据设计方案，本项目计划在主厂房内建设</w:t>
      </w:r>
      <w:r w:rsidRPr="00B71439">
        <w:rPr>
          <w:color w:val="000000" w:themeColor="text1"/>
          <w:sz w:val="24"/>
        </w:rPr>
        <w:t>1</w:t>
      </w:r>
      <w:r w:rsidRPr="00B71439">
        <w:rPr>
          <w:color w:val="000000" w:themeColor="text1"/>
          <w:sz w:val="24"/>
        </w:rPr>
        <w:t>个半地下式垃圾贮池，设计有效容积</w:t>
      </w:r>
      <w:r w:rsidRPr="00B71439">
        <w:rPr>
          <w:color w:val="000000" w:themeColor="text1"/>
          <w:sz w:val="24"/>
        </w:rPr>
        <w:t>11172m</w:t>
      </w:r>
      <w:r w:rsidRPr="00B71439">
        <w:rPr>
          <w:color w:val="000000" w:themeColor="text1"/>
          <w:sz w:val="24"/>
          <w:vertAlign w:val="superscript"/>
        </w:rPr>
        <w:t>3</w:t>
      </w:r>
      <w:r w:rsidRPr="00B71439">
        <w:rPr>
          <w:color w:val="000000" w:themeColor="text1"/>
          <w:sz w:val="24"/>
        </w:rPr>
        <w:t>，可满足</w:t>
      </w:r>
      <w:r w:rsidRPr="00B71439">
        <w:rPr>
          <w:color w:val="000000" w:themeColor="text1"/>
          <w:sz w:val="24"/>
        </w:rPr>
        <w:t>1</w:t>
      </w:r>
      <w:r w:rsidRPr="00B71439">
        <w:rPr>
          <w:color w:val="000000" w:themeColor="text1"/>
          <w:sz w:val="24"/>
        </w:rPr>
        <w:t>台焚烧炉</w:t>
      </w:r>
      <w:r w:rsidRPr="00B71439">
        <w:rPr>
          <w:color w:val="000000" w:themeColor="text1"/>
          <w:sz w:val="24"/>
        </w:rPr>
        <w:t>11.2</w:t>
      </w:r>
      <w:r w:rsidRPr="00B71439">
        <w:rPr>
          <w:color w:val="000000" w:themeColor="text1"/>
          <w:sz w:val="24"/>
        </w:rPr>
        <w:t>天焚烧量的储存要求。项目设计日处理生活垃圾</w:t>
      </w:r>
      <w:r w:rsidRPr="00B71439">
        <w:rPr>
          <w:color w:val="000000" w:themeColor="text1"/>
          <w:sz w:val="24"/>
        </w:rPr>
        <w:t>400</w:t>
      </w:r>
      <w:r w:rsidRPr="00B71439">
        <w:rPr>
          <w:color w:val="000000" w:themeColor="text1"/>
          <w:sz w:val="24"/>
        </w:rPr>
        <w:t>吨，按最长储存周期</w:t>
      </w:r>
      <w:r w:rsidRPr="00B71439">
        <w:rPr>
          <w:color w:val="000000" w:themeColor="text1"/>
          <w:sz w:val="24"/>
        </w:rPr>
        <w:t>11.2</w:t>
      </w:r>
      <w:r w:rsidRPr="00B71439">
        <w:rPr>
          <w:color w:val="000000" w:themeColor="text1"/>
          <w:sz w:val="24"/>
        </w:rPr>
        <w:t>天计，则最大垃圾储存量约为</w:t>
      </w:r>
      <w:r w:rsidRPr="00B71439">
        <w:rPr>
          <w:color w:val="000000" w:themeColor="text1"/>
          <w:sz w:val="24"/>
        </w:rPr>
        <w:t>4469</w:t>
      </w:r>
      <w:r w:rsidRPr="00B71439">
        <w:rPr>
          <w:color w:val="000000" w:themeColor="text1"/>
          <w:sz w:val="24"/>
        </w:rPr>
        <w:t>吨左右。</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按照上述经验参数，估算项目主厂房内垃圾贮存过程中恶臭废气挥发速率汇总见表</w:t>
      </w:r>
      <w:r w:rsidRPr="00B71439">
        <w:rPr>
          <w:color w:val="000000" w:themeColor="text1"/>
          <w:sz w:val="24"/>
        </w:rPr>
        <w:t>3-5-4</w:t>
      </w:r>
      <w:r w:rsidRPr="00B71439">
        <w:rPr>
          <w:color w:val="000000" w:themeColor="text1"/>
          <w:sz w:val="24"/>
        </w:rPr>
        <w:t>。</w:t>
      </w:r>
    </w:p>
    <w:p w:rsidR="00957AB6" w:rsidRPr="00B71439" w:rsidRDefault="00C12030">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3-5-4  </w:t>
      </w:r>
      <w:r w:rsidRPr="00B71439">
        <w:rPr>
          <w:rFonts w:eastAsia="黑体"/>
          <w:color w:val="000000" w:themeColor="text1"/>
          <w:szCs w:val="21"/>
        </w:rPr>
        <w:t>垃圾贮坑恶臭气体挥发速率一览表（</w:t>
      </w:r>
      <w:r w:rsidRPr="00B71439">
        <w:rPr>
          <w:rFonts w:eastAsia="黑体"/>
          <w:color w:val="000000" w:themeColor="text1"/>
          <w:szCs w:val="21"/>
        </w:rPr>
        <w:t>kg/h</w:t>
      </w:r>
      <w:r w:rsidRPr="00B71439">
        <w:rPr>
          <w:rFonts w:eastAsia="黑体"/>
          <w:color w:val="000000" w:themeColor="text1"/>
          <w:szCs w:val="21"/>
        </w:rPr>
        <w:t>）</w:t>
      </w:r>
    </w:p>
    <w:tbl>
      <w:tblPr>
        <w:tblW w:w="8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36"/>
        <w:gridCol w:w="1689"/>
        <w:gridCol w:w="2151"/>
        <w:gridCol w:w="2152"/>
      </w:tblGrid>
      <w:tr w:rsidR="00930255" w:rsidRPr="00B71439">
        <w:trPr>
          <w:trHeight w:val="196"/>
        </w:trPr>
        <w:tc>
          <w:tcPr>
            <w:tcW w:w="4225" w:type="dxa"/>
            <w:gridSpan w:val="2"/>
            <w:tcBorders>
              <w:left w:val="nil"/>
              <w:tl2br w:val="single" w:sz="4" w:space="0" w:color="auto"/>
            </w:tcBorders>
            <w:vAlign w:val="center"/>
          </w:tcPr>
          <w:p w:rsidR="00957AB6" w:rsidRPr="00B71439" w:rsidRDefault="00C12030">
            <w:pPr>
              <w:tabs>
                <w:tab w:val="left" w:pos="3585"/>
              </w:tabs>
              <w:spacing w:line="280" w:lineRule="exact"/>
              <w:jc w:val="center"/>
              <w:rPr>
                <w:color w:val="000000" w:themeColor="text1"/>
                <w:sz w:val="18"/>
                <w:szCs w:val="18"/>
              </w:rPr>
            </w:pPr>
            <w:r w:rsidRPr="00B71439">
              <w:rPr>
                <w:color w:val="000000" w:themeColor="text1"/>
                <w:sz w:val="18"/>
                <w:szCs w:val="18"/>
              </w:rPr>
              <w:t xml:space="preserve">                                 </w:t>
            </w:r>
            <w:r w:rsidRPr="00B71439">
              <w:rPr>
                <w:color w:val="000000" w:themeColor="text1"/>
                <w:sz w:val="18"/>
                <w:szCs w:val="18"/>
              </w:rPr>
              <w:t>恶臭气体</w:t>
            </w:r>
          </w:p>
          <w:p w:rsidR="00957AB6" w:rsidRPr="00B71439" w:rsidRDefault="00C12030">
            <w:pPr>
              <w:tabs>
                <w:tab w:val="left" w:pos="3585"/>
              </w:tabs>
              <w:spacing w:line="280" w:lineRule="exact"/>
              <w:jc w:val="center"/>
              <w:rPr>
                <w:color w:val="000000" w:themeColor="text1"/>
                <w:sz w:val="18"/>
                <w:szCs w:val="18"/>
              </w:rPr>
            </w:pPr>
            <w:r w:rsidRPr="00B71439">
              <w:rPr>
                <w:color w:val="000000" w:themeColor="text1"/>
                <w:sz w:val="18"/>
                <w:szCs w:val="18"/>
              </w:rPr>
              <w:t>污染源</w:t>
            </w:r>
          </w:p>
        </w:tc>
        <w:tc>
          <w:tcPr>
            <w:tcW w:w="2151" w:type="dxa"/>
            <w:vAlign w:val="center"/>
          </w:tcPr>
          <w:p w:rsidR="00957AB6" w:rsidRPr="00B71439" w:rsidRDefault="00C12030">
            <w:pPr>
              <w:tabs>
                <w:tab w:val="left" w:pos="3585"/>
              </w:tabs>
              <w:spacing w:line="280" w:lineRule="exact"/>
              <w:jc w:val="center"/>
              <w:rPr>
                <w:color w:val="000000" w:themeColor="text1"/>
                <w:sz w:val="18"/>
                <w:szCs w:val="18"/>
              </w:rPr>
            </w:pPr>
            <w:r w:rsidRPr="00B71439">
              <w:rPr>
                <w:color w:val="000000" w:themeColor="text1"/>
                <w:sz w:val="18"/>
                <w:szCs w:val="18"/>
              </w:rPr>
              <w:t>NH</w:t>
            </w:r>
            <w:r w:rsidRPr="00B71439">
              <w:rPr>
                <w:color w:val="000000" w:themeColor="text1"/>
                <w:sz w:val="18"/>
                <w:szCs w:val="18"/>
                <w:vertAlign w:val="subscript"/>
              </w:rPr>
              <w:t>3</w:t>
            </w:r>
          </w:p>
        </w:tc>
        <w:tc>
          <w:tcPr>
            <w:tcW w:w="2152" w:type="dxa"/>
            <w:tcBorders>
              <w:right w:val="nil"/>
            </w:tcBorders>
            <w:vAlign w:val="center"/>
          </w:tcPr>
          <w:p w:rsidR="00957AB6" w:rsidRPr="00B71439" w:rsidRDefault="00C12030">
            <w:pPr>
              <w:tabs>
                <w:tab w:val="left" w:pos="3585"/>
              </w:tabs>
              <w:spacing w:line="280" w:lineRule="exact"/>
              <w:jc w:val="center"/>
              <w:rPr>
                <w:color w:val="000000" w:themeColor="text1"/>
                <w:sz w:val="18"/>
                <w:szCs w:val="18"/>
              </w:rPr>
            </w:pPr>
            <w:r w:rsidRPr="00B71439">
              <w:rPr>
                <w:color w:val="000000" w:themeColor="text1"/>
                <w:sz w:val="18"/>
                <w:szCs w:val="18"/>
              </w:rPr>
              <w:t>H</w:t>
            </w:r>
            <w:r w:rsidRPr="00B71439">
              <w:rPr>
                <w:color w:val="000000" w:themeColor="text1"/>
                <w:sz w:val="18"/>
                <w:szCs w:val="18"/>
                <w:vertAlign w:val="subscript"/>
              </w:rPr>
              <w:t>2</w:t>
            </w:r>
            <w:r w:rsidRPr="00B71439">
              <w:rPr>
                <w:color w:val="000000" w:themeColor="text1"/>
                <w:sz w:val="18"/>
                <w:szCs w:val="18"/>
              </w:rPr>
              <w:t>S</w:t>
            </w:r>
          </w:p>
        </w:tc>
      </w:tr>
      <w:tr w:rsidR="00930255" w:rsidRPr="00B71439">
        <w:tc>
          <w:tcPr>
            <w:tcW w:w="2536" w:type="dxa"/>
            <w:vMerge w:val="restart"/>
            <w:tcBorders>
              <w:left w:val="nil"/>
            </w:tcBorders>
            <w:vAlign w:val="center"/>
          </w:tcPr>
          <w:p w:rsidR="00957AB6" w:rsidRPr="00B71439" w:rsidRDefault="00C12030">
            <w:pPr>
              <w:tabs>
                <w:tab w:val="left" w:pos="3585"/>
              </w:tabs>
              <w:spacing w:line="280" w:lineRule="exact"/>
              <w:jc w:val="center"/>
              <w:rPr>
                <w:color w:val="000000" w:themeColor="text1"/>
                <w:sz w:val="18"/>
                <w:szCs w:val="18"/>
              </w:rPr>
            </w:pPr>
            <w:r w:rsidRPr="00B71439">
              <w:rPr>
                <w:color w:val="000000" w:themeColor="text1"/>
                <w:sz w:val="18"/>
                <w:szCs w:val="18"/>
              </w:rPr>
              <w:t>垃圾卸料厅及垃圾坑</w:t>
            </w:r>
          </w:p>
        </w:tc>
        <w:tc>
          <w:tcPr>
            <w:tcW w:w="1689" w:type="dxa"/>
            <w:vAlign w:val="center"/>
          </w:tcPr>
          <w:p w:rsidR="00957AB6" w:rsidRPr="00B71439" w:rsidRDefault="00C12030">
            <w:pPr>
              <w:tabs>
                <w:tab w:val="left" w:pos="3585"/>
              </w:tabs>
              <w:spacing w:line="280" w:lineRule="exact"/>
              <w:jc w:val="center"/>
              <w:rPr>
                <w:color w:val="000000" w:themeColor="text1"/>
                <w:sz w:val="18"/>
                <w:szCs w:val="18"/>
              </w:rPr>
            </w:pPr>
            <w:r w:rsidRPr="00B71439">
              <w:rPr>
                <w:color w:val="000000" w:themeColor="text1"/>
                <w:sz w:val="18"/>
                <w:szCs w:val="18"/>
              </w:rPr>
              <w:t>15</w:t>
            </w:r>
            <w:r w:rsidR="00847846" w:rsidRPr="00B71439">
              <w:rPr>
                <w:color w:val="000000" w:themeColor="text1"/>
                <w:sz w:val="18"/>
                <w:szCs w:val="18"/>
              </w:rPr>
              <w:t>℃</w:t>
            </w:r>
          </w:p>
        </w:tc>
        <w:tc>
          <w:tcPr>
            <w:tcW w:w="2151" w:type="dxa"/>
            <w:vAlign w:val="bottom"/>
          </w:tcPr>
          <w:p w:rsidR="00957AB6" w:rsidRPr="00B71439" w:rsidRDefault="00C12030">
            <w:pPr>
              <w:widowControl/>
              <w:spacing w:line="280" w:lineRule="exact"/>
              <w:jc w:val="center"/>
              <w:rPr>
                <w:color w:val="000000" w:themeColor="text1"/>
                <w:kern w:val="0"/>
                <w:sz w:val="18"/>
                <w:szCs w:val="18"/>
              </w:rPr>
            </w:pPr>
            <w:r w:rsidRPr="00B71439">
              <w:rPr>
                <w:color w:val="000000" w:themeColor="text1"/>
                <w:sz w:val="18"/>
                <w:szCs w:val="18"/>
              </w:rPr>
              <w:t>1.01</w:t>
            </w:r>
          </w:p>
        </w:tc>
        <w:tc>
          <w:tcPr>
            <w:tcW w:w="2152" w:type="dxa"/>
            <w:tcBorders>
              <w:right w:val="nil"/>
            </w:tcBorders>
            <w:vAlign w:val="bottom"/>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0.10</w:t>
            </w:r>
          </w:p>
        </w:tc>
      </w:tr>
      <w:tr w:rsidR="00930255" w:rsidRPr="00B71439">
        <w:tc>
          <w:tcPr>
            <w:tcW w:w="2536" w:type="dxa"/>
            <w:vMerge/>
            <w:tcBorders>
              <w:left w:val="nil"/>
            </w:tcBorders>
            <w:vAlign w:val="center"/>
          </w:tcPr>
          <w:p w:rsidR="00957AB6" w:rsidRPr="00B71439" w:rsidRDefault="00957AB6">
            <w:pPr>
              <w:tabs>
                <w:tab w:val="left" w:pos="3585"/>
              </w:tabs>
              <w:spacing w:line="280" w:lineRule="exact"/>
              <w:jc w:val="center"/>
              <w:rPr>
                <w:color w:val="000000" w:themeColor="text1"/>
                <w:sz w:val="18"/>
                <w:szCs w:val="18"/>
              </w:rPr>
            </w:pPr>
          </w:p>
        </w:tc>
        <w:tc>
          <w:tcPr>
            <w:tcW w:w="1689" w:type="dxa"/>
            <w:vAlign w:val="center"/>
          </w:tcPr>
          <w:p w:rsidR="00957AB6" w:rsidRPr="00B71439" w:rsidRDefault="00C12030">
            <w:pPr>
              <w:tabs>
                <w:tab w:val="left" w:pos="3585"/>
              </w:tabs>
              <w:spacing w:line="280" w:lineRule="exact"/>
              <w:jc w:val="center"/>
              <w:rPr>
                <w:color w:val="000000" w:themeColor="text1"/>
                <w:sz w:val="18"/>
                <w:szCs w:val="18"/>
              </w:rPr>
            </w:pPr>
            <w:r w:rsidRPr="00B71439">
              <w:rPr>
                <w:color w:val="000000" w:themeColor="text1"/>
                <w:sz w:val="18"/>
                <w:szCs w:val="18"/>
              </w:rPr>
              <w:t>30</w:t>
            </w:r>
            <w:r w:rsidRPr="00B71439">
              <w:rPr>
                <w:color w:val="000000" w:themeColor="text1"/>
                <w:sz w:val="18"/>
                <w:szCs w:val="18"/>
                <w:vertAlign w:val="superscript"/>
              </w:rPr>
              <w:t xml:space="preserve"> </w:t>
            </w:r>
            <w:r w:rsidR="00847846" w:rsidRPr="00B71439">
              <w:rPr>
                <w:color w:val="000000" w:themeColor="text1"/>
                <w:sz w:val="18"/>
                <w:szCs w:val="18"/>
              </w:rPr>
              <w:t>℃</w:t>
            </w:r>
          </w:p>
        </w:tc>
        <w:tc>
          <w:tcPr>
            <w:tcW w:w="2151" w:type="dxa"/>
            <w:vAlign w:val="bottom"/>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1.44 </w:t>
            </w:r>
          </w:p>
        </w:tc>
        <w:tc>
          <w:tcPr>
            <w:tcW w:w="2152" w:type="dxa"/>
            <w:tcBorders>
              <w:right w:val="nil"/>
            </w:tcBorders>
            <w:vAlign w:val="bottom"/>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0.15</w:t>
            </w:r>
          </w:p>
        </w:tc>
      </w:tr>
    </w:tbl>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本项目卸料大厅采用全封闭设计，卸料平台进、出口上方设置空气幕和电动卷帘门，以防止卸料区臭气外逸。</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垃圾贮池是一个半地下的、密闭的并具有防渗防腐功能的钢筋混凝土结构垃圾储池。同时，在垃圾贮池顶部靠焚烧炉一侧设置一次风机吸风口，抽吸垃圾池内臭气作为焚烧炉助燃空气，并使垃圾池呈微负压，从而防止贮池内恶臭气体外溢。</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由于采取了上述恶臭废气污染防治措施，正常工况下，项目主厂房生活垃圾挥发的恶臭气体外溢的量会很小。本评价按</w:t>
      </w:r>
      <w:r w:rsidRPr="00B71439">
        <w:rPr>
          <w:color w:val="000000" w:themeColor="text1"/>
          <w:sz w:val="24"/>
        </w:rPr>
        <w:t>30℃</w:t>
      </w:r>
      <w:r w:rsidRPr="00B71439">
        <w:rPr>
          <w:color w:val="000000" w:themeColor="text1"/>
          <w:sz w:val="24"/>
        </w:rPr>
        <w:t>条件下恶臭气体挥发速率的</w:t>
      </w:r>
      <w:r w:rsidRPr="00B71439">
        <w:rPr>
          <w:color w:val="000000" w:themeColor="text1"/>
          <w:sz w:val="24"/>
        </w:rPr>
        <w:t>10%</w:t>
      </w:r>
      <w:r w:rsidRPr="00B71439">
        <w:rPr>
          <w:color w:val="000000" w:themeColor="text1"/>
          <w:sz w:val="24"/>
        </w:rPr>
        <w:t>计。</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同时，本评价要求渗滤液处理站的厌氧处理工段的主要构筑物（包括厌氧反应池、污泥池等），进行加盖设计，减少无组织废气的挥发量，设计集气效率</w:t>
      </w:r>
      <w:r w:rsidRPr="00B71439">
        <w:rPr>
          <w:color w:val="000000" w:themeColor="text1"/>
          <w:sz w:val="24"/>
        </w:rPr>
        <w:t>≥90%</w:t>
      </w:r>
      <w:r w:rsidRPr="00B71439">
        <w:rPr>
          <w:color w:val="000000" w:themeColor="text1"/>
          <w:sz w:val="24"/>
        </w:rPr>
        <w:t>。废气抽至垃圾池，通过一次出风口进入炉内焚烧处理。</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本项目无组织恶臭废气的的挥发源强汇总见表</w:t>
      </w:r>
      <w:r w:rsidRPr="00B71439">
        <w:rPr>
          <w:color w:val="000000" w:themeColor="text1"/>
          <w:sz w:val="24"/>
        </w:rPr>
        <w:t>3-5-5</w:t>
      </w:r>
      <w:r w:rsidRPr="00B71439">
        <w:rPr>
          <w:color w:val="000000" w:themeColor="text1"/>
          <w:sz w:val="24"/>
        </w:rPr>
        <w:t>，污水处理站废气处理系统恶臭污染物排放源强汇总见表</w:t>
      </w:r>
      <w:r w:rsidRPr="00B71439">
        <w:rPr>
          <w:color w:val="000000" w:themeColor="text1"/>
          <w:sz w:val="24"/>
        </w:rPr>
        <w:t>3-5-1</w:t>
      </w:r>
      <w:r w:rsidRPr="00B71439">
        <w:rPr>
          <w:color w:val="000000" w:themeColor="text1"/>
          <w:sz w:val="24"/>
        </w:rPr>
        <w:t>。</w:t>
      </w:r>
    </w:p>
    <w:p w:rsidR="00957AB6" w:rsidRPr="00B71439" w:rsidRDefault="00C12030">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3-5-5 </w:t>
      </w:r>
      <w:r w:rsidRPr="00B71439">
        <w:rPr>
          <w:rFonts w:eastAsia="黑体"/>
          <w:color w:val="000000" w:themeColor="text1"/>
          <w:szCs w:val="21"/>
        </w:rPr>
        <w:t>项目无组织恶臭废气源强汇总一览表</w:t>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84"/>
        <w:gridCol w:w="957"/>
        <w:gridCol w:w="2294"/>
        <w:gridCol w:w="2124"/>
        <w:gridCol w:w="2369"/>
      </w:tblGrid>
      <w:tr w:rsidR="00930255" w:rsidRPr="00B71439" w:rsidTr="005E11CF">
        <w:tc>
          <w:tcPr>
            <w:tcW w:w="784" w:type="dxa"/>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序号</w:t>
            </w:r>
          </w:p>
        </w:tc>
        <w:tc>
          <w:tcPr>
            <w:tcW w:w="957" w:type="dxa"/>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污染物</w:t>
            </w:r>
          </w:p>
        </w:tc>
        <w:tc>
          <w:tcPr>
            <w:tcW w:w="2294" w:type="dxa"/>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无组织排放源强（</w:t>
            </w:r>
            <w:r w:rsidRPr="00B71439">
              <w:rPr>
                <w:color w:val="000000" w:themeColor="text1"/>
                <w:sz w:val="18"/>
                <w:szCs w:val="18"/>
              </w:rPr>
              <w:t>kg/h</w:t>
            </w:r>
            <w:r w:rsidRPr="00B71439">
              <w:rPr>
                <w:color w:val="000000" w:themeColor="text1"/>
                <w:sz w:val="18"/>
                <w:szCs w:val="18"/>
              </w:rPr>
              <w:t>）</w:t>
            </w:r>
          </w:p>
        </w:tc>
        <w:tc>
          <w:tcPr>
            <w:tcW w:w="2124" w:type="dxa"/>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污染源位置</w:t>
            </w:r>
          </w:p>
        </w:tc>
        <w:tc>
          <w:tcPr>
            <w:tcW w:w="2369" w:type="dxa"/>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面源参数</w:t>
            </w:r>
          </w:p>
        </w:tc>
      </w:tr>
      <w:tr w:rsidR="00930255" w:rsidRPr="00B71439" w:rsidTr="005E11CF">
        <w:tc>
          <w:tcPr>
            <w:tcW w:w="784" w:type="dxa"/>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1</w:t>
            </w:r>
          </w:p>
        </w:tc>
        <w:tc>
          <w:tcPr>
            <w:tcW w:w="957" w:type="dxa"/>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NH</w:t>
            </w:r>
            <w:r w:rsidRPr="00B71439">
              <w:rPr>
                <w:color w:val="000000" w:themeColor="text1"/>
                <w:sz w:val="18"/>
                <w:szCs w:val="18"/>
                <w:vertAlign w:val="subscript"/>
              </w:rPr>
              <w:t>3</w:t>
            </w:r>
          </w:p>
        </w:tc>
        <w:tc>
          <w:tcPr>
            <w:tcW w:w="2294" w:type="dxa"/>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0.14</w:t>
            </w:r>
          </w:p>
        </w:tc>
        <w:tc>
          <w:tcPr>
            <w:tcW w:w="2124" w:type="dxa"/>
            <w:vMerge w:val="restart"/>
            <w:shd w:val="clear" w:color="auto" w:fill="auto"/>
            <w:vAlign w:val="center"/>
          </w:tcPr>
          <w:p w:rsidR="00906EA5" w:rsidRPr="00B71439" w:rsidRDefault="00906EA5" w:rsidP="005E11CF">
            <w:pPr>
              <w:tabs>
                <w:tab w:val="left" w:pos="3585"/>
              </w:tabs>
              <w:spacing w:line="280" w:lineRule="exact"/>
              <w:jc w:val="center"/>
              <w:rPr>
                <w:color w:val="000000" w:themeColor="text1"/>
                <w:sz w:val="18"/>
                <w:szCs w:val="18"/>
              </w:rPr>
            </w:pPr>
            <w:r w:rsidRPr="00B71439">
              <w:rPr>
                <w:color w:val="000000" w:themeColor="text1"/>
                <w:sz w:val="18"/>
                <w:szCs w:val="18"/>
              </w:rPr>
              <w:t>垃圾卸料厅及垃圾坑</w:t>
            </w:r>
          </w:p>
        </w:tc>
        <w:tc>
          <w:tcPr>
            <w:tcW w:w="2369" w:type="dxa"/>
            <w:vMerge w:val="restart"/>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49m×30m×8m</w:t>
            </w:r>
          </w:p>
        </w:tc>
      </w:tr>
      <w:tr w:rsidR="00930255" w:rsidRPr="00B71439" w:rsidTr="005E11CF">
        <w:tc>
          <w:tcPr>
            <w:tcW w:w="784" w:type="dxa"/>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2</w:t>
            </w:r>
          </w:p>
        </w:tc>
        <w:tc>
          <w:tcPr>
            <w:tcW w:w="957" w:type="dxa"/>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H</w:t>
            </w:r>
            <w:r w:rsidRPr="00B71439">
              <w:rPr>
                <w:color w:val="000000" w:themeColor="text1"/>
                <w:sz w:val="18"/>
                <w:szCs w:val="18"/>
                <w:vertAlign w:val="subscript"/>
              </w:rPr>
              <w:t>2</w:t>
            </w:r>
            <w:r w:rsidRPr="00B71439">
              <w:rPr>
                <w:color w:val="000000" w:themeColor="text1"/>
                <w:sz w:val="18"/>
                <w:szCs w:val="18"/>
              </w:rPr>
              <w:t>S</w:t>
            </w:r>
          </w:p>
        </w:tc>
        <w:tc>
          <w:tcPr>
            <w:tcW w:w="2294" w:type="dxa"/>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0.015</w:t>
            </w:r>
          </w:p>
        </w:tc>
        <w:tc>
          <w:tcPr>
            <w:tcW w:w="2124" w:type="dxa"/>
            <w:vMerge/>
            <w:shd w:val="clear" w:color="auto" w:fill="auto"/>
            <w:vAlign w:val="center"/>
          </w:tcPr>
          <w:p w:rsidR="00906EA5" w:rsidRPr="00B71439" w:rsidRDefault="00906EA5" w:rsidP="005E11CF">
            <w:pPr>
              <w:spacing w:line="280" w:lineRule="exact"/>
              <w:jc w:val="center"/>
              <w:rPr>
                <w:color w:val="000000" w:themeColor="text1"/>
                <w:sz w:val="18"/>
                <w:szCs w:val="18"/>
              </w:rPr>
            </w:pPr>
          </w:p>
        </w:tc>
        <w:tc>
          <w:tcPr>
            <w:tcW w:w="2369" w:type="dxa"/>
            <w:vMerge/>
            <w:shd w:val="clear" w:color="auto" w:fill="auto"/>
            <w:vAlign w:val="center"/>
          </w:tcPr>
          <w:p w:rsidR="00906EA5" w:rsidRPr="00B71439" w:rsidRDefault="00906EA5" w:rsidP="005E11CF">
            <w:pPr>
              <w:spacing w:line="280" w:lineRule="exact"/>
              <w:jc w:val="center"/>
              <w:rPr>
                <w:color w:val="000000" w:themeColor="text1"/>
                <w:sz w:val="18"/>
                <w:szCs w:val="18"/>
              </w:rPr>
            </w:pPr>
          </w:p>
        </w:tc>
      </w:tr>
      <w:tr w:rsidR="00930255" w:rsidRPr="00B71439" w:rsidTr="005E11CF">
        <w:tc>
          <w:tcPr>
            <w:tcW w:w="784" w:type="dxa"/>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3</w:t>
            </w:r>
          </w:p>
        </w:tc>
        <w:tc>
          <w:tcPr>
            <w:tcW w:w="957" w:type="dxa"/>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NH</w:t>
            </w:r>
            <w:r w:rsidRPr="00B71439">
              <w:rPr>
                <w:color w:val="000000" w:themeColor="text1"/>
                <w:sz w:val="18"/>
                <w:szCs w:val="18"/>
                <w:vertAlign w:val="subscript"/>
              </w:rPr>
              <w:t>3</w:t>
            </w:r>
          </w:p>
        </w:tc>
        <w:tc>
          <w:tcPr>
            <w:tcW w:w="2294" w:type="dxa"/>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0.034</w:t>
            </w:r>
          </w:p>
        </w:tc>
        <w:tc>
          <w:tcPr>
            <w:tcW w:w="2124" w:type="dxa"/>
            <w:vMerge w:val="restart"/>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渗滤液处理站</w:t>
            </w:r>
          </w:p>
        </w:tc>
        <w:tc>
          <w:tcPr>
            <w:tcW w:w="2369" w:type="dxa"/>
            <w:vMerge w:val="restart"/>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59m×15m×2m</w:t>
            </w:r>
          </w:p>
        </w:tc>
      </w:tr>
      <w:tr w:rsidR="00930255" w:rsidRPr="00B71439" w:rsidTr="005E11CF">
        <w:tc>
          <w:tcPr>
            <w:tcW w:w="784" w:type="dxa"/>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4</w:t>
            </w:r>
          </w:p>
        </w:tc>
        <w:tc>
          <w:tcPr>
            <w:tcW w:w="957" w:type="dxa"/>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H</w:t>
            </w:r>
            <w:r w:rsidRPr="00B71439">
              <w:rPr>
                <w:color w:val="000000" w:themeColor="text1"/>
                <w:sz w:val="18"/>
                <w:szCs w:val="18"/>
                <w:vertAlign w:val="subscript"/>
              </w:rPr>
              <w:t>2</w:t>
            </w:r>
            <w:r w:rsidRPr="00B71439">
              <w:rPr>
                <w:color w:val="000000" w:themeColor="text1"/>
                <w:sz w:val="18"/>
                <w:szCs w:val="18"/>
              </w:rPr>
              <w:t>S</w:t>
            </w:r>
          </w:p>
        </w:tc>
        <w:tc>
          <w:tcPr>
            <w:tcW w:w="2294" w:type="dxa"/>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0.010</w:t>
            </w:r>
          </w:p>
        </w:tc>
        <w:tc>
          <w:tcPr>
            <w:tcW w:w="2124" w:type="dxa"/>
            <w:vMerge/>
            <w:shd w:val="clear" w:color="auto" w:fill="auto"/>
            <w:vAlign w:val="center"/>
          </w:tcPr>
          <w:p w:rsidR="00906EA5" w:rsidRPr="00B71439" w:rsidRDefault="00906EA5" w:rsidP="005E11CF">
            <w:pPr>
              <w:spacing w:line="280" w:lineRule="exact"/>
              <w:jc w:val="center"/>
              <w:rPr>
                <w:color w:val="000000" w:themeColor="text1"/>
                <w:sz w:val="18"/>
                <w:szCs w:val="18"/>
              </w:rPr>
            </w:pPr>
          </w:p>
        </w:tc>
        <w:tc>
          <w:tcPr>
            <w:tcW w:w="2369" w:type="dxa"/>
            <w:vMerge/>
            <w:shd w:val="clear" w:color="auto" w:fill="auto"/>
            <w:vAlign w:val="center"/>
          </w:tcPr>
          <w:p w:rsidR="00906EA5" w:rsidRPr="00B71439" w:rsidRDefault="00906EA5" w:rsidP="005E11CF">
            <w:pPr>
              <w:spacing w:line="280" w:lineRule="exact"/>
              <w:jc w:val="center"/>
              <w:rPr>
                <w:color w:val="000000" w:themeColor="text1"/>
                <w:sz w:val="18"/>
                <w:szCs w:val="18"/>
              </w:rPr>
            </w:pPr>
          </w:p>
        </w:tc>
      </w:tr>
      <w:tr w:rsidR="00930255" w:rsidRPr="00B71439" w:rsidTr="005E11CF">
        <w:tc>
          <w:tcPr>
            <w:tcW w:w="784" w:type="dxa"/>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5</w:t>
            </w:r>
          </w:p>
        </w:tc>
        <w:tc>
          <w:tcPr>
            <w:tcW w:w="957" w:type="dxa"/>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NH</w:t>
            </w:r>
            <w:r w:rsidRPr="00B71439">
              <w:rPr>
                <w:color w:val="000000" w:themeColor="text1"/>
                <w:sz w:val="18"/>
                <w:szCs w:val="18"/>
                <w:vertAlign w:val="subscript"/>
              </w:rPr>
              <w:t>3</w:t>
            </w:r>
          </w:p>
        </w:tc>
        <w:tc>
          <w:tcPr>
            <w:tcW w:w="2294" w:type="dxa"/>
            <w:shd w:val="clear" w:color="auto" w:fill="auto"/>
            <w:vAlign w:val="center"/>
          </w:tcPr>
          <w:p w:rsidR="00906EA5" w:rsidRPr="00B71439" w:rsidRDefault="005A3F7F" w:rsidP="005E11CF">
            <w:pPr>
              <w:spacing w:line="280" w:lineRule="exact"/>
              <w:jc w:val="center"/>
              <w:rPr>
                <w:color w:val="000000" w:themeColor="text1"/>
                <w:sz w:val="18"/>
                <w:szCs w:val="18"/>
              </w:rPr>
            </w:pPr>
            <w:r w:rsidRPr="00B71439">
              <w:rPr>
                <w:color w:val="000000" w:themeColor="text1"/>
                <w:sz w:val="18"/>
                <w:szCs w:val="18"/>
              </w:rPr>
              <w:t>0.002</w:t>
            </w:r>
          </w:p>
        </w:tc>
        <w:tc>
          <w:tcPr>
            <w:tcW w:w="2124" w:type="dxa"/>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氨水罐区</w:t>
            </w:r>
          </w:p>
        </w:tc>
        <w:tc>
          <w:tcPr>
            <w:tcW w:w="2369" w:type="dxa"/>
            <w:shd w:val="clear" w:color="auto" w:fill="auto"/>
            <w:vAlign w:val="center"/>
          </w:tcPr>
          <w:p w:rsidR="00906EA5" w:rsidRPr="00B71439" w:rsidRDefault="00906EA5" w:rsidP="005E11CF">
            <w:pPr>
              <w:spacing w:line="280" w:lineRule="exact"/>
              <w:jc w:val="center"/>
              <w:rPr>
                <w:color w:val="000000" w:themeColor="text1"/>
                <w:sz w:val="18"/>
                <w:szCs w:val="18"/>
              </w:rPr>
            </w:pPr>
            <w:r w:rsidRPr="00B71439">
              <w:rPr>
                <w:color w:val="000000" w:themeColor="text1"/>
                <w:sz w:val="18"/>
                <w:szCs w:val="18"/>
              </w:rPr>
              <w:t>8m×8m×10m</w:t>
            </w:r>
          </w:p>
        </w:tc>
      </w:tr>
    </w:tbl>
    <w:p w:rsidR="00957AB6" w:rsidRPr="00B71439" w:rsidRDefault="00906EA5">
      <w:pPr>
        <w:spacing w:line="360" w:lineRule="auto"/>
        <w:ind w:firstLineChars="200" w:firstLine="480"/>
        <w:jc w:val="left"/>
        <w:rPr>
          <w:color w:val="000000" w:themeColor="text1"/>
          <w:sz w:val="24"/>
        </w:rPr>
      </w:pPr>
      <w:r w:rsidRPr="00B71439">
        <w:rPr>
          <w:color w:val="000000" w:themeColor="text1"/>
          <w:sz w:val="24"/>
        </w:rPr>
        <w:t>综上，根据《环境影响评价技术导则</w:t>
      </w:r>
      <w:r w:rsidRPr="00B71439">
        <w:rPr>
          <w:color w:val="000000" w:themeColor="text1"/>
          <w:sz w:val="24"/>
        </w:rPr>
        <w:t xml:space="preserve"> </w:t>
      </w:r>
      <w:r w:rsidRPr="00B71439">
        <w:rPr>
          <w:color w:val="000000" w:themeColor="text1"/>
          <w:sz w:val="24"/>
        </w:rPr>
        <w:t>大气环境》（</w:t>
      </w:r>
      <w:r w:rsidRPr="00B71439">
        <w:rPr>
          <w:color w:val="000000" w:themeColor="text1"/>
          <w:sz w:val="24"/>
        </w:rPr>
        <w:t>HJ2.2-2018</w:t>
      </w:r>
      <w:r w:rsidRPr="00B71439">
        <w:rPr>
          <w:color w:val="000000" w:themeColor="text1"/>
          <w:sz w:val="24"/>
        </w:rPr>
        <w:t>）要求，拟建项目污染源强见表</w:t>
      </w:r>
      <w:r w:rsidRPr="00B71439">
        <w:rPr>
          <w:color w:val="000000" w:themeColor="text1"/>
          <w:sz w:val="24"/>
        </w:rPr>
        <w:t>3-5-1</w:t>
      </w:r>
      <w:r w:rsidRPr="00B71439">
        <w:rPr>
          <w:color w:val="000000" w:themeColor="text1"/>
          <w:sz w:val="24"/>
        </w:rPr>
        <w:t>及表</w:t>
      </w:r>
      <w:r w:rsidRPr="00B71439">
        <w:rPr>
          <w:color w:val="000000" w:themeColor="text1"/>
          <w:sz w:val="24"/>
        </w:rPr>
        <w:t>3-5-2</w:t>
      </w:r>
      <w:r w:rsidRPr="00B71439">
        <w:rPr>
          <w:color w:val="000000" w:themeColor="text1"/>
          <w:sz w:val="24"/>
        </w:rPr>
        <w:t>。</w:t>
      </w:r>
    </w:p>
    <w:p w:rsidR="00957AB6" w:rsidRPr="00B71439" w:rsidRDefault="00957AB6">
      <w:pPr>
        <w:spacing w:line="360" w:lineRule="auto"/>
        <w:ind w:firstLineChars="200" w:firstLine="480"/>
        <w:jc w:val="left"/>
        <w:rPr>
          <w:color w:val="000000" w:themeColor="text1"/>
          <w:sz w:val="24"/>
        </w:rPr>
        <w:sectPr w:rsidR="00957AB6" w:rsidRPr="00B71439">
          <w:pgSz w:w="11906" w:h="16838"/>
          <w:pgMar w:top="1440" w:right="1797" w:bottom="1440" w:left="1797" w:header="851" w:footer="992" w:gutter="0"/>
          <w:cols w:space="425"/>
          <w:docGrid w:linePitch="312"/>
        </w:sectPr>
      </w:pPr>
    </w:p>
    <w:p w:rsidR="00906EA5" w:rsidRPr="00B71439" w:rsidRDefault="00906EA5" w:rsidP="00906EA5">
      <w:pPr>
        <w:spacing w:line="360" w:lineRule="auto"/>
        <w:jc w:val="center"/>
        <w:rPr>
          <w:rFonts w:eastAsia="黑体"/>
          <w:color w:val="000000" w:themeColor="text1"/>
        </w:rPr>
      </w:pPr>
      <w:r w:rsidRPr="00B71439">
        <w:rPr>
          <w:rFonts w:eastAsia="黑体"/>
          <w:color w:val="000000" w:themeColor="text1"/>
        </w:rPr>
        <w:t>表</w:t>
      </w:r>
      <w:r w:rsidRPr="00B71439">
        <w:rPr>
          <w:rFonts w:eastAsia="黑体"/>
          <w:color w:val="000000" w:themeColor="text1"/>
        </w:rPr>
        <w:t xml:space="preserve">3-5-1  </w:t>
      </w:r>
      <w:r w:rsidRPr="00B71439">
        <w:rPr>
          <w:rFonts w:eastAsia="黑体"/>
          <w:color w:val="000000" w:themeColor="text1"/>
        </w:rPr>
        <w:t>项目有组织废气污染物汇总情况一览表</w:t>
      </w:r>
    </w:p>
    <w:tbl>
      <w:tblPr>
        <w:tblW w:w="5000" w:type="pct"/>
        <w:tblLayout w:type="fixed"/>
        <w:tblLook w:val="04A0" w:firstRow="1" w:lastRow="0" w:firstColumn="1" w:lastColumn="0" w:noHBand="0" w:noVBand="1"/>
      </w:tblPr>
      <w:tblGrid>
        <w:gridCol w:w="735"/>
        <w:gridCol w:w="812"/>
        <w:gridCol w:w="1010"/>
        <w:gridCol w:w="944"/>
        <w:gridCol w:w="1708"/>
        <w:gridCol w:w="1042"/>
        <w:gridCol w:w="830"/>
        <w:gridCol w:w="1345"/>
        <w:gridCol w:w="1328"/>
        <w:gridCol w:w="1708"/>
        <w:gridCol w:w="1713"/>
        <w:gridCol w:w="1619"/>
        <w:gridCol w:w="556"/>
        <w:gridCol w:w="646"/>
        <w:gridCol w:w="740"/>
        <w:gridCol w:w="740"/>
        <w:gridCol w:w="740"/>
        <w:gridCol w:w="744"/>
        <w:gridCol w:w="875"/>
        <w:gridCol w:w="601"/>
      </w:tblGrid>
      <w:tr w:rsidR="00930255" w:rsidRPr="00B71439" w:rsidTr="00906EA5">
        <w:trPr>
          <w:trHeight w:val="270"/>
        </w:trPr>
        <w:tc>
          <w:tcPr>
            <w:tcW w:w="180" w:type="pct"/>
            <w:vMerge w:val="restart"/>
            <w:tcBorders>
              <w:top w:val="single" w:sz="4" w:space="0" w:color="auto"/>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序号</w:t>
            </w:r>
          </w:p>
        </w:tc>
        <w:tc>
          <w:tcPr>
            <w:tcW w:w="19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污染物</w:t>
            </w:r>
          </w:p>
        </w:tc>
        <w:tc>
          <w:tcPr>
            <w:tcW w:w="247" w:type="pct"/>
            <w:vMerge w:val="restart"/>
            <w:tcBorders>
              <w:top w:val="single" w:sz="4" w:space="0" w:color="auto"/>
              <w:left w:val="nil"/>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废气量</w:t>
            </w:r>
          </w:p>
          <w:p w:rsidR="00906EA5" w:rsidRPr="00B71439" w:rsidRDefault="00906EA5" w:rsidP="005E11CF">
            <w:pPr>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3</w:t>
            </w:r>
            <w:r w:rsidRPr="00B71439">
              <w:rPr>
                <w:color w:val="000000" w:themeColor="text1"/>
                <w:kern w:val="0"/>
                <w:sz w:val="18"/>
                <w:szCs w:val="18"/>
              </w:rPr>
              <w:t>/h</w:t>
            </w:r>
          </w:p>
        </w:tc>
        <w:tc>
          <w:tcPr>
            <w:tcW w:w="649" w:type="pct"/>
            <w:gridSpan w:val="2"/>
            <w:tcBorders>
              <w:top w:val="single" w:sz="4" w:space="0" w:color="auto"/>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污染物产生情况</w:t>
            </w:r>
          </w:p>
        </w:tc>
        <w:tc>
          <w:tcPr>
            <w:tcW w:w="255" w:type="pct"/>
            <w:tcBorders>
              <w:top w:val="single" w:sz="4" w:space="0" w:color="auto"/>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处理</w:t>
            </w:r>
          </w:p>
        </w:tc>
        <w:tc>
          <w:tcPr>
            <w:tcW w:w="2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处理效率</w:t>
            </w:r>
            <w:r w:rsidRPr="00B71439">
              <w:rPr>
                <w:color w:val="000000" w:themeColor="text1"/>
                <w:kern w:val="0"/>
                <w:sz w:val="18"/>
                <w:szCs w:val="18"/>
              </w:rPr>
              <w:t>%</w:t>
            </w:r>
          </w:p>
        </w:tc>
        <w:tc>
          <w:tcPr>
            <w:tcW w:w="1491" w:type="pct"/>
            <w:gridSpan w:val="4"/>
            <w:tcBorders>
              <w:top w:val="single" w:sz="4" w:space="0" w:color="auto"/>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排放情况</w:t>
            </w:r>
          </w:p>
        </w:tc>
        <w:tc>
          <w:tcPr>
            <w:tcW w:w="39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标准限值</w:t>
            </w:r>
            <w:r w:rsidRPr="00B71439">
              <w:rPr>
                <w:color w:val="000000" w:themeColor="text1"/>
                <w:kern w:val="0"/>
                <w:sz w:val="18"/>
                <w:szCs w:val="18"/>
              </w:rPr>
              <w:t>mg/m</w:t>
            </w:r>
            <w:r w:rsidRPr="00B71439">
              <w:rPr>
                <w:color w:val="000000" w:themeColor="text1"/>
                <w:kern w:val="0"/>
                <w:sz w:val="18"/>
                <w:szCs w:val="18"/>
                <w:vertAlign w:val="superscript"/>
              </w:rPr>
              <w:t>3</w:t>
            </w:r>
          </w:p>
        </w:tc>
        <w:tc>
          <w:tcPr>
            <w:tcW w:w="1019" w:type="pct"/>
            <w:gridSpan w:val="6"/>
            <w:tcBorders>
              <w:top w:val="single" w:sz="4" w:space="0" w:color="auto"/>
              <w:left w:val="nil"/>
              <w:bottom w:val="single" w:sz="4" w:space="0" w:color="auto"/>
              <w:right w:val="single" w:sz="4" w:space="0" w:color="000000"/>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排放参数</w:t>
            </w:r>
          </w:p>
        </w:tc>
        <w:tc>
          <w:tcPr>
            <w:tcW w:w="21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年排放小时数</w:t>
            </w:r>
            <w:r w:rsidRPr="00B71439">
              <w:rPr>
                <w:color w:val="000000" w:themeColor="text1"/>
                <w:kern w:val="0"/>
                <w:sz w:val="18"/>
                <w:szCs w:val="18"/>
              </w:rPr>
              <w:t>h</w:t>
            </w:r>
          </w:p>
        </w:tc>
        <w:tc>
          <w:tcPr>
            <w:tcW w:w="147" w:type="pct"/>
            <w:vMerge w:val="restart"/>
            <w:tcBorders>
              <w:top w:val="single" w:sz="4" w:space="0" w:color="auto"/>
              <w:left w:val="single" w:sz="4" w:space="0" w:color="auto"/>
              <w:bottom w:val="single" w:sz="4" w:space="0" w:color="000000"/>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排放工况</w:t>
            </w:r>
          </w:p>
        </w:tc>
      </w:tr>
      <w:tr w:rsidR="00930255" w:rsidRPr="00B71439" w:rsidTr="005E11CF">
        <w:trPr>
          <w:trHeight w:val="439"/>
        </w:trPr>
        <w:tc>
          <w:tcPr>
            <w:tcW w:w="180" w:type="pct"/>
            <w:vMerge/>
            <w:tcBorders>
              <w:top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99" w:type="pct"/>
            <w:vMerge/>
            <w:tcBorders>
              <w:top w:val="single" w:sz="4" w:space="0" w:color="auto"/>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47" w:type="pct"/>
            <w:vMerge/>
            <w:tcBorders>
              <w:left w:val="nil"/>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p>
        </w:tc>
        <w:tc>
          <w:tcPr>
            <w:tcW w:w="231" w:type="pct"/>
            <w:vMerge w:val="restart"/>
            <w:tcBorders>
              <w:top w:val="nil"/>
              <w:left w:val="nil"/>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速率</w:t>
            </w:r>
          </w:p>
          <w:p w:rsidR="00906EA5" w:rsidRPr="00B71439" w:rsidRDefault="00906EA5" w:rsidP="005E11CF">
            <w:pPr>
              <w:jc w:val="center"/>
              <w:rPr>
                <w:color w:val="000000" w:themeColor="text1"/>
                <w:kern w:val="0"/>
                <w:sz w:val="18"/>
                <w:szCs w:val="18"/>
              </w:rPr>
            </w:pPr>
            <w:r w:rsidRPr="00B71439">
              <w:rPr>
                <w:color w:val="000000" w:themeColor="text1"/>
                <w:kern w:val="0"/>
                <w:sz w:val="18"/>
                <w:szCs w:val="18"/>
              </w:rPr>
              <w:t>kg/h</w:t>
            </w:r>
          </w:p>
        </w:tc>
        <w:tc>
          <w:tcPr>
            <w:tcW w:w="418" w:type="pct"/>
            <w:vMerge w:val="restart"/>
            <w:tcBorders>
              <w:top w:val="nil"/>
              <w:left w:val="nil"/>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浓度</w:t>
            </w:r>
          </w:p>
          <w:p w:rsidR="00906EA5" w:rsidRPr="00B71439" w:rsidRDefault="00906EA5" w:rsidP="005E11CF">
            <w:pPr>
              <w:jc w:val="center"/>
              <w:rPr>
                <w:color w:val="000000" w:themeColor="text1"/>
                <w:kern w:val="0"/>
                <w:sz w:val="18"/>
                <w:szCs w:val="18"/>
              </w:rPr>
            </w:pPr>
            <w:r w:rsidRPr="00B71439">
              <w:rPr>
                <w:color w:val="000000" w:themeColor="text1"/>
                <w:kern w:val="0"/>
                <w:sz w:val="18"/>
                <w:szCs w:val="18"/>
              </w:rPr>
              <w:t>mg/m</w:t>
            </w:r>
            <w:r w:rsidRPr="00B71439">
              <w:rPr>
                <w:color w:val="000000" w:themeColor="text1"/>
                <w:kern w:val="0"/>
                <w:sz w:val="18"/>
                <w:szCs w:val="18"/>
                <w:vertAlign w:val="superscript"/>
              </w:rPr>
              <w:t>3</w:t>
            </w:r>
          </w:p>
        </w:tc>
        <w:tc>
          <w:tcPr>
            <w:tcW w:w="255" w:type="pct"/>
            <w:vMerge w:val="restart"/>
            <w:tcBorders>
              <w:top w:val="nil"/>
              <w:left w:val="nil"/>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措施</w:t>
            </w:r>
          </w:p>
        </w:tc>
        <w:tc>
          <w:tcPr>
            <w:tcW w:w="203" w:type="pct"/>
            <w:vMerge/>
            <w:tcBorders>
              <w:top w:val="single" w:sz="4" w:space="0" w:color="auto"/>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329" w:type="pct"/>
            <w:vMerge w:val="restart"/>
            <w:tcBorders>
              <w:top w:val="nil"/>
              <w:left w:val="nil"/>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速率</w:t>
            </w:r>
          </w:p>
          <w:p w:rsidR="00906EA5" w:rsidRPr="00B71439" w:rsidRDefault="00906EA5" w:rsidP="005E11CF">
            <w:pPr>
              <w:jc w:val="center"/>
              <w:rPr>
                <w:color w:val="000000" w:themeColor="text1"/>
                <w:kern w:val="0"/>
                <w:sz w:val="18"/>
                <w:szCs w:val="18"/>
              </w:rPr>
            </w:pPr>
            <w:r w:rsidRPr="00B71439">
              <w:rPr>
                <w:color w:val="000000" w:themeColor="text1"/>
                <w:kern w:val="0"/>
                <w:sz w:val="18"/>
                <w:szCs w:val="18"/>
              </w:rPr>
              <w:t>kg/h</w:t>
            </w:r>
          </w:p>
        </w:tc>
        <w:tc>
          <w:tcPr>
            <w:tcW w:w="325" w:type="pct"/>
            <w:vMerge w:val="restart"/>
            <w:tcBorders>
              <w:top w:val="nil"/>
              <w:left w:val="nil"/>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排放量</w:t>
            </w:r>
          </w:p>
          <w:p w:rsidR="00906EA5" w:rsidRPr="00B71439" w:rsidRDefault="00906EA5" w:rsidP="005E11CF">
            <w:pPr>
              <w:jc w:val="center"/>
              <w:rPr>
                <w:color w:val="000000" w:themeColor="text1"/>
                <w:kern w:val="0"/>
                <w:sz w:val="18"/>
                <w:szCs w:val="18"/>
              </w:rPr>
            </w:pPr>
            <w:r w:rsidRPr="00B71439">
              <w:rPr>
                <w:color w:val="000000" w:themeColor="text1"/>
                <w:kern w:val="0"/>
                <w:sz w:val="18"/>
                <w:szCs w:val="18"/>
              </w:rPr>
              <w:t>t/a</w:t>
            </w:r>
          </w:p>
        </w:tc>
        <w:tc>
          <w:tcPr>
            <w:tcW w:w="418" w:type="pct"/>
            <w:vMerge w:val="restart"/>
            <w:tcBorders>
              <w:top w:val="nil"/>
              <w:left w:val="nil"/>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工况浓度</w:t>
            </w:r>
          </w:p>
          <w:p w:rsidR="00906EA5" w:rsidRPr="00B71439" w:rsidRDefault="00906EA5" w:rsidP="005E11CF">
            <w:pPr>
              <w:jc w:val="center"/>
              <w:rPr>
                <w:color w:val="000000" w:themeColor="text1"/>
                <w:kern w:val="0"/>
                <w:sz w:val="18"/>
                <w:szCs w:val="18"/>
              </w:rPr>
            </w:pPr>
            <w:r w:rsidRPr="00B71439">
              <w:rPr>
                <w:color w:val="000000" w:themeColor="text1"/>
                <w:kern w:val="0"/>
                <w:sz w:val="18"/>
                <w:szCs w:val="18"/>
              </w:rPr>
              <w:t>mg/m</w:t>
            </w:r>
            <w:r w:rsidRPr="00B71439">
              <w:rPr>
                <w:color w:val="000000" w:themeColor="text1"/>
                <w:kern w:val="0"/>
                <w:sz w:val="18"/>
                <w:szCs w:val="18"/>
                <w:vertAlign w:val="superscript"/>
              </w:rPr>
              <w:t>3</w:t>
            </w:r>
          </w:p>
        </w:tc>
        <w:tc>
          <w:tcPr>
            <w:tcW w:w="419" w:type="pct"/>
            <w:vMerge w:val="restart"/>
            <w:tcBorders>
              <w:top w:val="nil"/>
              <w:left w:val="nil"/>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标况浓度</w:t>
            </w:r>
          </w:p>
          <w:p w:rsidR="00906EA5" w:rsidRPr="00B71439" w:rsidRDefault="00906EA5" w:rsidP="005E11CF">
            <w:pPr>
              <w:jc w:val="center"/>
              <w:rPr>
                <w:color w:val="000000" w:themeColor="text1"/>
                <w:kern w:val="0"/>
                <w:sz w:val="18"/>
                <w:szCs w:val="18"/>
              </w:rPr>
            </w:pPr>
            <w:r w:rsidRPr="00B71439">
              <w:rPr>
                <w:color w:val="000000" w:themeColor="text1"/>
                <w:kern w:val="0"/>
                <w:sz w:val="18"/>
                <w:szCs w:val="18"/>
              </w:rPr>
              <w:t>Nmg/m</w:t>
            </w:r>
            <w:r w:rsidRPr="00B71439">
              <w:rPr>
                <w:color w:val="000000" w:themeColor="text1"/>
                <w:kern w:val="0"/>
                <w:sz w:val="18"/>
                <w:szCs w:val="18"/>
                <w:vertAlign w:val="superscript"/>
              </w:rPr>
              <w:t>3</w:t>
            </w:r>
          </w:p>
        </w:tc>
        <w:tc>
          <w:tcPr>
            <w:tcW w:w="396" w:type="pct"/>
            <w:vMerge/>
            <w:tcBorders>
              <w:top w:val="single" w:sz="4" w:space="0" w:color="auto"/>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94" w:type="pct"/>
            <w:gridSpan w:val="2"/>
            <w:tcBorders>
              <w:top w:val="single" w:sz="4" w:space="0" w:color="auto"/>
              <w:left w:val="nil"/>
              <w:bottom w:val="single" w:sz="4" w:space="0" w:color="auto"/>
              <w:right w:val="single" w:sz="4" w:space="0" w:color="000000"/>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排气筒底部中心坐标</w:t>
            </w:r>
          </w:p>
        </w:tc>
        <w:tc>
          <w:tcPr>
            <w:tcW w:w="181" w:type="pct"/>
            <w:vMerge w:val="restart"/>
            <w:tcBorders>
              <w:top w:val="nil"/>
              <w:left w:val="single" w:sz="4" w:space="0" w:color="auto"/>
              <w:bottom w:val="single" w:sz="4" w:space="0" w:color="000000"/>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排气筒海拔高度</w:t>
            </w:r>
            <w:r w:rsidRPr="00B71439">
              <w:rPr>
                <w:color w:val="000000" w:themeColor="text1"/>
                <w:kern w:val="0"/>
                <w:sz w:val="18"/>
                <w:szCs w:val="18"/>
              </w:rPr>
              <w:t>m</w:t>
            </w:r>
          </w:p>
        </w:tc>
        <w:tc>
          <w:tcPr>
            <w:tcW w:w="181" w:type="pct"/>
            <w:vMerge w:val="restart"/>
            <w:tcBorders>
              <w:top w:val="nil"/>
              <w:left w:val="nil"/>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高度</w:t>
            </w:r>
          </w:p>
          <w:p w:rsidR="00906EA5" w:rsidRPr="00B71439" w:rsidRDefault="00906EA5" w:rsidP="005E11CF">
            <w:pPr>
              <w:jc w:val="center"/>
              <w:rPr>
                <w:color w:val="000000" w:themeColor="text1"/>
                <w:kern w:val="0"/>
                <w:sz w:val="18"/>
                <w:szCs w:val="18"/>
              </w:rPr>
            </w:pPr>
            <w:r w:rsidRPr="00B71439">
              <w:rPr>
                <w:color w:val="000000" w:themeColor="text1"/>
                <w:kern w:val="0"/>
                <w:sz w:val="18"/>
                <w:szCs w:val="18"/>
              </w:rPr>
              <w:t>m</w:t>
            </w:r>
          </w:p>
        </w:tc>
        <w:tc>
          <w:tcPr>
            <w:tcW w:w="181" w:type="pct"/>
            <w:vMerge w:val="restart"/>
            <w:tcBorders>
              <w:top w:val="nil"/>
              <w:left w:val="nil"/>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直径</w:t>
            </w:r>
          </w:p>
          <w:p w:rsidR="00906EA5" w:rsidRPr="00B71439" w:rsidRDefault="00906EA5" w:rsidP="005E11CF">
            <w:pPr>
              <w:jc w:val="center"/>
              <w:rPr>
                <w:color w:val="000000" w:themeColor="text1"/>
                <w:kern w:val="0"/>
                <w:sz w:val="18"/>
                <w:szCs w:val="18"/>
              </w:rPr>
            </w:pPr>
            <w:r w:rsidRPr="00B71439">
              <w:rPr>
                <w:color w:val="000000" w:themeColor="text1"/>
                <w:kern w:val="0"/>
                <w:sz w:val="18"/>
                <w:szCs w:val="18"/>
              </w:rPr>
              <w:t>m</w:t>
            </w:r>
          </w:p>
        </w:tc>
        <w:tc>
          <w:tcPr>
            <w:tcW w:w="182" w:type="pct"/>
            <w:vMerge w:val="restart"/>
            <w:tcBorders>
              <w:top w:val="nil"/>
              <w:left w:val="nil"/>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温度</w:t>
            </w:r>
          </w:p>
          <w:p w:rsidR="00906EA5" w:rsidRPr="00B71439" w:rsidRDefault="00906EA5" w:rsidP="005E11CF">
            <w:pPr>
              <w:jc w:val="center"/>
              <w:rPr>
                <w:color w:val="000000" w:themeColor="text1"/>
                <w:kern w:val="0"/>
                <w:sz w:val="18"/>
                <w:szCs w:val="18"/>
              </w:rPr>
            </w:pPr>
            <w:r w:rsidRPr="00B71439">
              <w:rPr>
                <w:color w:val="000000" w:themeColor="text1"/>
                <w:kern w:val="0"/>
                <w:sz w:val="18"/>
                <w:szCs w:val="18"/>
              </w:rPr>
              <w:t>℃</w:t>
            </w:r>
          </w:p>
        </w:tc>
        <w:tc>
          <w:tcPr>
            <w:tcW w:w="214" w:type="pct"/>
            <w:vMerge/>
            <w:tcBorders>
              <w:top w:val="single" w:sz="4" w:space="0" w:color="auto"/>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47" w:type="pct"/>
            <w:vMerge/>
            <w:tcBorders>
              <w:top w:val="single" w:sz="4" w:space="0" w:color="auto"/>
              <w:left w:val="single" w:sz="4" w:space="0" w:color="auto"/>
              <w:bottom w:val="single" w:sz="4" w:space="0" w:color="000000"/>
            </w:tcBorders>
            <w:vAlign w:val="center"/>
            <w:hideMark/>
          </w:tcPr>
          <w:p w:rsidR="00906EA5" w:rsidRPr="00B71439" w:rsidRDefault="00906EA5" w:rsidP="005E11CF">
            <w:pPr>
              <w:widowControl/>
              <w:jc w:val="center"/>
              <w:rPr>
                <w:color w:val="000000" w:themeColor="text1"/>
                <w:kern w:val="0"/>
                <w:sz w:val="18"/>
                <w:szCs w:val="18"/>
              </w:rPr>
            </w:pPr>
          </w:p>
        </w:tc>
      </w:tr>
      <w:tr w:rsidR="00930255" w:rsidRPr="00B71439" w:rsidTr="005E11CF">
        <w:trPr>
          <w:trHeight w:val="270"/>
        </w:trPr>
        <w:tc>
          <w:tcPr>
            <w:tcW w:w="180" w:type="pct"/>
            <w:vMerge/>
            <w:tcBorders>
              <w:top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99" w:type="pct"/>
            <w:vMerge/>
            <w:tcBorders>
              <w:top w:val="single" w:sz="4" w:space="0" w:color="auto"/>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47" w:type="pct"/>
            <w:vMerge/>
            <w:tcBorders>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22"/>
                <w:szCs w:val="22"/>
              </w:rPr>
            </w:pPr>
          </w:p>
        </w:tc>
        <w:tc>
          <w:tcPr>
            <w:tcW w:w="231" w:type="pct"/>
            <w:vMerge/>
            <w:tcBorders>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p>
        </w:tc>
        <w:tc>
          <w:tcPr>
            <w:tcW w:w="418" w:type="pct"/>
            <w:vMerge/>
            <w:tcBorders>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p>
        </w:tc>
        <w:tc>
          <w:tcPr>
            <w:tcW w:w="255" w:type="pct"/>
            <w:vMerge/>
            <w:tcBorders>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22"/>
                <w:szCs w:val="22"/>
              </w:rPr>
            </w:pPr>
          </w:p>
        </w:tc>
        <w:tc>
          <w:tcPr>
            <w:tcW w:w="203" w:type="pct"/>
            <w:vMerge/>
            <w:tcBorders>
              <w:top w:val="single" w:sz="4" w:space="0" w:color="auto"/>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329" w:type="pct"/>
            <w:vMerge/>
            <w:tcBorders>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p>
        </w:tc>
        <w:tc>
          <w:tcPr>
            <w:tcW w:w="325" w:type="pct"/>
            <w:vMerge/>
            <w:tcBorders>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p>
        </w:tc>
        <w:tc>
          <w:tcPr>
            <w:tcW w:w="418" w:type="pct"/>
            <w:vMerge/>
            <w:tcBorders>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p>
        </w:tc>
        <w:tc>
          <w:tcPr>
            <w:tcW w:w="419" w:type="pct"/>
            <w:vMerge/>
            <w:tcBorders>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p>
        </w:tc>
        <w:tc>
          <w:tcPr>
            <w:tcW w:w="396" w:type="pct"/>
            <w:vMerge/>
            <w:tcBorders>
              <w:top w:val="single" w:sz="4" w:space="0" w:color="auto"/>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36"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X</w:t>
            </w:r>
          </w:p>
        </w:tc>
        <w:tc>
          <w:tcPr>
            <w:tcW w:w="15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Y</w:t>
            </w:r>
          </w:p>
        </w:tc>
        <w:tc>
          <w:tcPr>
            <w:tcW w:w="181"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p>
        </w:tc>
        <w:tc>
          <w:tcPr>
            <w:tcW w:w="182" w:type="pct"/>
            <w:vMerge/>
            <w:tcBorders>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p>
        </w:tc>
        <w:tc>
          <w:tcPr>
            <w:tcW w:w="214" w:type="pct"/>
            <w:vMerge/>
            <w:tcBorders>
              <w:top w:val="single" w:sz="4" w:space="0" w:color="auto"/>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47" w:type="pct"/>
            <w:vMerge/>
            <w:tcBorders>
              <w:top w:val="single" w:sz="4" w:space="0" w:color="auto"/>
              <w:left w:val="single" w:sz="4" w:space="0" w:color="auto"/>
              <w:bottom w:val="single" w:sz="4" w:space="0" w:color="000000"/>
            </w:tcBorders>
            <w:vAlign w:val="center"/>
            <w:hideMark/>
          </w:tcPr>
          <w:p w:rsidR="00906EA5" w:rsidRPr="00B71439" w:rsidRDefault="00906EA5" w:rsidP="005E11CF">
            <w:pPr>
              <w:widowControl/>
              <w:jc w:val="center"/>
              <w:rPr>
                <w:color w:val="000000" w:themeColor="text1"/>
                <w:kern w:val="0"/>
                <w:sz w:val="18"/>
                <w:szCs w:val="18"/>
              </w:rPr>
            </w:pPr>
          </w:p>
        </w:tc>
      </w:tr>
      <w:tr w:rsidR="00930255" w:rsidRPr="00B71439" w:rsidTr="00906EA5">
        <w:trPr>
          <w:trHeight w:val="270"/>
        </w:trPr>
        <w:tc>
          <w:tcPr>
            <w:tcW w:w="180" w:type="pct"/>
            <w:tcBorders>
              <w:top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1</w:t>
            </w:r>
          </w:p>
        </w:tc>
        <w:tc>
          <w:tcPr>
            <w:tcW w:w="19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HCl</w:t>
            </w:r>
          </w:p>
        </w:tc>
        <w:tc>
          <w:tcPr>
            <w:tcW w:w="247" w:type="pct"/>
            <w:vMerge w:val="restart"/>
            <w:tcBorders>
              <w:top w:val="nil"/>
              <w:left w:val="single" w:sz="4" w:space="0" w:color="auto"/>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57200</w:t>
            </w:r>
          </w:p>
        </w:tc>
        <w:tc>
          <w:tcPr>
            <w:tcW w:w="231"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33.3</w:t>
            </w:r>
          </w:p>
        </w:tc>
        <w:tc>
          <w:tcPr>
            <w:tcW w:w="4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582.17</w:t>
            </w:r>
          </w:p>
        </w:tc>
        <w:tc>
          <w:tcPr>
            <w:tcW w:w="255" w:type="pct"/>
            <w:vMerge w:val="restart"/>
            <w:tcBorders>
              <w:top w:val="nil"/>
              <w:left w:val="single" w:sz="4" w:space="0" w:color="auto"/>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炉内</w:t>
            </w:r>
            <w:r w:rsidRPr="00B71439">
              <w:rPr>
                <w:color w:val="000000" w:themeColor="text1"/>
                <w:kern w:val="0"/>
                <w:sz w:val="18"/>
                <w:szCs w:val="18"/>
              </w:rPr>
              <w:t>SNCR</w:t>
            </w:r>
            <w:r w:rsidRPr="00B71439">
              <w:rPr>
                <w:color w:val="000000" w:themeColor="text1"/>
                <w:kern w:val="0"/>
                <w:sz w:val="18"/>
                <w:szCs w:val="18"/>
              </w:rPr>
              <w:t>脱硝</w:t>
            </w:r>
            <w:r w:rsidRPr="00B71439">
              <w:rPr>
                <w:color w:val="000000" w:themeColor="text1"/>
                <w:kern w:val="0"/>
                <w:sz w:val="18"/>
                <w:szCs w:val="18"/>
              </w:rPr>
              <w:t>+</w:t>
            </w:r>
            <w:r w:rsidRPr="00B71439">
              <w:rPr>
                <w:color w:val="000000" w:themeColor="text1"/>
                <w:kern w:val="0"/>
                <w:sz w:val="18"/>
                <w:szCs w:val="18"/>
              </w:rPr>
              <w:t>半干法喷雾反应塔＋干法脱酸</w:t>
            </w:r>
            <w:r w:rsidRPr="00B71439">
              <w:rPr>
                <w:color w:val="000000" w:themeColor="text1"/>
                <w:kern w:val="0"/>
                <w:sz w:val="18"/>
                <w:szCs w:val="18"/>
              </w:rPr>
              <w:t>+</w:t>
            </w:r>
            <w:r w:rsidRPr="00B71439">
              <w:rPr>
                <w:color w:val="000000" w:themeColor="text1"/>
                <w:kern w:val="0"/>
                <w:sz w:val="18"/>
                <w:szCs w:val="18"/>
              </w:rPr>
              <w:t>活性炭吸附＋袋式除尘器</w:t>
            </w:r>
          </w:p>
        </w:tc>
        <w:tc>
          <w:tcPr>
            <w:tcW w:w="203"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90</w:t>
            </w:r>
          </w:p>
        </w:tc>
        <w:tc>
          <w:tcPr>
            <w:tcW w:w="32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3.33</w:t>
            </w:r>
          </w:p>
        </w:tc>
        <w:tc>
          <w:tcPr>
            <w:tcW w:w="325"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26.64</w:t>
            </w:r>
          </w:p>
        </w:tc>
        <w:tc>
          <w:tcPr>
            <w:tcW w:w="4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58.22</w:t>
            </w:r>
          </w:p>
        </w:tc>
        <w:tc>
          <w:tcPr>
            <w:tcW w:w="41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44.44</w:t>
            </w:r>
          </w:p>
        </w:tc>
        <w:tc>
          <w:tcPr>
            <w:tcW w:w="396"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60</w:t>
            </w:r>
          </w:p>
        </w:tc>
        <w:tc>
          <w:tcPr>
            <w:tcW w:w="136" w:type="pct"/>
            <w:vMerge w:val="restart"/>
            <w:tcBorders>
              <w:top w:val="nil"/>
              <w:left w:val="single" w:sz="4" w:space="0" w:color="auto"/>
              <w:bottom w:val="single" w:sz="4" w:space="0" w:color="000000"/>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w:t>
            </w:r>
          </w:p>
        </w:tc>
        <w:tc>
          <w:tcPr>
            <w:tcW w:w="158" w:type="pct"/>
            <w:vMerge w:val="restart"/>
            <w:tcBorders>
              <w:top w:val="nil"/>
              <w:left w:val="single" w:sz="4" w:space="0" w:color="auto"/>
              <w:bottom w:val="single" w:sz="4" w:space="0" w:color="000000"/>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w:t>
            </w:r>
          </w:p>
        </w:tc>
        <w:tc>
          <w:tcPr>
            <w:tcW w:w="181" w:type="pct"/>
            <w:vMerge w:val="restart"/>
            <w:tcBorders>
              <w:top w:val="nil"/>
              <w:left w:val="single" w:sz="4" w:space="0" w:color="auto"/>
              <w:bottom w:val="single" w:sz="4" w:space="0" w:color="000000"/>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138</w:t>
            </w:r>
          </w:p>
        </w:tc>
        <w:tc>
          <w:tcPr>
            <w:tcW w:w="181" w:type="pct"/>
            <w:vMerge w:val="restart"/>
            <w:tcBorders>
              <w:top w:val="nil"/>
              <w:left w:val="single" w:sz="4" w:space="0" w:color="auto"/>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60</w:t>
            </w:r>
          </w:p>
        </w:tc>
        <w:tc>
          <w:tcPr>
            <w:tcW w:w="181" w:type="pct"/>
            <w:vMerge w:val="restart"/>
            <w:tcBorders>
              <w:top w:val="nil"/>
              <w:left w:val="single" w:sz="4" w:space="0" w:color="auto"/>
              <w:bottom w:val="single" w:sz="4" w:space="0" w:color="auto"/>
              <w:right w:val="single" w:sz="4" w:space="0" w:color="auto"/>
            </w:tcBorders>
            <w:shd w:val="clear" w:color="auto" w:fill="auto"/>
            <w:vAlign w:val="center"/>
            <w:hideMark/>
          </w:tcPr>
          <w:p w:rsidR="00906EA5" w:rsidRPr="00B71439" w:rsidRDefault="00906EA5" w:rsidP="001E4732">
            <w:pPr>
              <w:widowControl/>
              <w:jc w:val="center"/>
              <w:rPr>
                <w:color w:val="000000" w:themeColor="text1"/>
                <w:kern w:val="0"/>
                <w:sz w:val="18"/>
                <w:szCs w:val="18"/>
              </w:rPr>
            </w:pPr>
            <w:r w:rsidRPr="00B71439">
              <w:rPr>
                <w:color w:val="000000" w:themeColor="text1"/>
                <w:kern w:val="0"/>
                <w:sz w:val="18"/>
                <w:szCs w:val="18"/>
              </w:rPr>
              <w:t>1.</w:t>
            </w:r>
            <w:r w:rsidR="001E4732" w:rsidRPr="00B71439">
              <w:rPr>
                <w:color w:val="000000" w:themeColor="text1"/>
                <w:kern w:val="0"/>
                <w:sz w:val="18"/>
                <w:szCs w:val="18"/>
              </w:rPr>
              <w:t>8</w:t>
            </w:r>
          </w:p>
        </w:tc>
        <w:tc>
          <w:tcPr>
            <w:tcW w:w="182" w:type="pct"/>
            <w:vMerge w:val="restart"/>
            <w:tcBorders>
              <w:top w:val="nil"/>
              <w:left w:val="single" w:sz="4" w:space="0" w:color="auto"/>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147</w:t>
            </w:r>
          </w:p>
        </w:tc>
        <w:tc>
          <w:tcPr>
            <w:tcW w:w="214" w:type="pct"/>
            <w:vMerge w:val="restart"/>
            <w:tcBorders>
              <w:top w:val="nil"/>
              <w:left w:val="single" w:sz="4" w:space="0" w:color="auto"/>
              <w:bottom w:val="single" w:sz="4" w:space="0" w:color="000000"/>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8000</w:t>
            </w:r>
          </w:p>
        </w:tc>
        <w:tc>
          <w:tcPr>
            <w:tcW w:w="147" w:type="pct"/>
            <w:vMerge w:val="restart"/>
            <w:tcBorders>
              <w:top w:val="nil"/>
              <w:left w:val="single" w:sz="4" w:space="0" w:color="auto"/>
              <w:bottom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正常工况</w:t>
            </w:r>
          </w:p>
        </w:tc>
      </w:tr>
      <w:tr w:rsidR="00930255" w:rsidRPr="00B71439" w:rsidTr="00906EA5">
        <w:trPr>
          <w:trHeight w:val="270"/>
        </w:trPr>
        <w:tc>
          <w:tcPr>
            <w:tcW w:w="180" w:type="pct"/>
            <w:tcBorders>
              <w:top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2</w:t>
            </w:r>
          </w:p>
        </w:tc>
        <w:tc>
          <w:tcPr>
            <w:tcW w:w="19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247"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31"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29.7</w:t>
            </w:r>
          </w:p>
        </w:tc>
        <w:tc>
          <w:tcPr>
            <w:tcW w:w="4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518.6</w:t>
            </w:r>
          </w:p>
        </w:tc>
        <w:tc>
          <w:tcPr>
            <w:tcW w:w="255"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03"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85</w:t>
            </w:r>
          </w:p>
        </w:tc>
        <w:tc>
          <w:tcPr>
            <w:tcW w:w="32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4.46</w:t>
            </w:r>
          </w:p>
        </w:tc>
        <w:tc>
          <w:tcPr>
            <w:tcW w:w="325"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35.68</w:t>
            </w:r>
          </w:p>
        </w:tc>
        <w:tc>
          <w:tcPr>
            <w:tcW w:w="4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77.8</w:t>
            </w:r>
          </w:p>
        </w:tc>
        <w:tc>
          <w:tcPr>
            <w:tcW w:w="41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59.13</w:t>
            </w:r>
          </w:p>
        </w:tc>
        <w:tc>
          <w:tcPr>
            <w:tcW w:w="396"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100</w:t>
            </w:r>
          </w:p>
        </w:tc>
        <w:tc>
          <w:tcPr>
            <w:tcW w:w="136"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58"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2"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14"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47" w:type="pct"/>
            <w:vMerge/>
            <w:tcBorders>
              <w:top w:val="nil"/>
              <w:left w:val="single" w:sz="4" w:space="0" w:color="auto"/>
              <w:bottom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r>
      <w:tr w:rsidR="00930255" w:rsidRPr="00B71439" w:rsidTr="00906EA5">
        <w:trPr>
          <w:trHeight w:val="270"/>
        </w:trPr>
        <w:tc>
          <w:tcPr>
            <w:tcW w:w="180" w:type="pct"/>
            <w:tcBorders>
              <w:top w:val="nil"/>
              <w:bottom w:val="single" w:sz="4" w:space="0" w:color="auto"/>
              <w:right w:val="single" w:sz="4" w:space="0" w:color="auto"/>
            </w:tcBorders>
            <w:shd w:val="clear" w:color="auto" w:fill="auto"/>
            <w:vAlign w:val="center"/>
            <w:hideMark/>
          </w:tcPr>
          <w:p w:rsidR="00E9683E" w:rsidRPr="00B71439" w:rsidRDefault="00E9683E" w:rsidP="005E11CF">
            <w:pPr>
              <w:widowControl/>
              <w:jc w:val="center"/>
              <w:rPr>
                <w:color w:val="000000" w:themeColor="text1"/>
                <w:kern w:val="0"/>
                <w:sz w:val="18"/>
                <w:szCs w:val="18"/>
              </w:rPr>
            </w:pPr>
            <w:r w:rsidRPr="00B71439">
              <w:rPr>
                <w:color w:val="000000" w:themeColor="text1"/>
                <w:kern w:val="0"/>
                <w:sz w:val="18"/>
                <w:szCs w:val="18"/>
              </w:rPr>
              <w:t>3</w:t>
            </w:r>
          </w:p>
        </w:tc>
        <w:tc>
          <w:tcPr>
            <w:tcW w:w="199" w:type="pct"/>
            <w:tcBorders>
              <w:top w:val="nil"/>
              <w:left w:val="nil"/>
              <w:bottom w:val="single" w:sz="4" w:space="0" w:color="auto"/>
              <w:right w:val="single" w:sz="4" w:space="0" w:color="auto"/>
            </w:tcBorders>
            <w:shd w:val="clear" w:color="auto" w:fill="auto"/>
            <w:vAlign w:val="center"/>
            <w:hideMark/>
          </w:tcPr>
          <w:p w:rsidR="00E9683E" w:rsidRPr="00B71439" w:rsidRDefault="00E9683E" w:rsidP="005E11CF">
            <w:pPr>
              <w:widowControl/>
              <w:jc w:val="center"/>
              <w:rPr>
                <w:color w:val="000000" w:themeColor="text1"/>
                <w:kern w:val="0"/>
                <w:sz w:val="18"/>
                <w:szCs w:val="18"/>
              </w:rPr>
            </w:pPr>
            <w:r w:rsidRPr="00B71439">
              <w:rPr>
                <w:color w:val="000000" w:themeColor="text1"/>
                <w:sz w:val="18"/>
                <w:szCs w:val="18"/>
              </w:rPr>
              <w:t>NO</w:t>
            </w:r>
            <w:r w:rsidRPr="00B71439">
              <w:rPr>
                <w:color w:val="000000" w:themeColor="text1"/>
                <w:sz w:val="18"/>
                <w:szCs w:val="18"/>
                <w:vertAlign w:val="subscript"/>
              </w:rPr>
              <w:t>x</w:t>
            </w:r>
          </w:p>
        </w:tc>
        <w:tc>
          <w:tcPr>
            <w:tcW w:w="247" w:type="pct"/>
            <w:vMerge/>
            <w:tcBorders>
              <w:top w:val="nil"/>
              <w:left w:val="single" w:sz="4" w:space="0" w:color="auto"/>
              <w:bottom w:val="single" w:sz="4" w:space="0" w:color="auto"/>
              <w:right w:val="single" w:sz="4" w:space="0" w:color="auto"/>
            </w:tcBorders>
            <w:vAlign w:val="center"/>
            <w:hideMark/>
          </w:tcPr>
          <w:p w:rsidR="00E9683E" w:rsidRPr="00B71439" w:rsidRDefault="00E9683E" w:rsidP="005E11CF">
            <w:pPr>
              <w:widowControl/>
              <w:jc w:val="center"/>
              <w:rPr>
                <w:color w:val="000000" w:themeColor="text1"/>
                <w:kern w:val="0"/>
                <w:sz w:val="18"/>
                <w:szCs w:val="18"/>
              </w:rPr>
            </w:pPr>
          </w:p>
        </w:tc>
        <w:tc>
          <w:tcPr>
            <w:tcW w:w="231" w:type="pct"/>
            <w:tcBorders>
              <w:top w:val="nil"/>
              <w:left w:val="nil"/>
              <w:bottom w:val="single" w:sz="4" w:space="0" w:color="auto"/>
              <w:right w:val="single" w:sz="4" w:space="0" w:color="auto"/>
            </w:tcBorders>
            <w:shd w:val="clear" w:color="auto" w:fill="auto"/>
            <w:vAlign w:val="center"/>
            <w:hideMark/>
          </w:tcPr>
          <w:p w:rsidR="00E9683E" w:rsidRPr="00B71439" w:rsidRDefault="00E9683E" w:rsidP="005E11CF">
            <w:pPr>
              <w:widowControl/>
              <w:jc w:val="center"/>
              <w:rPr>
                <w:color w:val="000000" w:themeColor="text1"/>
                <w:kern w:val="0"/>
                <w:sz w:val="18"/>
                <w:szCs w:val="18"/>
              </w:rPr>
            </w:pPr>
            <w:r w:rsidRPr="00B71439">
              <w:rPr>
                <w:color w:val="000000" w:themeColor="text1"/>
                <w:sz w:val="18"/>
                <w:szCs w:val="18"/>
              </w:rPr>
              <w:t>20.02</w:t>
            </w:r>
          </w:p>
        </w:tc>
        <w:tc>
          <w:tcPr>
            <w:tcW w:w="418" w:type="pct"/>
            <w:tcBorders>
              <w:top w:val="nil"/>
              <w:left w:val="nil"/>
              <w:bottom w:val="single" w:sz="4" w:space="0" w:color="auto"/>
              <w:right w:val="single" w:sz="4" w:space="0" w:color="auto"/>
            </w:tcBorders>
            <w:shd w:val="clear" w:color="auto" w:fill="auto"/>
            <w:vAlign w:val="center"/>
            <w:hideMark/>
          </w:tcPr>
          <w:p w:rsidR="00E9683E" w:rsidRPr="00B71439" w:rsidRDefault="00E9683E" w:rsidP="005E11CF">
            <w:pPr>
              <w:widowControl/>
              <w:jc w:val="center"/>
              <w:rPr>
                <w:color w:val="000000" w:themeColor="text1"/>
                <w:kern w:val="0"/>
                <w:sz w:val="18"/>
                <w:szCs w:val="18"/>
              </w:rPr>
            </w:pPr>
            <w:r w:rsidRPr="00B71439">
              <w:rPr>
                <w:color w:val="000000" w:themeColor="text1"/>
                <w:sz w:val="18"/>
                <w:szCs w:val="18"/>
              </w:rPr>
              <w:t>483</w:t>
            </w:r>
          </w:p>
        </w:tc>
        <w:tc>
          <w:tcPr>
            <w:tcW w:w="255" w:type="pct"/>
            <w:vMerge/>
            <w:tcBorders>
              <w:top w:val="nil"/>
              <w:left w:val="single" w:sz="4" w:space="0" w:color="auto"/>
              <w:bottom w:val="single" w:sz="4" w:space="0" w:color="auto"/>
              <w:right w:val="single" w:sz="4" w:space="0" w:color="auto"/>
            </w:tcBorders>
            <w:vAlign w:val="center"/>
            <w:hideMark/>
          </w:tcPr>
          <w:p w:rsidR="00E9683E" w:rsidRPr="00B71439" w:rsidRDefault="00E9683E" w:rsidP="005E11CF">
            <w:pPr>
              <w:widowControl/>
              <w:jc w:val="center"/>
              <w:rPr>
                <w:color w:val="000000" w:themeColor="text1"/>
                <w:kern w:val="0"/>
                <w:sz w:val="18"/>
                <w:szCs w:val="18"/>
              </w:rPr>
            </w:pPr>
          </w:p>
        </w:tc>
        <w:tc>
          <w:tcPr>
            <w:tcW w:w="203" w:type="pct"/>
            <w:tcBorders>
              <w:top w:val="nil"/>
              <w:left w:val="nil"/>
              <w:bottom w:val="single" w:sz="4" w:space="0" w:color="auto"/>
              <w:right w:val="single" w:sz="4" w:space="0" w:color="auto"/>
            </w:tcBorders>
            <w:shd w:val="clear" w:color="auto" w:fill="auto"/>
            <w:vAlign w:val="center"/>
            <w:hideMark/>
          </w:tcPr>
          <w:p w:rsidR="00E9683E" w:rsidRPr="00B71439" w:rsidRDefault="00E9683E" w:rsidP="005E11CF">
            <w:pPr>
              <w:widowControl/>
              <w:jc w:val="center"/>
              <w:rPr>
                <w:color w:val="000000" w:themeColor="text1"/>
                <w:kern w:val="0"/>
                <w:sz w:val="18"/>
                <w:szCs w:val="18"/>
              </w:rPr>
            </w:pPr>
            <w:r w:rsidRPr="00B71439">
              <w:rPr>
                <w:color w:val="000000" w:themeColor="text1"/>
                <w:sz w:val="18"/>
                <w:szCs w:val="18"/>
              </w:rPr>
              <w:t>40.0</w:t>
            </w:r>
          </w:p>
        </w:tc>
        <w:tc>
          <w:tcPr>
            <w:tcW w:w="329" w:type="pct"/>
            <w:tcBorders>
              <w:top w:val="nil"/>
              <w:left w:val="nil"/>
              <w:bottom w:val="single" w:sz="4" w:space="0" w:color="auto"/>
              <w:right w:val="single" w:sz="4" w:space="0" w:color="auto"/>
            </w:tcBorders>
            <w:shd w:val="clear" w:color="auto" w:fill="auto"/>
            <w:vAlign w:val="center"/>
            <w:hideMark/>
          </w:tcPr>
          <w:p w:rsidR="00E9683E" w:rsidRPr="00B71439" w:rsidRDefault="00E9683E" w:rsidP="005E11CF">
            <w:pPr>
              <w:widowControl/>
              <w:jc w:val="center"/>
              <w:rPr>
                <w:color w:val="000000" w:themeColor="text1"/>
                <w:kern w:val="0"/>
                <w:sz w:val="18"/>
                <w:szCs w:val="18"/>
              </w:rPr>
            </w:pPr>
            <w:r w:rsidRPr="00B71439">
              <w:rPr>
                <w:color w:val="000000" w:themeColor="text1"/>
                <w:sz w:val="18"/>
                <w:szCs w:val="18"/>
              </w:rPr>
              <w:t>16.57</w:t>
            </w:r>
          </w:p>
        </w:tc>
        <w:tc>
          <w:tcPr>
            <w:tcW w:w="325" w:type="pct"/>
            <w:tcBorders>
              <w:top w:val="nil"/>
              <w:left w:val="nil"/>
              <w:bottom w:val="single" w:sz="4" w:space="0" w:color="auto"/>
              <w:right w:val="single" w:sz="4" w:space="0" w:color="auto"/>
            </w:tcBorders>
            <w:shd w:val="clear" w:color="auto" w:fill="auto"/>
            <w:vAlign w:val="center"/>
            <w:hideMark/>
          </w:tcPr>
          <w:p w:rsidR="00E9683E" w:rsidRPr="00B71439" w:rsidRDefault="00E9683E" w:rsidP="005E11CF">
            <w:pPr>
              <w:widowControl/>
              <w:jc w:val="center"/>
              <w:rPr>
                <w:color w:val="000000" w:themeColor="text1"/>
                <w:kern w:val="0"/>
                <w:sz w:val="18"/>
                <w:szCs w:val="18"/>
              </w:rPr>
            </w:pPr>
            <w:r w:rsidRPr="00B71439">
              <w:rPr>
                <w:color w:val="000000" w:themeColor="text1"/>
                <w:sz w:val="18"/>
                <w:szCs w:val="18"/>
              </w:rPr>
              <w:t>132.6</w:t>
            </w:r>
          </w:p>
        </w:tc>
        <w:tc>
          <w:tcPr>
            <w:tcW w:w="418" w:type="pct"/>
            <w:tcBorders>
              <w:top w:val="nil"/>
              <w:left w:val="nil"/>
              <w:bottom w:val="single" w:sz="4" w:space="0" w:color="auto"/>
              <w:right w:val="single" w:sz="4" w:space="0" w:color="auto"/>
            </w:tcBorders>
            <w:shd w:val="clear" w:color="auto" w:fill="auto"/>
            <w:vAlign w:val="center"/>
            <w:hideMark/>
          </w:tcPr>
          <w:p w:rsidR="00E9683E" w:rsidRPr="00B71439" w:rsidRDefault="00E9683E" w:rsidP="005E11CF">
            <w:pPr>
              <w:widowControl/>
              <w:jc w:val="center"/>
              <w:rPr>
                <w:color w:val="000000" w:themeColor="text1"/>
                <w:kern w:val="0"/>
                <w:sz w:val="18"/>
                <w:szCs w:val="18"/>
              </w:rPr>
            </w:pPr>
            <w:r w:rsidRPr="00B71439">
              <w:rPr>
                <w:color w:val="000000" w:themeColor="text1"/>
                <w:sz w:val="18"/>
                <w:szCs w:val="18"/>
              </w:rPr>
              <w:t>289.8</w:t>
            </w:r>
          </w:p>
        </w:tc>
        <w:tc>
          <w:tcPr>
            <w:tcW w:w="419" w:type="pct"/>
            <w:tcBorders>
              <w:top w:val="nil"/>
              <w:left w:val="nil"/>
              <w:bottom w:val="single" w:sz="4" w:space="0" w:color="auto"/>
              <w:right w:val="single" w:sz="4" w:space="0" w:color="auto"/>
            </w:tcBorders>
            <w:shd w:val="clear" w:color="auto" w:fill="auto"/>
            <w:vAlign w:val="center"/>
            <w:hideMark/>
          </w:tcPr>
          <w:p w:rsidR="00E9683E" w:rsidRPr="00B71439" w:rsidRDefault="00E9683E" w:rsidP="005E11CF">
            <w:pPr>
              <w:widowControl/>
              <w:jc w:val="center"/>
              <w:rPr>
                <w:color w:val="000000" w:themeColor="text1"/>
                <w:kern w:val="0"/>
                <w:sz w:val="18"/>
                <w:szCs w:val="18"/>
              </w:rPr>
            </w:pPr>
            <w:r w:rsidRPr="00B71439">
              <w:rPr>
                <w:color w:val="000000" w:themeColor="text1"/>
                <w:sz w:val="18"/>
                <w:szCs w:val="18"/>
              </w:rPr>
              <w:t>210</w:t>
            </w:r>
          </w:p>
        </w:tc>
        <w:tc>
          <w:tcPr>
            <w:tcW w:w="396" w:type="pct"/>
            <w:tcBorders>
              <w:top w:val="nil"/>
              <w:left w:val="nil"/>
              <w:bottom w:val="single" w:sz="4" w:space="0" w:color="auto"/>
              <w:right w:val="single" w:sz="4" w:space="0" w:color="auto"/>
            </w:tcBorders>
            <w:shd w:val="clear" w:color="auto" w:fill="auto"/>
            <w:vAlign w:val="center"/>
            <w:hideMark/>
          </w:tcPr>
          <w:p w:rsidR="00E9683E" w:rsidRPr="00B71439" w:rsidRDefault="00E9683E" w:rsidP="005E11CF">
            <w:pPr>
              <w:widowControl/>
              <w:jc w:val="center"/>
              <w:rPr>
                <w:color w:val="000000" w:themeColor="text1"/>
                <w:kern w:val="0"/>
                <w:sz w:val="18"/>
                <w:szCs w:val="18"/>
              </w:rPr>
            </w:pPr>
            <w:r w:rsidRPr="00B71439">
              <w:rPr>
                <w:color w:val="000000" w:themeColor="text1"/>
                <w:sz w:val="18"/>
                <w:szCs w:val="18"/>
              </w:rPr>
              <w:t>300</w:t>
            </w:r>
          </w:p>
        </w:tc>
        <w:tc>
          <w:tcPr>
            <w:tcW w:w="136" w:type="pct"/>
            <w:vMerge/>
            <w:tcBorders>
              <w:top w:val="nil"/>
              <w:left w:val="single" w:sz="4" w:space="0" w:color="auto"/>
              <w:bottom w:val="single" w:sz="4" w:space="0" w:color="000000"/>
              <w:right w:val="single" w:sz="4" w:space="0" w:color="auto"/>
            </w:tcBorders>
            <w:vAlign w:val="center"/>
            <w:hideMark/>
          </w:tcPr>
          <w:p w:rsidR="00E9683E" w:rsidRPr="00B71439" w:rsidRDefault="00E9683E" w:rsidP="005E11CF">
            <w:pPr>
              <w:widowControl/>
              <w:jc w:val="center"/>
              <w:rPr>
                <w:color w:val="000000" w:themeColor="text1"/>
                <w:kern w:val="0"/>
                <w:sz w:val="18"/>
                <w:szCs w:val="18"/>
              </w:rPr>
            </w:pPr>
          </w:p>
        </w:tc>
        <w:tc>
          <w:tcPr>
            <w:tcW w:w="158" w:type="pct"/>
            <w:vMerge/>
            <w:tcBorders>
              <w:top w:val="nil"/>
              <w:left w:val="single" w:sz="4" w:space="0" w:color="auto"/>
              <w:bottom w:val="single" w:sz="4" w:space="0" w:color="000000"/>
              <w:right w:val="single" w:sz="4" w:space="0" w:color="auto"/>
            </w:tcBorders>
            <w:vAlign w:val="center"/>
            <w:hideMark/>
          </w:tcPr>
          <w:p w:rsidR="00E9683E" w:rsidRPr="00B71439" w:rsidRDefault="00E9683E"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000000"/>
              <w:right w:val="single" w:sz="4" w:space="0" w:color="auto"/>
            </w:tcBorders>
            <w:vAlign w:val="center"/>
            <w:hideMark/>
          </w:tcPr>
          <w:p w:rsidR="00E9683E" w:rsidRPr="00B71439" w:rsidRDefault="00E9683E"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auto"/>
              <w:right w:val="single" w:sz="4" w:space="0" w:color="auto"/>
            </w:tcBorders>
            <w:vAlign w:val="center"/>
            <w:hideMark/>
          </w:tcPr>
          <w:p w:rsidR="00E9683E" w:rsidRPr="00B71439" w:rsidRDefault="00E9683E"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auto"/>
              <w:right w:val="single" w:sz="4" w:space="0" w:color="auto"/>
            </w:tcBorders>
            <w:vAlign w:val="center"/>
            <w:hideMark/>
          </w:tcPr>
          <w:p w:rsidR="00E9683E" w:rsidRPr="00B71439" w:rsidRDefault="00E9683E" w:rsidP="005E11CF">
            <w:pPr>
              <w:widowControl/>
              <w:jc w:val="center"/>
              <w:rPr>
                <w:color w:val="000000" w:themeColor="text1"/>
                <w:kern w:val="0"/>
                <w:sz w:val="18"/>
                <w:szCs w:val="18"/>
              </w:rPr>
            </w:pPr>
          </w:p>
        </w:tc>
        <w:tc>
          <w:tcPr>
            <w:tcW w:w="182" w:type="pct"/>
            <w:vMerge/>
            <w:tcBorders>
              <w:top w:val="nil"/>
              <w:left w:val="single" w:sz="4" w:space="0" w:color="auto"/>
              <w:bottom w:val="single" w:sz="4" w:space="0" w:color="auto"/>
              <w:right w:val="single" w:sz="4" w:space="0" w:color="auto"/>
            </w:tcBorders>
            <w:vAlign w:val="center"/>
            <w:hideMark/>
          </w:tcPr>
          <w:p w:rsidR="00E9683E" w:rsidRPr="00B71439" w:rsidRDefault="00E9683E" w:rsidP="005E11CF">
            <w:pPr>
              <w:widowControl/>
              <w:jc w:val="center"/>
              <w:rPr>
                <w:color w:val="000000" w:themeColor="text1"/>
                <w:kern w:val="0"/>
                <w:sz w:val="18"/>
                <w:szCs w:val="18"/>
              </w:rPr>
            </w:pPr>
          </w:p>
        </w:tc>
        <w:tc>
          <w:tcPr>
            <w:tcW w:w="214" w:type="pct"/>
            <w:vMerge/>
            <w:tcBorders>
              <w:top w:val="nil"/>
              <w:left w:val="single" w:sz="4" w:space="0" w:color="auto"/>
              <w:bottom w:val="single" w:sz="4" w:space="0" w:color="000000"/>
              <w:right w:val="single" w:sz="4" w:space="0" w:color="auto"/>
            </w:tcBorders>
            <w:vAlign w:val="center"/>
            <w:hideMark/>
          </w:tcPr>
          <w:p w:rsidR="00E9683E" w:rsidRPr="00B71439" w:rsidRDefault="00E9683E" w:rsidP="005E11CF">
            <w:pPr>
              <w:widowControl/>
              <w:jc w:val="center"/>
              <w:rPr>
                <w:color w:val="000000" w:themeColor="text1"/>
                <w:kern w:val="0"/>
                <w:sz w:val="18"/>
                <w:szCs w:val="18"/>
              </w:rPr>
            </w:pPr>
          </w:p>
        </w:tc>
        <w:tc>
          <w:tcPr>
            <w:tcW w:w="147" w:type="pct"/>
            <w:vMerge/>
            <w:tcBorders>
              <w:top w:val="nil"/>
              <w:left w:val="single" w:sz="4" w:space="0" w:color="auto"/>
              <w:bottom w:val="single" w:sz="4" w:space="0" w:color="auto"/>
            </w:tcBorders>
            <w:vAlign w:val="center"/>
            <w:hideMark/>
          </w:tcPr>
          <w:p w:rsidR="00E9683E" w:rsidRPr="00B71439" w:rsidRDefault="00E9683E" w:rsidP="005E11CF">
            <w:pPr>
              <w:widowControl/>
              <w:jc w:val="center"/>
              <w:rPr>
                <w:color w:val="000000" w:themeColor="text1"/>
                <w:kern w:val="0"/>
                <w:sz w:val="18"/>
                <w:szCs w:val="18"/>
              </w:rPr>
            </w:pPr>
          </w:p>
        </w:tc>
      </w:tr>
      <w:tr w:rsidR="00930255" w:rsidRPr="00B71439" w:rsidTr="00906EA5">
        <w:trPr>
          <w:trHeight w:val="270"/>
        </w:trPr>
        <w:tc>
          <w:tcPr>
            <w:tcW w:w="180" w:type="pct"/>
            <w:tcBorders>
              <w:top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4</w:t>
            </w:r>
          </w:p>
        </w:tc>
        <w:tc>
          <w:tcPr>
            <w:tcW w:w="19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CO</w:t>
            </w:r>
          </w:p>
        </w:tc>
        <w:tc>
          <w:tcPr>
            <w:tcW w:w="247"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31"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2.86</w:t>
            </w:r>
          </w:p>
        </w:tc>
        <w:tc>
          <w:tcPr>
            <w:tcW w:w="4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50</w:t>
            </w:r>
          </w:p>
        </w:tc>
        <w:tc>
          <w:tcPr>
            <w:tcW w:w="255"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03"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w:t>
            </w:r>
          </w:p>
        </w:tc>
        <w:tc>
          <w:tcPr>
            <w:tcW w:w="32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2.86</w:t>
            </w:r>
          </w:p>
        </w:tc>
        <w:tc>
          <w:tcPr>
            <w:tcW w:w="325"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22.88</w:t>
            </w:r>
          </w:p>
        </w:tc>
        <w:tc>
          <w:tcPr>
            <w:tcW w:w="4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50</w:t>
            </w:r>
          </w:p>
        </w:tc>
        <w:tc>
          <w:tcPr>
            <w:tcW w:w="41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38.17</w:t>
            </w:r>
          </w:p>
        </w:tc>
        <w:tc>
          <w:tcPr>
            <w:tcW w:w="396"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100</w:t>
            </w:r>
          </w:p>
        </w:tc>
        <w:tc>
          <w:tcPr>
            <w:tcW w:w="136"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58"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2"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14"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47" w:type="pct"/>
            <w:vMerge/>
            <w:tcBorders>
              <w:top w:val="nil"/>
              <w:left w:val="single" w:sz="4" w:space="0" w:color="auto"/>
              <w:bottom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r>
      <w:tr w:rsidR="00930255" w:rsidRPr="00B71439" w:rsidTr="00906EA5">
        <w:trPr>
          <w:trHeight w:val="450"/>
        </w:trPr>
        <w:tc>
          <w:tcPr>
            <w:tcW w:w="180" w:type="pct"/>
            <w:tcBorders>
              <w:top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5</w:t>
            </w:r>
          </w:p>
        </w:tc>
        <w:tc>
          <w:tcPr>
            <w:tcW w:w="19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汞及其化合物</w:t>
            </w:r>
          </w:p>
        </w:tc>
        <w:tc>
          <w:tcPr>
            <w:tcW w:w="247"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31"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0.029</w:t>
            </w:r>
          </w:p>
        </w:tc>
        <w:tc>
          <w:tcPr>
            <w:tcW w:w="4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0.5</w:t>
            </w:r>
          </w:p>
        </w:tc>
        <w:tc>
          <w:tcPr>
            <w:tcW w:w="255"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03"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90</w:t>
            </w:r>
          </w:p>
        </w:tc>
        <w:tc>
          <w:tcPr>
            <w:tcW w:w="32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0.0029</w:t>
            </w:r>
          </w:p>
        </w:tc>
        <w:tc>
          <w:tcPr>
            <w:tcW w:w="325"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0.023</w:t>
            </w:r>
          </w:p>
        </w:tc>
        <w:tc>
          <w:tcPr>
            <w:tcW w:w="4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0.05</w:t>
            </w:r>
          </w:p>
        </w:tc>
        <w:tc>
          <w:tcPr>
            <w:tcW w:w="41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0.038</w:t>
            </w:r>
          </w:p>
        </w:tc>
        <w:tc>
          <w:tcPr>
            <w:tcW w:w="396"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0.05</w:t>
            </w:r>
          </w:p>
        </w:tc>
        <w:tc>
          <w:tcPr>
            <w:tcW w:w="136"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58"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2"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14"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47" w:type="pct"/>
            <w:vMerge/>
            <w:tcBorders>
              <w:top w:val="nil"/>
              <w:left w:val="single" w:sz="4" w:space="0" w:color="auto"/>
              <w:bottom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r>
      <w:tr w:rsidR="00930255" w:rsidRPr="00B71439" w:rsidTr="00906EA5">
        <w:trPr>
          <w:trHeight w:val="450"/>
        </w:trPr>
        <w:tc>
          <w:tcPr>
            <w:tcW w:w="180" w:type="pct"/>
            <w:tcBorders>
              <w:top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6</w:t>
            </w:r>
          </w:p>
        </w:tc>
        <w:tc>
          <w:tcPr>
            <w:tcW w:w="19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镉及其化合物</w:t>
            </w:r>
          </w:p>
        </w:tc>
        <w:tc>
          <w:tcPr>
            <w:tcW w:w="247"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31"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0.029</w:t>
            </w:r>
          </w:p>
        </w:tc>
        <w:tc>
          <w:tcPr>
            <w:tcW w:w="4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0.5</w:t>
            </w:r>
          </w:p>
        </w:tc>
        <w:tc>
          <w:tcPr>
            <w:tcW w:w="255"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03"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90</w:t>
            </w:r>
          </w:p>
        </w:tc>
        <w:tc>
          <w:tcPr>
            <w:tcW w:w="32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0.0029</w:t>
            </w:r>
          </w:p>
        </w:tc>
        <w:tc>
          <w:tcPr>
            <w:tcW w:w="325"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0.023</w:t>
            </w:r>
          </w:p>
        </w:tc>
        <w:tc>
          <w:tcPr>
            <w:tcW w:w="4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0.05</w:t>
            </w:r>
          </w:p>
        </w:tc>
        <w:tc>
          <w:tcPr>
            <w:tcW w:w="41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0.038</w:t>
            </w:r>
          </w:p>
        </w:tc>
        <w:tc>
          <w:tcPr>
            <w:tcW w:w="396"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0.1</w:t>
            </w:r>
          </w:p>
        </w:tc>
        <w:tc>
          <w:tcPr>
            <w:tcW w:w="136"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58"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2"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14"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47" w:type="pct"/>
            <w:vMerge/>
            <w:tcBorders>
              <w:top w:val="nil"/>
              <w:left w:val="single" w:sz="4" w:space="0" w:color="auto"/>
              <w:bottom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r>
      <w:tr w:rsidR="00930255" w:rsidRPr="00B71439" w:rsidTr="00906EA5">
        <w:trPr>
          <w:trHeight w:val="450"/>
        </w:trPr>
        <w:tc>
          <w:tcPr>
            <w:tcW w:w="180" w:type="pct"/>
            <w:tcBorders>
              <w:top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7</w:t>
            </w:r>
          </w:p>
        </w:tc>
        <w:tc>
          <w:tcPr>
            <w:tcW w:w="19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铅及其化合物</w:t>
            </w:r>
          </w:p>
        </w:tc>
        <w:tc>
          <w:tcPr>
            <w:tcW w:w="247"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31"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0.343</w:t>
            </w:r>
          </w:p>
        </w:tc>
        <w:tc>
          <w:tcPr>
            <w:tcW w:w="4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6</w:t>
            </w:r>
          </w:p>
        </w:tc>
        <w:tc>
          <w:tcPr>
            <w:tcW w:w="255"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03"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90</w:t>
            </w:r>
          </w:p>
        </w:tc>
        <w:tc>
          <w:tcPr>
            <w:tcW w:w="32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0.0343</w:t>
            </w:r>
          </w:p>
        </w:tc>
        <w:tc>
          <w:tcPr>
            <w:tcW w:w="325"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0.275</w:t>
            </w:r>
          </w:p>
        </w:tc>
        <w:tc>
          <w:tcPr>
            <w:tcW w:w="4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0.6</w:t>
            </w:r>
          </w:p>
        </w:tc>
        <w:tc>
          <w:tcPr>
            <w:tcW w:w="41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0.458</w:t>
            </w:r>
          </w:p>
        </w:tc>
        <w:tc>
          <w:tcPr>
            <w:tcW w:w="396"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1</w:t>
            </w:r>
          </w:p>
        </w:tc>
        <w:tc>
          <w:tcPr>
            <w:tcW w:w="136"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58"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2"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14"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47" w:type="pct"/>
            <w:vMerge/>
            <w:tcBorders>
              <w:top w:val="nil"/>
              <w:left w:val="single" w:sz="4" w:space="0" w:color="auto"/>
              <w:bottom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r>
      <w:tr w:rsidR="00930255" w:rsidRPr="00B71439" w:rsidTr="00906EA5">
        <w:trPr>
          <w:trHeight w:val="270"/>
        </w:trPr>
        <w:tc>
          <w:tcPr>
            <w:tcW w:w="180" w:type="pct"/>
            <w:tcBorders>
              <w:top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8</w:t>
            </w:r>
          </w:p>
        </w:tc>
        <w:tc>
          <w:tcPr>
            <w:tcW w:w="19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颗粒物</w:t>
            </w:r>
          </w:p>
        </w:tc>
        <w:tc>
          <w:tcPr>
            <w:tcW w:w="247"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31"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500</w:t>
            </w:r>
          </w:p>
        </w:tc>
        <w:tc>
          <w:tcPr>
            <w:tcW w:w="4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8741.26</w:t>
            </w:r>
          </w:p>
        </w:tc>
        <w:tc>
          <w:tcPr>
            <w:tcW w:w="255"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03"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99.8</w:t>
            </w:r>
          </w:p>
        </w:tc>
        <w:tc>
          <w:tcPr>
            <w:tcW w:w="32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1</w:t>
            </w:r>
          </w:p>
        </w:tc>
        <w:tc>
          <w:tcPr>
            <w:tcW w:w="325"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8</w:t>
            </w:r>
          </w:p>
        </w:tc>
        <w:tc>
          <w:tcPr>
            <w:tcW w:w="4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17.48</w:t>
            </w:r>
          </w:p>
        </w:tc>
        <w:tc>
          <w:tcPr>
            <w:tcW w:w="41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13.345</w:t>
            </w:r>
          </w:p>
        </w:tc>
        <w:tc>
          <w:tcPr>
            <w:tcW w:w="396"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30</w:t>
            </w:r>
          </w:p>
        </w:tc>
        <w:tc>
          <w:tcPr>
            <w:tcW w:w="136"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58"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2"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14"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47" w:type="pct"/>
            <w:vMerge/>
            <w:tcBorders>
              <w:top w:val="nil"/>
              <w:left w:val="single" w:sz="4" w:space="0" w:color="auto"/>
              <w:bottom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r>
      <w:tr w:rsidR="00930255" w:rsidRPr="00B71439" w:rsidTr="00906EA5">
        <w:trPr>
          <w:trHeight w:val="270"/>
        </w:trPr>
        <w:tc>
          <w:tcPr>
            <w:tcW w:w="180" w:type="pct"/>
            <w:vMerge w:val="restart"/>
            <w:tcBorders>
              <w:top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9</w:t>
            </w:r>
          </w:p>
        </w:tc>
        <w:tc>
          <w:tcPr>
            <w:tcW w:w="199" w:type="pct"/>
            <w:vMerge w:val="restart"/>
            <w:tcBorders>
              <w:top w:val="nil"/>
              <w:left w:val="single" w:sz="4" w:space="0" w:color="auto"/>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二噁英类</w:t>
            </w:r>
          </w:p>
        </w:tc>
        <w:tc>
          <w:tcPr>
            <w:tcW w:w="247"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31" w:type="pct"/>
            <w:vMerge w:val="restart"/>
            <w:tcBorders>
              <w:top w:val="nil"/>
              <w:left w:val="single" w:sz="4" w:space="0" w:color="auto"/>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w:t>
            </w:r>
          </w:p>
        </w:tc>
        <w:tc>
          <w:tcPr>
            <w:tcW w:w="4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5</w:t>
            </w:r>
          </w:p>
        </w:tc>
        <w:tc>
          <w:tcPr>
            <w:tcW w:w="255"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03" w:type="pct"/>
            <w:vMerge w:val="restart"/>
            <w:tcBorders>
              <w:top w:val="nil"/>
              <w:left w:val="single" w:sz="4" w:space="0" w:color="auto"/>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98</w:t>
            </w:r>
          </w:p>
        </w:tc>
        <w:tc>
          <w:tcPr>
            <w:tcW w:w="32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4061.2</w:t>
            </w:r>
          </w:p>
        </w:tc>
        <w:tc>
          <w:tcPr>
            <w:tcW w:w="325" w:type="pct"/>
            <w:vMerge w:val="restart"/>
            <w:tcBorders>
              <w:top w:val="nil"/>
              <w:left w:val="single" w:sz="4" w:space="0" w:color="auto"/>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0.29×10</w:t>
            </w:r>
            <w:r w:rsidRPr="00B71439">
              <w:rPr>
                <w:color w:val="000000" w:themeColor="text1"/>
                <w:kern w:val="0"/>
                <w:sz w:val="18"/>
                <w:szCs w:val="18"/>
                <w:vertAlign w:val="superscript"/>
              </w:rPr>
              <w:t>8</w:t>
            </w:r>
            <w:r w:rsidRPr="00B71439">
              <w:rPr>
                <w:color w:val="000000" w:themeColor="text1"/>
                <w:kern w:val="0"/>
                <w:sz w:val="18"/>
                <w:szCs w:val="18"/>
              </w:rPr>
              <w:t xml:space="preserve"> ngTEQ/a</w:t>
            </w:r>
          </w:p>
        </w:tc>
        <w:tc>
          <w:tcPr>
            <w:tcW w:w="4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0.071</w:t>
            </w:r>
          </w:p>
        </w:tc>
        <w:tc>
          <w:tcPr>
            <w:tcW w:w="41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0.054</w:t>
            </w:r>
          </w:p>
        </w:tc>
        <w:tc>
          <w:tcPr>
            <w:tcW w:w="396"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0.1</w:t>
            </w:r>
          </w:p>
        </w:tc>
        <w:tc>
          <w:tcPr>
            <w:tcW w:w="136"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58"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2"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14"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47" w:type="pct"/>
            <w:vMerge/>
            <w:tcBorders>
              <w:top w:val="nil"/>
              <w:left w:val="single" w:sz="4" w:space="0" w:color="auto"/>
              <w:bottom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r>
      <w:tr w:rsidR="00930255" w:rsidRPr="00B71439" w:rsidTr="00906EA5">
        <w:trPr>
          <w:trHeight w:val="270"/>
        </w:trPr>
        <w:tc>
          <w:tcPr>
            <w:tcW w:w="180" w:type="pct"/>
            <w:vMerge/>
            <w:tcBorders>
              <w:top w:val="nil"/>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99"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47"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31"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4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ngTEQ/Nm</w:t>
            </w:r>
            <w:r w:rsidRPr="00B71439">
              <w:rPr>
                <w:color w:val="000000" w:themeColor="text1"/>
                <w:kern w:val="0"/>
                <w:sz w:val="18"/>
                <w:szCs w:val="18"/>
                <w:vertAlign w:val="superscript"/>
              </w:rPr>
              <w:t>3</w:t>
            </w:r>
          </w:p>
        </w:tc>
        <w:tc>
          <w:tcPr>
            <w:tcW w:w="255"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03"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32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ngTEQ/h</w:t>
            </w:r>
          </w:p>
        </w:tc>
        <w:tc>
          <w:tcPr>
            <w:tcW w:w="325"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4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ngTEQ/Nm</w:t>
            </w:r>
            <w:r w:rsidRPr="00B71439">
              <w:rPr>
                <w:color w:val="000000" w:themeColor="text1"/>
                <w:kern w:val="0"/>
                <w:sz w:val="18"/>
                <w:szCs w:val="18"/>
                <w:vertAlign w:val="superscript"/>
              </w:rPr>
              <w:t>3</w:t>
            </w:r>
          </w:p>
        </w:tc>
        <w:tc>
          <w:tcPr>
            <w:tcW w:w="419"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ngTEQ/Nm</w:t>
            </w:r>
            <w:r w:rsidRPr="00B71439">
              <w:rPr>
                <w:color w:val="000000" w:themeColor="text1"/>
                <w:kern w:val="0"/>
                <w:sz w:val="18"/>
                <w:szCs w:val="18"/>
                <w:vertAlign w:val="superscript"/>
              </w:rPr>
              <w:t>3</w:t>
            </w:r>
          </w:p>
        </w:tc>
        <w:tc>
          <w:tcPr>
            <w:tcW w:w="396"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ngTEQ/Nm</w:t>
            </w:r>
            <w:r w:rsidRPr="00B71439">
              <w:rPr>
                <w:color w:val="000000" w:themeColor="text1"/>
                <w:kern w:val="0"/>
                <w:sz w:val="18"/>
                <w:szCs w:val="18"/>
                <w:vertAlign w:val="superscript"/>
              </w:rPr>
              <w:t>3</w:t>
            </w:r>
          </w:p>
        </w:tc>
        <w:tc>
          <w:tcPr>
            <w:tcW w:w="136"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58"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1"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82" w:type="pct"/>
            <w:vMerge/>
            <w:tcBorders>
              <w:top w:val="nil"/>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214" w:type="pct"/>
            <w:vMerge/>
            <w:tcBorders>
              <w:top w:val="nil"/>
              <w:left w:val="single" w:sz="4" w:space="0" w:color="auto"/>
              <w:bottom w:val="single" w:sz="4" w:space="0" w:color="000000"/>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147" w:type="pct"/>
            <w:vMerge/>
            <w:tcBorders>
              <w:top w:val="nil"/>
              <w:left w:val="single" w:sz="4" w:space="0" w:color="auto"/>
              <w:bottom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r>
    </w:tbl>
    <w:p w:rsidR="00906EA5" w:rsidRPr="00B71439" w:rsidRDefault="00906EA5" w:rsidP="00906EA5">
      <w:pPr>
        <w:spacing w:line="360" w:lineRule="auto"/>
        <w:jc w:val="left"/>
        <w:rPr>
          <w:rFonts w:eastAsia="黑体"/>
          <w:color w:val="000000" w:themeColor="text1"/>
        </w:rPr>
      </w:pPr>
      <w:r w:rsidRPr="00B71439">
        <w:rPr>
          <w:color w:val="000000" w:themeColor="text1"/>
          <w:sz w:val="18"/>
          <w:szCs w:val="18"/>
        </w:rPr>
        <w:t>注：（</w:t>
      </w:r>
      <w:r w:rsidRPr="00B71439">
        <w:rPr>
          <w:color w:val="000000" w:themeColor="text1"/>
          <w:sz w:val="18"/>
          <w:szCs w:val="18"/>
        </w:rPr>
        <w:t>1</w:t>
      </w:r>
      <w:r w:rsidRPr="00B71439">
        <w:rPr>
          <w:color w:val="000000" w:themeColor="text1"/>
          <w:sz w:val="18"/>
          <w:szCs w:val="18"/>
        </w:rPr>
        <w:t>）湿烟气量</w:t>
      </w:r>
      <w:r w:rsidRPr="00B71439">
        <w:rPr>
          <w:color w:val="000000" w:themeColor="text1"/>
          <w:sz w:val="18"/>
          <w:szCs w:val="18"/>
        </w:rPr>
        <w:t>74700m</w:t>
      </w:r>
      <w:r w:rsidRPr="00B71439">
        <w:rPr>
          <w:color w:val="000000" w:themeColor="text1"/>
          <w:sz w:val="18"/>
          <w:szCs w:val="18"/>
          <w:vertAlign w:val="superscript"/>
        </w:rPr>
        <w:t>3</w:t>
      </w:r>
      <w:r w:rsidRPr="00B71439">
        <w:rPr>
          <w:color w:val="000000" w:themeColor="text1"/>
          <w:sz w:val="18"/>
          <w:szCs w:val="18"/>
        </w:rPr>
        <w:t>/h</w:t>
      </w:r>
      <w:r w:rsidRPr="00B71439">
        <w:rPr>
          <w:color w:val="000000" w:themeColor="text1"/>
          <w:sz w:val="18"/>
          <w:szCs w:val="18"/>
        </w:rPr>
        <w:t>，含水率</w:t>
      </w:r>
      <w:r w:rsidRPr="00B71439">
        <w:rPr>
          <w:color w:val="000000" w:themeColor="text1"/>
          <w:sz w:val="18"/>
          <w:szCs w:val="18"/>
        </w:rPr>
        <w:t>23.5%</w:t>
      </w:r>
      <w:r w:rsidRPr="00B71439">
        <w:rPr>
          <w:color w:val="000000" w:themeColor="text1"/>
          <w:sz w:val="18"/>
          <w:szCs w:val="18"/>
        </w:rPr>
        <w:t>；（</w:t>
      </w:r>
      <w:r w:rsidRPr="00B71439">
        <w:rPr>
          <w:color w:val="000000" w:themeColor="text1"/>
          <w:sz w:val="18"/>
          <w:szCs w:val="18"/>
        </w:rPr>
        <w:t>2</w:t>
      </w:r>
      <w:r w:rsidRPr="00B71439">
        <w:rPr>
          <w:color w:val="000000" w:themeColor="text1"/>
          <w:sz w:val="18"/>
          <w:szCs w:val="18"/>
        </w:rPr>
        <w:t>）干烟气含氧量</w:t>
      </w:r>
      <w:r w:rsidRPr="00B71439">
        <w:rPr>
          <w:color w:val="000000" w:themeColor="text1"/>
          <w:sz w:val="18"/>
          <w:szCs w:val="18"/>
        </w:rPr>
        <w:t>7.9%</w:t>
      </w:r>
      <w:r w:rsidRPr="00B71439">
        <w:rPr>
          <w:color w:val="000000" w:themeColor="text1"/>
          <w:sz w:val="18"/>
          <w:szCs w:val="18"/>
        </w:rPr>
        <w:t>；（</w:t>
      </w:r>
      <w:r w:rsidRPr="00B71439">
        <w:rPr>
          <w:color w:val="000000" w:themeColor="text1"/>
          <w:sz w:val="18"/>
          <w:szCs w:val="18"/>
        </w:rPr>
        <w:t>3</w:t>
      </w:r>
      <w:r w:rsidRPr="00B71439">
        <w:rPr>
          <w:color w:val="000000" w:themeColor="text1"/>
          <w:sz w:val="18"/>
          <w:szCs w:val="18"/>
        </w:rPr>
        <w:t>）标况浓度为标准状态下含</w:t>
      </w:r>
      <w:r w:rsidRPr="00B71439">
        <w:rPr>
          <w:color w:val="000000" w:themeColor="text1"/>
          <w:sz w:val="18"/>
          <w:szCs w:val="18"/>
        </w:rPr>
        <w:t>11%</w:t>
      </w:r>
      <w:r w:rsidRPr="00B71439">
        <w:rPr>
          <w:color w:val="000000" w:themeColor="text1"/>
          <w:sz w:val="18"/>
          <w:szCs w:val="18"/>
        </w:rPr>
        <w:t>氧气的干烟气折算数据</w:t>
      </w:r>
    </w:p>
    <w:p w:rsidR="00906EA5" w:rsidRPr="00B71439" w:rsidRDefault="00906EA5" w:rsidP="00906EA5">
      <w:pPr>
        <w:spacing w:line="360" w:lineRule="auto"/>
        <w:jc w:val="center"/>
        <w:rPr>
          <w:rFonts w:eastAsia="黑体"/>
          <w:color w:val="000000" w:themeColor="text1"/>
        </w:rPr>
      </w:pPr>
      <w:r w:rsidRPr="00B71439">
        <w:rPr>
          <w:rFonts w:eastAsia="黑体"/>
          <w:color w:val="000000" w:themeColor="text1"/>
        </w:rPr>
        <w:t>表</w:t>
      </w:r>
      <w:r w:rsidRPr="00B71439">
        <w:rPr>
          <w:rFonts w:eastAsia="黑体"/>
          <w:color w:val="000000" w:themeColor="text1"/>
        </w:rPr>
        <w:t xml:space="preserve">3-5-2  </w:t>
      </w:r>
      <w:r w:rsidRPr="00B71439">
        <w:rPr>
          <w:rFonts w:eastAsia="黑体"/>
          <w:color w:val="000000" w:themeColor="text1"/>
        </w:rPr>
        <w:t>项目无组织废气排放情况汇总一览表</w:t>
      </w:r>
    </w:p>
    <w:tbl>
      <w:tblPr>
        <w:tblW w:w="5000" w:type="pct"/>
        <w:tblLook w:val="04A0" w:firstRow="1" w:lastRow="0" w:firstColumn="1" w:lastColumn="0" w:noHBand="0" w:noVBand="1"/>
      </w:tblPr>
      <w:tblGrid>
        <w:gridCol w:w="1299"/>
        <w:gridCol w:w="1421"/>
        <w:gridCol w:w="1300"/>
        <w:gridCol w:w="1300"/>
        <w:gridCol w:w="1300"/>
        <w:gridCol w:w="1300"/>
        <w:gridCol w:w="1300"/>
        <w:gridCol w:w="1300"/>
        <w:gridCol w:w="1300"/>
        <w:gridCol w:w="2007"/>
        <w:gridCol w:w="1300"/>
        <w:gridCol w:w="1422"/>
        <w:gridCol w:w="1300"/>
        <w:gridCol w:w="1300"/>
        <w:gridCol w:w="1287"/>
      </w:tblGrid>
      <w:tr w:rsidR="00930255" w:rsidRPr="00B71439" w:rsidTr="005E11CF">
        <w:trPr>
          <w:trHeight w:val="270"/>
        </w:trPr>
        <w:tc>
          <w:tcPr>
            <w:tcW w:w="318" w:type="pct"/>
            <w:vMerge w:val="restart"/>
            <w:tcBorders>
              <w:top w:val="single" w:sz="4" w:space="0" w:color="auto"/>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编号</w:t>
            </w:r>
          </w:p>
        </w:tc>
        <w:tc>
          <w:tcPr>
            <w:tcW w:w="666"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名称</w:t>
            </w:r>
          </w:p>
        </w:tc>
        <w:tc>
          <w:tcPr>
            <w:tcW w:w="636" w:type="pct"/>
            <w:gridSpan w:val="2"/>
            <w:tcBorders>
              <w:top w:val="single" w:sz="4" w:space="0" w:color="auto"/>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面源起点坐标</w:t>
            </w:r>
            <w:r w:rsidRPr="00B71439">
              <w:rPr>
                <w:color w:val="000000" w:themeColor="text1"/>
                <w:kern w:val="0"/>
                <w:sz w:val="18"/>
                <w:szCs w:val="18"/>
              </w:rPr>
              <w:t>/m</w:t>
            </w:r>
          </w:p>
        </w:tc>
        <w:tc>
          <w:tcPr>
            <w:tcW w:w="31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面源海拔高度</w:t>
            </w:r>
            <w:r w:rsidRPr="00B71439">
              <w:rPr>
                <w:color w:val="000000" w:themeColor="text1"/>
                <w:kern w:val="0"/>
                <w:sz w:val="18"/>
                <w:szCs w:val="18"/>
              </w:rPr>
              <w:t>/m</w:t>
            </w:r>
          </w:p>
        </w:tc>
        <w:tc>
          <w:tcPr>
            <w:tcW w:w="31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面源长度</w:t>
            </w:r>
            <w:r w:rsidRPr="00B71439">
              <w:rPr>
                <w:color w:val="000000" w:themeColor="text1"/>
                <w:kern w:val="0"/>
                <w:sz w:val="18"/>
                <w:szCs w:val="18"/>
              </w:rPr>
              <w:t>/m</w:t>
            </w:r>
          </w:p>
        </w:tc>
        <w:tc>
          <w:tcPr>
            <w:tcW w:w="31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面源宽度</w:t>
            </w:r>
            <w:r w:rsidRPr="00B71439">
              <w:rPr>
                <w:color w:val="000000" w:themeColor="text1"/>
                <w:kern w:val="0"/>
                <w:sz w:val="18"/>
                <w:szCs w:val="18"/>
              </w:rPr>
              <w:t>/m</w:t>
            </w:r>
          </w:p>
        </w:tc>
        <w:tc>
          <w:tcPr>
            <w:tcW w:w="31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与正北向夹角</w:t>
            </w:r>
            <w:r w:rsidRPr="00B71439">
              <w:rPr>
                <w:color w:val="000000" w:themeColor="text1"/>
                <w:kern w:val="0"/>
                <w:sz w:val="18"/>
                <w:szCs w:val="18"/>
              </w:rPr>
              <w:t>/°</w:t>
            </w:r>
          </w:p>
        </w:tc>
        <w:tc>
          <w:tcPr>
            <w:tcW w:w="4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面源排放有效高度</w:t>
            </w:r>
            <w:r w:rsidRPr="00B71439">
              <w:rPr>
                <w:color w:val="000000" w:themeColor="text1"/>
                <w:kern w:val="0"/>
                <w:sz w:val="18"/>
                <w:szCs w:val="18"/>
              </w:rPr>
              <w:t>/m</w:t>
            </w:r>
          </w:p>
        </w:tc>
        <w:tc>
          <w:tcPr>
            <w:tcW w:w="31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年排放小时数</w:t>
            </w:r>
            <w:r w:rsidRPr="00B71439">
              <w:rPr>
                <w:color w:val="000000" w:themeColor="text1"/>
                <w:kern w:val="0"/>
                <w:sz w:val="18"/>
                <w:szCs w:val="18"/>
              </w:rPr>
              <w:t>/h</w:t>
            </w:r>
          </w:p>
        </w:tc>
        <w:tc>
          <w:tcPr>
            <w:tcW w:w="34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排放工况</w:t>
            </w:r>
          </w:p>
        </w:tc>
        <w:tc>
          <w:tcPr>
            <w:tcW w:w="952" w:type="pct"/>
            <w:gridSpan w:val="3"/>
            <w:tcBorders>
              <w:top w:val="single" w:sz="4" w:space="0" w:color="auto"/>
              <w:left w:val="nil"/>
              <w:bottom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污染物排放速率</w:t>
            </w:r>
            <w:r w:rsidRPr="00B71439">
              <w:rPr>
                <w:color w:val="000000" w:themeColor="text1"/>
                <w:kern w:val="0"/>
                <w:sz w:val="18"/>
                <w:szCs w:val="18"/>
              </w:rPr>
              <w:t>/</w:t>
            </w:r>
            <w:r w:rsidRPr="00B71439">
              <w:rPr>
                <w:color w:val="000000" w:themeColor="text1"/>
                <w:kern w:val="0"/>
                <w:sz w:val="18"/>
                <w:szCs w:val="18"/>
              </w:rPr>
              <w:t>（</w:t>
            </w:r>
            <w:r w:rsidRPr="00B71439">
              <w:rPr>
                <w:color w:val="000000" w:themeColor="text1"/>
                <w:kern w:val="0"/>
                <w:sz w:val="18"/>
                <w:szCs w:val="18"/>
              </w:rPr>
              <w:t>kg/h</w:t>
            </w:r>
            <w:r w:rsidRPr="00B71439">
              <w:rPr>
                <w:color w:val="000000" w:themeColor="text1"/>
                <w:kern w:val="0"/>
                <w:sz w:val="18"/>
                <w:szCs w:val="18"/>
              </w:rPr>
              <w:t>）</w:t>
            </w:r>
          </w:p>
        </w:tc>
      </w:tr>
      <w:tr w:rsidR="00930255" w:rsidRPr="00B71439" w:rsidTr="005E11CF">
        <w:trPr>
          <w:trHeight w:val="270"/>
        </w:trPr>
        <w:tc>
          <w:tcPr>
            <w:tcW w:w="318" w:type="pct"/>
            <w:vMerge/>
            <w:tcBorders>
              <w:top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666" w:type="pct"/>
            <w:gridSpan w:val="2"/>
            <w:vMerge/>
            <w:tcBorders>
              <w:top w:val="single" w:sz="4" w:space="0" w:color="auto"/>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X</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Y</w:t>
            </w:r>
          </w:p>
        </w:tc>
        <w:tc>
          <w:tcPr>
            <w:tcW w:w="318" w:type="pct"/>
            <w:vMerge/>
            <w:tcBorders>
              <w:top w:val="single" w:sz="4" w:space="0" w:color="auto"/>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318" w:type="pct"/>
            <w:vMerge/>
            <w:tcBorders>
              <w:top w:val="single" w:sz="4" w:space="0" w:color="auto"/>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318" w:type="pct"/>
            <w:vMerge/>
            <w:tcBorders>
              <w:top w:val="single" w:sz="4" w:space="0" w:color="auto"/>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318" w:type="pct"/>
            <w:vMerge/>
            <w:tcBorders>
              <w:top w:val="single" w:sz="4" w:space="0" w:color="auto"/>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491" w:type="pct"/>
            <w:vMerge/>
            <w:tcBorders>
              <w:top w:val="single" w:sz="4" w:space="0" w:color="auto"/>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318" w:type="pct"/>
            <w:vMerge/>
            <w:tcBorders>
              <w:top w:val="single" w:sz="4" w:space="0" w:color="auto"/>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348" w:type="pct"/>
            <w:vMerge/>
            <w:tcBorders>
              <w:top w:val="single" w:sz="4" w:space="0" w:color="auto"/>
              <w:left w:val="single" w:sz="4" w:space="0" w:color="auto"/>
              <w:bottom w:val="single" w:sz="4" w:space="0" w:color="auto"/>
              <w:right w:val="single" w:sz="4" w:space="0" w:color="auto"/>
            </w:tcBorders>
            <w:vAlign w:val="center"/>
            <w:hideMark/>
          </w:tcPr>
          <w:p w:rsidR="00906EA5" w:rsidRPr="00B71439" w:rsidRDefault="00906EA5" w:rsidP="005E11CF">
            <w:pPr>
              <w:widowControl/>
              <w:jc w:val="center"/>
              <w:rPr>
                <w:color w:val="000000" w:themeColor="text1"/>
                <w:kern w:val="0"/>
                <w:sz w:val="18"/>
                <w:szCs w:val="18"/>
              </w:rPr>
            </w:pP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粉尘</w:t>
            </w:r>
          </w:p>
        </w:tc>
        <w:tc>
          <w:tcPr>
            <w:tcW w:w="3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H</w:t>
            </w:r>
            <w:r w:rsidRPr="00B71439">
              <w:rPr>
                <w:color w:val="000000" w:themeColor="text1"/>
                <w:kern w:val="0"/>
                <w:sz w:val="18"/>
                <w:szCs w:val="18"/>
                <w:vertAlign w:val="subscript"/>
              </w:rPr>
              <w:t>2</w:t>
            </w:r>
            <w:r w:rsidRPr="00B71439">
              <w:rPr>
                <w:color w:val="000000" w:themeColor="text1"/>
                <w:kern w:val="0"/>
                <w:sz w:val="18"/>
                <w:szCs w:val="18"/>
              </w:rPr>
              <w:t>S</w:t>
            </w:r>
          </w:p>
        </w:tc>
        <w:tc>
          <w:tcPr>
            <w:tcW w:w="315" w:type="pct"/>
            <w:tcBorders>
              <w:top w:val="nil"/>
              <w:left w:val="nil"/>
              <w:bottom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NH</w:t>
            </w:r>
            <w:r w:rsidRPr="00B71439">
              <w:rPr>
                <w:color w:val="000000" w:themeColor="text1"/>
                <w:kern w:val="0"/>
                <w:sz w:val="18"/>
                <w:szCs w:val="18"/>
                <w:vertAlign w:val="subscript"/>
              </w:rPr>
              <w:t>3</w:t>
            </w:r>
          </w:p>
        </w:tc>
      </w:tr>
      <w:tr w:rsidR="00930255" w:rsidRPr="00B71439" w:rsidTr="005E11CF">
        <w:trPr>
          <w:trHeight w:val="270"/>
        </w:trPr>
        <w:tc>
          <w:tcPr>
            <w:tcW w:w="318" w:type="pct"/>
            <w:tcBorders>
              <w:top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1</w:t>
            </w:r>
          </w:p>
        </w:tc>
        <w:tc>
          <w:tcPr>
            <w:tcW w:w="34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制浆系统</w:t>
            </w:r>
          </w:p>
        </w:tc>
        <w:tc>
          <w:tcPr>
            <w:tcW w:w="3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石灰仓</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574B6C" w:rsidP="005E11CF">
            <w:pPr>
              <w:widowControl/>
              <w:jc w:val="center"/>
              <w:rPr>
                <w:color w:val="000000" w:themeColor="text1"/>
                <w:kern w:val="0"/>
                <w:sz w:val="18"/>
                <w:szCs w:val="18"/>
              </w:rPr>
            </w:pPr>
            <w:r w:rsidRPr="00B71439">
              <w:rPr>
                <w:color w:val="000000" w:themeColor="text1"/>
                <w:kern w:val="0"/>
                <w:sz w:val="18"/>
                <w:szCs w:val="18"/>
              </w:rPr>
              <w:t>0</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574B6C" w:rsidP="005E11CF">
            <w:pPr>
              <w:widowControl/>
              <w:jc w:val="center"/>
              <w:rPr>
                <w:color w:val="000000" w:themeColor="text1"/>
                <w:kern w:val="0"/>
                <w:sz w:val="18"/>
                <w:szCs w:val="18"/>
              </w:rPr>
            </w:pPr>
            <w:r w:rsidRPr="00B71439">
              <w:rPr>
                <w:color w:val="000000" w:themeColor="text1"/>
                <w:kern w:val="0"/>
                <w:sz w:val="18"/>
                <w:szCs w:val="18"/>
              </w:rPr>
              <w:t>-</w:t>
            </w:r>
            <w:r w:rsidR="00906EA5" w:rsidRPr="00B71439">
              <w:rPr>
                <w:color w:val="000000" w:themeColor="text1"/>
                <w:kern w:val="0"/>
                <w:sz w:val="18"/>
                <w:szCs w:val="18"/>
              </w:rPr>
              <w:t>8.3</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138</w:t>
            </w:r>
          </w:p>
        </w:tc>
        <w:tc>
          <w:tcPr>
            <w:tcW w:w="3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122</w:t>
            </w:r>
          </w:p>
        </w:tc>
        <w:tc>
          <w:tcPr>
            <w:tcW w:w="3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25</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w:t>
            </w:r>
          </w:p>
        </w:tc>
        <w:tc>
          <w:tcPr>
            <w:tcW w:w="491"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8</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8000</w:t>
            </w:r>
          </w:p>
        </w:tc>
        <w:tc>
          <w:tcPr>
            <w:tcW w:w="34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正常工况</w:t>
            </w:r>
          </w:p>
        </w:tc>
        <w:tc>
          <w:tcPr>
            <w:tcW w:w="3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0.00008</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w:t>
            </w:r>
          </w:p>
        </w:tc>
        <w:tc>
          <w:tcPr>
            <w:tcW w:w="315" w:type="pct"/>
            <w:tcBorders>
              <w:top w:val="nil"/>
              <w:left w:val="nil"/>
              <w:bottom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w:t>
            </w:r>
          </w:p>
        </w:tc>
      </w:tr>
      <w:tr w:rsidR="00930255" w:rsidRPr="00B71439" w:rsidTr="00574B6C">
        <w:trPr>
          <w:trHeight w:val="325"/>
        </w:trPr>
        <w:tc>
          <w:tcPr>
            <w:tcW w:w="318" w:type="pct"/>
            <w:tcBorders>
              <w:top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2</w:t>
            </w:r>
          </w:p>
        </w:tc>
        <w:tc>
          <w:tcPr>
            <w:tcW w:w="34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烟气处理系统</w:t>
            </w:r>
          </w:p>
        </w:tc>
        <w:tc>
          <w:tcPr>
            <w:tcW w:w="3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活性炭仓</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574B6C" w:rsidP="005E11CF">
            <w:pPr>
              <w:widowControl/>
              <w:jc w:val="center"/>
              <w:rPr>
                <w:color w:val="000000" w:themeColor="text1"/>
                <w:kern w:val="0"/>
                <w:sz w:val="18"/>
                <w:szCs w:val="18"/>
              </w:rPr>
            </w:pPr>
            <w:r w:rsidRPr="00B71439">
              <w:rPr>
                <w:color w:val="000000" w:themeColor="text1"/>
                <w:kern w:val="0"/>
                <w:sz w:val="18"/>
                <w:szCs w:val="18"/>
              </w:rPr>
              <w:t>0</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574B6C" w:rsidP="005E11CF">
            <w:pPr>
              <w:widowControl/>
              <w:jc w:val="center"/>
              <w:rPr>
                <w:color w:val="000000" w:themeColor="text1"/>
                <w:kern w:val="0"/>
                <w:sz w:val="18"/>
                <w:szCs w:val="18"/>
              </w:rPr>
            </w:pPr>
            <w:r w:rsidRPr="00B71439">
              <w:rPr>
                <w:color w:val="000000" w:themeColor="text1"/>
                <w:kern w:val="0"/>
                <w:sz w:val="18"/>
                <w:szCs w:val="18"/>
              </w:rPr>
              <w:t>-</w:t>
            </w:r>
            <w:r w:rsidR="00906EA5" w:rsidRPr="00B71439">
              <w:rPr>
                <w:color w:val="000000" w:themeColor="text1"/>
                <w:kern w:val="0"/>
                <w:sz w:val="18"/>
                <w:szCs w:val="18"/>
              </w:rPr>
              <w:t>8.3</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138</w:t>
            </w:r>
          </w:p>
        </w:tc>
        <w:tc>
          <w:tcPr>
            <w:tcW w:w="3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122</w:t>
            </w:r>
          </w:p>
        </w:tc>
        <w:tc>
          <w:tcPr>
            <w:tcW w:w="3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25</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w:t>
            </w:r>
          </w:p>
        </w:tc>
        <w:tc>
          <w:tcPr>
            <w:tcW w:w="491"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8</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8000</w:t>
            </w:r>
          </w:p>
        </w:tc>
        <w:tc>
          <w:tcPr>
            <w:tcW w:w="34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正常工况</w:t>
            </w:r>
          </w:p>
        </w:tc>
        <w:tc>
          <w:tcPr>
            <w:tcW w:w="3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0.00024</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w:t>
            </w:r>
          </w:p>
        </w:tc>
        <w:tc>
          <w:tcPr>
            <w:tcW w:w="315" w:type="pct"/>
            <w:tcBorders>
              <w:top w:val="nil"/>
              <w:left w:val="nil"/>
              <w:bottom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w:t>
            </w:r>
          </w:p>
        </w:tc>
      </w:tr>
      <w:tr w:rsidR="00930255" w:rsidRPr="00B71439" w:rsidTr="005E11CF">
        <w:trPr>
          <w:trHeight w:val="270"/>
        </w:trPr>
        <w:tc>
          <w:tcPr>
            <w:tcW w:w="318" w:type="pct"/>
            <w:tcBorders>
              <w:top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3</w:t>
            </w:r>
          </w:p>
        </w:tc>
        <w:tc>
          <w:tcPr>
            <w:tcW w:w="666" w:type="pct"/>
            <w:gridSpan w:val="2"/>
            <w:tcBorders>
              <w:top w:val="single" w:sz="4" w:space="0" w:color="auto"/>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垃圾卸料厅及垃圾坑</w:t>
            </w:r>
          </w:p>
        </w:tc>
        <w:tc>
          <w:tcPr>
            <w:tcW w:w="318" w:type="pct"/>
            <w:tcBorders>
              <w:top w:val="nil"/>
              <w:left w:val="nil"/>
              <w:bottom w:val="single" w:sz="4" w:space="0" w:color="auto"/>
              <w:right w:val="single" w:sz="4" w:space="0" w:color="auto"/>
            </w:tcBorders>
            <w:shd w:val="clear" w:color="auto" w:fill="auto"/>
            <w:vAlign w:val="center"/>
            <w:hideMark/>
          </w:tcPr>
          <w:p w:rsidR="00906EA5" w:rsidRPr="00B71439" w:rsidRDefault="00574B6C" w:rsidP="005E11CF">
            <w:pPr>
              <w:widowControl/>
              <w:jc w:val="center"/>
              <w:rPr>
                <w:color w:val="000000" w:themeColor="text1"/>
                <w:kern w:val="0"/>
                <w:sz w:val="18"/>
                <w:szCs w:val="18"/>
              </w:rPr>
            </w:pPr>
            <w:r w:rsidRPr="00B71439">
              <w:rPr>
                <w:color w:val="000000" w:themeColor="text1"/>
                <w:kern w:val="0"/>
                <w:sz w:val="18"/>
                <w:szCs w:val="18"/>
              </w:rPr>
              <w:t>0</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574B6C" w:rsidP="005E11CF">
            <w:pPr>
              <w:widowControl/>
              <w:jc w:val="center"/>
              <w:rPr>
                <w:color w:val="000000" w:themeColor="text1"/>
                <w:kern w:val="0"/>
                <w:sz w:val="18"/>
                <w:szCs w:val="18"/>
              </w:rPr>
            </w:pPr>
            <w:r w:rsidRPr="00B71439">
              <w:rPr>
                <w:color w:val="000000" w:themeColor="text1"/>
                <w:kern w:val="0"/>
                <w:sz w:val="18"/>
                <w:szCs w:val="18"/>
              </w:rPr>
              <w:t>-</w:t>
            </w:r>
            <w:r w:rsidR="00906EA5" w:rsidRPr="00B71439">
              <w:rPr>
                <w:color w:val="000000" w:themeColor="text1"/>
                <w:kern w:val="0"/>
                <w:sz w:val="18"/>
                <w:szCs w:val="18"/>
              </w:rPr>
              <w:t>79.6</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138</w:t>
            </w:r>
          </w:p>
        </w:tc>
        <w:tc>
          <w:tcPr>
            <w:tcW w:w="3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49</w:t>
            </w:r>
          </w:p>
        </w:tc>
        <w:tc>
          <w:tcPr>
            <w:tcW w:w="3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30</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w:t>
            </w:r>
          </w:p>
        </w:tc>
        <w:tc>
          <w:tcPr>
            <w:tcW w:w="491"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8</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8000</w:t>
            </w:r>
          </w:p>
        </w:tc>
        <w:tc>
          <w:tcPr>
            <w:tcW w:w="34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正常工况</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w:t>
            </w:r>
          </w:p>
        </w:tc>
        <w:tc>
          <w:tcPr>
            <w:tcW w:w="3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0.015</w:t>
            </w:r>
          </w:p>
        </w:tc>
        <w:tc>
          <w:tcPr>
            <w:tcW w:w="315" w:type="pct"/>
            <w:tcBorders>
              <w:top w:val="nil"/>
              <w:left w:val="nil"/>
              <w:bottom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0.14</w:t>
            </w:r>
          </w:p>
        </w:tc>
      </w:tr>
      <w:tr w:rsidR="00930255" w:rsidRPr="00B71439" w:rsidTr="005E11CF">
        <w:trPr>
          <w:trHeight w:val="315"/>
        </w:trPr>
        <w:tc>
          <w:tcPr>
            <w:tcW w:w="318" w:type="pct"/>
            <w:tcBorders>
              <w:top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4</w:t>
            </w:r>
          </w:p>
        </w:tc>
        <w:tc>
          <w:tcPr>
            <w:tcW w:w="666" w:type="pct"/>
            <w:gridSpan w:val="2"/>
            <w:tcBorders>
              <w:top w:val="single" w:sz="4" w:space="0" w:color="auto"/>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渗滤液处理站</w:t>
            </w:r>
          </w:p>
        </w:tc>
        <w:tc>
          <w:tcPr>
            <w:tcW w:w="318" w:type="pct"/>
            <w:tcBorders>
              <w:top w:val="nil"/>
              <w:left w:val="nil"/>
              <w:bottom w:val="single" w:sz="4" w:space="0" w:color="auto"/>
              <w:right w:val="single" w:sz="4" w:space="0" w:color="auto"/>
            </w:tcBorders>
            <w:shd w:val="clear" w:color="auto" w:fill="auto"/>
            <w:vAlign w:val="center"/>
            <w:hideMark/>
          </w:tcPr>
          <w:p w:rsidR="00906EA5" w:rsidRPr="00B71439" w:rsidRDefault="00574B6C" w:rsidP="005E11CF">
            <w:pPr>
              <w:widowControl/>
              <w:jc w:val="center"/>
              <w:rPr>
                <w:color w:val="000000" w:themeColor="text1"/>
                <w:kern w:val="0"/>
                <w:sz w:val="18"/>
                <w:szCs w:val="18"/>
              </w:rPr>
            </w:pPr>
            <w:r w:rsidRPr="00B71439">
              <w:rPr>
                <w:color w:val="000000" w:themeColor="text1"/>
                <w:kern w:val="0"/>
                <w:sz w:val="18"/>
                <w:szCs w:val="18"/>
              </w:rPr>
              <w:t>17.7</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574B6C" w:rsidP="005E11CF">
            <w:pPr>
              <w:widowControl/>
              <w:jc w:val="center"/>
              <w:rPr>
                <w:color w:val="000000" w:themeColor="text1"/>
                <w:kern w:val="0"/>
                <w:sz w:val="18"/>
                <w:szCs w:val="18"/>
              </w:rPr>
            </w:pPr>
            <w:r w:rsidRPr="00B71439">
              <w:rPr>
                <w:color w:val="000000" w:themeColor="text1"/>
                <w:kern w:val="0"/>
                <w:sz w:val="18"/>
                <w:szCs w:val="18"/>
              </w:rPr>
              <w:t>-</w:t>
            </w:r>
            <w:r w:rsidR="00906EA5" w:rsidRPr="00B71439">
              <w:rPr>
                <w:color w:val="000000" w:themeColor="text1"/>
                <w:kern w:val="0"/>
                <w:sz w:val="18"/>
                <w:szCs w:val="18"/>
              </w:rPr>
              <w:t>132</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138</w:t>
            </w:r>
          </w:p>
        </w:tc>
        <w:tc>
          <w:tcPr>
            <w:tcW w:w="3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59</w:t>
            </w:r>
          </w:p>
        </w:tc>
        <w:tc>
          <w:tcPr>
            <w:tcW w:w="3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30</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w:t>
            </w:r>
          </w:p>
        </w:tc>
        <w:tc>
          <w:tcPr>
            <w:tcW w:w="491"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2</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8000</w:t>
            </w:r>
          </w:p>
        </w:tc>
        <w:tc>
          <w:tcPr>
            <w:tcW w:w="34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正常工况</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w:t>
            </w:r>
          </w:p>
        </w:tc>
        <w:tc>
          <w:tcPr>
            <w:tcW w:w="3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0.01</w:t>
            </w:r>
          </w:p>
        </w:tc>
        <w:tc>
          <w:tcPr>
            <w:tcW w:w="315" w:type="pct"/>
            <w:tcBorders>
              <w:top w:val="nil"/>
              <w:left w:val="nil"/>
              <w:bottom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0.034</w:t>
            </w:r>
          </w:p>
        </w:tc>
      </w:tr>
      <w:tr w:rsidR="00930255" w:rsidRPr="00B71439" w:rsidTr="005E11CF">
        <w:trPr>
          <w:trHeight w:val="270"/>
        </w:trPr>
        <w:tc>
          <w:tcPr>
            <w:tcW w:w="318" w:type="pct"/>
            <w:tcBorders>
              <w:top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5</w:t>
            </w:r>
          </w:p>
        </w:tc>
        <w:tc>
          <w:tcPr>
            <w:tcW w:w="666" w:type="pct"/>
            <w:gridSpan w:val="2"/>
            <w:tcBorders>
              <w:top w:val="single" w:sz="4" w:space="0" w:color="auto"/>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氨水罐区</w:t>
            </w:r>
          </w:p>
        </w:tc>
        <w:tc>
          <w:tcPr>
            <w:tcW w:w="318" w:type="pct"/>
            <w:tcBorders>
              <w:top w:val="nil"/>
              <w:left w:val="nil"/>
              <w:bottom w:val="single" w:sz="4" w:space="0" w:color="auto"/>
              <w:right w:val="single" w:sz="4" w:space="0" w:color="auto"/>
            </w:tcBorders>
            <w:shd w:val="clear" w:color="auto" w:fill="auto"/>
            <w:vAlign w:val="center"/>
            <w:hideMark/>
          </w:tcPr>
          <w:p w:rsidR="00906EA5" w:rsidRPr="00B71439" w:rsidRDefault="00574B6C" w:rsidP="005E11CF">
            <w:pPr>
              <w:widowControl/>
              <w:jc w:val="center"/>
              <w:rPr>
                <w:color w:val="000000" w:themeColor="text1"/>
                <w:kern w:val="0"/>
                <w:sz w:val="18"/>
                <w:szCs w:val="18"/>
              </w:rPr>
            </w:pPr>
            <w:r w:rsidRPr="00B71439">
              <w:rPr>
                <w:color w:val="000000" w:themeColor="text1"/>
                <w:kern w:val="0"/>
                <w:sz w:val="18"/>
                <w:szCs w:val="18"/>
              </w:rPr>
              <w:t>25.3</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574B6C" w:rsidP="005E11CF">
            <w:pPr>
              <w:widowControl/>
              <w:jc w:val="center"/>
              <w:rPr>
                <w:color w:val="000000" w:themeColor="text1"/>
                <w:kern w:val="0"/>
                <w:sz w:val="18"/>
                <w:szCs w:val="18"/>
              </w:rPr>
            </w:pPr>
            <w:r w:rsidRPr="00B71439">
              <w:rPr>
                <w:color w:val="000000" w:themeColor="text1"/>
                <w:kern w:val="0"/>
                <w:sz w:val="18"/>
                <w:szCs w:val="18"/>
              </w:rPr>
              <w:t>-</w:t>
            </w:r>
            <w:r w:rsidR="00906EA5" w:rsidRPr="00B71439">
              <w:rPr>
                <w:color w:val="000000" w:themeColor="text1"/>
                <w:kern w:val="0"/>
                <w:sz w:val="18"/>
                <w:szCs w:val="18"/>
              </w:rPr>
              <w:t>155.5</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138</w:t>
            </w:r>
          </w:p>
        </w:tc>
        <w:tc>
          <w:tcPr>
            <w:tcW w:w="3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8</w:t>
            </w:r>
            <w:r w:rsidR="001B4E12" w:rsidRPr="00B71439">
              <w:rPr>
                <w:color w:val="000000" w:themeColor="text1"/>
                <w:kern w:val="0"/>
                <w:sz w:val="18"/>
                <w:szCs w:val="18"/>
              </w:rPr>
              <w:t>.2</w:t>
            </w:r>
          </w:p>
        </w:tc>
        <w:tc>
          <w:tcPr>
            <w:tcW w:w="318"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8</w:t>
            </w:r>
            <w:r w:rsidR="001B4E12" w:rsidRPr="00B71439">
              <w:rPr>
                <w:color w:val="000000" w:themeColor="text1"/>
                <w:kern w:val="0"/>
                <w:sz w:val="18"/>
                <w:szCs w:val="18"/>
              </w:rPr>
              <w:t>.2</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w:t>
            </w:r>
          </w:p>
        </w:tc>
        <w:tc>
          <w:tcPr>
            <w:tcW w:w="491" w:type="pct"/>
            <w:tcBorders>
              <w:top w:val="nil"/>
              <w:left w:val="nil"/>
              <w:bottom w:val="single" w:sz="4" w:space="0" w:color="auto"/>
              <w:right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10</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8000</w:t>
            </w:r>
          </w:p>
        </w:tc>
        <w:tc>
          <w:tcPr>
            <w:tcW w:w="34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正常工况</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w:t>
            </w:r>
          </w:p>
        </w:tc>
        <w:tc>
          <w:tcPr>
            <w:tcW w:w="318" w:type="pct"/>
            <w:tcBorders>
              <w:top w:val="nil"/>
              <w:left w:val="nil"/>
              <w:bottom w:val="single" w:sz="4" w:space="0" w:color="auto"/>
              <w:right w:val="single" w:sz="4" w:space="0" w:color="auto"/>
            </w:tcBorders>
            <w:shd w:val="clear" w:color="auto" w:fill="auto"/>
            <w:noWrap/>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w:t>
            </w:r>
          </w:p>
        </w:tc>
        <w:tc>
          <w:tcPr>
            <w:tcW w:w="315" w:type="pct"/>
            <w:tcBorders>
              <w:top w:val="nil"/>
              <w:left w:val="nil"/>
              <w:bottom w:val="single" w:sz="4" w:space="0" w:color="auto"/>
            </w:tcBorders>
            <w:shd w:val="clear" w:color="auto" w:fill="auto"/>
            <w:vAlign w:val="center"/>
            <w:hideMark/>
          </w:tcPr>
          <w:p w:rsidR="00906EA5" w:rsidRPr="00B71439" w:rsidRDefault="00906EA5" w:rsidP="005E11CF">
            <w:pPr>
              <w:widowControl/>
              <w:jc w:val="center"/>
              <w:rPr>
                <w:color w:val="000000" w:themeColor="text1"/>
                <w:kern w:val="0"/>
                <w:sz w:val="18"/>
                <w:szCs w:val="18"/>
              </w:rPr>
            </w:pPr>
            <w:r w:rsidRPr="00B71439">
              <w:rPr>
                <w:color w:val="000000" w:themeColor="text1"/>
                <w:kern w:val="0"/>
                <w:sz w:val="18"/>
                <w:szCs w:val="18"/>
              </w:rPr>
              <w:t>0.002</w:t>
            </w:r>
          </w:p>
        </w:tc>
      </w:tr>
    </w:tbl>
    <w:p w:rsidR="00906EA5" w:rsidRPr="00B71439" w:rsidRDefault="00906EA5" w:rsidP="00906EA5">
      <w:pPr>
        <w:spacing w:line="360" w:lineRule="auto"/>
        <w:ind w:firstLineChars="200" w:firstLine="360"/>
        <w:jc w:val="left"/>
        <w:rPr>
          <w:color w:val="000000" w:themeColor="text1"/>
          <w:sz w:val="18"/>
          <w:szCs w:val="18"/>
        </w:rPr>
      </w:pPr>
      <w:r w:rsidRPr="00B71439">
        <w:rPr>
          <w:color w:val="000000" w:themeColor="text1"/>
          <w:sz w:val="18"/>
          <w:szCs w:val="18"/>
        </w:rPr>
        <w:t>注：已焚烧烟气排气筒为坐标（</w:t>
      </w:r>
      <w:r w:rsidRPr="00B71439">
        <w:rPr>
          <w:color w:val="000000" w:themeColor="text1"/>
          <w:sz w:val="18"/>
          <w:szCs w:val="18"/>
        </w:rPr>
        <w:t>0,0</w:t>
      </w:r>
      <w:r w:rsidRPr="00B71439">
        <w:rPr>
          <w:color w:val="000000" w:themeColor="text1"/>
          <w:sz w:val="18"/>
          <w:szCs w:val="18"/>
        </w:rPr>
        <w:t>）点</w:t>
      </w:r>
    </w:p>
    <w:p w:rsidR="00847846" w:rsidRPr="00B71439" w:rsidRDefault="00847846" w:rsidP="00847846">
      <w:pPr>
        <w:spacing w:line="360" w:lineRule="auto"/>
        <w:jc w:val="left"/>
        <w:rPr>
          <w:color w:val="000000" w:themeColor="text1"/>
          <w:sz w:val="18"/>
          <w:szCs w:val="18"/>
        </w:rPr>
      </w:pPr>
    </w:p>
    <w:p w:rsidR="00847846" w:rsidRPr="00B71439" w:rsidRDefault="00847846">
      <w:pPr>
        <w:spacing w:line="360" w:lineRule="auto"/>
        <w:ind w:firstLineChars="200" w:firstLine="360"/>
        <w:jc w:val="left"/>
        <w:rPr>
          <w:color w:val="000000" w:themeColor="text1"/>
          <w:sz w:val="18"/>
          <w:szCs w:val="18"/>
        </w:rPr>
        <w:sectPr w:rsidR="00847846" w:rsidRPr="00B71439" w:rsidSect="00906EA5">
          <w:pgSz w:w="23814" w:h="16839" w:orient="landscape" w:code="8"/>
          <w:pgMar w:top="1440" w:right="1797" w:bottom="1440" w:left="1797" w:header="851" w:footer="992" w:gutter="0"/>
          <w:cols w:space="425"/>
          <w:docGrid w:linePitch="312"/>
        </w:sectPr>
      </w:pPr>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3.5.2 </w:t>
      </w:r>
      <w:r w:rsidRPr="00B71439">
        <w:rPr>
          <w:rFonts w:eastAsia="黑体"/>
          <w:b w:val="0"/>
          <w:color w:val="000000" w:themeColor="text1"/>
          <w:sz w:val="24"/>
          <w:szCs w:val="24"/>
        </w:rPr>
        <w:t>废水</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本项目建成运行后，厂内废水主要包括生产废水和职工生活污水，各类废水的产生及排放情况分述如下。</w:t>
      </w:r>
    </w:p>
    <w:p w:rsidR="00957AB6" w:rsidRPr="00B71439" w:rsidRDefault="00C12030">
      <w:pPr>
        <w:spacing w:line="360" w:lineRule="auto"/>
        <w:jc w:val="left"/>
        <w:outlineLvl w:val="3"/>
        <w:rPr>
          <w:rFonts w:eastAsia="黑体"/>
          <w:color w:val="000000" w:themeColor="text1"/>
          <w:sz w:val="24"/>
        </w:rPr>
      </w:pPr>
      <w:r w:rsidRPr="00B71439">
        <w:rPr>
          <w:rFonts w:eastAsia="黑体"/>
          <w:color w:val="000000" w:themeColor="text1"/>
          <w:sz w:val="24"/>
        </w:rPr>
        <w:t xml:space="preserve">3.5.2.1  </w:t>
      </w:r>
      <w:r w:rsidRPr="00B71439">
        <w:rPr>
          <w:rFonts w:eastAsia="黑体"/>
          <w:color w:val="000000" w:themeColor="text1"/>
          <w:sz w:val="24"/>
        </w:rPr>
        <w:t>生产废水</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1</w:t>
      </w:r>
      <w:r w:rsidRPr="00B71439">
        <w:rPr>
          <w:color w:val="000000" w:themeColor="text1"/>
          <w:sz w:val="24"/>
        </w:rPr>
        <w:t>、垃圾渗滤液（</w:t>
      </w:r>
      <w:r w:rsidRPr="00B71439">
        <w:rPr>
          <w:color w:val="000000" w:themeColor="text1"/>
          <w:sz w:val="24"/>
        </w:rPr>
        <w:t>W1</w:t>
      </w:r>
      <w:r w:rsidRPr="00B71439">
        <w:rPr>
          <w:color w:val="000000" w:themeColor="text1"/>
          <w:sz w:val="24"/>
        </w:rPr>
        <w:t>）</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项目建成运行后，垃圾渗滤液主要产生于主厂房里的垃圾贮池，其产生量受进厂垃圾的成分、水分和贮存天数的影响，具有较大不确定性。其中，厨余和果皮类垃圾含量是影响渗滤液产量和水质的主要因素。</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由于地区差异，不同地区的垃圾成分和含水率差别很大。参照《环境影响评价工程师职业资格登记培训教材</w:t>
      </w:r>
      <w:r w:rsidRPr="00B71439">
        <w:rPr>
          <w:color w:val="000000" w:themeColor="text1"/>
          <w:sz w:val="24"/>
        </w:rPr>
        <w:t>——</w:t>
      </w:r>
      <w:r w:rsidRPr="00B71439">
        <w:rPr>
          <w:color w:val="000000" w:themeColor="text1"/>
          <w:sz w:val="24"/>
        </w:rPr>
        <w:t>社会区域类》中统计资料，渗滤液产生量一般为垃圾总量的</w:t>
      </w:r>
      <w:r w:rsidRPr="00B71439">
        <w:rPr>
          <w:color w:val="000000" w:themeColor="text1"/>
          <w:sz w:val="24"/>
        </w:rPr>
        <w:t>0%~10%</w:t>
      </w:r>
      <w:r w:rsidRPr="00B71439">
        <w:rPr>
          <w:color w:val="000000" w:themeColor="text1"/>
          <w:sz w:val="24"/>
        </w:rPr>
        <w:t>。北方由于天气干旱而偏低，而南方地区在高峰季节，产生量可达到</w:t>
      </w:r>
      <w:r w:rsidRPr="00B71439">
        <w:rPr>
          <w:color w:val="000000" w:themeColor="text1"/>
          <w:sz w:val="24"/>
        </w:rPr>
        <w:t>15~20%</w:t>
      </w:r>
      <w:r w:rsidRPr="00B71439">
        <w:rPr>
          <w:color w:val="000000" w:themeColor="text1"/>
          <w:sz w:val="24"/>
        </w:rPr>
        <w:t>。</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根据金寨县生活垃圾焚烧发电项目</w:t>
      </w:r>
      <w:r w:rsidR="00847846" w:rsidRPr="00B71439">
        <w:rPr>
          <w:color w:val="000000" w:themeColor="text1"/>
          <w:sz w:val="24"/>
        </w:rPr>
        <w:t>以及霍邱生活垃圾发电一期项目</w:t>
      </w:r>
      <w:r w:rsidRPr="00B71439">
        <w:rPr>
          <w:color w:val="000000" w:themeColor="text1"/>
          <w:sz w:val="24"/>
        </w:rPr>
        <w:t>运行管理数据，高峰期渗滤液产生量不超过垃圾总量的</w:t>
      </w:r>
      <w:r w:rsidRPr="00B71439">
        <w:rPr>
          <w:color w:val="000000" w:themeColor="text1"/>
          <w:sz w:val="24"/>
        </w:rPr>
        <w:t>15%</w:t>
      </w:r>
      <w:r w:rsidRPr="00B71439">
        <w:rPr>
          <w:color w:val="000000" w:themeColor="text1"/>
          <w:sz w:val="24"/>
        </w:rPr>
        <w:t>。本评价按最大值计，则渗滤液产生量约为</w:t>
      </w:r>
      <w:r w:rsidRPr="00B71439">
        <w:rPr>
          <w:color w:val="000000" w:themeColor="text1"/>
          <w:sz w:val="24"/>
        </w:rPr>
        <w:t>60.0m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。垃圾贮池配套建设渗滤液收集池，定期送至厂内污水处理站处理。</w:t>
      </w:r>
    </w:p>
    <w:p w:rsidR="00743942" w:rsidRPr="00B71439" w:rsidRDefault="00743942">
      <w:pPr>
        <w:spacing w:line="360" w:lineRule="auto"/>
        <w:ind w:firstLineChars="200" w:firstLine="480"/>
        <w:jc w:val="left"/>
        <w:rPr>
          <w:color w:val="000000" w:themeColor="text1"/>
          <w:sz w:val="24"/>
        </w:rPr>
      </w:pPr>
      <w:r w:rsidRPr="00B71439">
        <w:rPr>
          <w:color w:val="000000" w:themeColor="text1"/>
          <w:sz w:val="24"/>
        </w:rPr>
        <w:t>渗滤液处理过程中产生的二次污染物恶臭气体经收集后与垃圾贮池内的恶臭气体一起送焚烧炉焚烧；沼气采用火炬燃烧的方式处置。渗滤液处理过程产生的污泥和浓缩液收集后送焚烧炉焚烧处理。</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2</w:t>
      </w:r>
      <w:r w:rsidRPr="00B71439">
        <w:rPr>
          <w:color w:val="000000" w:themeColor="text1"/>
          <w:sz w:val="24"/>
        </w:rPr>
        <w:t>、卸料区冲洗水（</w:t>
      </w:r>
      <w:r w:rsidRPr="00B71439">
        <w:rPr>
          <w:color w:val="000000" w:themeColor="text1"/>
          <w:sz w:val="24"/>
        </w:rPr>
        <w:t>W2</w:t>
      </w:r>
      <w:r w:rsidRPr="00B71439">
        <w:rPr>
          <w:color w:val="000000" w:themeColor="text1"/>
          <w:sz w:val="24"/>
        </w:rPr>
        <w:t>）</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项目在主厂房内设置卸料平台</w:t>
      </w:r>
      <w:r w:rsidRPr="00B71439">
        <w:rPr>
          <w:color w:val="000000" w:themeColor="text1"/>
          <w:sz w:val="24"/>
        </w:rPr>
        <w:t>1</w:t>
      </w:r>
      <w:r w:rsidRPr="00B71439">
        <w:rPr>
          <w:color w:val="000000" w:themeColor="text1"/>
          <w:sz w:val="24"/>
        </w:rPr>
        <w:t>处，平台周围设置清洗地面的水栓，平台向垃圾贮池一侧保持</w:t>
      </w:r>
      <w:r w:rsidRPr="00B71439">
        <w:rPr>
          <w:color w:val="000000" w:themeColor="text1"/>
          <w:sz w:val="24"/>
        </w:rPr>
        <w:t>1.0%</w:t>
      </w:r>
      <w:r w:rsidRPr="00B71439">
        <w:rPr>
          <w:color w:val="000000" w:themeColor="text1"/>
          <w:sz w:val="24"/>
        </w:rPr>
        <w:t>排水坡度，四周设置排水沟；平台底部设置拦渣栅，冲洗废水通过排水沟进入渗滤液收集池。根据设计方案，卸料平台冲洗水计划使用循环系统置换排水作为水源，最大使用量约为</w:t>
      </w:r>
      <w:r w:rsidRPr="00B71439">
        <w:rPr>
          <w:color w:val="000000" w:themeColor="text1"/>
          <w:sz w:val="24"/>
        </w:rPr>
        <w:t>9.6m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。根据类比分析，冲洗废水产生量约为</w:t>
      </w:r>
      <w:r w:rsidRPr="00B71439">
        <w:rPr>
          <w:color w:val="000000" w:themeColor="text1"/>
          <w:sz w:val="24"/>
        </w:rPr>
        <w:t>7.7m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，送至厂内污水处理站处理。</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3</w:t>
      </w:r>
      <w:r w:rsidRPr="00B71439">
        <w:rPr>
          <w:color w:val="000000" w:themeColor="text1"/>
          <w:sz w:val="24"/>
        </w:rPr>
        <w:t>、车间保洁废水（</w:t>
      </w:r>
      <w:r w:rsidRPr="00B71439">
        <w:rPr>
          <w:color w:val="000000" w:themeColor="text1"/>
          <w:sz w:val="24"/>
        </w:rPr>
        <w:t>W3</w:t>
      </w:r>
      <w:r w:rsidRPr="00B71439">
        <w:rPr>
          <w:color w:val="000000" w:themeColor="text1"/>
          <w:sz w:val="24"/>
        </w:rPr>
        <w:t>）</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项目建成运行后，计划定期对锅炉房、烟气净化间等车间地面进行保洁，计划使用循环系统置换排水作为水源，最大使用量约为</w:t>
      </w:r>
      <w:r w:rsidRPr="00B71439">
        <w:rPr>
          <w:color w:val="000000" w:themeColor="text1"/>
          <w:sz w:val="24"/>
        </w:rPr>
        <w:t>6.0m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，根据类比分析，保洁废水产生量约为</w:t>
      </w:r>
      <w:r w:rsidRPr="00B71439">
        <w:rPr>
          <w:color w:val="000000" w:themeColor="text1"/>
          <w:sz w:val="24"/>
        </w:rPr>
        <w:t>4.8m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，送至厂内污水处理站处理。</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4</w:t>
      </w:r>
      <w:r w:rsidRPr="00B71439">
        <w:rPr>
          <w:color w:val="000000" w:themeColor="text1"/>
          <w:sz w:val="24"/>
        </w:rPr>
        <w:t>、化水车间排污水（</w:t>
      </w:r>
      <w:r w:rsidRPr="00B71439">
        <w:rPr>
          <w:color w:val="000000" w:themeColor="text1"/>
          <w:sz w:val="24"/>
        </w:rPr>
        <w:t>W4</w:t>
      </w:r>
      <w:r w:rsidRPr="00B71439">
        <w:rPr>
          <w:color w:val="000000" w:themeColor="text1"/>
          <w:sz w:val="24"/>
        </w:rPr>
        <w:t>）</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项目计划在主厂房设置锅炉房化水车间</w:t>
      </w:r>
      <w:r w:rsidRPr="00B71439">
        <w:rPr>
          <w:color w:val="000000" w:themeColor="text1"/>
          <w:sz w:val="24"/>
        </w:rPr>
        <w:t>1</w:t>
      </w:r>
      <w:r w:rsidRPr="00B71439">
        <w:rPr>
          <w:color w:val="000000" w:themeColor="text1"/>
          <w:sz w:val="24"/>
        </w:rPr>
        <w:t>处，采用</w:t>
      </w:r>
      <w:r w:rsidRPr="00B71439">
        <w:rPr>
          <w:color w:val="000000" w:themeColor="text1"/>
          <w:sz w:val="24"/>
        </w:rPr>
        <w:t>“</w:t>
      </w:r>
      <w:r w:rsidRPr="00B71439">
        <w:rPr>
          <w:color w:val="000000" w:themeColor="text1"/>
          <w:sz w:val="24"/>
        </w:rPr>
        <w:t>反渗透</w:t>
      </w:r>
      <w:r w:rsidRPr="00B71439">
        <w:rPr>
          <w:color w:val="000000" w:themeColor="text1"/>
          <w:sz w:val="24"/>
        </w:rPr>
        <w:t>+</w:t>
      </w:r>
      <w:r w:rsidRPr="00B71439">
        <w:rPr>
          <w:color w:val="000000" w:themeColor="text1"/>
          <w:sz w:val="24"/>
        </w:rPr>
        <w:t>混床交换</w:t>
      </w:r>
      <w:r w:rsidRPr="00B71439">
        <w:rPr>
          <w:color w:val="000000" w:themeColor="text1"/>
          <w:sz w:val="24"/>
        </w:rPr>
        <w:t>”</w:t>
      </w:r>
      <w:r w:rsidRPr="00B71439">
        <w:rPr>
          <w:color w:val="000000" w:themeColor="text1"/>
          <w:sz w:val="24"/>
        </w:rPr>
        <w:t>处理工艺，浓水产生量约为</w:t>
      </w:r>
      <w:r w:rsidRPr="00B71439">
        <w:rPr>
          <w:color w:val="000000" w:themeColor="text1"/>
          <w:sz w:val="24"/>
        </w:rPr>
        <w:t>2.4m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，用于脱硝系统氨水配制。</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5</w:t>
      </w:r>
      <w:r w:rsidRPr="00B71439">
        <w:rPr>
          <w:color w:val="000000" w:themeColor="text1"/>
          <w:sz w:val="24"/>
        </w:rPr>
        <w:t>、锅炉排污水（</w:t>
      </w:r>
      <w:r w:rsidRPr="00B71439">
        <w:rPr>
          <w:color w:val="000000" w:themeColor="text1"/>
          <w:sz w:val="24"/>
        </w:rPr>
        <w:t>W5</w:t>
      </w:r>
      <w:r w:rsidRPr="00B71439">
        <w:rPr>
          <w:color w:val="000000" w:themeColor="text1"/>
          <w:sz w:val="24"/>
        </w:rPr>
        <w:t>）</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为调整锅炉水质，防止锅炉底部结垢，项目余热锅炉需要定期排放少量废水，其水量与给水水质、锅炉压力和型式有关。根据设计方案，本项目余热锅炉排污水产生量约为</w:t>
      </w:r>
      <w:r w:rsidRPr="00B71439">
        <w:rPr>
          <w:color w:val="000000" w:themeColor="text1"/>
          <w:sz w:val="24"/>
        </w:rPr>
        <w:t>40.0m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，经收集后全部回用于焚烧烟气处理系统补水。</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6</w:t>
      </w:r>
      <w:r w:rsidRPr="00B71439">
        <w:rPr>
          <w:color w:val="000000" w:themeColor="text1"/>
          <w:sz w:val="24"/>
        </w:rPr>
        <w:t>、循环系统置换排水（</w:t>
      </w:r>
      <w:r w:rsidRPr="00B71439">
        <w:rPr>
          <w:color w:val="000000" w:themeColor="text1"/>
          <w:sz w:val="24"/>
        </w:rPr>
        <w:t>W6</w:t>
      </w:r>
      <w:r w:rsidRPr="00B71439">
        <w:rPr>
          <w:color w:val="000000" w:themeColor="text1"/>
          <w:sz w:val="24"/>
        </w:rPr>
        <w:t>）</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项目计划建设间冷开式循环冷却水系统，设置</w:t>
      </w:r>
      <w:r w:rsidRPr="00B71439">
        <w:rPr>
          <w:color w:val="000000" w:themeColor="text1"/>
          <w:sz w:val="24"/>
        </w:rPr>
        <w:t>2</w:t>
      </w:r>
      <w:r w:rsidRPr="00B71439">
        <w:rPr>
          <w:color w:val="000000" w:themeColor="text1"/>
          <w:sz w:val="24"/>
        </w:rPr>
        <w:t>座</w:t>
      </w:r>
      <w:r w:rsidRPr="00B71439">
        <w:rPr>
          <w:color w:val="000000" w:themeColor="text1"/>
          <w:sz w:val="24"/>
        </w:rPr>
        <w:t>NH-1500</w:t>
      </w:r>
      <w:r w:rsidRPr="00B71439">
        <w:rPr>
          <w:color w:val="000000" w:themeColor="text1"/>
          <w:sz w:val="24"/>
        </w:rPr>
        <w:t>型钢筋混凝土结构机力通风冷却塔。设计循环冷却系统的</w:t>
      </w:r>
      <w:r w:rsidRPr="00B71439">
        <w:rPr>
          <w:rFonts w:ascii="Cambria Math" w:hAnsi="Cambria Math" w:cs="Cambria Math"/>
          <w:color w:val="000000" w:themeColor="text1"/>
          <w:sz w:val="24"/>
        </w:rPr>
        <w:t>△</w:t>
      </w:r>
      <w:r w:rsidRPr="00B71439">
        <w:rPr>
          <w:color w:val="000000" w:themeColor="text1"/>
          <w:sz w:val="24"/>
        </w:rPr>
        <w:t>t</w:t>
      </w:r>
      <w:r w:rsidRPr="00B71439">
        <w:rPr>
          <w:color w:val="000000" w:themeColor="text1"/>
          <w:sz w:val="24"/>
        </w:rPr>
        <w:t>为</w:t>
      </w:r>
      <w:r w:rsidRPr="00B71439">
        <w:rPr>
          <w:color w:val="000000" w:themeColor="text1"/>
          <w:sz w:val="24"/>
        </w:rPr>
        <w:t>10℃</w:t>
      </w:r>
      <w:r w:rsidRPr="00B71439">
        <w:rPr>
          <w:color w:val="000000" w:themeColor="text1"/>
          <w:sz w:val="24"/>
        </w:rPr>
        <w:t>，冷却水在循环过程中由于蒸发损失，水中所含的溶解盐类不断在循环冷却水系统中逐渐升高，本项目采用电化学除垢，系统中带正电的离子（</w:t>
      </w:r>
      <w:r w:rsidRPr="00B71439">
        <w:rPr>
          <w:color w:val="000000" w:themeColor="text1"/>
          <w:sz w:val="24"/>
        </w:rPr>
        <w:t>Ca</w:t>
      </w:r>
      <w:r w:rsidRPr="00B71439">
        <w:rPr>
          <w:color w:val="000000" w:themeColor="text1"/>
          <w:sz w:val="24"/>
          <w:vertAlign w:val="superscript"/>
        </w:rPr>
        <w:t>2+</w:t>
      </w:r>
      <w:r w:rsidRPr="00B71439">
        <w:rPr>
          <w:color w:val="000000" w:themeColor="text1"/>
          <w:sz w:val="24"/>
        </w:rPr>
        <w:t>、</w:t>
      </w:r>
      <w:r w:rsidRPr="00B71439">
        <w:rPr>
          <w:color w:val="000000" w:themeColor="text1"/>
          <w:sz w:val="24"/>
        </w:rPr>
        <w:t>Mg</w:t>
      </w:r>
      <w:r w:rsidRPr="00B71439">
        <w:rPr>
          <w:color w:val="000000" w:themeColor="text1"/>
          <w:sz w:val="24"/>
          <w:vertAlign w:val="superscript"/>
        </w:rPr>
        <w:t>2+</w:t>
      </w:r>
      <w:r w:rsidRPr="00B71439">
        <w:rPr>
          <w:color w:val="000000" w:themeColor="text1"/>
          <w:sz w:val="24"/>
        </w:rPr>
        <w:t>、</w:t>
      </w:r>
      <w:r w:rsidRPr="00B71439">
        <w:rPr>
          <w:color w:val="000000" w:themeColor="text1"/>
          <w:sz w:val="24"/>
        </w:rPr>
        <w:t>Fe</w:t>
      </w:r>
      <w:r w:rsidRPr="00B71439">
        <w:rPr>
          <w:color w:val="000000" w:themeColor="text1"/>
          <w:sz w:val="24"/>
          <w:vertAlign w:val="superscript"/>
        </w:rPr>
        <w:t>3+</w:t>
      </w:r>
      <w:r w:rsidRPr="00B71439">
        <w:rPr>
          <w:color w:val="000000" w:themeColor="text1"/>
          <w:sz w:val="24"/>
        </w:rPr>
        <w:t>）随着系统的循环水流出，并被水力清的电极外网（负极）吸附并在上面形成钙、镁的化合物结晶，降低水的硬度，且吸附网的吸附能力远远大于水垢在换热器铜管内生成的能力，使水垢能集中在吸附网上生成，减少冷却塔污水排放量。</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为保证循环系统正常运行，需要定期排放一定的污水。根据设计方案，排污水水量约为</w:t>
      </w:r>
      <w:r w:rsidRPr="00B71439">
        <w:rPr>
          <w:color w:val="000000" w:themeColor="text1"/>
          <w:sz w:val="24"/>
        </w:rPr>
        <w:t>45.6m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，计划用于捞渣机补水、车间地面保洁、卸料区地面冲洗等环节。</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7</w:t>
      </w:r>
      <w:r w:rsidRPr="00B71439">
        <w:rPr>
          <w:color w:val="000000" w:themeColor="text1"/>
          <w:sz w:val="24"/>
        </w:rPr>
        <w:t>、初期雨水</w:t>
      </w:r>
    </w:p>
    <w:p w:rsidR="00743942" w:rsidRPr="00B71439" w:rsidRDefault="00C12030" w:rsidP="00743942">
      <w:pPr>
        <w:spacing w:line="360" w:lineRule="auto"/>
        <w:ind w:firstLineChars="200" w:firstLine="480"/>
        <w:jc w:val="left"/>
        <w:rPr>
          <w:color w:val="000000" w:themeColor="text1"/>
          <w:sz w:val="24"/>
        </w:rPr>
      </w:pPr>
      <w:r w:rsidRPr="00B71439">
        <w:rPr>
          <w:color w:val="000000" w:themeColor="text1"/>
          <w:sz w:val="24"/>
        </w:rPr>
        <w:t>本项目建成运行后，处理的生活垃圾由运输车辆运送至厂内，进入主厂房内处理。考虑到车辆厂内运输、装卸过程中可能会有少量垃圾或者废液洒落，本评价要求在降雨时，通过切换阀门控制，</w:t>
      </w:r>
      <w:r w:rsidR="008410A1" w:rsidRPr="00B71439">
        <w:rPr>
          <w:color w:val="000000" w:themeColor="text1"/>
          <w:sz w:val="24"/>
        </w:rPr>
        <w:t>将生产区域的前</w:t>
      </w:r>
      <w:r w:rsidR="008410A1" w:rsidRPr="00B71439">
        <w:rPr>
          <w:color w:val="000000" w:themeColor="text1"/>
          <w:sz w:val="24"/>
        </w:rPr>
        <w:t>15min</w:t>
      </w:r>
      <w:r w:rsidR="008410A1" w:rsidRPr="00B71439">
        <w:rPr>
          <w:color w:val="000000" w:themeColor="text1"/>
          <w:sz w:val="24"/>
        </w:rPr>
        <w:t>的初期雨水收集送至事故应急池，分批送至厂内污水处理站集中处理。处理达标后回用于循环冷却水补充水。</w:t>
      </w:r>
      <w:r w:rsidR="00743942" w:rsidRPr="00B71439">
        <w:rPr>
          <w:color w:val="000000" w:themeColor="text1"/>
          <w:sz w:val="24"/>
        </w:rPr>
        <w:t>目前，舒城县尚未建设自己的暴雨强度公式，本次评价参考临近的合肥市的暴雨强度进行分析：</w:t>
      </w:r>
    </w:p>
    <w:p w:rsidR="00743942" w:rsidRPr="00B71439" w:rsidRDefault="00743942" w:rsidP="00743942">
      <w:pPr>
        <w:spacing w:line="360" w:lineRule="auto"/>
        <w:jc w:val="center"/>
        <w:rPr>
          <w:color w:val="000000" w:themeColor="text1"/>
          <w:sz w:val="24"/>
        </w:rPr>
      </w:pPr>
      <m:oMathPara>
        <m:oMath>
          <m:r>
            <w:rPr>
              <w:rFonts w:ascii="Cambria Math" w:eastAsia="Cambria Math" w:hAnsi="Cambria Math"/>
              <w:color w:val="000000" w:themeColor="text1"/>
              <w:sz w:val="24"/>
            </w:rPr>
            <m:t>q</m:t>
          </m:r>
          <m:r>
            <m:rPr>
              <m:sty m:val="p"/>
            </m:rPr>
            <w:rPr>
              <w:rFonts w:ascii="Cambria Math" w:eastAsia="Cambria Math" w:hAnsi="Cambria Math"/>
              <w:color w:val="000000" w:themeColor="text1"/>
              <w:sz w:val="24"/>
            </w:rPr>
            <m:t>=</m:t>
          </m:r>
          <m:f>
            <m:fPr>
              <m:ctrlPr>
                <w:rPr>
                  <w:rFonts w:ascii="Cambria Math" w:eastAsia="Cambria Math" w:hAnsi="Cambria Math"/>
                  <w:color w:val="000000" w:themeColor="text1"/>
                  <w:sz w:val="24"/>
                </w:rPr>
              </m:ctrlPr>
            </m:fPr>
            <m:num>
              <m:r>
                <m:rPr>
                  <m:sty m:val="p"/>
                </m:rPr>
                <w:rPr>
                  <w:rFonts w:ascii="Cambria Math" w:eastAsia="Cambria Math" w:hAnsi="Cambria Math"/>
                  <w:color w:val="000000" w:themeColor="text1"/>
                  <w:sz w:val="24"/>
                </w:rPr>
                <m:t>3600(1+0.76lgP</m:t>
              </m:r>
              <m:r>
                <m:rPr>
                  <m:sty m:val="p"/>
                </m:rPr>
                <w:rPr>
                  <w:rFonts w:ascii="Cambria Math" w:eastAsiaTheme="minorEastAsia" w:hAnsi="Cambria Math"/>
                  <w:color w:val="000000" w:themeColor="text1"/>
                  <w:sz w:val="24"/>
                </w:rPr>
                <m:t>）</m:t>
              </m:r>
            </m:num>
            <m:den>
              <m:sSup>
                <m:sSupPr>
                  <m:ctrlPr>
                    <w:rPr>
                      <w:rFonts w:ascii="Cambria Math" w:eastAsiaTheme="minorEastAsia" w:hAnsi="Cambria Math"/>
                      <w:color w:val="000000" w:themeColor="text1"/>
                      <w:sz w:val="24"/>
                    </w:rPr>
                  </m:ctrlPr>
                </m:sSupPr>
                <m:e>
                  <m:r>
                    <w:rPr>
                      <w:rFonts w:ascii="Cambria Math" w:eastAsiaTheme="minorEastAsia" w:hAnsi="Cambria Math"/>
                      <w:color w:val="000000" w:themeColor="text1"/>
                      <w:sz w:val="24"/>
                    </w:rPr>
                    <m:t>(t+14)</m:t>
                  </m:r>
                </m:e>
                <m:sup>
                  <m:r>
                    <w:rPr>
                      <w:rFonts w:ascii="Cambria Math" w:eastAsiaTheme="minorEastAsia" w:hAnsi="Cambria Math"/>
                      <w:color w:val="000000" w:themeColor="text1"/>
                      <w:sz w:val="24"/>
                    </w:rPr>
                    <m:t>0.84</m:t>
                  </m:r>
                </m:sup>
              </m:sSup>
            </m:den>
          </m:f>
        </m:oMath>
      </m:oMathPara>
    </w:p>
    <w:p w:rsidR="00743942" w:rsidRPr="00B71439" w:rsidRDefault="00743942" w:rsidP="00743942">
      <w:pPr>
        <w:spacing w:line="360" w:lineRule="auto"/>
        <w:ind w:firstLineChars="200" w:firstLine="480"/>
        <w:jc w:val="left"/>
        <w:rPr>
          <w:color w:val="000000" w:themeColor="text1"/>
          <w:sz w:val="24"/>
        </w:rPr>
      </w:pPr>
      <w:r w:rsidRPr="00B71439">
        <w:rPr>
          <w:color w:val="000000" w:themeColor="text1"/>
          <w:sz w:val="24"/>
        </w:rPr>
        <w:t>其中，重现期</w:t>
      </w:r>
      <w:r w:rsidRPr="00B71439">
        <w:rPr>
          <w:color w:val="000000" w:themeColor="text1"/>
          <w:sz w:val="24"/>
        </w:rPr>
        <w:t>p</w:t>
      </w:r>
      <w:r w:rsidRPr="00B71439">
        <w:rPr>
          <w:color w:val="000000" w:themeColor="text1"/>
          <w:sz w:val="24"/>
        </w:rPr>
        <w:t>取</w:t>
      </w:r>
      <w:r w:rsidRPr="00B71439">
        <w:rPr>
          <w:color w:val="000000" w:themeColor="text1"/>
          <w:sz w:val="24"/>
        </w:rPr>
        <w:t>2</w:t>
      </w:r>
      <w:r w:rsidRPr="00B71439">
        <w:rPr>
          <w:color w:val="000000" w:themeColor="text1"/>
          <w:sz w:val="24"/>
        </w:rPr>
        <w:t>年、收集面积主要考虑厂内的生产区（按</w:t>
      </w:r>
      <w:r w:rsidRPr="00B71439">
        <w:rPr>
          <w:color w:val="000000" w:themeColor="text1"/>
          <w:sz w:val="24"/>
        </w:rPr>
        <w:t>10900m</w:t>
      </w:r>
      <w:r w:rsidRPr="00B71439">
        <w:rPr>
          <w:color w:val="000000" w:themeColor="text1"/>
          <w:sz w:val="24"/>
          <w:vertAlign w:val="superscript"/>
        </w:rPr>
        <w:t>2</w:t>
      </w:r>
      <w:r w:rsidRPr="00B71439">
        <w:rPr>
          <w:color w:val="000000" w:themeColor="text1"/>
          <w:sz w:val="24"/>
        </w:rPr>
        <w:t>计），估算</w:t>
      </w:r>
      <w:r w:rsidRPr="00B71439">
        <w:rPr>
          <w:color w:val="000000" w:themeColor="text1"/>
          <w:sz w:val="24"/>
        </w:rPr>
        <w:t>15min</w:t>
      </w:r>
      <w:r w:rsidRPr="00B71439">
        <w:rPr>
          <w:color w:val="000000" w:themeColor="text1"/>
          <w:sz w:val="24"/>
        </w:rPr>
        <w:t>的初期雨水量约为</w:t>
      </w:r>
      <w:r w:rsidRPr="00B71439">
        <w:rPr>
          <w:color w:val="000000" w:themeColor="text1"/>
          <w:sz w:val="24"/>
        </w:rPr>
        <w:t>192m</w:t>
      </w:r>
      <w:r w:rsidRPr="00B71439">
        <w:rPr>
          <w:color w:val="000000" w:themeColor="text1"/>
          <w:sz w:val="24"/>
          <w:vertAlign w:val="superscript"/>
        </w:rPr>
        <w:t>3</w:t>
      </w:r>
      <w:r w:rsidRPr="00B71439">
        <w:rPr>
          <w:color w:val="000000" w:themeColor="text1"/>
          <w:sz w:val="24"/>
        </w:rPr>
        <w:t>。</w:t>
      </w:r>
    </w:p>
    <w:p w:rsidR="00957AB6" w:rsidRPr="00B71439" w:rsidRDefault="00743942">
      <w:pPr>
        <w:spacing w:line="360" w:lineRule="auto"/>
        <w:ind w:firstLineChars="200" w:firstLine="480"/>
        <w:jc w:val="left"/>
        <w:rPr>
          <w:color w:val="000000" w:themeColor="text1"/>
          <w:sz w:val="24"/>
        </w:rPr>
      </w:pPr>
      <w:r w:rsidRPr="00B71439">
        <w:rPr>
          <w:color w:val="000000" w:themeColor="text1"/>
          <w:sz w:val="24"/>
        </w:rPr>
        <w:t>初期雨水属于间歇排水，通过管道进入厂内事故应急池暂存后，分批送至厂内污水处理站集中处理。</w:t>
      </w:r>
    </w:p>
    <w:p w:rsidR="00957AB6" w:rsidRPr="00B71439" w:rsidRDefault="00957AB6">
      <w:pPr>
        <w:spacing w:line="360" w:lineRule="auto"/>
        <w:ind w:firstLineChars="200" w:firstLine="480"/>
        <w:jc w:val="left"/>
        <w:rPr>
          <w:color w:val="000000" w:themeColor="text1"/>
          <w:sz w:val="24"/>
        </w:rPr>
        <w:sectPr w:rsidR="00957AB6" w:rsidRPr="00B71439">
          <w:pgSz w:w="11906" w:h="16838"/>
          <w:pgMar w:top="1440" w:right="1797" w:bottom="1440" w:left="1797" w:header="851" w:footer="992" w:gutter="0"/>
          <w:cols w:space="425"/>
          <w:docGrid w:linePitch="312"/>
        </w:sectPr>
      </w:pPr>
    </w:p>
    <w:p w:rsidR="00957AB6" w:rsidRPr="00B71439" w:rsidRDefault="002D3F21">
      <w:pPr>
        <w:tabs>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360" w:lineRule="auto"/>
        <w:jc w:val="center"/>
        <w:rPr>
          <w:color w:val="000000" w:themeColor="text1"/>
          <w:sz w:val="24"/>
        </w:rPr>
      </w:pPr>
      <w:r w:rsidRPr="00B71439">
        <w:rPr>
          <w:noProof/>
          <w:color w:val="000000" w:themeColor="text1"/>
          <w:sz w:val="24"/>
        </w:rPr>
        <w:drawing>
          <wp:inline distT="0" distB="0" distL="0" distR="0" wp14:anchorId="2BBCF318" wp14:editId="0AC6AD59">
            <wp:extent cx="8858885" cy="499618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858885" cy="4996180"/>
                    </a:xfrm>
                    <a:prstGeom prst="rect">
                      <a:avLst/>
                    </a:prstGeom>
                    <a:noFill/>
                    <a:ln>
                      <a:noFill/>
                    </a:ln>
                  </pic:spPr>
                </pic:pic>
              </a:graphicData>
            </a:graphic>
          </wp:inline>
        </w:drawing>
      </w:r>
    </w:p>
    <w:p w:rsidR="00957AB6" w:rsidRPr="00B71439" w:rsidRDefault="00C12030">
      <w:pPr>
        <w:spacing w:line="360" w:lineRule="auto"/>
        <w:jc w:val="center"/>
        <w:rPr>
          <w:rFonts w:eastAsia="黑体"/>
          <w:color w:val="000000" w:themeColor="text1"/>
          <w:szCs w:val="21"/>
        </w:rPr>
      </w:pPr>
      <w:r w:rsidRPr="00B71439">
        <w:rPr>
          <w:rFonts w:eastAsia="黑体"/>
          <w:color w:val="000000" w:themeColor="text1"/>
          <w:szCs w:val="21"/>
        </w:rPr>
        <w:t>图</w:t>
      </w:r>
      <w:r w:rsidRPr="00B71439">
        <w:rPr>
          <w:rFonts w:eastAsia="黑体"/>
          <w:color w:val="000000" w:themeColor="text1"/>
          <w:szCs w:val="21"/>
        </w:rPr>
        <w:t xml:space="preserve">3-5-1  </w:t>
      </w:r>
      <w:r w:rsidRPr="00B71439">
        <w:rPr>
          <w:rFonts w:eastAsia="黑体"/>
          <w:color w:val="000000" w:themeColor="text1"/>
          <w:szCs w:val="21"/>
        </w:rPr>
        <w:t>项目水平衡示意图（</w:t>
      </w:r>
      <w:r w:rsidRPr="00B71439">
        <w:rPr>
          <w:rFonts w:eastAsia="黑体"/>
          <w:color w:val="000000" w:themeColor="text1"/>
          <w:szCs w:val="21"/>
        </w:rPr>
        <w:t>m</w:t>
      </w:r>
      <w:r w:rsidRPr="00B71439">
        <w:rPr>
          <w:rFonts w:eastAsia="黑体"/>
          <w:color w:val="000000" w:themeColor="text1"/>
          <w:szCs w:val="21"/>
          <w:vertAlign w:val="superscript"/>
        </w:rPr>
        <w:t>3</w:t>
      </w:r>
      <w:r w:rsidRPr="00B71439">
        <w:rPr>
          <w:rFonts w:eastAsia="黑体"/>
          <w:color w:val="000000" w:themeColor="text1"/>
          <w:szCs w:val="21"/>
        </w:rPr>
        <w:t>/d</w:t>
      </w:r>
      <w:r w:rsidRPr="00B71439">
        <w:rPr>
          <w:rFonts w:eastAsia="黑体"/>
          <w:color w:val="000000" w:themeColor="text1"/>
          <w:szCs w:val="21"/>
        </w:rPr>
        <w:t>）</w:t>
      </w:r>
    </w:p>
    <w:p w:rsidR="00957AB6" w:rsidRPr="00B71439" w:rsidRDefault="00C12030">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3-5-6  </w:t>
      </w:r>
      <w:r w:rsidRPr="00B71439">
        <w:rPr>
          <w:rFonts w:eastAsia="黑体"/>
          <w:color w:val="000000" w:themeColor="text1"/>
          <w:szCs w:val="21"/>
        </w:rPr>
        <w:t>项目废水产生及排放情况汇总一览表</w:t>
      </w:r>
    </w:p>
    <w:tbl>
      <w:tblPr>
        <w:tblW w:w="14174"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811"/>
        <w:gridCol w:w="1372"/>
        <w:gridCol w:w="1125"/>
        <w:gridCol w:w="1009"/>
        <w:gridCol w:w="1497"/>
        <w:gridCol w:w="1400"/>
        <w:gridCol w:w="1392"/>
        <w:gridCol w:w="1695"/>
        <w:gridCol w:w="1089"/>
        <w:gridCol w:w="1392"/>
        <w:gridCol w:w="1392"/>
      </w:tblGrid>
      <w:tr w:rsidR="00930255" w:rsidRPr="00B71439">
        <w:trPr>
          <w:trHeight w:val="448"/>
          <w:tblHeader/>
          <w:jc w:val="center"/>
        </w:trPr>
        <w:tc>
          <w:tcPr>
            <w:tcW w:w="811"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序号</w:t>
            </w:r>
          </w:p>
        </w:tc>
        <w:tc>
          <w:tcPr>
            <w:tcW w:w="1372"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废水种类</w:t>
            </w:r>
          </w:p>
        </w:tc>
        <w:tc>
          <w:tcPr>
            <w:tcW w:w="5031" w:type="dxa"/>
            <w:gridSpan w:val="4"/>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污水产生情况</w:t>
            </w:r>
          </w:p>
        </w:tc>
        <w:tc>
          <w:tcPr>
            <w:tcW w:w="1392"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排放方式</w:t>
            </w:r>
          </w:p>
        </w:tc>
        <w:tc>
          <w:tcPr>
            <w:tcW w:w="1695"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治理措施</w:t>
            </w:r>
          </w:p>
        </w:tc>
        <w:tc>
          <w:tcPr>
            <w:tcW w:w="3873" w:type="dxa"/>
            <w:gridSpan w:val="3"/>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厂区排放情况</w:t>
            </w:r>
          </w:p>
        </w:tc>
      </w:tr>
      <w:tr w:rsidR="00930255" w:rsidRPr="00B71439">
        <w:trPr>
          <w:trHeight w:val="710"/>
          <w:tblHeader/>
          <w:jc w:val="center"/>
        </w:trPr>
        <w:tc>
          <w:tcPr>
            <w:tcW w:w="811"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7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125"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水量</w:t>
            </w:r>
          </w:p>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m</w:t>
            </w:r>
            <w:r w:rsidRPr="00B71439">
              <w:rPr>
                <w:color w:val="000000" w:themeColor="text1"/>
                <w:sz w:val="18"/>
                <w:szCs w:val="18"/>
                <w:vertAlign w:val="superscript"/>
              </w:rPr>
              <w:t>3</w:t>
            </w:r>
            <w:r w:rsidRPr="00B71439">
              <w:rPr>
                <w:color w:val="000000" w:themeColor="text1"/>
                <w:sz w:val="18"/>
                <w:szCs w:val="18"/>
              </w:rPr>
              <w:t>/d</w:t>
            </w:r>
          </w:p>
        </w:tc>
        <w:tc>
          <w:tcPr>
            <w:tcW w:w="1009"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指标</w:t>
            </w:r>
          </w:p>
        </w:tc>
        <w:tc>
          <w:tcPr>
            <w:tcW w:w="1497"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浓度</w:t>
            </w:r>
          </w:p>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mg/L</w:t>
            </w:r>
          </w:p>
        </w:tc>
        <w:tc>
          <w:tcPr>
            <w:tcW w:w="1400"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产生量</w:t>
            </w:r>
          </w:p>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t/a</w:t>
            </w: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指标</w:t>
            </w:r>
          </w:p>
        </w:tc>
        <w:tc>
          <w:tcPr>
            <w:tcW w:w="1392"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浓度</w:t>
            </w:r>
          </w:p>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mg/L</w:t>
            </w:r>
          </w:p>
        </w:tc>
        <w:tc>
          <w:tcPr>
            <w:tcW w:w="1392"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排放量</w:t>
            </w:r>
          </w:p>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t/a</w:t>
            </w:r>
          </w:p>
        </w:tc>
      </w:tr>
      <w:tr w:rsidR="00930255" w:rsidRPr="00B71439">
        <w:trPr>
          <w:jc w:val="center"/>
        </w:trPr>
        <w:tc>
          <w:tcPr>
            <w:tcW w:w="811"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W1</w:t>
            </w:r>
          </w:p>
        </w:tc>
        <w:tc>
          <w:tcPr>
            <w:tcW w:w="1372"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垃圾渗滤液</w:t>
            </w:r>
          </w:p>
        </w:tc>
        <w:tc>
          <w:tcPr>
            <w:tcW w:w="1125"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60.0</w:t>
            </w:r>
          </w:p>
        </w:tc>
        <w:tc>
          <w:tcPr>
            <w:tcW w:w="1009" w:type="dxa"/>
            <w:shd w:val="clear" w:color="auto" w:fill="auto"/>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sz w:val="18"/>
                <w:szCs w:val="18"/>
              </w:rPr>
              <w:t>pH</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4~8</w:t>
            </w:r>
          </w:p>
        </w:tc>
        <w:tc>
          <w:tcPr>
            <w:tcW w:w="1400" w:type="dxa"/>
            <w:shd w:val="clear" w:color="auto" w:fill="auto"/>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sz w:val="18"/>
                <w:szCs w:val="18"/>
              </w:rPr>
              <w:t>/</w:t>
            </w:r>
          </w:p>
        </w:tc>
        <w:tc>
          <w:tcPr>
            <w:tcW w:w="1392"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间歇排放</w:t>
            </w:r>
          </w:p>
        </w:tc>
        <w:tc>
          <w:tcPr>
            <w:tcW w:w="1695"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生产废水、生活污水</w:t>
            </w:r>
            <w:r w:rsidR="000643A0" w:rsidRPr="00B71439">
              <w:rPr>
                <w:color w:val="000000" w:themeColor="text1"/>
                <w:sz w:val="18"/>
                <w:szCs w:val="18"/>
              </w:rPr>
              <w:t>处理达标后全部厂内回用</w:t>
            </w:r>
          </w:p>
        </w:tc>
        <w:tc>
          <w:tcPr>
            <w:tcW w:w="1089"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c>
          <w:tcPr>
            <w:tcW w:w="1392"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c>
          <w:tcPr>
            <w:tcW w:w="1392"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r>
      <w:tr w:rsidR="00930255" w:rsidRPr="00B71439">
        <w:trPr>
          <w:jc w:val="center"/>
        </w:trPr>
        <w:tc>
          <w:tcPr>
            <w:tcW w:w="811"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7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12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COD</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40000.0 </w:t>
            </w:r>
          </w:p>
        </w:tc>
        <w:tc>
          <w:tcPr>
            <w:tcW w:w="1400" w:type="dxa"/>
            <w:shd w:val="clear" w:color="auto" w:fill="auto"/>
            <w:vAlign w:val="center"/>
          </w:tcPr>
          <w:p w:rsidR="00957AB6" w:rsidRPr="00B71439" w:rsidRDefault="00C12030">
            <w:pPr>
              <w:widowControl/>
              <w:jc w:val="center"/>
              <w:rPr>
                <w:color w:val="000000" w:themeColor="text1"/>
                <w:kern w:val="0"/>
                <w:sz w:val="18"/>
                <w:szCs w:val="18"/>
              </w:rPr>
            </w:pPr>
            <w:r w:rsidRPr="00B71439">
              <w:rPr>
                <w:color w:val="000000" w:themeColor="text1"/>
                <w:sz w:val="18"/>
                <w:szCs w:val="18"/>
              </w:rPr>
              <w:t xml:space="preserve">1204.5 </w:t>
            </w: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r>
      <w:tr w:rsidR="00930255" w:rsidRPr="00B71439">
        <w:trPr>
          <w:jc w:val="center"/>
        </w:trPr>
        <w:tc>
          <w:tcPr>
            <w:tcW w:w="811"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7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12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BOD</w:t>
            </w:r>
            <w:r w:rsidRPr="00B71439">
              <w:rPr>
                <w:color w:val="000000" w:themeColor="text1"/>
                <w:sz w:val="18"/>
                <w:szCs w:val="18"/>
                <w:vertAlign w:val="subscript"/>
              </w:rPr>
              <w:t>5</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15000.0 </w:t>
            </w:r>
          </w:p>
        </w:tc>
        <w:tc>
          <w:tcPr>
            <w:tcW w:w="1400"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 xml:space="preserve">602.3 </w:t>
            </w: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r>
      <w:tr w:rsidR="00930255" w:rsidRPr="00B71439">
        <w:trPr>
          <w:jc w:val="center"/>
        </w:trPr>
        <w:tc>
          <w:tcPr>
            <w:tcW w:w="811"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7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12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氨氮</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1000.0</w:t>
            </w:r>
          </w:p>
        </w:tc>
        <w:tc>
          <w:tcPr>
            <w:tcW w:w="1400"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 xml:space="preserve">17.5 </w:t>
            </w: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r>
      <w:tr w:rsidR="00930255" w:rsidRPr="00B71439">
        <w:trPr>
          <w:jc w:val="center"/>
        </w:trPr>
        <w:tc>
          <w:tcPr>
            <w:tcW w:w="811"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7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12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SS</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6000.0 </w:t>
            </w:r>
          </w:p>
        </w:tc>
        <w:tc>
          <w:tcPr>
            <w:tcW w:w="1400"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 xml:space="preserve">131.4 </w:t>
            </w: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r>
      <w:tr w:rsidR="00930255" w:rsidRPr="00B71439">
        <w:trPr>
          <w:jc w:val="center"/>
        </w:trPr>
        <w:tc>
          <w:tcPr>
            <w:tcW w:w="811"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7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12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总汞</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0.008 </w:t>
            </w:r>
          </w:p>
        </w:tc>
        <w:tc>
          <w:tcPr>
            <w:tcW w:w="1400"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 xml:space="preserve">0.000 </w:t>
            </w: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r>
      <w:tr w:rsidR="00930255" w:rsidRPr="00B71439">
        <w:trPr>
          <w:jc w:val="center"/>
        </w:trPr>
        <w:tc>
          <w:tcPr>
            <w:tcW w:w="811"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7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12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总镉</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0.250 </w:t>
            </w:r>
          </w:p>
        </w:tc>
        <w:tc>
          <w:tcPr>
            <w:tcW w:w="1400"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 xml:space="preserve">0.005 </w:t>
            </w: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r>
      <w:tr w:rsidR="00930255" w:rsidRPr="00B71439">
        <w:trPr>
          <w:jc w:val="center"/>
        </w:trPr>
        <w:tc>
          <w:tcPr>
            <w:tcW w:w="811"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7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12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总铬</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0.730 </w:t>
            </w:r>
          </w:p>
        </w:tc>
        <w:tc>
          <w:tcPr>
            <w:tcW w:w="1400"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 xml:space="preserve">0.016 </w:t>
            </w: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r>
      <w:tr w:rsidR="00930255" w:rsidRPr="00B71439">
        <w:trPr>
          <w:jc w:val="center"/>
        </w:trPr>
        <w:tc>
          <w:tcPr>
            <w:tcW w:w="811"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7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12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总砷</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0.017 </w:t>
            </w:r>
          </w:p>
        </w:tc>
        <w:tc>
          <w:tcPr>
            <w:tcW w:w="1400"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0.0004</w:t>
            </w: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r>
      <w:tr w:rsidR="00930255" w:rsidRPr="00B71439">
        <w:trPr>
          <w:jc w:val="center"/>
        </w:trPr>
        <w:tc>
          <w:tcPr>
            <w:tcW w:w="811"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7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12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总铅</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2.430 </w:t>
            </w:r>
          </w:p>
        </w:tc>
        <w:tc>
          <w:tcPr>
            <w:tcW w:w="1400"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 xml:space="preserve">0.053 </w:t>
            </w: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r>
      <w:tr w:rsidR="00930255" w:rsidRPr="00B71439">
        <w:trPr>
          <w:jc w:val="center"/>
        </w:trPr>
        <w:tc>
          <w:tcPr>
            <w:tcW w:w="811"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W2</w:t>
            </w:r>
          </w:p>
        </w:tc>
        <w:tc>
          <w:tcPr>
            <w:tcW w:w="1372"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卸料区冲洗废水</w:t>
            </w:r>
          </w:p>
        </w:tc>
        <w:tc>
          <w:tcPr>
            <w:tcW w:w="1125"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7.7</w:t>
            </w:r>
          </w:p>
        </w:tc>
        <w:tc>
          <w:tcPr>
            <w:tcW w:w="1009" w:type="dxa"/>
            <w:shd w:val="clear" w:color="auto" w:fill="auto"/>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sz w:val="18"/>
                <w:szCs w:val="18"/>
              </w:rPr>
              <w:t>pH</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6~8</w:t>
            </w:r>
          </w:p>
        </w:tc>
        <w:tc>
          <w:tcPr>
            <w:tcW w:w="1400"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p>
        </w:tc>
        <w:tc>
          <w:tcPr>
            <w:tcW w:w="1392"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间歇排放</w:t>
            </w: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r>
      <w:tr w:rsidR="00930255" w:rsidRPr="00B71439">
        <w:trPr>
          <w:jc w:val="center"/>
        </w:trPr>
        <w:tc>
          <w:tcPr>
            <w:tcW w:w="811"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7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12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COD</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450.0 </w:t>
            </w:r>
          </w:p>
        </w:tc>
        <w:tc>
          <w:tcPr>
            <w:tcW w:w="1400" w:type="dxa"/>
            <w:shd w:val="clear" w:color="auto" w:fill="auto"/>
            <w:vAlign w:val="center"/>
          </w:tcPr>
          <w:p w:rsidR="00957AB6" w:rsidRPr="00B71439" w:rsidRDefault="00C12030">
            <w:pPr>
              <w:widowControl/>
              <w:jc w:val="center"/>
              <w:rPr>
                <w:color w:val="000000" w:themeColor="text1"/>
                <w:kern w:val="0"/>
                <w:sz w:val="20"/>
                <w:szCs w:val="20"/>
              </w:rPr>
            </w:pPr>
            <w:r w:rsidRPr="00B71439">
              <w:rPr>
                <w:color w:val="000000" w:themeColor="text1"/>
                <w:sz w:val="20"/>
                <w:szCs w:val="20"/>
              </w:rPr>
              <w:t xml:space="preserve">1.18 </w:t>
            </w: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r>
      <w:tr w:rsidR="00930255" w:rsidRPr="00B71439">
        <w:trPr>
          <w:jc w:val="center"/>
        </w:trPr>
        <w:tc>
          <w:tcPr>
            <w:tcW w:w="811"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7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12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BOD</w:t>
            </w:r>
            <w:r w:rsidRPr="00B71439">
              <w:rPr>
                <w:color w:val="000000" w:themeColor="text1"/>
                <w:sz w:val="18"/>
                <w:szCs w:val="18"/>
                <w:vertAlign w:val="subscript"/>
              </w:rPr>
              <w:t>5</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200.0 </w:t>
            </w:r>
          </w:p>
        </w:tc>
        <w:tc>
          <w:tcPr>
            <w:tcW w:w="1400" w:type="dxa"/>
            <w:shd w:val="clear" w:color="auto" w:fill="auto"/>
            <w:vAlign w:val="center"/>
          </w:tcPr>
          <w:p w:rsidR="00957AB6" w:rsidRPr="00B71439" w:rsidRDefault="00C12030">
            <w:pPr>
              <w:jc w:val="center"/>
              <w:rPr>
                <w:color w:val="000000" w:themeColor="text1"/>
                <w:sz w:val="20"/>
                <w:szCs w:val="20"/>
              </w:rPr>
            </w:pPr>
            <w:r w:rsidRPr="00B71439">
              <w:rPr>
                <w:color w:val="000000" w:themeColor="text1"/>
                <w:sz w:val="20"/>
                <w:szCs w:val="20"/>
              </w:rPr>
              <w:t xml:space="preserve">0.53 </w:t>
            </w: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r>
      <w:tr w:rsidR="00930255" w:rsidRPr="00B71439">
        <w:trPr>
          <w:jc w:val="center"/>
        </w:trPr>
        <w:tc>
          <w:tcPr>
            <w:tcW w:w="811"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7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12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SS</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300.0 </w:t>
            </w:r>
          </w:p>
        </w:tc>
        <w:tc>
          <w:tcPr>
            <w:tcW w:w="1400" w:type="dxa"/>
            <w:shd w:val="clear" w:color="auto" w:fill="auto"/>
            <w:vAlign w:val="center"/>
          </w:tcPr>
          <w:p w:rsidR="00957AB6" w:rsidRPr="00B71439" w:rsidRDefault="00C12030">
            <w:pPr>
              <w:jc w:val="center"/>
              <w:rPr>
                <w:color w:val="000000" w:themeColor="text1"/>
                <w:sz w:val="20"/>
                <w:szCs w:val="20"/>
              </w:rPr>
            </w:pPr>
            <w:r w:rsidRPr="00B71439">
              <w:rPr>
                <w:color w:val="000000" w:themeColor="text1"/>
                <w:sz w:val="20"/>
                <w:szCs w:val="20"/>
              </w:rPr>
              <w:t xml:space="preserve">0.79 </w:t>
            </w: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r>
      <w:tr w:rsidR="00930255" w:rsidRPr="00B71439">
        <w:trPr>
          <w:jc w:val="center"/>
        </w:trPr>
        <w:tc>
          <w:tcPr>
            <w:tcW w:w="811"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W3</w:t>
            </w:r>
          </w:p>
        </w:tc>
        <w:tc>
          <w:tcPr>
            <w:tcW w:w="1372"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车间保洁废水</w:t>
            </w:r>
          </w:p>
        </w:tc>
        <w:tc>
          <w:tcPr>
            <w:tcW w:w="1125"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4.8</w:t>
            </w:r>
          </w:p>
        </w:tc>
        <w:tc>
          <w:tcPr>
            <w:tcW w:w="1009" w:type="dxa"/>
            <w:shd w:val="clear" w:color="auto" w:fill="auto"/>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sz w:val="18"/>
                <w:szCs w:val="18"/>
              </w:rPr>
              <w:t>COD</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250.0 </w:t>
            </w:r>
          </w:p>
        </w:tc>
        <w:tc>
          <w:tcPr>
            <w:tcW w:w="1400" w:type="dxa"/>
            <w:shd w:val="clear" w:color="auto" w:fill="auto"/>
            <w:vAlign w:val="center"/>
          </w:tcPr>
          <w:p w:rsidR="00957AB6" w:rsidRPr="00B71439" w:rsidRDefault="00C12030">
            <w:pPr>
              <w:widowControl/>
              <w:jc w:val="center"/>
              <w:rPr>
                <w:color w:val="000000" w:themeColor="text1"/>
                <w:kern w:val="0"/>
                <w:sz w:val="20"/>
                <w:szCs w:val="20"/>
              </w:rPr>
            </w:pPr>
            <w:r w:rsidRPr="00B71439">
              <w:rPr>
                <w:color w:val="000000" w:themeColor="text1"/>
                <w:sz w:val="20"/>
                <w:szCs w:val="20"/>
              </w:rPr>
              <w:t xml:space="preserve">0.44 </w:t>
            </w:r>
          </w:p>
        </w:tc>
        <w:tc>
          <w:tcPr>
            <w:tcW w:w="1392"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间歇排放</w:t>
            </w: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r>
      <w:tr w:rsidR="00930255" w:rsidRPr="00B71439">
        <w:trPr>
          <w:jc w:val="center"/>
        </w:trPr>
        <w:tc>
          <w:tcPr>
            <w:tcW w:w="811"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7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12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BOD</w:t>
            </w:r>
            <w:r w:rsidRPr="00B71439">
              <w:rPr>
                <w:color w:val="000000" w:themeColor="text1"/>
                <w:sz w:val="18"/>
                <w:szCs w:val="18"/>
                <w:vertAlign w:val="subscript"/>
              </w:rPr>
              <w:t>5</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100.0 </w:t>
            </w:r>
          </w:p>
        </w:tc>
        <w:tc>
          <w:tcPr>
            <w:tcW w:w="1400" w:type="dxa"/>
            <w:shd w:val="clear" w:color="auto" w:fill="auto"/>
            <w:vAlign w:val="center"/>
          </w:tcPr>
          <w:p w:rsidR="00957AB6" w:rsidRPr="00B71439" w:rsidRDefault="00C12030">
            <w:pPr>
              <w:jc w:val="center"/>
              <w:rPr>
                <w:color w:val="000000" w:themeColor="text1"/>
                <w:sz w:val="20"/>
                <w:szCs w:val="20"/>
              </w:rPr>
            </w:pPr>
            <w:r w:rsidRPr="00B71439">
              <w:rPr>
                <w:color w:val="000000" w:themeColor="text1"/>
                <w:sz w:val="20"/>
                <w:szCs w:val="20"/>
              </w:rPr>
              <w:t xml:space="preserve">0.18 </w:t>
            </w: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r>
      <w:tr w:rsidR="00930255" w:rsidRPr="00B71439">
        <w:trPr>
          <w:jc w:val="center"/>
        </w:trPr>
        <w:tc>
          <w:tcPr>
            <w:tcW w:w="811"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7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12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SS</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400.0 </w:t>
            </w:r>
          </w:p>
        </w:tc>
        <w:tc>
          <w:tcPr>
            <w:tcW w:w="1400" w:type="dxa"/>
            <w:shd w:val="clear" w:color="auto" w:fill="auto"/>
            <w:vAlign w:val="center"/>
          </w:tcPr>
          <w:p w:rsidR="00957AB6" w:rsidRPr="00B71439" w:rsidRDefault="00C12030">
            <w:pPr>
              <w:jc w:val="center"/>
              <w:rPr>
                <w:color w:val="000000" w:themeColor="text1"/>
                <w:sz w:val="20"/>
                <w:szCs w:val="20"/>
              </w:rPr>
            </w:pPr>
            <w:r w:rsidRPr="00B71439">
              <w:rPr>
                <w:color w:val="000000" w:themeColor="text1"/>
                <w:sz w:val="20"/>
                <w:szCs w:val="20"/>
              </w:rPr>
              <w:t xml:space="preserve">0.70 </w:t>
            </w: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r>
      <w:tr w:rsidR="00930255" w:rsidRPr="00B71439">
        <w:trPr>
          <w:jc w:val="center"/>
        </w:trPr>
        <w:tc>
          <w:tcPr>
            <w:tcW w:w="811"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W7</w:t>
            </w:r>
          </w:p>
        </w:tc>
        <w:tc>
          <w:tcPr>
            <w:tcW w:w="1372"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生活污水</w:t>
            </w:r>
          </w:p>
        </w:tc>
        <w:tc>
          <w:tcPr>
            <w:tcW w:w="1125"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6.75</w:t>
            </w:r>
          </w:p>
        </w:tc>
        <w:tc>
          <w:tcPr>
            <w:tcW w:w="1009" w:type="dxa"/>
            <w:shd w:val="clear" w:color="auto" w:fill="auto"/>
            <w:vAlign w:val="center"/>
          </w:tcPr>
          <w:p w:rsidR="00957AB6" w:rsidRPr="00B71439" w:rsidRDefault="00C12030">
            <w:pPr>
              <w:widowControl/>
              <w:spacing w:line="280" w:lineRule="exact"/>
              <w:jc w:val="center"/>
              <w:rPr>
                <w:color w:val="000000" w:themeColor="text1"/>
                <w:kern w:val="0"/>
                <w:sz w:val="18"/>
                <w:szCs w:val="18"/>
              </w:rPr>
            </w:pPr>
            <w:r w:rsidRPr="00B71439">
              <w:rPr>
                <w:color w:val="000000" w:themeColor="text1"/>
                <w:sz w:val="18"/>
                <w:szCs w:val="18"/>
              </w:rPr>
              <w:t>COD</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350.0 </w:t>
            </w:r>
          </w:p>
        </w:tc>
        <w:tc>
          <w:tcPr>
            <w:tcW w:w="1400"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0.86</w:t>
            </w:r>
          </w:p>
        </w:tc>
        <w:tc>
          <w:tcPr>
            <w:tcW w:w="1392"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间歇排放</w:t>
            </w: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c>
          <w:tcPr>
            <w:tcW w:w="1392"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c>
          <w:tcPr>
            <w:tcW w:w="1392"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r>
      <w:tr w:rsidR="00930255" w:rsidRPr="00B71439">
        <w:trPr>
          <w:jc w:val="center"/>
        </w:trPr>
        <w:tc>
          <w:tcPr>
            <w:tcW w:w="811"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7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12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BOD</w:t>
            </w:r>
            <w:r w:rsidRPr="00B71439">
              <w:rPr>
                <w:color w:val="000000" w:themeColor="text1"/>
                <w:sz w:val="18"/>
                <w:szCs w:val="18"/>
                <w:vertAlign w:val="subscript"/>
              </w:rPr>
              <w:t>5</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250.0 </w:t>
            </w:r>
          </w:p>
        </w:tc>
        <w:tc>
          <w:tcPr>
            <w:tcW w:w="1400"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0.62</w:t>
            </w: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r>
      <w:tr w:rsidR="00930255" w:rsidRPr="00B71439">
        <w:trPr>
          <w:jc w:val="center"/>
        </w:trPr>
        <w:tc>
          <w:tcPr>
            <w:tcW w:w="811"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7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12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SS</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200.0 </w:t>
            </w:r>
          </w:p>
        </w:tc>
        <w:tc>
          <w:tcPr>
            <w:tcW w:w="1400"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0.49</w:t>
            </w: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r>
      <w:tr w:rsidR="00930255" w:rsidRPr="00B71439">
        <w:trPr>
          <w:jc w:val="center"/>
        </w:trPr>
        <w:tc>
          <w:tcPr>
            <w:tcW w:w="811"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7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12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氨氮</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35.0 </w:t>
            </w:r>
          </w:p>
        </w:tc>
        <w:tc>
          <w:tcPr>
            <w:tcW w:w="1400"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0.09</w:t>
            </w: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r>
      <w:tr w:rsidR="00930255" w:rsidRPr="00B71439">
        <w:trPr>
          <w:trHeight w:val="77"/>
          <w:jc w:val="center"/>
        </w:trPr>
        <w:tc>
          <w:tcPr>
            <w:tcW w:w="811"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W4</w:t>
            </w:r>
          </w:p>
        </w:tc>
        <w:tc>
          <w:tcPr>
            <w:tcW w:w="1372"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化水车间排水</w:t>
            </w:r>
          </w:p>
        </w:tc>
        <w:tc>
          <w:tcPr>
            <w:tcW w:w="1125"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2.4</w:t>
            </w: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COD</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60.0 </w:t>
            </w:r>
          </w:p>
        </w:tc>
        <w:tc>
          <w:tcPr>
            <w:tcW w:w="1400"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0.07 </w:t>
            </w:r>
          </w:p>
        </w:tc>
        <w:tc>
          <w:tcPr>
            <w:tcW w:w="1392"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间歇排放</w:t>
            </w:r>
          </w:p>
        </w:tc>
        <w:tc>
          <w:tcPr>
            <w:tcW w:w="1695"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厂内综合利用</w:t>
            </w:r>
          </w:p>
        </w:tc>
        <w:tc>
          <w:tcPr>
            <w:tcW w:w="1089"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c>
          <w:tcPr>
            <w:tcW w:w="1392"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c>
          <w:tcPr>
            <w:tcW w:w="1392"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r>
      <w:tr w:rsidR="00930255" w:rsidRPr="00B71439">
        <w:trPr>
          <w:jc w:val="center"/>
        </w:trPr>
        <w:tc>
          <w:tcPr>
            <w:tcW w:w="811"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7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12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BOD</w:t>
            </w:r>
            <w:r w:rsidRPr="00B71439">
              <w:rPr>
                <w:color w:val="000000" w:themeColor="text1"/>
                <w:sz w:val="18"/>
                <w:szCs w:val="18"/>
                <w:vertAlign w:val="subscript"/>
              </w:rPr>
              <w:t>5</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25.0 </w:t>
            </w:r>
          </w:p>
        </w:tc>
        <w:tc>
          <w:tcPr>
            <w:tcW w:w="1400"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0.03 </w:t>
            </w: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c>
          <w:tcPr>
            <w:tcW w:w="1392"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c>
          <w:tcPr>
            <w:tcW w:w="1392"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r>
      <w:tr w:rsidR="00930255" w:rsidRPr="00B71439">
        <w:trPr>
          <w:jc w:val="center"/>
        </w:trPr>
        <w:tc>
          <w:tcPr>
            <w:tcW w:w="811"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7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12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SS</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30.0 </w:t>
            </w:r>
          </w:p>
        </w:tc>
        <w:tc>
          <w:tcPr>
            <w:tcW w:w="1400"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0.04 </w:t>
            </w: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c>
          <w:tcPr>
            <w:tcW w:w="1392"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c>
          <w:tcPr>
            <w:tcW w:w="1392"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r>
      <w:tr w:rsidR="00930255" w:rsidRPr="00B71439">
        <w:trPr>
          <w:jc w:val="center"/>
        </w:trPr>
        <w:tc>
          <w:tcPr>
            <w:tcW w:w="811"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W5</w:t>
            </w:r>
          </w:p>
        </w:tc>
        <w:tc>
          <w:tcPr>
            <w:tcW w:w="1372"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锅炉排污水</w:t>
            </w:r>
          </w:p>
        </w:tc>
        <w:tc>
          <w:tcPr>
            <w:tcW w:w="1125"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40.0</w:t>
            </w: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pH</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10~11</w:t>
            </w:r>
          </w:p>
        </w:tc>
        <w:tc>
          <w:tcPr>
            <w:tcW w:w="1400"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p>
        </w:tc>
        <w:tc>
          <w:tcPr>
            <w:tcW w:w="1392"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间歇排放</w:t>
            </w: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c>
          <w:tcPr>
            <w:tcW w:w="1392"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c>
          <w:tcPr>
            <w:tcW w:w="1392"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r>
      <w:tr w:rsidR="00930255" w:rsidRPr="00B71439">
        <w:trPr>
          <w:jc w:val="center"/>
        </w:trPr>
        <w:tc>
          <w:tcPr>
            <w:tcW w:w="811"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7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12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BOD</w:t>
            </w:r>
            <w:r w:rsidRPr="00B71439">
              <w:rPr>
                <w:color w:val="000000" w:themeColor="text1"/>
                <w:sz w:val="18"/>
                <w:szCs w:val="18"/>
                <w:vertAlign w:val="subscript"/>
              </w:rPr>
              <w:t>5</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30.0 </w:t>
            </w:r>
          </w:p>
        </w:tc>
        <w:tc>
          <w:tcPr>
            <w:tcW w:w="1400"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0.44</w:t>
            </w: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c>
          <w:tcPr>
            <w:tcW w:w="1392"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c>
          <w:tcPr>
            <w:tcW w:w="1392"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r>
      <w:tr w:rsidR="00930255" w:rsidRPr="00B71439">
        <w:trPr>
          <w:jc w:val="center"/>
        </w:trPr>
        <w:tc>
          <w:tcPr>
            <w:tcW w:w="811"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7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12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SS</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50.0 </w:t>
            </w:r>
          </w:p>
        </w:tc>
        <w:tc>
          <w:tcPr>
            <w:tcW w:w="1400"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0.74</w:t>
            </w: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c>
          <w:tcPr>
            <w:tcW w:w="1392"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c>
          <w:tcPr>
            <w:tcW w:w="1392"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r>
      <w:tr w:rsidR="00930255" w:rsidRPr="00B71439">
        <w:trPr>
          <w:jc w:val="center"/>
        </w:trPr>
        <w:tc>
          <w:tcPr>
            <w:tcW w:w="811"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W6</w:t>
            </w:r>
          </w:p>
        </w:tc>
        <w:tc>
          <w:tcPr>
            <w:tcW w:w="1372"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循系统置换排水</w:t>
            </w:r>
          </w:p>
        </w:tc>
        <w:tc>
          <w:tcPr>
            <w:tcW w:w="1125"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45.6</w:t>
            </w: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COD</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30.0 </w:t>
            </w:r>
          </w:p>
        </w:tc>
        <w:tc>
          <w:tcPr>
            <w:tcW w:w="1400"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0.50</w:t>
            </w:r>
          </w:p>
        </w:tc>
        <w:tc>
          <w:tcPr>
            <w:tcW w:w="1392" w:type="dxa"/>
            <w:vMerge w:val="restart"/>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间歇排放</w:t>
            </w: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c>
          <w:tcPr>
            <w:tcW w:w="1392"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c>
          <w:tcPr>
            <w:tcW w:w="1392"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r>
      <w:tr w:rsidR="00930255" w:rsidRPr="00B71439">
        <w:trPr>
          <w:jc w:val="center"/>
        </w:trPr>
        <w:tc>
          <w:tcPr>
            <w:tcW w:w="811"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37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12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09"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SS</w:t>
            </w:r>
          </w:p>
        </w:tc>
        <w:tc>
          <w:tcPr>
            <w:tcW w:w="1497"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 xml:space="preserve">50.0 </w:t>
            </w:r>
          </w:p>
        </w:tc>
        <w:tc>
          <w:tcPr>
            <w:tcW w:w="1400" w:type="dxa"/>
            <w:shd w:val="clear" w:color="auto" w:fill="auto"/>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0.83</w:t>
            </w:r>
          </w:p>
        </w:tc>
        <w:tc>
          <w:tcPr>
            <w:tcW w:w="1392"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695" w:type="dxa"/>
            <w:vMerge/>
            <w:shd w:val="clear" w:color="auto" w:fill="auto"/>
            <w:vAlign w:val="center"/>
          </w:tcPr>
          <w:p w:rsidR="00957AB6" w:rsidRPr="00B71439" w:rsidRDefault="00957AB6">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p>
        </w:tc>
        <w:tc>
          <w:tcPr>
            <w:tcW w:w="1089"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c>
          <w:tcPr>
            <w:tcW w:w="1392"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c>
          <w:tcPr>
            <w:tcW w:w="1392" w:type="dxa"/>
            <w:shd w:val="clear" w:color="auto" w:fill="auto"/>
            <w:vAlign w:val="center"/>
          </w:tcPr>
          <w:p w:rsidR="00957AB6" w:rsidRPr="00B71439" w:rsidRDefault="00C12030">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r>
      <w:tr w:rsidR="00930255" w:rsidRPr="00B71439">
        <w:trPr>
          <w:jc w:val="center"/>
        </w:trPr>
        <w:tc>
          <w:tcPr>
            <w:tcW w:w="811" w:type="dxa"/>
            <w:shd w:val="clear" w:color="auto" w:fill="auto"/>
            <w:vAlign w:val="center"/>
          </w:tcPr>
          <w:p w:rsidR="008410A1" w:rsidRPr="00B71439" w:rsidRDefault="008410A1">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W7</w:t>
            </w:r>
          </w:p>
        </w:tc>
        <w:tc>
          <w:tcPr>
            <w:tcW w:w="1372" w:type="dxa"/>
            <w:shd w:val="clear" w:color="auto" w:fill="auto"/>
            <w:vAlign w:val="center"/>
          </w:tcPr>
          <w:p w:rsidR="008410A1" w:rsidRPr="00B71439" w:rsidRDefault="008410A1">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初期雨水</w:t>
            </w:r>
          </w:p>
        </w:tc>
        <w:tc>
          <w:tcPr>
            <w:tcW w:w="1125" w:type="dxa"/>
            <w:shd w:val="clear" w:color="auto" w:fill="auto"/>
            <w:vAlign w:val="center"/>
          </w:tcPr>
          <w:p w:rsidR="008410A1" w:rsidRPr="00B71439" w:rsidRDefault="008410A1">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192m</w:t>
            </w:r>
            <w:r w:rsidRPr="00B71439">
              <w:rPr>
                <w:color w:val="000000" w:themeColor="text1"/>
                <w:sz w:val="18"/>
                <w:szCs w:val="18"/>
                <w:vertAlign w:val="superscript"/>
              </w:rPr>
              <w:t>3</w:t>
            </w:r>
            <w:r w:rsidRPr="00B71439">
              <w:rPr>
                <w:color w:val="000000" w:themeColor="text1"/>
                <w:sz w:val="18"/>
                <w:szCs w:val="18"/>
              </w:rPr>
              <w:t>/</w:t>
            </w:r>
            <w:r w:rsidRPr="00B71439">
              <w:rPr>
                <w:color w:val="000000" w:themeColor="text1"/>
                <w:sz w:val="18"/>
                <w:szCs w:val="18"/>
              </w:rPr>
              <w:t>次</w:t>
            </w:r>
          </w:p>
        </w:tc>
        <w:tc>
          <w:tcPr>
            <w:tcW w:w="1009" w:type="dxa"/>
            <w:shd w:val="clear" w:color="auto" w:fill="auto"/>
            <w:vAlign w:val="center"/>
          </w:tcPr>
          <w:p w:rsidR="008410A1" w:rsidRPr="00B71439" w:rsidRDefault="008410A1">
            <w:pPr>
              <w:spacing w:line="280" w:lineRule="exact"/>
              <w:jc w:val="center"/>
              <w:rPr>
                <w:color w:val="000000" w:themeColor="text1"/>
                <w:sz w:val="18"/>
                <w:szCs w:val="18"/>
              </w:rPr>
            </w:pPr>
            <w:r w:rsidRPr="00B71439">
              <w:rPr>
                <w:color w:val="000000" w:themeColor="text1"/>
                <w:sz w:val="18"/>
                <w:szCs w:val="18"/>
              </w:rPr>
              <w:t>/</w:t>
            </w:r>
          </w:p>
        </w:tc>
        <w:tc>
          <w:tcPr>
            <w:tcW w:w="1497" w:type="dxa"/>
            <w:shd w:val="clear" w:color="auto" w:fill="auto"/>
            <w:vAlign w:val="center"/>
          </w:tcPr>
          <w:p w:rsidR="008410A1" w:rsidRPr="00B71439" w:rsidRDefault="008410A1">
            <w:pPr>
              <w:spacing w:line="280" w:lineRule="exact"/>
              <w:jc w:val="center"/>
              <w:rPr>
                <w:color w:val="000000" w:themeColor="text1"/>
                <w:sz w:val="18"/>
                <w:szCs w:val="18"/>
              </w:rPr>
            </w:pPr>
            <w:r w:rsidRPr="00B71439">
              <w:rPr>
                <w:color w:val="000000" w:themeColor="text1"/>
                <w:sz w:val="18"/>
                <w:szCs w:val="18"/>
              </w:rPr>
              <w:t>/</w:t>
            </w:r>
          </w:p>
        </w:tc>
        <w:tc>
          <w:tcPr>
            <w:tcW w:w="1400" w:type="dxa"/>
            <w:shd w:val="clear" w:color="auto" w:fill="auto"/>
            <w:vAlign w:val="center"/>
          </w:tcPr>
          <w:p w:rsidR="008410A1" w:rsidRPr="00B71439" w:rsidRDefault="008410A1">
            <w:pPr>
              <w:spacing w:line="280" w:lineRule="exact"/>
              <w:jc w:val="center"/>
              <w:rPr>
                <w:color w:val="000000" w:themeColor="text1"/>
                <w:sz w:val="18"/>
                <w:szCs w:val="18"/>
              </w:rPr>
            </w:pPr>
            <w:r w:rsidRPr="00B71439">
              <w:rPr>
                <w:color w:val="000000" w:themeColor="text1"/>
                <w:sz w:val="18"/>
                <w:szCs w:val="18"/>
              </w:rPr>
              <w:t>/</w:t>
            </w:r>
          </w:p>
        </w:tc>
        <w:tc>
          <w:tcPr>
            <w:tcW w:w="1392" w:type="dxa"/>
            <w:shd w:val="clear" w:color="auto" w:fill="auto"/>
            <w:vAlign w:val="center"/>
          </w:tcPr>
          <w:p w:rsidR="008410A1" w:rsidRPr="00B71439" w:rsidRDefault="008410A1">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间歇排放</w:t>
            </w:r>
          </w:p>
        </w:tc>
        <w:tc>
          <w:tcPr>
            <w:tcW w:w="1695" w:type="dxa"/>
            <w:shd w:val="clear" w:color="auto" w:fill="auto"/>
            <w:vAlign w:val="center"/>
          </w:tcPr>
          <w:p w:rsidR="008410A1" w:rsidRPr="00B71439" w:rsidRDefault="008410A1">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生产区域的前</w:t>
            </w:r>
            <w:r w:rsidRPr="00B71439">
              <w:rPr>
                <w:color w:val="000000" w:themeColor="text1"/>
                <w:sz w:val="18"/>
                <w:szCs w:val="18"/>
              </w:rPr>
              <w:t>15min</w:t>
            </w:r>
            <w:r w:rsidRPr="00B71439">
              <w:rPr>
                <w:color w:val="000000" w:themeColor="text1"/>
                <w:sz w:val="18"/>
                <w:szCs w:val="18"/>
              </w:rPr>
              <w:t>的初期雨水收集送至事故应急池，分批送至厂内污水处理站集中处理。处理达标后回用于循环冷却水补充水</w:t>
            </w:r>
          </w:p>
        </w:tc>
        <w:tc>
          <w:tcPr>
            <w:tcW w:w="1089" w:type="dxa"/>
            <w:shd w:val="clear" w:color="auto" w:fill="auto"/>
            <w:vAlign w:val="center"/>
          </w:tcPr>
          <w:p w:rsidR="008410A1" w:rsidRPr="00B71439" w:rsidRDefault="008410A1">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c>
          <w:tcPr>
            <w:tcW w:w="1392" w:type="dxa"/>
            <w:shd w:val="clear" w:color="auto" w:fill="auto"/>
            <w:vAlign w:val="center"/>
          </w:tcPr>
          <w:p w:rsidR="008410A1" w:rsidRPr="00B71439" w:rsidRDefault="008410A1">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c>
          <w:tcPr>
            <w:tcW w:w="1392" w:type="dxa"/>
            <w:shd w:val="clear" w:color="auto" w:fill="auto"/>
            <w:vAlign w:val="center"/>
          </w:tcPr>
          <w:p w:rsidR="008410A1" w:rsidRPr="00B71439" w:rsidRDefault="008410A1">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center" w:pos="6774"/>
                <w:tab w:val="left" w:pos="7140"/>
                <w:tab w:val="left" w:pos="7560"/>
                <w:tab w:val="left" w:pos="7980"/>
                <w:tab w:val="left" w:pos="8400"/>
                <w:tab w:val="left" w:pos="8820"/>
                <w:tab w:val="left" w:pos="9240"/>
                <w:tab w:val="left" w:pos="9660"/>
                <w:tab w:val="left" w:pos="10080"/>
                <w:tab w:val="left" w:pos="10500"/>
                <w:tab w:val="left" w:pos="10920"/>
                <w:tab w:val="left" w:pos="11340"/>
                <w:tab w:val="left" w:pos="11760"/>
                <w:tab w:val="left" w:pos="12180"/>
                <w:tab w:val="left" w:pos="12600"/>
                <w:tab w:val="left" w:pos="13020"/>
                <w:tab w:val="right" w:pos="13549"/>
              </w:tabs>
              <w:spacing w:line="280" w:lineRule="exact"/>
              <w:jc w:val="center"/>
              <w:rPr>
                <w:color w:val="000000" w:themeColor="text1"/>
                <w:sz w:val="18"/>
                <w:szCs w:val="18"/>
              </w:rPr>
            </w:pPr>
            <w:r w:rsidRPr="00B71439">
              <w:rPr>
                <w:color w:val="000000" w:themeColor="text1"/>
                <w:sz w:val="18"/>
                <w:szCs w:val="18"/>
              </w:rPr>
              <w:t>/</w:t>
            </w:r>
          </w:p>
        </w:tc>
      </w:tr>
    </w:tbl>
    <w:p w:rsidR="00957AB6" w:rsidRPr="00B71439" w:rsidRDefault="00C12030">
      <w:pPr>
        <w:spacing w:line="360" w:lineRule="auto"/>
        <w:jc w:val="left"/>
        <w:rPr>
          <w:color w:val="000000" w:themeColor="text1"/>
          <w:sz w:val="24"/>
        </w:rPr>
      </w:pPr>
      <w:r w:rsidRPr="00B71439">
        <w:rPr>
          <w:color w:val="000000" w:themeColor="text1"/>
          <w:sz w:val="18"/>
          <w:szCs w:val="18"/>
        </w:rPr>
        <w:t>注：废水年排放总量按</w:t>
      </w:r>
      <w:r w:rsidRPr="00B71439">
        <w:rPr>
          <w:color w:val="000000" w:themeColor="text1"/>
          <w:sz w:val="18"/>
          <w:szCs w:val="18"/>
        </w:rPr>
        <w:t>365</w:t>
      </w:r>
      <w:r w:rsidRPr="00B71439">
        <w:rPr>
          <w:color w:val="000000" w:themeColor="text1"/>
          <w:sz w:val="18"/>
          <w:szCs w:val="18"/>
        </w:rPr>
        <w:t>天核算</w:t>
      </w:r>
    </w:p>
    <w:p w:rsidR="00957AB6" w:rsidRPr="00B71439" w:rsidRDefault="00957AB6">
      <w:pPr>
        <w:spacing w:line="360" w:lineRule="auto"/>
        <w:ind w:firstLineChars="200" w:firstLine="480"/>
        <w:jc w:val="left"/>
        <w:rPr>
          <w:color w:val="000000" w:themeColor="text1"/>
          <w:sz w:val="24"/>
        </w:rPr>
      </w:pPr>
    </w:p>
    <w:p w:rsidR="00957AB6" w:rsidRPr="00B71439" w:rsidRDefault="00957AB6">
      <w:pPr>
        <w:spacing w:line="360" w:lineRule="auto"/>
        <w:ind w:firstLineChars="200" w:firstLine="480"/>
        <w:jc w:val="left"/>
        <w:rPr>
          <w:color w:val="000000" w:themeColor="text1"/>
          <w:sz w:val="24"/>
        </w:rPr>
        <w:sectPr w:rsidR="00957AB6" w:rsidRPr="00B71439">
          <w:pgSz w:w="16838" w:h="11906" w:orient="landscape"/>
          <w:pgMar w:top="1797" w:right="1440" w:bottom="1797" w:left="1440" w:header="851" w:footer="992" w:gutter="0"/>
          <w:cols w:space="425"/>
          <w:docGrid w:linePitch="312"/>
        </w:sectPr>
      </w:pPr>
    </w:p>
    <w:p w:rsidR="00957AB6" w:rsidRPr="00B71439" w:rsidRDefault="00C12030">
      <w:pPr>
        <w:spacing w:line="360" w:lineRule="auto"/>
        <w:jc w:val="left"/>
        <w:outlineLvl w:val="3"/>
        <w:rPr>
          <w:rFonts w:eastAsia="黑体"/>
          <w:color w:val="000000" w:themeColor="text1"/>
          <w:sz w:val="24"/>
        </w:rPr>
      </w:pPr>
      <w:r w:rsidRPr="00B71439">
        <w:rPr>
          <w:rFonts w:eastAsia="黑体"/>
          <w:color w:val="000000" w:themeColor="text1"/>
          <w:sz w:val="24"/>
        </w:rPr>
        <w:t xml:space="preserve">3.5.2.2  </w:t>
      </w:r>
      <w:r w:rsidRPr="00B71439">
        <w:rPr>
          <w:rFonts w:eastAsia="黑体"/>
          <w:color w:val="000000" w:themeColor="text1"/>
          <w:sz w:val="24"/>
        </w:rPr>
        <w:t>职工生活污水（</w:t>
      </w:r>
      <w:r w:rsidRPr="00B71439">
        <w:rPr>
          <w:rFonts w:eastAsia="黑体"/>
          <w:color w:val="000000" w:themeColor="text1"/>
          <w:sz w:val="24"/>
        </w:rPr>
        <w:t>W7</w:t>
      </w:r>
      <w:r w:rsidRPr="00B71439">
        <w:rPr>
          <w:rFonts w:eastAsia="黑体"/>
          <w:color w:val="000000" w:themeColor="text1"/>
          <w:sz w:val="24"/>
        </w:rPr>
        <w:t>）</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根据设计方案，本工程计划劳动定员</w:t>
      </w:r>
      <w:r w:rsidRPr="00B71439">
        <w:rPr>
          <w:color w:val="000000" w:themeColor="text1"/>
          <w:sz w:val="24"/>
        </w:rPr>
        <w:t>60</w:t>
      </w:r>
      <w:r w:rsidRPr="00B71439">
        <w:rPr>
          <w:color w:val="000000" w:themeColor="text1"/>
          <w:sz w:val="24"/>
        </w:rPr>
        <w:t>人，职工生活用水定额按</w:t>
      </w:r>
      <w:r w:rsidRPr="00B71439">
        <w:rPr>
          <w:color w:val="000000" w:themeColor="text1"/>
          <w:sz w:val="24"/>
        </w:rPr>
        <w:t>150L/</w:t>
      </w:r>
      <w:r w:rsidRPr="00B71439">
        <w:rPr>
          <w:color w:val="000000" w:themeColor="text1"/>
          <w:sz w:val="24"/>
        </w:rPr>
        <w:t>人</w:t>
      </w:r>
      <w:r w:rsidRPr="00B71439">
        <w:rPr>
          <w:color w:val="000000" w:themeColor="text1"/>
          <w:sz w:val="24"/>
        </w:rPr>
        <w:t>•d</w:t>
      </w:r>
      <w:r w:rsidRPr="00B71439">
        <w:rPr>
          <w:color w:val="000000" w:themeColor="text1"/>
          <w:sz w:val="24"/>
        </w:rPr>
        <w:t>计，污水产生量均按用水量的</w:t>
      </w:r>
      <w:r w:rsidRPr="00B71439">
        <w:rPr>
          <w:color w:val="000000" w:themeColor="text1"/>
          <w:sz w:val="24"/>
        </w:rPr>
        <w:t>75%</w:t>
      </w:r>
      <w:r w:rsidRPr="00B71439">
        <w:rPr>
          <w:color w:val="000000" w:themeColor="text1"/>
          <w:sz w:val="24"/>
        </w:rPr>
        <w:t>计，则生活污水产生量约为</w:t>
      </w:r>
      <w:r w:rsidRPr="00B71439">
        <w:rPr>
          <w:color w:val="000000" w:themeColor="text1"/>
          <w:sz w:val="24"/>
        </w:rPr>
        <w:t>6.75m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，经一体化生化处理装置处理后，</w:t>
      </w:r>
      <w:r w:rsidR="000643A0" w:rsidRPr="00B71439">
        <w:rPr>
          <w:color w:val="000000" w:themeColor="text1"/>
          <w:sz w:val="24"/>
        </w:rPr>
        <w:t>优先回用于厂内绿化用水，多余部分再经厂区渗滤液处理系统处理后回用于循环冷却系统补充水</w:t>
      </w:r>
      <w:r w:rsidRPr="00B71439">
        <w:rPr>
          <w:color w:val="000000" w:themeColor="text1"/>
          <w:sz w:val="24"/>
        </w:rPr>
        <w:t>。</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项目水平衡见图</w:t>
      </w:r>
      <w:r w:rsidRPr="00B71439">
        <w:rPr>
          <w:color w:val="000000" w:themeColor="text1"/>
          <w:sz w:val="24"/>
        </w:rPr>
        <w:t>3-5-1</w:t>
      </w:r>
      <w:r w:rsidRPr="00B71439">
        <w:rPr>
          <w:color w:val="000000" w:themeColor="text1"/>
          <w:sz w:val="24"/>
        </w:rPr>
        <w:t>。参照《环境影响评价工程师职业资格登记培训教材</w:t>
      </w:r>
      <w:r w:rsidRPr="00B71439">
        <w:rPr>
          <w:color w:val="000000" w:themeColor="text1"/>
          <w:sz w:val="24"/>
        </w:rPr>
        <w:t>——</w:t>
      </w:r>
      <w:r w:rsidRPr="00B71439">
        <w:rPr>
          <w:color w:val="000000" w:themeColor="text1"/>
          <w:sz w:val="24"/>
        </w:rPr>
        <w:t>社会区域类》中的经验数据，废水污染物产生及排放情况汇总见表</w:t>
      </w:r>
      <w:r w:rsidRPr="00B71439">
        <w:rPr>
          <w:color w:val="000000" w:themeColor="text1"/>
          <w:sz w:val="24"/>
        </w:rPr>
        <w:t>3-5-6</w:t>
      </w:r>
      <w:r w:rsidRPr="00B71439">
        <w:rPr>
          <w:color w:val="000000" w:themeColor="text1"/>
          <w:sz w:val="24"/>
        </w:rPr>
        <w:t>。</w:t>
      </w:r>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3.5.3 </w:t>
      </w:r>
      <w:r w:rsidRPr="00B71439">
        <w:rPr>
          <w:rFonts w:eastAsia="黑体"/>
          <w:b w:val="0"/>
          <w:color w:val="000000" w:themeColor="text1"/>
          <w:sz w:val="24"/>
          <w:szCs w:val="24"/>
        </w:rPr>
        <w:t>固废</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项目建成运行后，产生的固废主要包括焚烧炉炉渣、飞灰、污水处理站污泥以及职工生活垃圾。</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1</w:t>
      </w:r>
      <w:r w:rsidRPr="00B71439">
        <w:rPr>
          <w:color w:val="000000" w:themeColor="text1"/>
          <w:sz w:val="24"/>
        </w:rPr>
        <w:t>、炉渣</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焚烧炉渣是指生活垃圾经焚烧炉燃烧后，从炉床直接排出的残渣，包括熔渣、玻璃、陶瓷、金属、可燃物等不均匀混合物组成。</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类比</w:t>
      </w:r>
      <w:r w:rsidR="00C1110E" w:rsidRPr="00B71439">
        <w:rPr>
          <w:color w:val="000000" w:themeColor="text1"/>
          <w:sz w:val="24"/>
        </w:rPr>
        <w:t>金寨县生活垃圾焚烧发电项目</w:t>
      </w:r>
      <w:r w:rsidRPr="00B71439">
        <w:rPr>
          <w:color w:val="000000" w:themeColor="text1"/>
          <w:sz w:val="24"/>
        </w:rPr>
        <w:t>，焚烧炉渣产生量约为</w:t>
      </w:r>
      <w:r w:rsidR="00C1110E" w:rsidRPr="00B71439">
        <w:rPr>
          <w:color w:val="000000" w:themeColor="text1"/>
          <w:sz w:val="24"/>
        </w:rPr>
        <w:t>3.65</w:t>
      </w:r>
      <w:r w:rsidRPr="00B71439">
        <w:rPr>
          <w:color w:val="000000" w:themeColor="text1"/>
          <w:sz w:val="24"/>
        </w:rPr>
        <w:t>万</w:t>
      </w:r>
      <w:r w:rsidRPr="00B71439">
        <w:rPr>
          <w:color w:val="000000" w:themeColor="text1"/>
          <w:sz w:val="24"/>
        </w:rPr>
        <w:t>t/a</w:t>
      </w:r>
      <w:r w:rsidRPr="00B71439">
        <w:rPr>
          <w:color w:val="000000" w:themeColor="text1"/>
          <w:sz w:val="24"/>
        </w:rPr>
        <w:t>（按垃圾处理总量</w:t>
      </w:r>
      <w:r w:rsidRPr="00B71439">
        <w:rPr>
          <w:color w:val="000000" w:themeColor="text1"/>
          <w:sz w:val="24"/>
        </w:rPr>
        <w:t>2</w:t>
      </w:r>
      <w:r w:rsidR="00C1110E" w:rsidRPr="00B71439">
        <w:rPr>
          <w:color w:val="000000" w:themeColor="text1"/>
          <w:sz w:val="24"/>
        </w:rPr>
        <w:t>7</w:t>
      </w:r>
      <w:r w:rsidRPr="00B71439">
        <w:rPr>
          <w:color w:val="000000" w:themeColor="text1"/>
          <w:sz w:val="24"/>
        </w:rPr>
        <w:t>%</w:t>
      </w:r>
      <w:r w:rsidRPr="00B71439">
        <w:rPr>
          <w:color w:val="000000" w:themeColor="text1"/>
          <w:sz w:val="24"/>
        </w:rPr>
        <w:t>计）。焚烧炉渣属于一般工业固废，本项目计划将其作为建材，综合利用。</w:t>
      </w:r>
    </w:p>
    <w:p w:rsidR="00957AB6" w:rsidRPr="00B71439" w:rsidRDefault="00C12030" w:rsidP="00C10133">
      <w:pPr>
        <w:spacing w:line="360" w:lineRule="auto"/>
        <w:ind w:firstLineChars="200" w:firstLine="480"/>
        <w:rPr>
          <w:color w:val="000000" w:themeColor="text1"/>
          <w:sz w:val="24"/>
        </w:rPr>
      </w:pPr>
      <w:r w:rsidRPr="00B71439">
        <w:rPr>
          <w:color w:val="000000" w:themeColor="text1"/>
          <w:sz w:val="24"/>
        </w:rPr>
        <w:t>目前，舒城海创环保科技有限责任公司已经与淮北图南机电设备安装有限公司签订了焚烧炉渣外售协议，本项目焚烧滤渣全部外售给该公司综合利用。</w:t>
      </w:r>
      <w:r w:rsidR="00C10133" w:rsidRPr="00B71439">
        <w:rPr>
          <w:color w:val="000000" w:themeColor="text1"/>
          <w:sz w:val="24"/>
        </w:rPr>
        <w:t>淮北图南机电设备安装有限公司经营范围有：机械设备安装、维护、检修，再生资源回收利用等。</w:t>
      </w:r>
      <w:r w:rsidR="00C10133" w:rsidRPr="00B71439">
        <w:rPr>
          <w:color w:val="000000" w:themeColor="text1"/>
          <w:sz w:val="24"/>
        </w:rPr>
        <w:t>2016</w:t>
      </w:r>
      <w:r w:rsidR="00C10133" w:rsidRPr="00B71439">
        <w:rPr>
          <w:color w:val="000000" w:themeColor="text1"/>
          <w:sz w:val="24"/>
        </w:rPr>
        <w:t>年，淮北图南机电设备安装有限公司合肥分公司在合肥市肥东县投资建设了</w:t>
      </w:r>
      <w:r w:rsidR="00C10133" w:rsidRPr="00B71439">
        <w:rPr>
          <w:color w:val="000000" w:themeColor="text1"/>
          <w:sz w:val="24"/>
        </w:rPr>
        <w:t>“</w:t>
      </w:r>
      <w:r w:rsidR="00C10133" w:rsidRPr="00B71439">
        <w:rPr>
          <w:color w:val="000000" w:themeColor="text1"/>
          <w:sz w:val="24"/>
        </w:rPr>
        <w:t>炉渣综合利用生产线建设项目</w:t>
      </w:r>
      <w:r w:rsidR="00C10133" w:rsidRPr="00B71439">
        <w:rPr>
          <w:color w:val="000000" w:themeColor="text1"/>
          <w:sz w:val="24"/>
        </w:rPr>
        <w:t>”</w:t>
      </w:r>
      <w:r w:rsidR="00C10133" w:rsidRPr="00B71439">
        <w:rPr>
          <w:color w:val="000000" w:themeColor="text1"/>
          <w:sz w:val="24"/>
        </w:rPr>
        <w:t>，该项目对回收的生活垃圾焚烧滤渣采用破碎、磁选、分选后与水、水泥、石灰等搅拌、制砌块、养护后即为产品；项目实施后，年产马路侧石、路边石</w:t>
      </w:r>
      <w:r w:rsidR="00C10133" w:rsidRPr="00B71439">
        <w:rPr>
          <w:color w:val="000000" w:themeColor="text1"/>
          <w:sz w:val="24"/>
        </w:rPr>
        <w:t>50</w:t>
      </w:r>
      <w:r w:rsidR="00C10133" w:rsidRPr="00B71439">
        <w:rPr>
          <w:color w:val="000000" w:themeColor="text1"/>
          <w:sz w:val="24"/>
        </w:rPr>
        <w:t>万块。</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2</w:t>
      </w:r>
      <w:r w:rsidRPr="00B71439">
        <w:rPr>
          <w:color w:val="000000" w:themeColor="text1"/>
          <w:sz w:val="24"/>
        </w:rPr>
        <w:t>、飞灰</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焚烧飞灰是指烟气净化系统捕集物和烟道及烟囱底部沉降的底灰，主要包括半干法旋转喷雾反应塔的脱酸反应产物、废活性炭、未反应完全的</w:t>
      </w:r>
      <w:r w:rsidRPr="00B71439">
        <w:rPr>
          <w:color w:val="000000" w:themeColor="text1"/>
          <w:sz w:val="24"/>
        </w:rPr>
        <w:t>Ca(OH)</w:t>
      </w:r>
      <w:r w:rsidRPr="00B71439">
        <w:rPr>
          <w:color w:val="000000" w:themeColor="text1"/>
          <w:sz w:val="24"/>
          <w:vertAlign w:val="subscript"/>
        </w:rPr>
        <w:t>2</w:t>
      </w:r>
      <w:r w:rsidRPr="00B71439">
        <w:rPr>
          <w:color w:val="000000" w:themeColor="text1"/>
          <w:sz w:val="24"/>
        </w:rPr>
        <w:t>，及系统内其他环节的烟灰。</w:t>
      </w:r>
    </w:p>
    <w:p w:rsidR="00957AB6" w:rsidRPr="00B71439" w:rsidRDefault="00C12030">
      <w:pPr>
        <w:spacing w:line="360" w:lineRule="auto"/>
        <w:ind w:firstLineChars="200" w:firstLine="480"/>
        <w:jc w:val="left"/>
        <w:rPr>
          <w:snapToGrid w:val="0"/>
          <w:color w:val="000000" w:themeColor="text1"/>
          <w:kern w:val="0"/>
          <w:sz w:val="24"/>
        </w:rPr>
      </w:pPr>
      <w:r w:rsidRPr="00B71439">
        <w:rPr>
          <w:color w:val="000000" w:themeColor="text1"/>
          <w:sz w:val="24"/>
        </w:rPr>
        <w:t>类比金寨县生活垃圾焚烧发电项目生产运行数据，飞灰产生量约为垃圾处理总量的</w:t>
      </w:r>
      <w:r w:rsidRPr="00B71439">
        <w:rPr>
          <w:color w:val="000000" w:themeColor="text1"/>
          <w:sz w:val="24"/>
        </w:rPr>
        <w:t>3%</w:t>
      </w:r>
      <w:r w:rsidRPr="00B71439">
        <w:rPr>
          <w:color w:val="000000" w:themeColor="text1"/>
          <w:sz w:val="24"/>
        </w:rPr>
        <w:t>左右，平均产生量约为</w:t>
      </w:r>
      <w:r w:rsidR="00C1110E" w:rsidRPr="00B71439">
        <w:rPr>
          <w:color w:val="000000" w:themeColor="text1"/>
          <w:sz w:val="24"/>
        </w:rPr>
        <w:t>4380</w:t>
      </w:r>
      <w:r w:rsidRPr="00B71439">
        <w:rPr>
          <w:color w:val="000000" w:themeColor="text1"/>
          <w:sz w:val="24"/>
        </w:rPr>
        <w:t>t/a</w:t>
      </w:r>
      <w:r w:rsidRPr="00B71439">
        <w:rPr>
          <w:color w:val="000000" w:themeColor="text1"/>
          <w:sz w:val="24"/>
        </w:rPr>
        <w:t>。</w:t>
      </w:r>
      <w:r w:rsidRPr="00B71439">
        <w:rPr>
          <w:snapToGrid w:val="0"/>
          <w:color w:val="000000" w:themeColor="text1"/>
          <w:kern w:val="0"/>
          <w:sz w:val="24"/>
        </w:rPr>
        <w:t>主厂房内设置</w:t>
      </w:r>
      <w:r w:rsidRPr="00B71439">
        <w:rPr>
          <w:snapToGrid w:val="0"/>
          <w:color w:val="000000" w:themeColor="text1"/>
          <w:kern w:val="0"/>
          <w:sz w:val="24"/>
        </w:rPr>
        <w:t>1</w:t>
      </w:r>
      <w:r w:rsidRPr="00B71439">
        <w:rPr>
          <w:snapToGrid w:val="0"/>
          <w:color w:val="000000" w:themeColor="text1"/>
          <w:kern w:val="0"/>
          <w:sz w:val="24"/>
        </w:rPr>
        <w:t>个</w:t>
      </w:r>
      <w:r w:rsidRPr="00B71439">
        <w:rPr>
          <w:color w:val="000000" w:themeColor="text1"/>
          <w:sz w:val="24"/>
        </w:rPr>
        <w:t>250m</w:t>
      </w:r>
      <w:r w:rsidRPr="00B71439">
        <w:rPr>
          <w:color w:val="000000" w:themeColor="text1"/>
          <w:sz w:val="24"/>
          <w:vertAlign w:val="superscript"/>
        </w:rPr>
        <w:t>3</w:t>
      </w:r>
      <w:r w:rsidR="00CF096C" w:rsidRPr="00B71439">
        <w:rPr>
          <w:color w:val="000000" w:themeColor="text1"/>
          <w:sz w:val="24"/>
        </w:rPr>
        <w:t>灰仓，</w:t>
      </w:r>
      <w:r w:rsidR="001D7286" w:rsidRPr="00B71439">
        <w:rPr>
          <w:snapToGrid w:val="0"/>
          <w:color w:val="000000" w:themeColor="text1"/>
          <w:kern w:val="0"/>
          <w:sz w:val="24"/>
        </w:rPr>
        <w:t>烟气反应塔灰斗设</w:t>
      </w:r>
      <w:r w:rsidR="001D7286" w:rsidRPr="00B71439">
        <w:rPr>
          <w:snapToGrid w:val="0"/>
          <w:color w:val="000000" w:themeColor="text1"/>
          <w:kern w:val="0"/>
          <w:sz w:val="24"/>
        </w:rPr>
        <w:t>1</w:t>
      </w:r>
      <w:r w:rsidR="001D7286" w:rsidRPr="00B71439">
        <w:rPr>
          <w:snapToGrid w:val="0"/>
          <w:color w:val="000000" w:themeColor="text1"/>
          <w:kern w:val="0"/>
          <w:sz w:val="24"/>
        </w:rPr>
        <w:t>台刮板输送机，将飞灰</w:t>
      </w:r>
      <w:r w:rsidRPr="00B71439">
        <w:rPr>
          <w:snapToGrid w:val="0"/>
          <w:color w:val="000000" w:themeColor="text1"/>
          <w:kern w:val="0"/>
          <w:sz w:val="24"/>
        </w:rPr>
        <w:t>送至飞灰贮仓。</w:t>
      </w:r>
    </w:p>
    <w:p w:rsidR="00957AB6" w:rsidRPr="00B71439" w:rsidRDefault="00C12030" w:rsidP="00430F5C">
      <w:pPr>
        <w:spacing w:line="360" w:lineRule="auto"/>
        <w:ind w:firstLineChars="200" w:firstLine="480"/>
        <w:rPr>
          <w:color w:val="000000" w:themeColor="text1"/>
          <w:sz w:val="24"/>
        </w:rPr>
      </w:pPr>
      <w:r w:rsidRPr="00B71439">
        <w:rPr>
          <w:color w:val="000000" w:themeColor="text1"/>
          <w:sz w:val="24"/>
        </w:rPr>
        <w:t>舒城海创环保科技有限责任公司已经与</w:t>
      </w:r>
      <w:r w:rsidR="00A506A9" w:rsidRPr="00B71439">
        <w:rPr>
          <w:color w:val="000000" w:themeColor="text1"/>
          <w:sz w:val="24"/>
        </w:rPr>
        <w:t>芜湖海创、怀宁海创环保科技有限责任公司</w:t>
      </w:r>
      <w:r w:rsidRPr="00B71439">
        <w:rPr>
          <w:color w:val="000000" w:themeColor="text1"/>
          <w:sz w:val="24"/>
        </w:rPr>
        <w:t>签订了焚烧飞灰处置协议，由</w:t>
      </w:r>
      <w:r w:rsidR="00A506A9" w:rsidRPr="00B71439">
        <w:rPr>
          <w:color w:val="000000" w:themeColor="text1"/>
          <w:sz w:val="24"/>
        </w:rPr>
        <w:t>芜湖海创、怀宁海创环保科技有限责任公司</w:t>
      </w:r>
      <w:r w:rsidRPr="00B71439">
        <w:rPr>
          <w:color w:val="000000" w:themeColor="text1"/>
          <w:sz w:val="24"/>
        </w:rPr>
        <w:t>利用水泥窑对本项目</w:t>
      </w:r>
      <w:r w:rsidR="00C10133" w:rsidRPr="00B71439">
        <w:rPr>
          <w:color w:val="000000" w:themeColor="text1"/>
          <w:sz w:val="24"/>
        </w:rPr>
        <w:t>飞灰</w:t>
      </w:r>
      <w:r w:rsidRPr="00B71439">
        <w:rPr>
          <w:color w:val="000000" w:themeColor="text1"/>
          <w:sz w:val="24"/>
        </w:rPr>
        <w:t>进行协同处置。处置协议见附件。</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3</w:t>
      </w:r>
      <w:r w:rsidRPr="00B71439">
        <w:rPr>
          <w:color w:val="000000" w:themeColor="text1"/>
          <w:sz w:val="24"/>
        </w:rPr>
        <w:t>、生活垃圾</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根据设计方案，本工程计划劳动定员</w:t>
      </w:r>
      <w:r w:rsidRPr="00B71439">
        <w:rPr>
          <w:color w:val="000000" w:themeColor="text1"/>
          <w:sz w:val="24"/>
        </w:rPr>
        <w:t>60</w:t>
      </w:r>
      <w:r w:rsidRPr="00B71439">
        <w:rPr>
          <w:color w:val="000000" w:themeColor="text1"/>
          <w:sz w:val="24"/>
        </w:rPr>
        <w:t>人。生活垃圾产生量按</w:t>
      </w:r>
      <w:r w:rsidRPr="00B71439">
        <w:rPr>
          <w:color w:val="000000" w:themeColor="text1"/>
          <w:sz w:val="24"/>
        </w:rPr>
        <w:t>0.5kg/</w:t>
      </w:r>
      <w:r w:rsidRPr="00B71439">
        <w:rPr>
          <w:color w:val="000000" w:themeColor="text1"/>
          <w:sz w:val="24"/>
        </w:rPr>
        <w:t>人</w:t>
      </w:r>
      <w:r w:rsidRPr="00B71439">
        <w:rPr>
          <w:color w:val="000000" w:themeColor="text1"/>
          <w:sz w:val="24"/>
        </w:rPr>
        <w:t>•d</w:t>
      </w:r>
      <w:r w:rsidRPr="00B71439">
        <w:rPr>
          <w:color w:val="000000" w:themeColor="text1"/>
          <w:sz w:val="24"/>
        </w:rPr>
        <w:t>估算，则生活垃圾产生量约为</w:t>
      </w:r>
      <w:r w:rsidRPr="00B71439">
        <w:rPr>
          <w:color w:val="000000" w:themeColor="text1"/>
          <w:sz w:val="24"/>
        </w:rPr>
        <w:t>10.95t/a</w:t>
      </w:r>
      <w:r w:rsidRPr="00B71439">
        <w:rPr>
          <w:color w:val="000000" w:themeColor="text1"/>
          <w:sz w:val="24"/>
        </w:rPr>
        <w:t>（按</w:t>
      </w:r>
      <w:r w:rsidRPr="00B71439">
        <w:rPr>
          <w:color w:val="000000" w:themeColor="text1"/>
          <w:sz w:val="24"/>
        </w:rPr>
        <w:t>365</w:t>
      </w:r>
      <w:r w:rsidRPr="00B71439">
        <w:rPr>
          <w:color w:val="000000" w:themeColor="text1"/>
          <w:sz w:val="24"/>
        </w:rPr>
        <w:t>天计）。</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4</w:t>
      </w:r>
      <w:r w:rsidRPr="00B71439">
        <w:rPr>
          <w:color w:val="000000" w:themeColor="text1"/>
          <w:sz w:val="24"/>
        </w:rPr>
        <w:t>、污水处理污泥</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项目计划自建污水处理站，类比金寨县生活垃圾焚烧发电项目生产运行数据，污泥产生量约为</w:t>
      </w:r>
      <w:r w:rsidRPr="00B71439">
        <w:rPr>
          <w:color w:val="000000" w:themeColor="text1"/>
          <w:sz w:val="24"/>
        </w:rPr>
        <w:t>1.9t/d</w:t>
      </w:r>
      <w:r w:rsidRPr="00B71439">
        <w:rPr>
          <w:color w:val="000000" w:themeColor="text1"/>
          <w:sz w:val="24"/>
        </w:rPr>
        <w:t>，总计约</w:t>
      </w:r>
      <w:r w:rsidRPr="00B71439">
        <w:rPr>
          <w:color w:val="000000" w:themeColor="text1"/>
          <w:sz w:val="24"/>
        </w:rPr>
        <w:t>630t/a</w:t>
      </w:r>
      <w:r w:rsidRPr="00B71439">
        <w:rPr>
          <w:color w:val="000000" w:themeColor="text1"/>
          <w:sz w:val="24"/>
        </w:rPr>
        <w:t>。</w:t>
      </w:r>
    </w:p>
    <w:p w:rsidR="008410A1" w:rsidRPr="00B71439" w:rsidRDefault="008410A1" w:rsidP="008410A1">
      <w:pPr>
        <w:spacing w:line="360" w:lineRule="auto"/>
        <w:ind w:firstLineChars="200" w:firstLine="480"/>
        <w:jc w:val="left"/>
        <w:rPr>
          <w:color w:val="000000" w:themeColor="text1"/>
          <w:sz w:val="24"/>
        </w:rPr>
      </w:pPr>
      <w:r w:rsidRPr="00B71439">
        <w:rPr>
          <w:color w:val="000000" w:themeColor="text1"/>
          <w:sz w:val="24"/>
        </w:rPr>
        <w:t>5</w:t>
      </w:r>
      <w:r w:rsidRPr="00B71439">
        <w:rPr>
          <w:color w:val="000000" w:themeColor="text1"/>
          <w:sz w:val="24"/>
        </w:rPr>
        <w:t>、其它固废</w:t>
      </w:r>
    </w:p>
    <w:p w:rsidR="008410A1" w:rsidRPr="00B71439" w:rsidRDefault="008410A1" w:rsidP="008410A1">
      <w:pPr>
        <w:spacing w:line="360" w:lineRule="auto"/>
        <w:ind w:firstLineChars="200" w:firstLine="480"/>
        <w:jc w:val="left"/>
        <w:rPr>
          <w:color w:val="000000" w:themeColor="text1"/>
          <w:sz w:val="24"/>
        </w:rPr>
      </w:pPr>
      <w:r w:rsidRPr="00B71439">
        <w:rPr>
          <w:color w:val="000000" w:themeColor="text1"/>
          <w:sz w:val="24"/>
        </w:rPr>
        <w:t>本项目生产运行过程中产生的其它固废包括：布袋除尘器废弃的布袋、废污水处理膜、废机油、废活性炭。其中，废除尘布袋</w:t>
      </w:r>
      <w:r w:rsidRPr="00B71439">
        <w:rPr>
          <w:color w:val="000000" w:themeColor="text1"/>
          <w:sz w:val="24"/>
        </w:rPr>
        <w:t>0.1t/a</w:t>
      </w:r>
      <w:r w:rsidRPr="00B71439">
        <w:rPr>
          <w:color w:val="000000" w:themeColor="text1"/>
          <w:sz w:val="24"/>
        </w:rPr>
        <w:t>，废污水处理膜</w:t>
      </w:r>
      <w:r w:rsidRPr="00B71439">
        <w:rPr>
          <w:color w:val="000000" w:themeColor="text1"/>
          <w:sz w:val="24"/>
        </w:rPr>
        <w:t>0.1t/a</w:t>
      </w:r>
      <w:r w:rsidRPr="00B71439">
        <w:rPr>
          <w:color w:val="000000" w:themeColor="text1"/>
          <w:sz w:val="24"/>
        </w:rPr>
        <w:t>，废机油</w:t>
      </w:r>
      <w:r w:rsidRPr="00B71439">
        <w:rPr>
          <w:color w:val="000000" w:themeColor="text1"/>
          <w:sz w:val="24"/>
        </w:rPr>
        <w:t>0.2t/a</w:t>
      </w:r>
      <w:r w:rsidRPr="00B71439">
        <w:rPr>
          <w:color w:val="000000" w:themeColor="text1"/>
          <w:sz w:val="24"/>
        </w:rPr>
        <w:t>，废活性炭</w:t>
      </w:r>
      <w:r w:rsidRPr="00B71439">
        <w:rPr>
          <w:color w:val="000000" w:themeColor="text1"/>
          <w:sz w:val="24"/>
        </w:rPr>
        <w:t>9.</w:t>
      </w:r>
      <w:r w:rsidR="005A3F7F" w:rsidRPr="00B71439">
        <w:rPr>
          <w:color w:val="000000" w:themeColor="text1"/>
          <w:sz w:val="24"/>
        </w:rPr>
        <w:t>7</w:t>
      </w:r>
      <w:r w:rsidRPr="00B71439">
        <w:rPr>
          <w:color w:val="000000" w:themeColor="text1"/>
          <w:sz w:val="24"/>
        </w:rPr>
        <w:t>t/</w:t>
      </w:r>
      <w:r w:rsidR="005A3F7F" w:rsidRPr="00B71439">
        <w:rPr>
          <w:color w:val="000000" w:themeColor="text1"/>
          <w:sz w:val="24"/>
        </w:rPr>
        <w:t>a</w:t>
      </w:r>
      <w:r w:rsidRPr="00B71439">
        <w:rPr>
          <w:color w:val="000000" w:themeColor="text1"/>
          <w:sz w:val="24"/>
        </w:rPr>
        <w:t>。</w:t>
      </w:r>
    </w:p>
    <w:p w:rsidR="00957AB6" w:rsidRPr="00B71439" w:rsidRDefault="00C12030">
      <w:pPr>
        <w:spacing w:line="360" w:lineRule="auto"/>
        <w:ind w:firstLineChars="200" w:firstLine="480"/>
        <w:jc w:val="left"/>
        <w:rPr>
          <w:color w:val="000000" w:themeColor="text1"/>
          <w:sz w:val="24"/>
        </w:rPr>
        <w:sectPr w:rsidR="00957AB6" w:rsidRPr="00B71439">
          <w:pgSz w:w="11906" w:h="16838"/>
          <w:pgMar w:top="1440" w:right="1797" w:bottom="1440" w:left="1797" w:header="851" w:footer="992" w:gutter="0"/>
          <w:cols w:space="425"/>
          <w:docGrid w:linePitch="312"/>
        </w:sectPr>
      </w:pPr>
      <w:r w:rsidRPr="00B71439">
        <w:rPr>
          <w:color w:val="000000" w:themeColor="text1"/>
          <w:sz w:val="24"/>
        </w:rPr>
        <w:t>综上所述，项目固废产生及处置情况汇总见表</w:t>
      </w:r>
      <w:r w:rsidRPr="00B71439">
        <w:rPr>
          <w:color w:val="000000" w:themeColor="text1"/>
          <w:sz w:val="24"/>
        </w:rPr>
        <w:t>3-5-7</w:t>
      </w:r>
      <w:r w:rsidRPr="00B71439">
        <w:rPr>
          <w:color w:val="000000" w:themeColor="text1"/>
          <w:sz w:val="24"/>
        </w:rPr>
        <w:t>。</w:t>
      </w:r>
    </w:p>
    <w:p w:rsidR="00957AB6" w:rsidRPr="00B71439" w:rsidRDefault="00C12030">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3-5-7  </w:t>
      </w:r>
      <w:r w:rsidRPr="00B71439">
        <w:rPr>
          <w:rFonts w:eastAsia="黑体"/>
          <w:color w:val="000000" w:themeColor="text1"/>
          <w:szCs w:val="21"/>
        </w:rPr>
        <w:t>项目固废产生及处置情况一览表</w:t>
      </w:r>
    </w:p>
    <w:tbl>
      <w:tblPr>
        <w:tblW w:w="14174"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658"/>
        <w:gridCol w:w="794"/>
        <w:gridCol w:w="955"/>
        <w:gridCol w:w="1157"/>
        <w:gridCol w:w="1755"/>
        <w:gridCol w:w="1247"/>
        <w:gridCol w:w="958"/>
        <w:gridCol w:w="958"/>
        <w:gridCol w:w="2299"/>
        <w:gridCol w:w="809"/>
        <w:gridCol w:w="851"/>
        <w:gridCol w:w="1733"/>
      </w:tblGrid>
      <w:tr w:rsidR="00930255" w:rsidRPr="00B71439" w:rsidTr="008410A1">
        <w:trPr>
          <w:trHeight w:val="480"/>
        </w:trPr>
        <w:tc>
          <w:tcPr>
            <w:tcW w:w="658" w:type="dxa"/>
            <w:vAlign w:val="center"/>
          </w:tcPr>
          <w:p w:rsidR="00957AB6" w:rsidRPr="00B71439" w:rsidRDefault="00C12030">
            <w:pPr>
              <w:jc w:val="center"/>
              <w:rPr>
                <w:color w:val="000000" w:themeColor="text1"/>
                <w:sz w:val="18"/>
                <w:szCs w:val="18"/>
              </w:rPr>
            </w:pPr>
            <w:r w:rsidRPr="00B71439">
              <w:rPr>
                <w:color w:val="000000" w:themeColor="text1"/>
                <w:sz w:val="18"/>
                <w:szCs w:val="18"/>
              </w:rPr>
              <w:t>序号</w:t>
            </w:r>
          </w:p>
        </w:tc>
        <w:tc>
          <w:tcPr>
            <w:tcW w:w="794" w:type="dxa"/>
            <w:vAlign w:val="center"/>
          </w:tcPr>
          <w:p w:rsidR="00957AB6" w:rsidRPr="00B71439" w:rsidRDefault="00C12030">
            <w:pPr>
              <w:jc w:val="center"/>
              <w:rPr>
                <w:color w:val="000000" w:themeColor="text1"/>
                <w:sz w:val="18"/>
                <w:szCs w:val="18"/>
              </w:rPr>
            </w:pPr>
            <w:r w:rsidRPr="00B71439">
              <w:rPr>
                <w:color w:val="000000" w:themeColor="text1"/>
                <w:sz w:val="18"/>
                <w:szCs w:val="18"/>
              </w:rPr>
              <w:t>名称</w:t>
            </w:r>
          </w:p>
        </w:tc>
        <w:tc>
          <w:tcPr>
            <w:tcW w:w="955"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固体属性</w:t>
            </w:r>
          </w:p>
        </w:tc>
        <w:tc>
          <w:tcPr>
            <w:tcW w:w="1157"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危险废物类别</w:t>
            </w:r>
          </w:p>
        </w:tc>
        <w:tc>
          <w:tcPr>
            <w:tcW w:w="1755"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危险废物代码</w:t>
            </w:r>
          </w:p>
        </w:tc>
        <w:tc>
          <w:tcPr>
            <w:tcW w:w="1247"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产生量</w:t>
            </w:r>
            <w:r w:rsidRPr="00B71439">
              <w:rPr>
                <w:color w:val="000000" w:themeColor="text1"/>
                <w:sz w:val="18"/>
                <w:szCs w:val="18"/>
              </w:rPr>
              <w:t>(</w:t>
            </w:r>
            <w:r w:rsidRPr="00B71439">
              <w:rPr>
                <w:color w:val="000000" w:themeColor="text1"/>
                <w:sz w:val="18"/>
                <w:szCs w:val="18"/>
              </w:rPr>
              <w:t>吨</w:t>
            </w:r>
            <w:r w:rsidRPr="00B71439">
              <w:rPr>
                <w:color w:val="000000" w:themeColor="text1"/>
                <w:sz w:val="18"/>
                <w:szCs w:val="18"/>
              </w:rPr>
              <w:t>/</w:t>
            </w:r>
            <w:r w:rsidRPr="00B71439">
              <w:rPr>
                <w:color w:val="000000" w:themeColor="text1"/>
                <w:sz w:val="18"/>
                <w:szCs w:val="18"/>
              </w:rPr>
              <w:t>年</w:t>
            </w:r>
            <w:r w:rsidRPr="00B71439">
              <w:rPr>
                <w:color w:val="000000" w:themeColor="text1"/>
                <w:sz w:val="18"/>
                <w:szCs w:val="18"/>
              </w:rPr>
              <w:t>)</w:t>
            </w:r>
          </w:p>
        </w:tc>
        <w:tc>
          <w:tcPr>
            <w:tcW w:w="958"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产生工序及装置</w:t>
            </w:r>
          </w:p>
        </w:tc>
        <w:tc>
          <w:tcPr>
            <w:tcW w:w="958"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形态</w:t>
            </w:r>
          </w:p>
        </w:tc>
        <w:tc>
          <w:tcPr>
            <w:tcW w:w="2299"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主要成分</w:t>
            </w:r>
          </w:p>
        </w:tc>
        <w:tc>
          <w:tcPr>
            <w:tcW w:w="809"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有害成分</w:t>
            </w:r>
          </w:p>
        </w:tc>
        <w:tc>
          <w:tcPr>
            <w:tcW w:w="851"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危险特性</w:t>
            </w:r>
          </w:p>
        </w:tc>
        <w:tc>
          <w:tcPr>
            <w:tcW w:w="1733"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污染防治措施</w:t>
            </w:r>
          </w:p>
        </w:tc>
      </w:tr>
      <w:tr w:rsidR="00930255" w:rsidRPr="00B71439" w:rsidTr="008410A1">
        <w:trPr>
          <w:trHeight w:val="450"/>
        </w:trPr>
        <w:tc>
          <w:tcPr>
            <w:tcW w:w="658" w:type="dxa"/>
            <w:vAlign w:val="center"/>
          </w:tcPr>
          <w:p w:rsidR="00957AB6" w:rsidRPr="00B71439" w:rsidRDefault="00C12030">
            <w:pPr>
              <w:jc w:val="center"/>
              <w:rPr>
                <w:color w:val="000000" w:themeColor="text1"/>
                <w:sz w:val="18"/>
                <w:szCs w:val="18"/>
              </w:rPr>
            </w:pPr>
            <w:r w:rsidRPr="00B71439">
              <w:rPr>
                <w:color w:val="000000" w:themeColor="text1"/>
                <w:sz w:val="18"/>
                <w:szCs w:val="18"/>
              </w:rPr>
              <w:t>1</w:t>
            </w:r>
          </w:p>
        </w:tc>
        <w:tc>
          <w:tcPr>
            <w:tcW w:w="794" w:type="dxa"/>
            <w:vAlign w:val="center"/>
          </w:tcPr>
          <w:p w:rsidR="00957AB6" w:rsidRPr="00B71439" w:rsidRDefault="00C12030">
            <w:pPr>
              <w:jc w:val="center"/>
              <w:rPr>
                <w:color w:val="000000" w:themeColor="text1"/>
                <w:sz w:val="18"/>
                <w:szCs w:val="18"/>
              </w:rPr>
            </w:pPr>
            <w:r w:rsidRPr="00B71439">
              <w:rPr>
                <w:color w:val="000000" w:themeColor="text1"/>
                <w:sz w:val="18"/>
                <w:szCs w:val="18"/>
              </w:rPr>
              <w:t>飞灰</w:t>
            </w:r>
          </w:p>
        </w:tc>
        <w:tc>
          <w:tcPr>
            <w:tcW w:w="955"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危险固废</w:t>
            </w:r>
          </w:p>
        </w:tc>
        <w:tc>
          <w:tcPr>
            <w:tcW w:w="1157"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HW18</w:t>
            </w:r>
          </w:p>
        </w:tc>
        <w:tc>
          <w:tcPr>
            <w:tcW w:w="1755"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772-002-18</w:t>
            </w:r>
          </w:p>
        </w:tc>
        <w:tc>
          <w:tcPr>
            <w:tcW w:w="1247" w:type="dxa"/>
            <w:shd w:val="clear" w:color="auto" w:fill="auto"/>
            <w:vAlign w:val="center"/>
          </w:tcPr>
          <w:p w:rsidR="00957AB6" w:rsidRPr="00B71439" w:rsidRDefault="00C1110E">
            <w:pPr>
              <w:jc w:val="center"/>
              <w:rPr>
                <w:color w:val="000000" w:themeColor="text1"/>
                <w:sz w:val="18"/>
                <w:szCs w:val="18"/>
              </w:rPr>
            </w:pPr>
            <w:r w:rsidRPr="00B71439">
              <w:rPr>
                <w:snapToGrid w:val="0"/>
                <w:color w:val="000000" w:themeColor="text1"/>
                <w:sz w:val="18"/>
                <w:szCs w:val="18"/>
              </w:rPr>
              <w:t>4380</w:t>
            </w:r>
          </w:p>
        </w:tc>
        <w:tc>
          <w:tcPr>
            <w:tcW w:w="958"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烟气处理</w:t>
            </w:r>
          </w:p>
        </w:tc>
        <w:tc>
          <w:tcPr>
            <w:tcW w:w="958"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固态</w:t>
            </w:r>
          </w:p>
        </w:tc>
        <w:tc>
          <w:tcPr>
            <w:tcW w:w="2299"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半干法旋转喷雾反应塔的脱酸反应产物、废活性炭、未反应完全的</w:t>
            </w:r>
            <w:r w:rsidRPr="00B71439">
              <w:rPr>
                <w:color w:val="000000" w:themeColor="text1"/>
                <w:sz w:val="18"/>
                <w:szCs w:val="18"/>
              </w:rPr>
              <w:t>Ca(OH)</w:t>
            </w:r>
            <w:r w:rsidRPr="00B71439">
              <w:rPr>
                <w:color w:val="000000" w:themeColor="text1"/>
                <w:sz w:val="18"/>
                <w:szCs w:val="18"/>
                <w:vertAlign w:val="subscript"/>
              </w:rPr>
              <w:t>2</w:t>
            </w:r>
            <w:r w:rsidRPr="00B71439">
              <w:rPr>
                <w:color w:val="000000" w:themeColor="text1"/>
                <w:sz w:val="18"/>
                <w:szCs w:val="18"/>
              </w:rPr>
              <w:t>，及系统内其他环节的烟灰</w:t>
            </w:r>
          </w:p>
        </w:tc>
        <w:tc>
          <w:tcPr>
            <w:tcW w:w="809"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w:t>
            </w:r>
          </w:p>
        </w:tc>
        <w:tc>
          <w:tcPr>
            <w:tcW w:w="851"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T</w:t>
            </w:r>
          </w:p>
        </w:tc>
        <w:tc>
          <w:tcPr>
            <w:tcW w:w="1733" w:type="dxa"/>
            <w:shd w:val="clear" w:color="auto" w:fill="auto"/>
            <w:vAlign w:val="center"/>
          </w:tcPr>
          <w:p w:rsidR="00957AB6" w:rsidRPr="00B71439" w:rsidRDefault="00C12030">
            <w:pPr>
              <w:jc w:val="center"/>
              <w:rPr>
                <w:color w:val="000000" w:themeColor="text1"/>
                <w:sz w:val="18"/>
                <w:szCs w:val="18"/>
              </w:rPr>
            </w:pPr>
            <w:r w:rsidRPr="00B71439">
              <w:rPr>
                <w:snapToGrid w:val="0"/>
                <w:color w:val="000000" w:themeColor="text1"/>
                <w:sz w:val="18"/>
                <w:szCs w:val="18"/>
              </w:rPr>
              <w:t>委托</w:t>
            </w:r>
            <w:r w:rsidR="00A506A9" w:rsidRPr="00B71439">
              <w:rPr>
                <w:color w:val="000000" w:themeColor="text1"/>
                <w:sz w:val="18"/>
                <w:szCs w:val="18"/>
              </w:rPr>
              <w:t>芜湖海创、怀宁海创环保科技有限责任公司</w:t>
            </w:r>
            <w:r w:rsidRPr="00B71439">
              <w:rPr>
                <w:snapToGrid w:val="0"/>
                <w:color w:val="000000" w:themeColor="text1"/>
                <w:sz w:val="18"/>
                <w:szCs w:val="18"/>
              </w:rPr>
              <w:t>处置</w:t>
            </w:r>
          </w:p>
        </w:tc>
      </w:tr>
      <w:tr w:rsidR="00930255" w:rsidRPr="00B71439" w:rsidTr="008410A1">
        <w:trPr>
          <w:trHeight w:val="450"/>
        </w:trPr>
        <w:tc>
          <w:tcPr>
            <w:tcW w:w="658" w:type="dxa"/>
            <w:vAlign w:val="center"/>
          </w:tcPr>
          <w:p w:rsidR="00957AB6" w:rsidRPr="00B71439" w:rsidRDefault="00C12030">
            <w:pPr>
              <w:jc w:val="center"/>
              <w:rPr>
                <w:color w:val="000000" w:themeColor="text1"/>
                <w:sz w:val="18"/>
                <w:szCs w:val="18"/>
              </w:rPr>
            </w:pPr>
            <w:r w:rsidRPr="00B71439">
              <w:rPr>
                <w:color w:val="000000" w:themeColor="text1"/>
                <w:sz w:val="18"/>
                <w:szCs w:val="18"/>
              </w:rPr>
              <w:t>2</w:t>
            </w:r>
          </w:p>
        </w:tc>
        <w:tc>
          <w:tcPr>
            <w:tcW w:w="794" w:type="dxa"/>
            <w:vAlign w:val="center"/>
          </w:tcPr>
          <w:p w:rsidR="00957AB6" w:rsidRPr="00B71439" w:rsidRDefault="00C12030">
            <w:pPr>
              <w:jc w:val="center"/>
              <w:rPr>
                <w:color w:val="000000" w:themeColor="text1"/>
                <w:sz w:val="18"/>
                <w:szCs w:val="18"/>
              </w:rPr>
            </w:pPr>
            <w:r w:rsidRPr="00B71439">
              <w:rPr>
                <w:color w:val="000000" w:themeColor="text1"/>
                <w:sz w:val="18"/>
                <w:szCs w:val="18"/>
              </w:rPr>
              <w:t>渗滤液处理站污泥</w:t>
            </w:r>
          </w:p>
        </w:tc>
        <w:tc>
          <w:tcPr>
            <w:tcW w:w="955"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一般固废</w:t>
            </w:r>
          </w:p>
        </w:tc>
        <w:tc>
          <w:tcPr>
            <w:tcW w:w="1157"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w:t>
            </w:r>
          </w:p>
        </w:tc>
        <w:tc>
          <w:tcPr>
            <w:tcW w:w="1755"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w:t>
            </w:r>
          </w:p>
        </w:tc>
        <w:tc>
          <w:tcPr>
            <w:tcW w:w="1247"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630</w:t>
            </w:r>
            <w:r w:rsidRPr="00B71439">
              <w:rPr>
                <w:color w:val="000000" w:themeColor="text1"/>
                <w:sz w:val="18"/>
                <w:szCs w:val="18"/>
              </w:rPr>
              <w:t>（含水率</w:t>
            </w:r>
            <w:r w:rsidRPr="00B71439">
              <w:rPr>
                <w:color w:val="000000" w:themeColor="text1"/>
                <w:sz w:val="18"/>
                <w:szCs w:val="18"/>
              </w:rPr>
              <w:t>80%</w:t>
            </w:r>
            <w:r w:rsidRPr="00B71439">
              <w:rPr>
                <w:color w:val="000000" w:themeColor="text1"/>
                <w:sz w:val="18"/>
                <w:szCs w:val="18"/>
              </w:rPr>
              <w:t>）</w:t>
            </w:r>
          </w:p>
        </w:tc>
        <w:tc>
          <w:tcPr>
            <w:tcW w:w="958"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渗滤液处理站</w:t>
            </w:r>
          </w:p>
        </w:tc>
        <w:tc>
          <w:tcPr>
            <w:tcW w:w="958"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固态</w:t>
            </w:r>
          </w:p>
        </w:tc>
        <w:tc>
          <w:tcPr>
            <w:tcW w:w="2299"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w:t>
            </w:r>
          </w:p>
        </w:tc>
        <w:tc>
          <w:tcPr>
            <w:tcW w:w="809"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w:t>
            </w:r>
          </w:p>
        </w:tc>
        <w:tc>
          <w:tcPr>
            <w:tcW w:w="851"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w:t>
            </w:r>
          </w:p>
        </w:tc>
        <w:tc>
          <w:tcPr>
            <w:tcW w:w="1733"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脱水后厂内焚烧</w:t>
            </w:r>
          </w:p>
        </w:tc>
      </w:tr>
      <w:tr w:rsidR="00930255" w:rsidRPr="00B71439" w:rsidTr="008410A1">
        <w:trPr>
          <w:trHeight w:val="450"/>
        </w:trPr>
        <w:tc>
          <w:tcPr>
            <w:tcW w:w="658" w:type="dxa"/>
            <w:vAlign w:val="center"/>
          </w:tcPr>
          <w:p w:rsidR="00957AB6" w:rsidRPr="00B71439" w:rsidRDefault="00C12030">
            <w:pPr>
              <w:jc w:val="center"/>
              <w:rPr>
                <w:color w:val="000000" w:themeColor="text1"/>
                <w:sz w:val="18"/>
                <w:szCs w:val="18"/>
              </w:rPr>
            </w:pPr>
            <w:r w:rsidRPr="00B71439">
              <w:rPr>
                <w:color w:val="000000" w:themeColor="text1"/>
                <w:sz w:val="18"/>
                <w:szCs w:val="18"/>
              </w:rPr>
              <w:t>3</w:t>
            </w:r>
          </w:p>
        </w:tc>
        <w:tc>
          <w:tcPr>
            <w:tcW w:w="794" w:type="dxa"/>
            <w:vAlign w:val="center"/>
          </w:tcPr>
          <w:p w:rsidR="00957AB6" w:rsidRPr="00B71439" w:rsidRDefault="00C12030">
            <w:pPr>
              <w:jc w:val="center"/>
              <w:rPr>
                <w:color w:val="000000" w:themeColor="text1"/>
                <w:sz w:val="18"/>
                <w:szCs w:val="18"/>
              </w:rPr>
            </w:pPr>
            <w:r w:rsidRPr="00B71439">
              <w:rPr>
                <w:color w:val="000000" w:themeColor="text1"/>
                <w:sz w:val="18"/>
                <w:szCs w:val="18"/>
              </w:rPr>
              <w:t>炉渣</w:t>
            </w:r>
          </w:p>
        </w:tc>
        <w:tc>
          <w:tcPr>
            <w:tcW w:w="955"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一般固废</w:t>
            </w:r>
          </w:p>
        </w:tc>
        <w:tc>
          <w:tcPr>
            <w:tcW w:w="1157"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w:t>
            </w:r>
          </w:p>
        </w:tc>
        <w:tc>
          <w:tcPr>
            <w:tcW w:w="1755"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w:t>
            </w:r>
          </w:p>
        </w:tc>
        <w:tc>
          <w:tcPr>
            <w:tcW w:w="1247" w:type="dxa"/>
            <w:shd w:val="clear" w:color="auto" w:fill="auto"/>
            <w:vAlign w:val="center"/>
          </w:tcPr>
          <w:p w:rsidR="00957AB6" w:rsidRPr="00B71439" w:rsidRDefault="00C1110E">
            <w:pPr>
              <w:jc w:val="center"/>
              <w:rPr>
                <w:color w:val="000000" w:themeColor="text1"/>
                <w:sz w:val="18"/>
                <w:szCs w:val="18"/>
              </w:rPr>
            </w:pPr>
            <w:r w:rsidRPr="00B71439">
              <w:rPr>
                <w:color w:val="000000" w:themeColor="text1"/>
                <w:sz w:val="18"/>
                <w:szCs w:val="18"/>
              </w:rPr>
              <w:t>3.65</w:t>
            </w:r>
            <w:r w:rsidR="00C12030" w:rsidRPr="00B71439">
              <w:rPr>
                <w:color w:val="000000" w:themeColor="text1"/>
                <w:sz w:val="18"/>
                <w:szCs w:val="18"/>
              </w:rPr>
              <w:t>万</w:t>
            </w:r>
          </w:p>
        </w:tc>
        <w:tc>
          <w:tcPr>
            <w:tcW w:w="958"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焚烧炉</w:t>
            </w:r>
          </w:p>
        </w:tc>
        <w:tc>
          <w:tcPr>
            <w:tcW w:w="958"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固态</w:t>
            </w:r>
          </w:p>
        </w:tc>
        <w:tc>
          <w:tcPr>
            <w:tcW w:w="2299" w:type="dxa"/>
            <w:shd w:val="clear" w:color="auto" w:fill="auto"/>
            <w:vAlign w:val="center"/>
          </w:tcPr>
          <w:p w:rsidR="00957AB6" w:rsidRPr="00B71439" w:rsidRDefault="00C12030">
            <w:pPr>
              <w:jc w:val="center"/>
              <w:rPr>
                <w:color w:val="000000" w:themeColor="text1"/>
                <w:sz w:val="18"/>
                <w:szCs w:val="18"/>
              </w:rPr>
            </w:pPr>
            <w:r w:rsidRPr="00B71439">
              <w:rPr>
                <w:snapToGrid w:val="0"/>
                <w:color w:val="000000" w:themeColor="text1"/>
                <w:sz w:val="18"/>
                <w:szCs w:val="18"/>
              </w:rPr>
              <w:t>熔渣、玻璃、陶瓷、金属</w:t>
            </w:r>
          </w:p>
        </w:tc>
        <w:tc>
          <w:tcPr>
            <w:tcW w:w="809"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w:t>
            </w:r>
          </w:p>
        </w:tc>
        <w:tc>
          <w:tcPr>
            <w:tcW w:w="851"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w:t>
            </w:r>
          </w:p>
        </w:tc>
        <w:tc>
          <w:tcPr>
            <w:tcW w:w="1733" w:type="dxa"/>
            <w:vAlign w:val="center"/>
          </w:tcPr>
          <w:p w:rsidR="00957AB6" w:rsidRPr="00B71439" w:rsidRDefault="00C12030">
            <w:pPr>
              <w:jc w:val="center"/>
              <w:rPr>
                <w:color w:val="000000" w:themeColor="text1"/>
                <w:sz w:val="18"/>
                <w:szCs w:val="18"/>
              </w:rPr>
            </w:pPr>
            <w:r w:rsidRPr="00B71439">
              <w:rPr>
                <w:color w:val="000000" w:themeColor="text1"/>
                <w:sz w:val="18"/>
                <w:szCs w:val="18"/>
              </w:rPr>
              <w:t>外售综合处理</w:t>
            </w:r>
          </w:p>
        </w:tc>
      </w:tr>
      <w:tr w:rsidR="00930255" w:rsidRPr="00B71439" w:rsidTr="008410A1">
        <w:trPr>
          <w:trHeight w:val="606"/>
        </w:trPr>
        <w:tc>
          <w:tcPr>
            <w:tcW w:w="658" w:type="dxa"/>
            <w:vAlign w:val="center"/>
          </w:tcPr>
          <w:p w:rsidR="00957AB6" w:rsidRPr="00B71439" w:rsidRDefault="00C12030">
            <w:pPr>
              <w:jc w:val="center"/>
              <w:rPr>
                <w:color w:val="000000" w:themeColor="text1"/>
                <w:sz w:val="18"/>
                <w:szCs w:val="18"/>
              </w:rPr>
            </w:pPr>
            <w:r w:rsidRPr="00B71439">
              <w:rPr>
                <w:color w:val="000000" w:themeColor="text1"/>
                <w:sz w:val="18"/>
                <w:szCs w:val="18"/>
              </w:rPr>
              <w:t>4</w:t>
            </w:r>
          </w:p>
        </w:tc>
        <w:tc>
          <w:tcPr>
            <w:tcW w:w="794" w:type="dxa"/>
            <w:vAlign w:val="center"/>
          </w:tcPr>
          <w:p w:rsidR="00957AB6" w:rsidRPr="00B71439" w:rsidRDefault="00C12030">
            <w:pPr>
              <w:jc w:val="center"/>
              <w:rPr>
                <w:color w:val="000000" w:themeColor="text1"/>
                <w:sz w:val="18"/>
                <w:szCs w:val="18"/>
              </w:rPr>
            </w:pPr>
            <w:r w:rsidRPr="00B71439">
              <w:rPr>
                <w:color w:val="000000" w:themeColor="text1"/>
                <w:sz w:val="18"/>
                <w:szCs w:val="18"/>
              </w:rPr>
              <w:t>生活垃圾</w:t>
            </w:r>
          </w:p>
        </w:tc>
        <w:tc>
          <w:tcPr>
            <w:tcW w:w="955"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一般固废</w:t>
            </w:r>
          </w:p>
        </w:tc>
        <w:tc>
          <w:tcPr>
            <w:tcW w:w="1157"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w:t>
            </w:r>
          </w:p>
        </w:tc>
        <w:tc>
          <w:tcPr>
            <w:tcW w:w="1755"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w:t>
            </w:r>
          </w:p>
        </w:tc>
        <w:tc>
          <w:tcPr>
            <w:tcW w:w="1247"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10.95</w:t>
            </w:r>
          </w:p>
        </w:tc>
        <w:tc>
          <w:tcPr>
            <w:tcW w:w="958"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综合楼</w:t>
            </w:r>
          </w:p>
        </w:tc>
        <w:tc>
          <w:tcPr>
            <w:tcW w:w="958"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固态</w:t>
            </w:r>
          </w:p>
        </w:tc>
        <w:tc>
          <w:tcPr>
            <w:tcW w:w="2299" w:type="dxa"/>
            <w:shd w:val="clear" w:color="auto" w:fill="auto"/>
            <w:vAlign w:val="center"/>
          </w:tcPr>
          <w:p w:rsidR="00957AB6" w:rsidRPr="00B71439" w:rsidRDefault="00FA2432">
            <w:pPr>
              <w:jc w:val="center"/>
              <w:rPr>
                <w:color w:val="000000" w:themeColor="text1"/>
                <w:sz w:val="18"/>
                <w:szCs w:val="18"/>
              </w:rPr>
            </w:pPr>
            <w:r w:rsidRPr="00B71439">
              <w:rPr>
                <w:snapToGrid w:val="0"/>
                <w:color w:val="000000" w:themeColor="text1"/>
                <w:sz w:val="18"/>
                <w:szCs w:val="18"/>
              </w:rPr>
              <w:t>/</w:t>
            </w:r>
          </w:p>
        </w:tc>
        <w:tc>
          <w:tcPr>
            <w:tcW w:w="809"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w:t>
            </w:r>
          </w:p>
        </w:tc>
        <w:tc>
          <w:tcPr>
            <w:tcW w:w="851" w:type="dxa"/>
            <w:shd w:val="clear" w:color="auto" w:fill="auto"/>
            <w:vAlign w:val="center"/>
          </w:tcPr>
          <w:p w:rsidR="00957AB6" w:rsidRPr="00B71439" w:rsidRDefault="00C12030">
            <w:pPr>
              <w:jc w:val="center"/>
              <w:rPr>
                <w:color w:val="000000" w:themeColor="text1"/>
                <w:sz w:val="18"/>
                <w:szCs w:val="18"/>
              </w:rPr>
            </w:pPr>
            <w:r w:rsidRPr="00B71439">
              <w:rPr>
                <w:color w:val="000000" w:themeColor="text1"/>
                <w:sz w:val="18"/>
                <w:szCs w:val="18"/>
              </w:rPr>
              <w:t>/</w:t>
            </w:r>
          </w:p>
        </w:tc>
        <w:tc>
          <w:tcPr>
            <w:tcW w:w="1733" w:type="dxa"/>
            <w:vAlign w:val="center"/>
          </w:tcPr>
          <w:p w:rsidR="00957AB6" w:rsidRPr="00B71439" w:rsidRDefault="00C12030">
            <w:pPr>
              <w:jc w:val="center"/>
              <w:rPr>
                <w:color w:val="000000" w:themeColor="text1"/>
                <w:sz w:val="18"/>
                <w:szCs w:val="18"/>
              </w:rPr>
            </w:pPr>
            <w:r w:rsidRPr="00B71439">
              <w:rPr>
                <w:color w:val="000000" w:themeColor="text1"/>
                <w:sz w:val="18"/>
                <w:szCs w:val="18"/>
              </w:rPr>
              <w:t>炉内焚烧</w:t>
            </w:r>
          </w:p>
        </w:tc>
      </w:tr>
      <w:tr w:rsidR="00930255" w:rsidRPr="00B71439" w:rsidTr="008410A1">
        <w:trPr>
          <w:trHeight w:val="606"/>
        </w:trPr>
        <w:tc>
          <w:tcPr>
            <w:tcW w:w="658" w:type="dxa"/>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5</w:t>
            </w:r>
          </w:p>
        </w:tc>
        <w:tc>
          <w:tcPr>
            <w:tcW w:w="794" w:type="dxa"/>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废除尘布袋</w:t>
            </w:r>
          </w:p>
        </w:tc>
        <w:tc>
          <w:tcPr>
            <w:tcW w:w="955"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危险固废</w:t>
            </w:r>
          </w:p>
        </w:tc>
        <w:tc>
          <w:tcPr>
            <w:tcW w:w="1157"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HW49</w:t>
            </w:r>
          </w:p>
        </w:tc>
        <w:tc>
          <w:tcPr>
            <w:tcW w:w="1755"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900-041-49</w:t>
            </w:r>
          </w:p>
        </w:tc>
        <w:tc>
          <w:tcPr>
            <w:tcW w:w="1247"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0.1</w:t>
            </w:r>
          </w:p>
        </w:tc>
        <w:tc>
          <w:tcPr>
            <w:tcW w:w="958"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废气处理</w:t>
            </w:r>
          </w:p>
        </w:tc>
        <w:tc>
          <w:tcPr>
            <w:tcW w:w="958"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固体</w:t>
            </w:r>
          </w:p>
        </w:tc>
        <w:tc>
          <w:tcPr>
            <w:tcW w:w="2299" w:type="dxa"/>
            <w:shd w:val="clear" w:color="auto" w:fill="auto"/>
            <w:vAlign w:val="center"/>
          </w:tcPr>
          <w:p w:rsidR="008410A1" w:rsidRPr="00B71439" w:rsidRDefault="008410A1" w:rsidP="005E11CF">
            <w:pPr>
              <w:jc w:val="center"/>
              <w:rPr>
                <w:snapToGrid w:val="0"/>
                <w:color w:val="000000" w:themeColor="text1"/>
                <w:sz w:val="18"/>
                <w:szCs w:val="18"/>
              </w:rPr>
            </w:pPr>
            <w:r w:rsidRPr="00B71439">
              <w:rPr>
                <w:snapToGrid w:val="0"/>
                <w:color w:val="000000" w:themeColor="text1"/>
                <w:sz w:val="18"/>
                <w:szCs w:val="18"/>
              </w:rPr>
              <w:t>/</w:t>
            </w:r>
          </w:p>
        </w:tc>
        <w:tc>
          <w:tcPr>
            <w:tcW w:w="809"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w:t>
            </w:r>
          </w:p>
        </w:tc>
        <w:tc>
          <w:tcPr>
            <w:tcW w:w="851"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T</w:t>
            </w:r>
          </w:p>
        </w:tc>
        <w:tc>
          <w:tcPr>
            <w:tcW w:w="1733" w:type="dxa"/>
            <w:vAlign w:val="center"/>
          </w:tcPr>
          <w:p w:rsidR="008410A1" w:rsidRPr="00B71439" w:rsidRDefault="008410A1" w:rsidP="005E11CF">
            <w:pPr>
              <w:jc w:val="center"/>
              <w:rPr>
                <w:color w:val="000000" w:themeColor="text1"/>
                <w:sz w:val="18"/>
                <w:szCs w:val="18"/>
              </w:rPr>
            </w:pPr>
            <w:r w:rsidRPr="00B71439">
              <w:rPr>
                <w:snapToGrid w:val="0"/>
                <w:color w:val="000000" w:themeColor="text1"/>
                <w:sz w:val="18"/>
                <w:szCs w:val="18"/>
              </w:rPr>
              <w:t>委托芜湖海创环保科技有限责任公司处置</w:t>
            </w:r>
          </w:p>
        </w:tc>
      </w:tr>
      <w:tr w:rsidR="00930255" w:rsidRPr="00B71439" w:rsidTr="008410A1">
        <w:trPr>
          <w:trHeight w:val="606"/>
        </w:trPr>
        <w:tc>
          <w:tcPr>
            <w:tcW w:w="658" w:type="dxa"/>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6</w:t>
            </w:r>
          </w:p>
        </w:tc>
        <w:tc>
          <w:tcPr>
            <w:tcW w:w="794" w:type="dxa"/>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废污水处理膜</w:t>
            </w:r>
          </w:p>
        </w:tc>
        <w:tc>
          <w:tcPr>
            <w:tcW w:w="955"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危险固废</w:t>
            </w:r>
          </w:p>
        </w:tc>
        <w:tc>
          <w:tcPr>
            <w:tcW w:w="1157"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HW13</w:t>
            </w:r>
          </w:p>
        </w:tc>
        <w:tc>
          <w:tcPr>
            <w:tcW w:w="1755"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900-015-13</w:t>
            </w:r>
          </w:p>
        </w:tc>
        <w:tc>
          <w:tcPr>
            <w:tcW w:w="1247"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0.1</w:t>
            </w:r>
          </w:p>
        </w:tc>
        <w:tc>
          <w:tcPr>
            <w:tcW w:w="958"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废水处理</w:t>
            </w:r>
          </w:p>
        </w:tc>
        <w:tc>
          <w:tcPr>
            <w:tcW w:w="958"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固体</w:t>
            </w:r>
          </w:p>
        </w:tc>
        <w:tc>
          <w:tcPr>
            <w:tcW w:w="2299" w:type="dxa"/>
            <w:shd w:val="clear" w:color="auto" w:fill="auto"/>
            <w:vAlign w:val="center"/>
          </w:tcPr>
          <w:p w:rsidR="008410A1" w:rsidRPr="00B71439" w:rsidRDefault="008410A1" w:rsidP="005E11CF">
            <w:pPr>
              <w:jc w:val="center"/>
              <w:rPr>
                <w:snapToGrid w:val="0"/>
                <w:color w:val="000000" w:themeColor="text1"/>
                <w:sz w:val="18"/>
                <w:szCs w:val="18"/>
              </w:rPr>
            </w:pPr>
            <w:r w:rsidRPr="00B71439">
              <w:rPr>
                <w:snapToGrid w:val="0"/>
                <w:color w:val="000000" w:themeColor="text1"/>
                <w:sz w:val="18"/>
                <w:szCs w:val="18"/>
              </w:rPr>
              <w:t>/</w:t>
            </w:r>
          </w:p>
        </w:tc>
        <w:tc>
          <w:tcPr>
            <w:tcW w:w="809"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w:t>
            </w:r>
          </w:p>
        </w:tc>
        <w:tc>
          <w:tcPr>
            <w:tcW w:w="851"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T</w:t>
            </w:r>
          </w:p>
        </w:tc>
        <w:tc>
          <w:tcPr>
            <w:tcW w:w="1733" w:type="dxa"/>
            <w:vAlign w:val="center"/>
          </w:tcPr>
          <w:p w:rsidR="008410A1" w:rsidRPr="00B71439" w:rsidRDefault="008410A1" w:rsidP="005E11CF">
            <w:pPr>
              <w:jc w:val="center"/>
              <w:rPr>
                <w:color w:val="000000" w:themeColor="text1"/>
                <w:sz w:val="18"/>
                <w:szCs w:val="18"/>
              </w:rPr>
            </w:pPr>
            <w:r w:rsidRPr="00B71439">
              <w:rPr>
                <w:snapToGrid w:val="0"/>
                <w:color w:val="000000" w:themeColor="text1"/>
                <w:sz w:val="18"/>
                <w:szCs w:val="18"/>
              </w:rPr>
              <w:t>委托芜湖海创环保科技有限责任公司处置</w:t>
            </w:r>
          </w:p>
        </w:tc>
      </w:tr>
      <w:tr w:rsidR="00930255" w:rsidRPr="00B71439" w:rsidTr="008410A1">
        <w:trPr>
          <w:trHeight w:val="606"/>
        </w:trPr>
        <w:tc>
          <w:tcPr>
            <w:tcW w:w="658" w:type="dxa"/>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7</w:t>
            </w:r>
          </w:p>
        </w:tc>
        <w:tc>
          <w:tcPr>
            <w:tcW w:w="794" w:type="dxa"/>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废机油</w:t>
            </w:r>
          </w:p>
        </w:tc>
        <w:tc>
          <w:tcPr>
            <w:tcW w:w="955"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危险固废</w:t>
            </w:r>
          </w:p>
        </w:tc>
        <w:tc>
          <w:tcPr>
            <w:tcW w:w="1157"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HW08</w:t>
            </w:r>
          </w:p>
        </w:tc>
        <w:tc>
          <w:tcPr>
            <w:tcW w:w="1755"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900-199-08</w:t>
            </w:r>
          </w:p>
        </w:tc>
        <w:tc>
          <w:tcPr>
            <w:tcW w:w="1247"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0.2</w:t>
            </w:r>
          </w:p>
        </w:tc>
        <w:tc>
          <w:tcPr>
            <w:tcW w:w="958"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w:t>
            </w:r>
          </w:p>
        </w:tc>
        <w:tc>
          <w:tcPr>
            <w:tcW w:w="958" w:type="dxa"/>
            <w:shd w:val="clear" w:color="auto" w:fill="auto"/>
            <w:vAlign w:val="center"/>
          </w:tcPr>
          <w:p w:rsidR="008410A1" w:rsidRPr="00B71439" w:rsidRDefault="008410A1" w:rsidP="005E11CF">
            <w:pPr>
              <w:jc w:val="center"/>
              <w:rPr>
                <w:color w:val="000000" w:themeColor="text1"/>
                <w:sz w:val="18"/>
                <w:szCs w:val="18"/>
              </w:rPr>
            </w:pPr>
          </w:p>
        </w:tc>
        <w:tc>
          <w:tcPr>
            <w:tcW w:w="2299" w:type="dxa"/>
            <w:shd w:val="clear" w:color="auto" w:fill="auto"/>
            <w:vAlign w:val="center"/>
          </w:tcPr>
          <w:p w:rsidR="008410A1" w:rsidRPr="00B71439" w:rsidRDefault="008410A1" w:rsidP="005E11CF">
            <w:pPr>
              <w:jc w:val="center"/>
              <w:rPr>
                <w:snapToGrid w:val="0"/>
                <w:color w:val="000000" w:themeColor="text1"/>
                <w:sz w:val="18"/>
                <w:szCs w:val="18"/>
              </w:rPr>
            </w:pPr>
            <w:r w:rsidRPr="00B71439">
              <w:rPr>
                <w:snapToGrid w:val="0"/>
                <w:color w:val="000000" w:themeColor="text1"/>
                <w:sz w:val="18"/>
                <w:szCs w:val="18"/>
              </w:rPr>
              <w:t>矿物油、油泥</w:t>
            </w:r>
          </w:p>
        </w:tc>
        <w:tc>
          <w:tcPr>
            <w:tcW w:w="809"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w:t>
            </w:r>
          </w:p>
        </w:tc>
        <w:tc>
          <w:tcPr>
            <w:tcW w:w="851"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T,I</w:t>
            </w:r>
          </w:p>
        </w:tc>
        <w:tc>
          <w:tcPr>
            <w:tcW w:w="1733" w:type="dxa"/>
            <w:vAlign w:val="center"/>
          </w:tcPr>
          <w:p w:rsidR="008410A1" w:rsidRPr="00B71439" w:rsidRDefault="008410A1" w:rsidP="005E11CF">
            <w:pPr>
              <w:jc w:val="center"/>
              <w:rPr>
                <w:color w:val="000000" w:themeColor="text1"/>
                <w:sz w:val="18"/>
                <w:szCs w:val="18"/>
              </w:rPr>
            </w:pPr>
            <w:r w:rsidRPr="00B71439">
              <w:rPr>
                <w:snapToGrid w:val="0"/>
                <w:color w:val="000000" w:themeColor="text1"/>
                <w:sz w:val="18"/>
                <w:szCs w:val="18"/>
              </w:rPr>
              <w:t>委托芜湖海创环保科技有限责任公司处置</w:t>
            </w:r>
          </w:p>
        </w:tc>
      </w:tr>
      <w:tr w:rsidR="00930255" w:rsidRPr="00B71439" w:rsidTr="008410A1">
        <w:trPr>
          <w:trHeight w:val="606"/>
        </w:trPr>
        <w:tc>
          <w:tcPr>
            <w:tcW w:w="658" w:type="dxa"/>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8</w:t>
            </w:r>
          </w:p>
        </w:tc>
        <w:tc>
          <w:tcPr>
            <w:tcW w:w="794" w:type="dxa"/>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废活性炭</w:t>
            </w:r>
          </w:p>
        </w:tc>
        <w:tc>
          <w:tcPr>
            <w:tcW w:w="955"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危险固废</w:t>
            </w:r>
          </w:p>
        </w:tc>
        <w:tc>
          <w:tcPr>
            <w:tcW w:w="1157"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HW18</w:t>
            </w:r>
          </w:p>
        </w:tc>
        <w:tc>
          <w:tcPr>
            <w:tcW w:w="1755"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772-005-18</w:t>
            </w:r>
          </w:p>
        </w:tc>
        <w:tc>
          <w:tcPr>
            <w:tcW w:w="1247" w:type="dxa"/>
            <w:shd w:val="clear" w:color="auto" w:fill="auto"/>
            <w:vAlign w:val="center"/>
          </w:tcPr>
          <w:p w:rsidR="008410A1" w:rsidRPr="00B71439" w:rsidRDefault="005A3F7F" w:rsidP="005E11CF">
            <w:pPr>
              <w:jc w:val="center"/>
              <w:rPr>
                <w:color w:val="000000" w:themeColor="text1"/>
                <w:sz w:val="18"/>
                <w:szCs w:val="18"/>
              </w:rPr>
            </w:pPr>
            <w:r w:rsidRPr="00B71439">
              <w:rPr>
                <w:color w:val="000000" w:themeColor="text1"/>
                <w:sz w:val="18"/>
                <w:szCs w:val="18"/>
              </w:rPr>
              <w:t>9.7</w:t>
            </w:r>
          </w:p>
        </w:tc>
        <w:tc>
          <w:tcPr>
            <w:tcW w:w="958"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废气治理</w:t>
            </w:r>
          </w:p>
          <w:p w:rsidR="008410A1" w:rsidRPr="00B71439" w:rsidRDefault="008410A1" w:rsidP="005E11CF">
            <w:pPr>
              <w:jc w:val="center"/>
              <w:rPr>
                <w:color w:val="000000" w:themeColor="text1"/>
                <w:sz w:val="18"/>
                <w:szCs w:val="18"/>
              </w:rPr>
            </w:pPr>
          </w:p>
        </w:tc>
        <w:tc>
          <w:tcPr>
            <w:tcW w:w="958"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固体</w:t>
            </w:r>
          </w:p>
          <w:p w:rsidR="008410A1" w:rsidRPr="00B71439" w:rsidRDefault="008410A1" w:rsidP="005E11CF">
            <w:pPr>
              <w:jc w:val="center"/>
              <w:rPr>
                <w:color w:val="000000" w:themeColor="text1"/>
                <w:sz w:val="18"/>
                <w:szCs w:val="18"/>
              </w:rPr>
            </w:pPr>
          </w:p>
        </w:tc>
        <w:tc>
          <w:tcPr>
            <w:tcW w:w="2299" w:type="dxa"/>
            <w:shd w:val="clear" w:color="auto" w:fill="auto"/>
            <w:vAlign w:val="center"/>
          </w:tcPr>
          <w:p w:rsidR="008410A1" w:rsidRPr="00B71439" w:rsidRDefault="008410A1" w:rsidP="005E11CF">
            <w:pPr>
              <w:jc w:val="center"/>
              <w:rPr>
                <w:snapToGrid w:val="0"/>
                <w:color w:val="000000" w:themeColor="text1"/>
                <w:sz w:val="18"/>
                <w:szCs w:val="18"/>
              </w:rPr>
            </w:pPr>
          </w:p>
        </w:tc>
        <w:tc>
          <w:tcPr>
            <w:tcW w:w="809" w:type="dxa"/>
            <w:shd w:val="clear" w:color="auto" w:fill="auto"/>
            <w:vAlign w:val="center"/>
          </w:tcPr>
          <w:p w:rsidR="008410A1" w:rsidRPr="00B71439" w:rsidRDefault="008410A1" w:rsidP="005E11CF">
            <w:pPr>
              <w:jc w:val="center"/>
              <w:rPr>
                <w:color w:val="000000" w:themeColor="text1"/>
                <w:sz w:val="18"/>
                <w:szCs w:val="18"/>
              </w:rPr>
            </w:pPr>
          </w:p>
        </w:tc>
        <w:tc>
          <w:tcPr>
            <w:tcW w:w="851" w:type="dxa"/>
            <w:shd w:val="clear" w:color="auto" w:fill="auto"/>
            <w:vAlign w:val="center"/>
          </w:tcPr>
          <w:p w:rsidR="008410A1" w:rsidRPr="00B71439" w:rsidRDefault="008410A1" w:rsidP="005E11CF">
            <w:pPr>
              <w:jc w:val="center"/>
              <w:rPr>
                <w:color w:val="000000" w:themeColor="text1"/>
                <w:sz w:val="18"/>
                <w:szCs w:val="18"/>
              </w:rPr>
            </w:pPr>
            <w:r w:rsidRPr="00B71439">
              <w:rPr>
                <w:color w:val="000000" w:themeColor="text1"/>
                <w:sz w:val="18"/>
                <w:szCs w:val="18"/>
              </w:rPr>
              <w:t>T</w:t>
            </w:r>
          </w:p>
        </w:tc>
        <w:tc>
          <w:tcPr>
            <w:tcW w:w="1733" w:type="dxa"/>
            <w:vAlign w:val="center"/>
          </w:tcPr>
          <w:p w:rsidR="008410A1" w:rsidRPr="00B71439" w:rsidRDefault="008410A1" w:rsidP="005E11CF">
            <w:pPr>
              <w:jc w:val="center"/>
              <w:rPr>
                <w:color w:val="000000" w:themeColor="text1"/>
                <w:sz w:val="18"/>
                <w:szCs w:val="18"/>
              </w:rPr>
            </w:pPr>
            <w:r w:rsidRPr="00B71439">
              <w:rPr>
                <w:snapToGrid w:val="0"/>
                <w:color w:val="000000" w:themeColor="text1"/>
                <w:sz w:val="18"/>
                <w:szCs w:val="18"/>
              </w:rPr>
              <w:t>委托芜湖海创环保科技有限责任公司处置</w:t>
            </w:r>
          </w:p>
        </w:tc>
      </w:tr>
    </w:tbl>
    <w:p w:rsidR="00957AB6" w:rsidRPr="00B71439" w:rsidRDefault="00957AB6">
      <w:pPr>
        <w:pStyle w:val="31"/>
        <w:spacing w:before="0" w:after="0" w:line="360" w:lineRule="auto"/>
        <w:rPr>
          <w:rFonts w:eastAsia="黑体"/>
          <w:b w:val="0"/>
          <w:color w:val="000000" w:themeColor="text1"/>
          <w:sz w:val="24"/>
          <w:szCs w:val="24"/>
        </w:rPr>
        <w:sectPr w:rsidR="00957AB6" w:rsidRPr="00B71439">
          <w:pgSz w:w="16838" w:h="11906" w:orient="landscape"/>
          <w:pgMar w:top="1797" w:right="1440" w:bottom="1797" w:left="1440" w:header="851" w:footer="992" w:gutter="0"/>
          <w:cols w:space="425"/>
          <w:docGrid w:linePitch="312"/>
        </w:sectPr>
      </w:pPr>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3.5.4 </w:t>
      </w:r>
      <w:r w:rsidRPr="00B71439">
        <w:rPr>
          <w:rFonts w:eastAsia="黑体"/>
          <w:b w:val="0"/>
          <w:color w:val="000000" w:themeColor="text1"/>
          <w:sz w:val="24"/>
          <w:szCs w:val="24"/>
        </w:rPr>
        <w:t>噪声</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项目生产过程中，主要噪声源有发电机组、冷却塔、泵类及其它配套设施等。结合厂区总平面布置，项目主要噪声源的源强及分布情况见表</w:t>
      </w:r>
      <w:r w:rsidRPr="00B71439">
        <w:rPr>
          <w:color w:val="000000" w:themeColor="text1"/>
          <w:sz w:val="24"/>
        </w:rPr>
        <w:t>3-5-8</w:t>
      </w:r>
      <w:r w:rsidRPr="00B71439">
        <w:rPr>
          <w:color w:val="000000" w:themeColor="text1"/>
          <w:sz w:val="24"/>
        </w:rPr>
        <w:t>。</w:t>
      </w:r>
    </w:p>
    <w:p w:rsidR="00957AB6" w:rsidRPr="00B71439" w:rsidRDefault="00C12030">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3-5-8  </w:t>
      </w:r>
      <w:r w:rsidRPr="00B71439">
        <w:rPr>
          <w:rFonts w:eastAsia="黑体"/>
          <w:color w:val="000000" w:themeColor="text1"/>
          <w:szCs w:val="21"/>
        </w:rPr>
        <w:t>项目噪声源强汇总一览表</w:t>
      </w:r>
    </w:p>
    <w:tbl>
      <w:tblPr>
        <w:tblW w:w="85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6"/>
        <w:gridCol w:w="992"/>
        <w:gridCol w:w="1702"/>
        <w:gridCol w:w="989"/>
        <w:gridCol w:w="1421"/>
        <w:gridCol w:w="1129"/>
        <w:gridCol w:w="858"/>
        <w:gridCol w:w="621"/>
      </w:tblGrid>
      <w:tr w:rsidR="00930255" w:rsidRPr="00B71439">
        <w:trPr>
          <w:trHeight w:val="263"/>
          <w:tblHeader/>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序号</w:t>
            </w:r>
          </w:p>
        </w:tc>
        <w:tc>
          <w:tcPr>
            <w:tcW w:w="992"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生产环节</w:t>
            </w: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主要设备名称</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数量（台）</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声压级（</w:t>
            </w:r>
            <w:r w:rsidRPr="00B71439">
              <w:rPr>
                <w:color w:val="000000" w:themeColor="text1"/>
                <w:sz w:val="18"/>
                <w:szCs w:val="18"/>
              </w:rPr>
              <w:t>dB(A)</w:t>
            </w:r>
            <w:r w:rsidRPr="00B71439">
              <w:rPr>
                <w:color w:val="000000" w:themeColor="text1"/>
                <w:sz w:val="18"/>
                <w:szCs w:val="18"/>
              </w:rPr>
              <w:t>）</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布置型式</w:t>
            </w:r>
          </w:p>
        </w:tc>
        <w:tc>
          <w:tcPr>
            <w:tcW w:w="1479" w:type="dxa"/>
            <w:gridSpan w:val="2"/>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噪声源坐标</w:t>
            </w:r>
          </w:p>
        </w:tc>
      </w:tr>
      <w:tr w:rsidR="00930255" w:rsidRPr="00B71439" w:rsidTr="00025375">
        <w:trPr>
          <w:trHeight w:val="70"/>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992" w:type="dxa"/>
            <w:vMerge w:val="restart"/>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垃圾接收、贮存</w:t>
            </w: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防爆轴流风机</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4</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85</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val="restart"/>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14</w:t>
            </w:r>
            <w:r w:rsidRPr="00B71439">
              <w:rPr>
                <w:color w:val="000000" w:themeColor="text1"/>
                <w:sz w:val="18"/>
                <w:szCs w:val="18"/>
              </w:rPr>
              <w:t>，</w:t>
            </w:r>
            <w:r w:rsidRPr="00B71439">
              <w:rPr>
                <w:color w:val="000000" w:themeColor="text1"/>
                <w:sz w:val="18"/>
                <w:szCs w:val="18"/>
              </w:rPr>
              <w:t>207</w:t>
            </w:r>
            <w:r w:rsidRPr="00B71439">
              <w:rPr>
                <w:color w:val="000000" w:themeColor="text1"/>
                <w:sz w:val="18"/>
                <w:szCs w:val="18"/>
              </w:rPr>
              <w:t>）</w:t>
            </w:r>
          </w:p>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14</w:t>
            </w:r>
            <w:r w:rsidRPr="00B71439">
              <w:rPr>
                <w:color w:val="000000" w:themeColor="text1"/>
                <w:sz w:val="18"/>
                <w:szCs w:val="18"/>
              </w:rPr>
              <w:t>，</w:t>
            </w:r>
            <w:r w:rsidRPr="00B71439">
              <w:rPr>
                <w:color w:val="000000" w:themeColor="text1"/>
                <w:sz w:val="18"/>
                <w:szCs w:val="18"/>
              </w:rPr>
              <w:t>104</w:t>
            </w:r>
            <w:r w:rsidRPr="00B71439">
              <w:rPr>
                <w:color w:val="000000" w:themeColor="text1"/>
                <w:sz w:val="18"/>
                <w:szCs w:val="18"/>
              </w:rPr>
              <w:t>）</w:t>
            </w:r>
          </w:p>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16</w:t>
            </w:r>
            <w:r w:rsidRPr="00B71439">
              <w:rPr>
                <w:color w:val="000000" w:themeColor="text1"/>
                <w:sz w:val="18"/>
                <w:szCs w:val="18"/>
              </w:rPr>
              <w:t>，</w:t>
            </w:r>
            <w:r w:rsidRPr="00B71439">
              <w:rPr>
                <w:color w:val="000000" w:themeColor="text1"/>
                <w:sz w:val="18"/>
                <w:szCs w:val="18"/>
              </w:rPr>
              <w:t>120</w:t>
            </w:r>
            <w:r w:rsidRPr="00B71439">
              <w:rPr>
                <w:color w:val="000000" w:themeColor="text1"/>
                <w:sz w:val="18"/>
                <w:szCs w:val="18"/>
              </w:rPr>
              <w:t>）</w:t>
            </w: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离心风机</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85</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rsidTr="00025375">
        <w:trPr>
          <w:trHeight w:val="70"/>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高温排烟通风机</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85</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rsidTr="00025375">
        <w:trPr>
          <w:trHeight w:val="70"/>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4</w:t>
            </w:r>
          </w:p>
        </w:tc>
        <w:tc>
          <w:tcPr>
            <w:tcW w:w="992" w:type="dxa"/>
            <w:vMerge w:val="restart"/>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垃圾焚烧系统</w:t>
            </w: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余热锅炉</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80</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val="restart"/>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26</w:t>
            </w:r>
            <w:r w:rsidRPr="00B71439">
              <w:rPr>
                <w:color w:val="000000" w:themeColor="text1"/>
                <w:sz w:val="18"/>
                <w:szCs w:val="18"/>
              </w:rPr>
              <w:t>，</w:t>
            </w:r>
            <w:r w:rsidRPr="00B71439">
              <w:rPr>
                <w:color w:val="000000" w:themeColor="text1"/>
                <w:sz w:val="18"/>
                <w:szCs w:val="18"/>
              </w:rPr>
              <w:t>130</w:t>
            </w:r>
            <w:r w:rsidRPr="00B71439">
              <w:rPr>
                <w:color w:val="000000" w:themeColor="text1"/>
                <w:sz w:val="18"/>
                <w:szCs w:val="18"/>
              </w:rPr>
              <w:t>）</w:t>
            </w:r>
          </w:p>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26</w:t>
            </w:r>
            <w:r w:rsidRPr="00B71439">
              <w:rPr>
                <w:color w:val="000000" w:themeColor="text1"/>
                <w:sz w:val="18"/>
                <w:szCs w:val="18"/>
              </w:rPr>
              <w:t>，</w:t>
            </w:r>
            <w:r w:rsidRPr="00B71439">
              <w:rPr>
                <w:color w:val="000000" w:themeColor="text1"/>
                <w:sz w:val="18"/>
                <w:szCs w:val="18"/>
              </w:rPr>
              <w:t>115</w:t>
            </w:r>
            <w:r w:rsidRPr="00B71439">
              <w:rPr>
                <w:color w:val="000000" w:themeColor="text1"/>
                <w:sz w:val="18"/>
                <w:szCs w:val="18"/>
              </w:rPr>
              <w:t>）</w:t>
            </w:r>
          </w:p>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25</w:t>
            </w:r>
            <w:r w:rsidRPr="00B71439">
              <w:rPr>
                <w:color w:val="000000" w:themeColor="text1"/>
                <w:sz w:val="18"/>
                <w:szCs w:val="18"/>
              </w:rPr>
              <w:t>，</w:t>
            </w:r>
            <w:r w:rsidRPr="00B71439">
              <w:rPr>
                <w:color w:val="000000" w:themeColor="text1"/>
                <w:sz w:val="18"/>
                <w:szCs w:val="18"/>
              </w:rPr>
              <w:t>115</w:t>
            </w:r>
            <w:r w:rsidRPr="00B71439">
              <w:rPr>
                <w:color w:val="000000" w:themeColor="text1"/>
                <w:sz w:val="18"/>
                <w:szCs w:val="18"/>
              </w:rPr>
              <w:t>）</w:t>
            </w:r>
          </w:p>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26</w:t>
            </w:r>
            <w:r w:rsidRPr="00B71439">
              <w:rPr>
                <w:color w:val="000000" w:themeColor="text1"/>
                <w:sz w:val="18"/>
                <w:szCs w:val="18"/>
              </w:rPr>
              <w:t>，</w:t>
            </w:r>
            <w:r w:rsidRPr="00B71439">
              <w:rPr>
                <w:color w:val="000000" w:themeColor="text1"/>
                <w:sz w:val="18"/>
                <w:szCs w:val="18"/>
              </w:rPr>
              <w:t>69</w:t>
            </w:r>
            <w:r w:rsidRPr="00B71439">
              <w:rPr>
                <w:color w:val="000000" w:themeColor="text1"/>
                <w:sz w:val="18"/>
                <w:szCs w:val="18"/>
              </w:rPr>
              <w:t>）</w:t>
            </w: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5</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一次风机</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85</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6</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二次风机</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85</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引风机</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90</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出渣机</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80</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rsidTr="008410A1">
        <w:trPr>
          <w:trHeight w:val="145"/>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9</w:t>
            </w:r>
          </w:p>
        </w:tc>
        <w:tc>
          <w:tcPr>
            <w:tcW w:w="992" w:type="dxa"/>
            <w:vMerge w:val="restart"/>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热能利用系统</w:t>
            </w: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汽轮机</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85</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val="restart"/>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16</w:t>
            </w:r>
            <w:r w:rsidRPr="00B71439">
              <w:rPr>
                <w:color w:val="000000" w:themeColor="text1"/>
                <w:sz w:val="18"/>
                <w:szCs w:val="18"/>
              </w:rPr>
              <w:t>，</w:t>
            </w:r>
            <w:r w:rsidRPr="00B71439">
              <w:rPr>
                <w:color w:val="000000" w:themeColor="text1"/>
                <w:sz w:val="18"/>
                <w:szCs w:val="18"/>
              </w:rPr>
              <w:t>123</w:t>
            </w:r>
            <w:r w:rsidRPr="00B71439">
              <w:rPr>
                <w:color w:val="000000" w:themeColor="text1"/>
                <w:sz w:val="18"/>
                <w:szCs w:val="18"/>
              </w:rPr>
              <w:t>）</w:t>
            </w:r>
          </w:p>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57</w:t>
            </w:r>
            <w:r w:rsidRPr="00B71439">
              <w:rPr>
                <w:color w:val="000000" w:themeColor="text1"/>
                <w:sz w:val="18"/>
                <w:szCs w:val="18"/>
              </w:rPr>
              <w:t>，</w:t>
            </w:r>
            <w:r w:rsidRPr="00B71439">
              <w:rPr>
                <w:color w:val="000000" w:themeColor="text1"/>
                <w:sz w:val="18"/>
                <w:szCs w:val="18"/>
              </w:rPr>
              <w:t>123</w:t>
            </w:r>
            <w:r w:rsidRPr="00B71439">
              <w:rPr>
                <w:color w:val="000000" w:themeColor="text1"/>
                <w:sz w:val="18"/>
                <w:szCs w:val="18"/>
              </w:rPr>
              <w:t>）</w:t>
            </w:r>
          </w:p>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57</w:t>
            </w:r>
            <w:r w:rsidRPr="00B71439">
              <w:rPr>
                <w:color w:val="000000" w:themeColor="text1"/>
                <w:sz w:val="18"/>
                <w:szCs w:val="18"/>
              </w:rPr>
              <w:t>，</w:t>
            </w:r>
            <w:r w:rsidRPr="00B71439">
              <w:rPr>
                <w:color w:val="000000" w:themeColor="text1"/>
                <w:sz w:val="18"/>
                <w:szCs w:val="18"/>
              </w:rPr>
              <w:t>110</w:t>
            </w:r>
            <w:r w:rsidRPr="00B71439">
              <w:rPr>
                <w:color w:val="000000" w:themeColor="text1"/>
                <w:sz w:val="18"/>
                <w:szCs w:val="18"/>
              </w:rPr>
              <w:t>）</w:t>
            </w:r>
          </w:p>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16</w:t>
            </w:r>
            <w:r w:rsidRPr="00B71439">
              <w:rPr>
                <w:color w:val="000000" w:themeColor="text1"/>
                <w:sz w:val="18"/>
                <w:szCs w:val="18"/>
              </w:rPr>
              <w:t>，</w:t>
            </w:r>
            <w:r w:rsidRPr="00B71439">
              <w:rPr>
                <w:color w:val="000000" w:themeColor="text1"/>
                <w:sz w:val="18"/>
                <w:szCs w:val="18"/>
              </w:rPr>
              <w:t>110</w:t>
            </w:r>
            <w:r w:rsidRPr="00B71439">
              <w:rPr>
                <w:color w:val="000000" w:themeColor="text1"/>
                <w:sz w:val="18"/>
                <w:szCs w:val="18"/>
              </w:rPr>
              <w:t>）</w:t>
            </w: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10</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发电机</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85</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11</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空气冷却器</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80</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12</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凝结水泵</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80</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13</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疏水泵</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70</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14</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空气压缩机</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85</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15</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飞灰刮板输送机</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5</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80</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16</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斗式提升机</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85</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17</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出渣机</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80</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18</w:t>
            </w:r>
          </w:p>
        </w:tc>
        <w:tc>
          <w:tcPr>
            <w:tcW w:w="992" w:type="dxa"/>
            <w:vMerge w:val="restart"/>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公用工程</w:t>
            </w: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取水泵</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85</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val="restart"/>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13</w:t>
            </w:r>
            <w:r w:rsidRPr="00B71439">
              <w:rPr>
                <w:color w:val="000000" w:themeColor="text1"/>
                <w:sz w:val="18"/>
                <w:szCs w:val="18"/>
              </w:rPr>
              <w:t>，</w:t>
            </w:r>
            <w:r w:rsidRPr="00B71439">
              <w:rPr>
                <w:color w:val="000000" w:themeColor="text1"/>
                <w:sz w:val="18"/>
                <w:szCs w:val="18"/>
              </w:rPr>
              <w:t>242</w:t>
            </w:r>
            <w:r w:rsidRPr="00B71439">
              <w:rPr>
                <w:color w:val="000000" w:themeColor="text1"/>
                <w:sz w:val="18"/>
                <w:szCs w:val="18"/>
              </w:rPr>
              <w:t>）</w:t>
            </w:r>
          </w:p>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68</w:t>
            </w:r>
            <w:r w:rsidRPr="00B71439">
              <w:rPr>
                <w:color w:val="000000" w:themeColor="text1"/>
                <w:sz w:val="18"/>
                <w:szCs w:val="18"/>
              </w:rPr>
              <w:t>，</w:t>
            </w:r>
            <w:r w:rsidRPr="00B71439">
              <w:rPr>
                <w:color w:val="000000" w:themeColor="text1"/>
                <w:sz w:val="18"/>
                <w:szCs w:val="18"/>
              </w:rPr>
              <w:t>88</w:t>
            </w:r>
            <w:r w:rsidRPr="00B71439">
              <w:rPr>
                <w:color w:val="000000" w:themeColor="text1"/>
                <w:sz w:val="18"/>
                <w:szCs w:val="18"/>
              </w:rPr>
              <w:t>）</w:t>
            </w:r>
          </w:p>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68</w:t>
            </w:r>
            <w:r w:rsidRPr="00B71439">
              <w:rPr>
                <w:color w:val="000000" w:themeColor="text1"/>
                <w:sz w:val="18"/>
                <w:szCs w:val="18"/>
              </w:rPr>
              <w:t>，</w:t>
            </w:r>
            <w:r w:rsidRPr="00B71439">
              <w:rPr>
                <w:color w:val="000000" w:themeColor="text1"/>
                <w:sz w:val="18"/>
                <w:szCs w:val="18"/>
              </w:rPr>
              <w:t>92</w:t>
            </w:r>
            <w:r w:rsidRPr="00B71439">
              <w:rPr>
                <w:color w:val="000000" w:themeColor="text1"/>
                <w:sz w:val="18"/>
                <w:szCs w:val="18"/>
              </w:rPr>
              <w:t>）</w:t>
            </w:r>
          </w:p>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14</w:t>
            </w:r>
            <w:r w:rsidRPr="00B71439">
              <w:rPr>
                <w:color w:val="000000" w:themeColor="text1"/>
                <w:sz w:val="18"/>
                <w:szCs w:val="18"/>
              </w:rPr>
              <w:t>，</w:t>
            </w:r>
            <w:r w:rsidRPr="00B71439">
              <w:rPr>
                <w:color w:val="000000" w:themeColor="text1"/>
                <w:sz w:val="18"/>
                <w:szCs w:val="18"/>
              </w:rPr>
              <w:t>216</w:t>
            </w:r>
            <w:r w:rsidRPr="00B71439">
              <w:rPr>
                <w:color w:val="000000" w:themeColor="text1"/>
                <w:sz w:val="18"/>
                <w:szCs w:val="18"/>
              </w:rPr>
              <w:t>）</w:t>
            </w: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19</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循环水泵</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85</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20</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冷却水泵</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85</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21</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给水设备</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80</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22</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机力通风冷却塔</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85</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室外</w:t>
            </w:r>
          </w:p>
        </w:tc>
        <w:tc>
          <w:tcPr>
            <w:tcW w:w="858"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75</w:t>
            </w:r>
          </w:p>
        </w:tc>
        <w:tc>
          <w:tcPr>
            <w:tcW w:w="621" w:type="dxa"/>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92</w:t>
            </w: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23</w:t>
            </w:r>
          </w:p>
        </w:tc>
        <w:tc>
          <w:tcPr>
            <w:tcW w:w="992" w:type="dxa"/>
            <w:vMerge w:val="restart"/>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污水处理系统</w:t>
            </w: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污水加药泵</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70</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val="restart"/>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37</w:t>
            </w:r>
            <w:r w:rsidRPr="00B71439">
              <w:rPr>
                <w:color w:val="000000" w:themeColor="text1"/>
                <w:sz w:val="18"/>
                <w:szCs w:val="18"/>
              </w:rPr>
              <w:t>，</w:t>
            </w:r>
            <w:r w:rsidRPr="00B71439">
              <w:rPr>
                <w:color w:val="000000" w:themeColor="text1"/>
                <w:sz w:val="18"/>
                <w:szCs w:val="18"/>
              </w:rPr>
              <w:t>211</w:t>
            </w:r>
            <w:r w:rsidRPr="00B71439">
              <w:rPr>
                <w:color w:val="000000" w:themeColor="text1"/>
                <w:sz w:val="18"/>
                <w:szCs w:val="18"/>
              </w:rPr>
              <w:t>）</w:t>
            </w:r>
          </w:p>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72</w:t>
            </w:r>
            <w:r w:rsidRPr="00B71439">
              <w:rPr>
                <w:color w:val="000000" w:themeColor="text1"/>
                <w:sz w:val="18"/>
                <w:szCs w:val="18"/>
              </w:rPr>
              <w:t>，</w:t>
            </w:r>
            <w:r w:rsidRPr="00B71439">
              <w:rPr>
                <w:color w:val="000000" w:themeColor="text1"/>
                <w:sz w:val="18"/>
                <w:szCs w:val="18"/>
              </w:rPr>
              <w:t>211</w:t>
            </w:r>
            <w:r w:rsidRPr="00B71439">
              <w:rPr>
                <w:color w:val="000000" w:themeColor="text1"/>
                <w:sz w:val="18"/>
                <w:szCs w:val="18"/>
              </w:rPr>
              <w:t>）</w:t>
            </w:r>
          </w:p>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72</w:t>
            </w:r>
            <w:r w:rsidRPr="00B71439">
              <w:rPr>
                <w:color w:val="000000" w:themeColor="text1"/>
                <w:sz w:val="18"/>
                <w:szCs w:val="18"/>
              </w:rPr>
              <w:t>，</w:t>
            </w:r>
            <w:r w:rsidRPr="00B71439">
              <w:rPr>
                <w:color w:val="000000" w:themeColor="text1"/>
                <w:sz w:val="18"/>
                <w:szCs w:val="18"/>
              </w:rPr>
              <w:t>228</w:t>
            </w:r>
            <w:r w:rsidRPr="00B71439">
              <w:rPr>
                <w:color w:val="000000" w:themeColor="text1"/>
                <w:sz w:val="18"/>
                <w:szCs w:val="18"/>
              </w:rPr>
              <w:t>）</w:t>
            </w:r>
          </w:p>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37</w:t>
            </w:r>
            <w:r w:rsidRPr="00B71439">
              <w:rPr>
                <w:color w:val="000000" w:themeColor="text1"/>
                <w:sz w:val="18"/>
                <w:szCs w:val="18"/>
              </w:rPr>
              <w:t>，</w:t>
            </w:r>
            <w:r w:rsidRPr="00B71439">
              <w:rPr>
                <w:color w:val="000000" w:themeColor="text1"/>
                <w:sz w:val="18"/>
                <w:szCs w:val="18"/>
              </w:rPr>
              <w:t>228</w:t>
            </w:r>
            <w:r w:rsidRPr="00B71439">
              <w:rPr>
                <w:color w:val="000000" w:themeColor="text1"/>
                <w:sz w:val="18"/>
                <w:szCs w:val="18"/>
              </w:rPr>
              <w:t>）</w:t>
            </w: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24</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循环泵</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75</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25</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鼓风机</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80</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26</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射流循环泵</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75</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27</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热介质循环水泵</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75</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28</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冷却水泵</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75</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29</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消泡剂泵</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70</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30</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污泥进料泵</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75</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31</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离心脱水机</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75</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32</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絮凝剂泵</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70</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rsidTr="008410A1">
        <w:trPr>
          <w:trHeight w:val="131"/>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33</w:t>
            </w:r>
          </w:p>
        </w:tc>
        <w:tc>
          <w:tcPr>
            <w:tcW w:w="992" w:type="dxa"/>
            <w:vMerge w:val="restart"/>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焚烧烟气处理系统</w:t>
            </w: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烟气降温加压水泵</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75</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val="restart"/>
            <w:tcBorders>
              <w:left w:val="single" w:sz="2" w:space="0" w:color="auto"/>
              <w:righ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34</w:t>
            </w:r>
            <w:r w:rsidRPr="00B71439">
              <w:rPr>
                <w:color w:val="000000" w:themeColor="text1"/>
                <w:sz w:val="18"/>
                <w:szCs w:val="18"/>
              </w:rPr>
              <w:t>，</w:t>
            </w:r>
            <w:r w:rsidRPr="00B71439">
              <w:rPr>
                <w:color w:val="000000" w:themeColor="text1"/>
                <w:sz w:val="18"/>
                <w:szCs w:val="18"/>
              </w:rPr>
              <w:t>61</w:t>
            </w:r>
            <w:r w:rsidRPr="00B71439">
              <w:rPr>
                <w:color w:val="000000" w:themeColor="text1"/>
                <w:sz w:val="18"/>
                <w:szCs w:val="18"/>
              </w:rPr>
              <w:t>）</w:t>
            </w:r>
          </w:p>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47</w:t>
            </w:r>
            <w:r w:rsidRPr="00B71439">
              <w:rPr>
                <w:color w:val="000000" w:themeColor="text1"/>
                <w:sz w:val="18"/>
                <w:szCs w:val="18"/>
              </w:rPr>
              <w:t>，</w:t>
            </w:r>
            <w:r w:rsidRPr="00B71439">
              <w:rPr>
                <w:color w:val="000000" w:themeColor="text1"/>
                <w:sz w:val="18"/>
                <w:szCs w:val="18"/>
              </w:rPr>
              <w:t>61</w:t>
            </w:r>
            <w:r w:rsidRPr="00B71439">
              <w:rPr>
                <w:color w:val="000000" w:themeColor="text1"/>
                <w:sz w:val="18"/>
                <w:szCs w:val="18"/>
              </w:rPr>
              <w:t>）</w:t>
            </w:r>
          </w:p>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47</w:t>
            </w:r>
            <w:r w:rsidRPr="00B71439">
              <w:rPr>
                <w:color w:val="000000" w:themeColor="text1"/>
                <w:sz w:val="18"/>
                <w:szCs w:val="18"/>
              </w:rPr>
              <w:t>，</w:t>
            </w:r>
            <w:r w:rsidRPr="00B71439">
              <w:rPr>
                <w:color w:val="000000" w:themeColor="text1"/>
                <w:sz w:val="18"/>
                <w:szCs w:val="18"/>
              </w:rPr>
              <w:t>51</w:t>
            </w:r>
            <w:r w:rsidRPr="00B71439">
              <w:rPr>
                <w:color w:val="000000" w:themeColor="text1"/>
                <w:sz w:val="18"/>
                <w:szCs w:val="18"/>
              </w:rPr>
              <w:t>）</w:t>
            </w:r>
          </w:p>
          <w:p w:rsidR="00957AB6" w:rsidRPr="00B71439" w:rsidRDefault="00C12030">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34</w:t>
            </w:r>
            <w:r w:rsidRPr="00B71439">
              <w:rPr>
                <w:color w:val="000000" w:themeColor="text1"/>
                <w:sz w:val="18"/>
                <w:szCs w:val="18"/>
              </w:rPr>
              <w:t>，</w:t>
            </w:r>
            <w:r w:rsidRPr="00B71439">
              <w:rPr>
                <w:color w:val="000000" w:themeColor="text1"/>
                <w:sz w:val="18"/>
                <w:szCs w:val="18"/>
              </w:rPr>
              <w:t>51</w:t>
            </w:r>
            <w:r w:rsidRPr="00B71439">
              <w:rPr>
                <w:color w:val="000000" w:themeColor="text1"/>
                <w:sz w:val="18"/>
                <w:szCs w:val="18"/>
              </w:rPr>
              <w:t>）</w:t>
            </w: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34</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石灰浆液泵</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70</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35</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消石灰风机</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70</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36</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预热循环风机</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80</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37</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氨水泵</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70</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r w:rsidR="00930255" w:rsidRPr="00B71439">
        <w:trPr>
          <w:trHeight w:val="77"/>
          <w:jc w:val="center"/>
        </w:trPr>
        <w:tc>
          <w:tcPr>
            <w:tcW w:w="816" w:type="dxa"/>
            <w:tcBorders>
              <w:left w:val="nil"/>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38</w:t>
            </w:r>
          </w:p>
        </w:tc>
        <w:tc>
          <w:tcPr>
            <w:tcW w:w="992" w:type="dxa"/>
            <w:vMerge/>
            <w:vAlign w:val="center"/>
          </w:tcPr>
          <w:p w:rsidR="00957AB6" w:rsidRPr="00B71439" w:rsidRDefault="00957AB6">
            <w:pPr>
              <w:spacing w:line="280" w:lineRule="exact"/>
              <w:jc w:val="center"/>
              <w:rPr>
                <w:color w:val="000000" w:themeColor="text1"/>
                <w:sz w:val="18"/>
                <w:szCs w:val="18"/>
              </w:rPr>
            </w:pPr>
          </w:p>
        </w:tc>
        <w:tc>
          <w:tcPr>
            <w:tcW w:w="1702" w:type="dxa"/>
            <w:tcBorders>
              <w:righ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稀释泵</w:t>
            </w:r>
          </w:p>
        </w:tc>
        <w:tc>
          <w:tcPr>
            <w:tcW w:w="98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w:t>
            </w:r>
          </w:p>
        </w:tc>
        <w:tc>
          <w:tcPr>
            <w:tcW w:w="1421"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70</w:t>
            </w:r>
          </w:p>
        </w:tc>
        <w:tc>
          <w:tcPr>
            <w:tcW w:w="1129" w:type="dxa"/>
            <w:tcBorders>
              <w:left w:val="single" w:sz="2" w:space="0" w:color="auto"/>
            </w:tcBorders>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厂房内</w:t>
            </w:r>
          </w:p>
        </w:tc>
        <w:tc>
          <w:tcPr>
            <w:tcW w:w="1479" w:type="dxa"/>
            <w:gridSpan w:val="2"/>
            <w:vMerge/>
            <w:tcBorders>
              <w:left w:val="single" w:sz="2" w:space="0" w:color="auto"/>
              <w:right w:val="nil"/>
            </w:tcBorders>
            <w:vAlign w:val="center"/>
          </w:tcPr>
          <w:p w:rsidR="00957AB6" w:rsidRPr="00B71439" w:rsidRDefault="00957AB6">
            <w:pPr>
              <w:spacing w:line="280" w:lineRule="exact"/>
              <w:jc w:val="center"/>
              <w:rPr>
                <w:color w:val="000000" w:themeColor="text1"/>
                <w:sz w:val="18"/>
                <w:szCs w:val="18"/>
              </w:rPr>
            </w:pPr>
          </w:p>
        </w:tc>
      </w:tr>
    </w:tbl>
    <w:p w:rsidR="00957AB6" w:rsidRPr="00B71439" w:rsidRDefault="00C12030">
      <w:pPr>
        <w:spacing w:line="360" w:lineRule="auto"/>
        <w:jc w:val="left"/>
        <w:rPr>
          <w:color w:val="000000" w:themeColor="text1"/>
          <w:sz w:val="24"/>
        </w:rPr>
      </w:pPr>
      <w:r w:rsidRPr="00B71439">
        <w:rPr>
          <w:color w:val="000000" w:themeColor="text1"/>
          <w:sz w:val="18"/>
          <w:szCs w:val="18"/>
        </w:rPr>
        <w:t>注：以厂区西北厂界交汇点为坐标原点（</w:t>
      </w:r>
      <w:r w:rsidRPr="00B71439">
        <w:rPr>
          <w:color w:val="000000" w:themeColor="text1"/>
          <w:sz w:val="18"/>
          <w:szCs w:val="18"/>
        </w:rPr>
        <w:t>x=0</w:t>
      </w:r>
      <w:r w:rsidRPr="00B71439">
        <w:rPr>
          <w:color w:val="000000" w:themeColor="text1"/>
          <w:sz w:val="18"/>
          <w:szCs w:val="18"/>
        </w:rPr>
        <w:t>，</w:t>
      </w:r>
      <w:r w:rsidRPr="00B71439">
        <w:rPr>
          <w:color w:val="000000" w:themeColor="text1"/>
          <w:sz w:val="18"/>
          <w:szCs w:val="18"/>
        </w:rPr>
        <w:t>y=0</w:t>
      </w:r>
      <w:r w:rsidRPr="00B71439">
        <w:rPr>
          <w:color w:val="000000" w:themeColor="text1"/>
          <w:sz w:val="18"/>
          <w:szCs w:val="18"/>
        </w:rPr>
        <w:t>），</w:t>
      </w:r>
      <w:r w:rsidRPr="00B71439">
        <w:rPr>
          <w:color w:val="000000" w:themeColor="text1"/>
          <w:sz w:val="18"/>
          <w:szCs w:val="18"/>
        </w:rPr>
        <w:t>x</w:t>
      </w:r>
      <w:r w:rsidRPr="00B71439">
        <w:rPr>
          <w:color w:val="000000" w:themeColor="text1"/>
          <w:sz w:val="18"/>
          <w:szCs w:val="18"/>
        </w:rPr>
        <w:t>轴正方向为正东向，</w:t>
      </w:r>
      <w:r w:rsidRPr="00B71439">
        <w:rPr>
          <w:color w:val="000000" w:themeColor="text1"/>
          <w:sz w:val="18"/>
          <w:szCs w:val="18"/>
        </w:rPr>
        <w:t>y</w:t>
      </w:r>
      <w:r w:rsidRPr="00B71439">
        <w:rPr>
          <w:color w:val="000000" w:themeColor="text1"/>
          <w:sz w:val="18"/>
          <w:szCs w:val="18"/>
        </w:rPr>
        <w:t>轴正方向为正北向</w:t>
      </w:r>
    </w:p>
    <w:p w:rsidR="00957AB6" w:rsidRPr="00B71439" w:rsidRDefault="00C12030">
      <w:pPr>
        <w:pStyle w:val="21"/>
        <w:spacing w:before="0" w:after="0" w:line="360" w:lineRule="auto"/>
        <w:rPr>
          <w:rFonts w:ascii="Times New Roman" w:hAnsi="Times New Roman"/>
          <w:b w:val="0"/>
          <w:color w:val="000000" w:themeColor="text1"/>
          <w:sz w:val="28"/>
          <w:szCs w:val="28"/>
        </w:rPr>
      </w:pPr>
      <w:bookmarkStart w:id="68" w:name="_Toc413057942"/>
      <w:bookmarkStart w:id="69" w:name="_Toc1376794"/>
      <w:r w:rsidRPr="00B71439">
        <w:rPr>
          <w:rFonts w:ascii="Times New Roman" w:hAnsi="Times New Roman"/>
          <w:b w:val="0"/>
          <w:color w:val="000000" w:themeColor="text1"/>
          <w:sz w:val="28"/>
          <w:szCs w:val="28"/>
        </w:rPr>
        <w:t xml:space="preserve">3.6 </w:t>
      </w:r>
      <w:r w:rsidRPr="00B71439">
        <w:rPr>
          <w:rFonts w:ascii="Times New Roman" w:hAnsi="Times New Roman"/>
          <w:b w:val="0"/>
          <w:color w:val="000000" w:themeColor="text1"/>
          <w:sz w:val="28"/>
          <w:szCs w:val="28"/>
        </w:rPr>
        <w:t>非正常工况污染物排放情况</w:t>
      </w:r>
      <w:bookmarkEnd w:id="68"/>
      <w:bookmarkEnd w:id="69"/>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1</w:t>
      </w:r>
      <w:r w:rsidRPr="00B71439">
        <w:rPr>
          <w:color w:val="000000" w:themeColor="text1"/>
          <w:sz w:val="24"/>
        </w:rPr>
        <w:t>、烟气处理设施失效情况</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非正常工况主要考虑焚烧炉配套的烟气处理措施达不到正常处理效率时的废气排放情况。</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本工程烟气净化拟采用</w:t>
      </w:r>
      <w:r w:rsidRPr="00B71439">
        <w:rPr>
          <w:color w:val="000000" w:themeColor="text1"/>
          <w:sz w:val="24"/>
        </w:rPr>
        <w:t>“</w:t>
      </w:r>
      <w:r w:rsidRPr="00B71439">
        <w:rPr>
          <w:color w:val="000000" w:themeColor="text1"/>
          <w:sz w:val="24"/>
        </w:rPr>
        <w:t>炉内</w:t>
      </w:r>
      <w:r w:rsidRPr="00B71439">
        <w:rPr>
          <w:color w:val="000000" w:themeColor="text1"/>
          <w:sz w:val="24"/>
        </w:rPr>
        <w:t>SNCR</w:t>
      </w:r>
      <w:r w:rsidRPr="00B71439">
        <w:rPr>
          <w:color w:val="000000" w:themeColor="text1"/>
          <w:sz w:val="24"/>
        </w:rPr>
        <w:t>脱硝</w:t>
      </w:r>
      <w:r w:rsidRPr="00B71439">
        <w:rPr>
          <w:color w:val="000000" w:themeColor="text1"/>
          <w:sz w:val="24"/>
        </w:rPr>
        <w:t>+</w:t>
      </w:r>
      <w:r w:rsidRPr="00B71439">
        <w:rPr>
          <w:color w:val="000000" w:themeColor="text1"/>
          <w:sz w:val="24"/>
        </w:rPr>
        <w:t>半干法喷雾反应塔＋干法脱酸</w:t>
      </w:r>
      <w:r w:rsidRPr="00B71439">
        <w:rPr>
          <w:color w:val="000000" w:themeColor="text1"/>
          <w:sz w:val="24"/>
        </w:rPr>
        <w:t>+</w:t>
      </w:r>
      <w:r w:rsidRPr="00B71439">
        <w:rPr>
          <w:color w:val="000000" w:themeColor="text1"/>
          <w:sz w:val="24"/>
        </w:rPr>
        <w:t>活性炭吸附＋袋式除尘器</w:t>
      </w:r>
      <w:r w:rsidRPr="00B71439">
        <w:rPr>
          <w:color w:val="000000" w:themeColor="text1"/>
          <w:sz w:val="24"/>
        </w:rPr>
        <w:t>”</w:t>
      </w:r>
      <w:r w:rsidRPr="00B71439">
        <w:rPr>
          <w:color w:val="000000" w:themeColor="text1"/>
          <w:sz w:val="24"/>
        </w:rPr>
        <w:t>的处理工艺，设计脱硝效率</w:t>
      </w:r>
      <w:r w:rsidRPr="00B71439">
        <w:rPr>
          <w:color w:val="000000" w:themeColor="text1"/>
          <w:sz w:val="24"/>
        </w:rPr>
        <w:t>≥40%</w:t>
      </w:r>
      <w:r w:rsidRPr="00B71439">
        <w:rPr>
          <w:color w:val="000000" w:themeColor="text1"/>
          <w:sz w:val="24"/>
        </w:rPr>
        <w:t>、脱硫效率</w:t>
      </w:r>
      <w:r w:rsidRPr="00B71439">
        <w:rPr>
          <w:color w:val="000000" w:themeColor="text1"/>
          <w:sz w:val="24"/>
        </w:rPr>
        <w:t>≥85%</w:t>
      </w:r>
      <w:r w:rsidRPr="00B71439">
        <w:rPr>
          <w:color w:val="000000" w:themeColor="text1"/>
          <w:sz w:val="24"/>
        </w:rPr>
        <w:t>、除尘效率</w:t>
      </w:r>
      <w:r w:rsidRPr="00B71439">
        <w:rPr>
          <w:color w:val="000000" w:themeColor="text1"/>
          <w:sz w:val="24"/>
        </w:rPr>
        <w:t>≥99.8%</w:t>
      </w:r>
      <w:r w:rsidRPr="00B71439">
        <w:rPr>
          <w:color w:val="000000" w:themeColor="text1"/>
          <w:sz w:val="24"/>
        </w:rPr>
        <w:t>、氯化氢去除效率</w:t>
      </w:r>
      <w:r w:rsidRPr="00B71439">
        <w:rPr>
          <w:color w:val="000000" w:themeColor="text1"/>
          <w:sz w:val="24"/>
        </w:rPr>
        <w:t>≥90%</w:t>
      </w:r>
      <w:r w:rsidRPr="00B71439">
        <w:rPr>
          <w:color w:val="000000" w:themeColor="text1"/>
          <w:sz w:val="24"/>
        </w:rPr>
        <w:t>，处理后尾气经</w:t>
      </w:r>
      <w:r w:rsidRPr="00B71439">
        <w:rPr>
          <w:color w:val="000000" w:themeColor="text1"/>
          <w:sz w:val="24"/>
        </w:rPr>
        <w:t>60m</w:t>
      </w:r>
      <w:r w:rsidRPr="00B71439">
        <w:rPr>
          <w:color w:val="000000" w:themeColor="text1"/>
          <w:sz w:val="24"/>
        </w:rPr>
        <w:t>排气筒排放。</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考虑到烟气净化系统有可能出现的人为或机械故障，将会直接影响到烟气净化系统的运行情况。非正常工况下，</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、氯化氢的去除率按正常工况的</w:t>
      </w:r>
      <w:r w:rsidRPr="00B71439">
        <w:rPr>
          <w:color w:val="000000" w:themeColor="text1"/>
          <w:sz w:val="24"/>
        </w:rPr>
        <w:t>20%</w:t>
      </w:r>
      <w:r w:rsidRPr="00B71439">
        <w:rPr>
          <w:color w:val="000000" w:themeColor="text1"/>
          <w:sz w:val="24"/>
        </w:rPr>
        <w:t>计算，则</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的排放浓度为</w:t>
      </w:r>
      <w:r w:rsidRPr="00B71439">
        <w:rPr>
          <w:color w:val="000000" w:themeColor="text1"/>
          <w:sz w:val="24"/>
        </w:rPr>
        <w:t>430.4mg/m</w:t>
      </w:r>
      <w:r w:rsidRPr="00B71439">
        <w:rPr>
          <w:color w:val="000000" w:themeColor="text1"/>
          <w:sz w:val="24"/>
          <w:vertAlign w:val="superscript"/>
        </w:rPr>
        <w:t>3</w:t>
      </w:r>
      <w:r w:rsidRPr="00B71439">
        <w:rPr>
          <w:color w:val="000000" w:themeColor="text1"/>
          <w:sz w:val="24"/>
        </w:rPr>
        <w:t>，氯化氢的排放浓度为</w:t>
      </w:r>
      <w:r w:rsidRPr="00B71439">
        <w:rPr>
          <w:color w:val="000000" w:themeColor="text1"/>
          <w:sz w:val="24"/>
        </w:rPr>
        <w:t>477.4mg/m</w:t>
      </w:r>
      <w:r w:rsidRPr="00B71439">
        <w:rPr>
          <w:color w:val="000000" w:themeColor="text1"/>
          <w:sz w:val="24"/>
          <w:vertAlign w:val="superscript"/>
        </w:rPr>
        <w:t>3</w:t>
      </w:r>
      <w:r w:rsidRPr="00B71439">
        <w:rPr>
          <w:color w:val="000000" w:themeColor="text1"/>
          <w:sz w:val="24"/>
        </w:rPr>
        <w:t>，均不能满足相应排放标准要求。</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2</w:t>
      </w:r>
      <w:r w:rsidRPr="00B71439">
        <w:rPr>
          <w:color w:val="000000" w:themeColor="text1"/>
          <w:sz w:val="24"/>
        </w:rPr>
        <w:t>、焚烧炉不能正常运行情况</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一般来说，在焚烧炉启动（升温）、关闭（熄火）过程中，焚烧炉从冷状态到烟气净化系统正常运行的升温过程耗时约</w:t>
      </w:r>
      <w:r w:rsidRPr="00B71439">
        <w:rPr>
          <w:color w:val="000000" w:themeColor="text1"/>
          <w:sz w:val="24"/>
        </w:rPr>
        <w:t>2~4</w:t>
      </w:r>
      <w:r w:rsidRPr="00B71439">
        <w:rPr>
          <w:color w:val="000000" w:themeColor="text1"/>
          <w:sz w:val="24"/>
        </w:rPr>
        <w:t>小时（升温）。从理论上说，烟气在</w:t>
      </w:r>
      <w:r w:rsidRPr="00B71439">
        <w:rPr>
          <w:color w:val="000000" w:themeColor="text1"/>
          <w:sz w:val="24"/>
        </w:rPr>
        <w:t>850℃</w:t>
      </w:r>
      <w:r w:rsidRPr="00B71439">
        <w:rPr>
          <w:color w:val="000000" w:themeColor="text1"/>
          <w:sz w:val="24"/>
        </w:rPr>
        <w:t>停留时间达到</w:t>
      </w:r>
      <w:r w:rsidRPr="00B71439">
        <w:rPr>
          <w:color w:val="000000" w:themeColor="text1"/>
          <w:sz w:val="24"/>
        </w:rPr>
        <w:t>2</w:t>
      </w:r>
      <w:r w:rsidRPr="00B71439">
        <w:rPr>
          <w:color w:val="000000" w:themeColor="text1"/>
          <w:sz w:val="24"/>
        </w:rPr>
        <w:t>秒的情况下，绝大多数有机物均能在焚烧炉内彻底烧毁，且不会产生二噁英。</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考虑因管理及人为因素造成炉温不够情况下，焚烧炉运行不正常，炉温没有稳定达到</w:t>
      </w:r>
      <w:r w:rsidRPr="00B71439">
        <w:rPr>
          <w:color w:val="000000" w:themeColor="text1"/>
          <w:sz w:val="24"/>
        </w:rPr>
        <w:t>850℃</w:t>
      </w:r>
      <w:r w:rsidRPr="00B71439">
        <w:rPr>
          <w:color w:val="000000" w:themeColor="text1"/>
          <w:sz w:val="24"/>
        </w:rPr>
        <w:t>及以上，有可能导致二噁英的生成量增多；据设计提供资料，炉温不够，烟气停留时间不足垃圾焚烧过程中将导致二噁英类产生，这时产生量将明显高于正常工况，此时二噁英类产生浓度可能达到</w:t>
      </w:r>
      <w:r w:rsidRPr="00B71439">
        <w:rPr>
          <w:color w:val="000000" w:themeColor="text1"/>
          <w:sz w:val="24"/>
        </w:rPr>
        <w:t>80ngTEQ/Nm</w:t>
      </w:r>
      <w:r w:rsidRPr="00B71439">
        <w:rPr>
          <w:color w:val="000000" w:themeColor="text1"/>
          <w:sz w:val="24"/>
          <w:vertAlign w:val="superscript"/>
        </w:rPr>
        <w:t>3</w:t>
      </w:r>
      <w:r w:rsidRPr="00B71439">
        <w:rPr>
          <w:color w:val="000000" w:themeColor="text1"/>
          <w:sz w:val="24"/>
        </w:rPr>
        <w:t>，产生量约为</w:t>
      </w:r>
      <w:r w:rsidRPr="00B71439">
        <w:rPr>
          <w:color w:val="000000" w:themeColor="text1"/>
          <w:sz w:val="24"/>
        </w:rPr>
        <w:t>4.60mg/h</w:t>
      </w:r>
      <w:r w:rsidRPr="00B71439">
        <w:rPr>
          <w:color w:val="000000" w:themeColor="text1"/>
          <w:sz w:val="24"/>
        </w:rPr>
        <w:t>，通过烟气处理后，大部分二噁英类可去除，按烟气净化系统去除率</w:t>
      </w:r>
      <w:r w:rsidRPr="00B71439">
        <w:rPr>
          <w:color w:val="000000" w:themeColor="text1"/>
          <w:sz w:val="24"/>
        </w:rPr>
        <w:t>98%</w:t>
      </w:r>
      <w:r w:rsidRPr="00B71439">
        <w:rPr>
          <w:color w:val="000000" w:themeColor="text1"/>
          <w:sz w:val="24"/>
        </w:rPr>
        <w:t>计，排放量约</w:t>
      </w:r>
      <w:r w:rsidRPr="00B71439">
        <w:rPr>
          <w:color w:val="000000" w:themeColor="text1"/>
          <w:sz w:val="24"/>
        </w:rPr>
        <w:t>0.1mg/h</w:t>
      </w:r>
      <w:r w:rsidRPr="00B71439">
        <w:rPr>
          <w:color w:val="000000" w:themeColor="text1"/>
          <w:sz w:val="24"/>
        </w:rPr>
        <w:t>。</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按照《生活垃圾焚烧污染控制标准》（</w:t>
      </w:r>
      <w:r w:rsidRPr="00B71439">
        <w:rPr>
          <w:color w:val="000000" w:themeColor="text1"/>
          <w:sz w:val="24"/>
        </w:rPr>
        <w:t>GB18485-2014</w:t>
      </w:r>
      <w:r w:rsidRPr="00B71439">
        <w:rPr>
          <w:color w:val="000000" w:themeColor="text1"/>
          <w:sz w:val="24"/>
        </w:rPr>
        <w:t>）中相关要求：焚烧炉在运行过程中发生故障，应及时检修，尽快恢复正常。如果无法修复应立即停止投加生活垃圾。每次故障和事故连续排污事件不应超过</w:t>
      </w:r>
      <w:r w:rsidRPr="00B71439">
        <w:rPr>
          <w:color w:val="000000" w:themeColor="text1"/>
          <w:sz w:val="24"/>
        </w:rPr>
        <w:t>4</w:t>
      </w:r>
      <w:r w:rsidRPr="00B71439">
        <w:rPr>
          <w:color w:val="000000" w:themeColor="text1"/>
          <w:sz w:val="24"/>
        </w:rPr>
        <w:t>小时。全年累计不应超过</w:t>
      </w:r>
      <w:r w:rsidRPr="00B71439">
        <w:rPr>
          <w:color w:val="000000" w:themeColor="text1"/>
          <w:sz w:val="24"/>
        </w:rPr>
        <w:t>60</w:t>
      </w:r>
      <w:r w:rsidRPr="00B71439">
        <w:rPr>
          <w:color w:val="000000" w:themeColor="text1"/>
          <w:sz w:val="24"/>
        </w:rPr>
        <w:t>小时。</w:t>
      </w:r>
    </w:p>
    <w:p w:rsidR="008410A1" w:rsidRPr="00B71439" w:rsidRDefault="008410A1" w:rsidP="008410A1">
      <w:pPr>
        <w:spacing w:line="360" w:lineRule="auto"/>
        <w:ind w:firstLineChars="200" w:firstLine="480"/>
        <w:jc w:val="left"/>
        <w:rPr>
          <w:color w:val="000000" w:themeColor="text1"/>
          <w:sz w:val="24"/>
        </w:rPr>
      </w:pPr>
      <w:r w:rsidRPr="00B71439">
        <w:rPr>
          <w:color w:val="000000" w:themeColor="text1"/>
          <w:sz w:val="24"/>
        </w:rPr>
        <w:t>3</w:t>
      </w:r>
      <w:r w:rsidRPr="00B71439">
        <w:rPr>
          <w:color w:val="000000" w:themeColor="text1"/>
          <w:sz w:val="24"/>
        </w:rPr>
        <w:t>、非正常工况下恶臭气体排放</w:t>
      </w:r>
    </w:p>
    <w:p w:rsidR="008410A1" w:rsidRPr="00B71439" w:rsidRDefault="008410A1" w:rsidP="00665BC3">
      <w:pPr>
        <w:spacing w:line="360" w:lineRule="auto"/>
        <w:ind w:firstLineChars="200" w:firstLine="480"/>
        <w:rPr>
          <w:color w:val="000000" w:themeColor="text1"/>
          <w:sz w:val="24"/>
        </w:rPr>
      </w:pPr>
      <w:r w:rsidRPr="00B71439">
        <w:rPr>
          <w:color w:val="000000" w:themeColor="text1"/>
          <w:sz w:val="24"/>
        </w:rPr>
        <w:t>本项目正常工况下，垃圾贮池和渗滤液处理站的恶臭气体经收集后送入焚烧炉焚烧，在停炉检修等非正常工况下垃圾贮池和渗滤液处理站的恶臭气体经收集后送备用活性炭吸附装置处理后排放。根据金寨和霍邱生活垃圾焚烧发电项目的运行管理经验，停炉检修等非正常工况下恶臭气体经处理后排放浓度约为</w:t>
      </w:r>
      <w:r w:rsidRPr="00B71439">
        <w:rPr>
          <w:color w:val="000000" w:themeColor="text1"/>
          <w:sz w:val="24"/>
        </w:rPr>
        <w:t>NH</w:t>
      </w:r>
      <w:r w:rsidRPr="00B71439">
        <w:rPr>
          <w:color w:val="000000" w:themeColor="text1"/>
          <w:sz w:val="24"/>
          <w:vertAlign w:val="subscript"/>
        </w:rPr>
        <w:t>3</w:t>
      </w:r>
      <w:r w:rsidRPr="00B71439">
        <w:rPr>
          <w:color w:val="000000" w:themeColor="text1"/>
          <w:sz w:val="24"/>
        </w:rPr>
        <w:t>0.45 mg/m</w:t>
      </w:r>
      <w:r w:rsidRPr="00B71439">
        <w:rPr>
          <w:color w:val="000000" w:themeColor="text1"/>
          <w:sz w:val="24"/>
          <w:vertAlign w:val="superscript"/>
        </w:rPr>
        <w:t>3</w:t>
      </w:r>
      <w:r w:rsidRPr="00B71439">
        <w:rPr>
          <w:color w:val="000000" w:themeColor="text1"/>
          <w:sz w:val="24"/>
        </w:rPr>
        <w:t>，</w:t>
      </w:r>
      <w:r w:rsidRPr="00B71439">
        <w:rPr>
          <w:color w:val="000000" w:themeColor="text1"/>
          <w:sz w:val="24"/>
        </w:rPr>
        <w:t>H</w:t>
      </w:r>
      <w:r w:rsidRPr="00B71439">
        <w:rPr>
          <w:color w:val="000000" w:themeColor="text1"/>
          <w:sz w:val="24"/>
          <w:vertAlign w:val="subscript"/>
        </w:rPr>
        <w:t>2</w:t>
      </w:r>
      <w:r w:rsidRPr="00B71439">
        <w:rPr>
          <w:color w:val="000000" w:themeColor="text1"/>
          <w:sz w:val="24"/>
        </w:rPr>
        <w:t>S0.02 mg/m</w:t>
      </w:r>
      <w:r w:rsidRPr="00B71439">
        <w:rPr>
          <w:color w:val="000000" w:themeColor="text1"/>
          <w:sz w:val="24"/>
          <w:vertAlign w:val="superscript"/>
        </w:rPr>
        <w:t>3</w:t>
      </w:r>
      <w:r w:rsidRPr="00B71439">
        <w:rPr>
          <w:color w:val="000000" w:themeColor="text1"/>
          <w:sz w:val="24"/>
          <w:vertAlign w:val="superscript"/>
        </w:rPr>
        <w:t>，</w:t>
      </w:r>
      <w:r w:rsidRPr="00B71439">
        <w:rPr>
          <w:color w:val="000000" w:themeColor="text1"/>
          <w:sz w:val="24"/>
        </w:rPr>
        <w:t>满足标准要求。</w:t>
      </w:r>
    </w:p>
    <w:p w:rsidR="00F21595" w:rsidRPr="00B71439" w:rsidRDefault="00C12030">
      <w:pPr>
        <w:spacing w:line="360" w:lineRule="auto"/>
        <w:ind w:firstLineChars="200" w:firstLine="480"/>
        <w:jc w:val="left"/>
        <w:rPr>
          <w:color w:val="000000" w:themeColor="text1"/>
          <w:sz w:val="24"/>
        </w:rPr>
        <w:sectPr w:rsidR="00F21595" w:rsidRPr="00B71439">
          <w:pgSz w:w="11906" w:h="16838"/>
          <w:pgMar w:top="1440" w:right="1800" w:bottom="1440" w:left="1800" w:header="851" w:footer="992" w:gutter="0"/>
          <w:cols w:space="425"/>
          <w:docGrid w:type="lines" w:linePitch="312"/>
        </w:sectPr>
      </w:pPr>
      <w:r w:rsidRPr="00B71439">
        <w:rPr>
          <w:color w:val="000000" w:themeColor="text1"/>
          <w:sz w:val="24"/>
        </w:rPr>
        <w:t>因此，本评价针对单次事故排放持续时间，按最大值</w:t>
      </w:r>
      <w:r w:rsidRPr="00B71439">
        <w:rPr>
          <w:color w:val="000000" w:themeColor="text1"/>
          <w:sz w:val="24"/>
        </w:rPr>
        <w:t>4</w:t>
      </w:r>
      <w:r w:rsidRPr="00B71439">
        <w:rPr>
          <w:color w:val="000000" w:themeColor="text1"/>
          <w:sz w:val="24"/>
        </w:rPr>
        <w:t>小时计。</w:t>
      </w:r>
    </w:p>
    <w:p w:rsidR="00957AB6" w:rsidRPr="00B71439" w:rsidRDefault="00F21595" w:rsidP="00F21595">
      <w:pPr>
        <w:spacing w:line="360" w:lineRule="auto"/>
        <w:jc w:val="center"/>
        <w:rPr>
          <w:rFonts w:eastAsia="黑体"/>
          <w:color w:val="000000" w:themeColor="text1"/>
          <w:sz w:val="24"/>
        </w:rPr>
      </w:pPr>
      <w:r w:rsidRPr="00B71439">
        <w:rPr>
          <w:rFonts w:eastAsia="黑体"/>
          <w:color w:val="000000" w:themeColor="text1"/>
          <w:sz w:val="24"/>
        </w:rPr>
        <w:t>表</w:t>
      </w:r>
      <w:r w:rsidRPr="00B71439">
        <w:rPr>
          <w:rFonts w:eastAsia="黑体"/>
          <w:color w:val="000000" w:themeColor="text1"/>
          <w:sz w:val="24"/>
        </w:rPr>
        <w:t xml:space="preserve">3-6-1  </w:t>
      </w:r>
      <w:r w:rsidRPr="00B71439">
        <w:rPr>
          <w:rFonts w:eastAsia="黑体"/>
          <w:color w:val="000000" w:themeColor="text1"/>
          <w:sz w:val="24"/>
        </w:rPr>
        <w:t>非正常工况下污染物排放情况一览表</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602"/>
        <w:gridCol w:w="1277"/>
        <w:gridCol w:w="1222"/>
        <w:gridCol w:w="2789"/>
        <w:gridCol w:w="1049"/>
        <w:gridCol w:w="1219"/>
        <w:gridCol w:w="1395"/>
        <w:gridCol w:w="1485"/>
        <w:gridCol w:w="1721"/>
        <w:gridCol w:w="1415"/>
      </w:tblGrid>
      <w:tr w:rsidR="00930255" w:rsidRPr="00B71439" w:rsidTr="00855F3A">
        <w:trPr>
          <w:jc w:val="center"/>
        </w:trPr>
        <w:tc>
          <w:tcPr>
            <w:tcW w:w="212" w:type="pct"/>
            <w:vMerge w:val="restar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序号</w:t>
            </w:r>
          </w:p>
        </w:tc>
        <w:tc>
          <w:tcPr>
            <w:tcW w:w="450" w:type="pct"/>
            <w:vMerge w:val="restar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污染物</w:t>
            </w:r>
          </w:p>
        </w:tc>
        <w:tc>
          <w:tcPr>
            <w:tcW w:w="431" w:type="pct"/>
            <w:vMerge w:val="restar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废气量</w:t>
            </w:r>
          </w:p>
          <w:p w:rsidR="00855F3A" w:rsidRPr="00B71439" w:rsidRDefault="00855F3A" w:rsidP="00C33D78">
            <w:pPr>
              <w:jc w:val="center"/>
              <w:rPr>
                <w:color w:val="000000" w:themeColor="text1"/>
                <w:sz w:val="18"/>
                <w:szCs w:val="18"/>
              </w:rPr>
            </w:pPr>
            <w:r w:rsidRPr="00B71439">
              <w:rPr>
                <w:color w:val="000000" w:themeColor="text1"/>
                <w:sz w:val="18"/>
                <w:szCs w:val="18"/>
              </w:rPr>
              <w:t>m</w:t>
            </w:r>
            <w:r w:rsidRPr="00B71439">
              <w:rPr>
                <w:color w:val="000000" w:themeColor="text1"/>
                <w:sz w:val="18"/>
                <w:szCs w:val="18"/>
                <w:vertAlign w:val="superscript"/>
              </w:rPr>
              <w:t>3</w:t>
            </w:r>
            <w:r w:rsidRPr="00B71439">
              <w:rPr>
                <w:color w:val="000000" w:themeColor="text1"/>
                <w:sz w:val="18"/>
                <w:szCs w:val="18"/>
              </w:rPr>
              <w:t>/h</w:t>
            </w:r>
          </w:p>
        </w:tc>
        <w:tc>
          <w:tcPr>
            <w:tcW w:w="984" w:type="pct"/>
            <w:vMerge w:val="restar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处理</w:t>
            </w:r>
          </w:p>
          <w:p w:rsidR="00855F3A" w:rsidRPr="00B71439" w:rsidRDefault="00855F3A" w:rsidP="00C33D78">
            <w:pPr>
              <w:jc w:val="center"/>
              <w:rPr>
                <w:color w:val="000000" w:themeColor="text1"/>
                <w:sz w:val="18"/>
                <w:szCs w:val="18"/>
              </w:rPr>
            </w:pPr>
            <w:r w:rsidRPr="00B71439">
              <w:rPr>
                <w:color w:val="000000" w:themeColor="text1"/>
                <w:sz w:val="18"/>
                <w:szCs w:val="18"/>
              </w:rPr>
              <w:t>措施</w:t>
            </w:r>
          </w:p>
        </w:tc>
        <w:tc>
          <w:tcPr>
            <w:tcW w:w="370" w:type="pct"/>
            <w:vMerge w:val="restar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处理效率</w:t>
            </w:r>
            <w:r w:rsidRPr="00B71439">
              <w:rPr>
                <w:color w:val="000000" w:themeColor="text1"/>
                <w:sz w:val="18"/>
                <w:szCs w:val="18"/>
              </w:rPr>
              <w:t>%</w:t>
            </w:r>
          </w:p>
        </w:tc>
        <w:tc>
          <w:tcPr>
            <w:tcW w:w="2053" w:type="pct"/>
            <w:gridSpan w:val="4"/>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排放情况</w:t>
            </w:r>
          </w:p>
        </w:tc>
        <w:tc>
          <w:tcPr>
            <w:tcW w:w="499" w:type="pct"/>
            <w:vMerge w:val="restar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标准限值</w:t>
            </w:r>
            <w:r w:rsidRPr="00B71439">
              <w:rPr>
                <w:color w:val="000000" w:themeColor="text1"/>
                <w:sz w:val="18"/>
                <w:szCs w:val="18"/>
              </w:rPr>
              <w:t>mg/m</w:t>
            </w:r>
            <w:r w:rsidRPr="00B71439">
              <w:rPr>
                <w:color w:val="000000" w:themeColor="text1"/>
                <w:sz w:val="18"/>
                <w:szCs w:val="18"/>
                <w:vertAlign w:val="superscript"/>
              </w:rPr>
              <w:t>3</w:t>
            </w:r>
          </w:p>
        </w:tc>
      </w:tr>
      <w:tr w:rsidR="00930255" w:rsidRPr="00B71439" w:rsidTr="00855F3A">
        <w:trPr>
          <w:trHeight w:val="426"/>
          <w:jc w:val="center"/>
        </w:trPr>
        <w:tc>
          <w:tcPr>
            <w:tcW w:w="212" w:type="pct"/>
            <w:vMerge/>
            <w:shd w:val="clear" w:color="auto" w:fill="auto"/>
            <w:vAlign w:val="center"/>
          </w:tcPr>
          <w:p w:rsidR="00855F3A" w:rsidRPr="00B71439" w:rsidRDefault="00855F3A" w:rsidP="00C33D78">
            <w:pPr>
              <w:jc w:val="center"/>
              <w:rPr>
                <w:color w:val="000000" w:themeColor="text1"/>
                <w:sz w:val="18"/>
                <w:szCs w:val="18"/>
              </w:rPr>
            </w:pPr>
          </w:p>
        </w:tc>
        <w:tc>
          <w:tcPr>
            <w:tcW w:w="450" w:type="pct"/>
            <w:vMerge/>
            <w:shd w:val="clear" w:color="auto" w:fill="auto"/>
            <w:vAlign w:val="center"/>
          </w:tcPr>
          <w:p w:rsidR="00855F3A" w:rsidRPr="00B71439" w:rsidRDefault="00855F3A" w:rsidP="00C33D78">
            <w:pPr>
              <w:jc w:val="center"/>
              <w:rPr>
                <w:color w:val="000000" w:themeColor="text1"/>
                <w:sz w:val="18"/>
                <w:szCs w:val="18"/>
              </w:rPr>
            </w:pPr>
          </w:p>
        </w:tc>
        <w:tc>
          <w:tcPr>
            <w:tcW w:w="431" w:type="pct"/>
            <w:vMerge/>
            <w:shd w:val="clear" w:color="auto" w:fill="auto"/>
            <w:vAlign w:val="center"/>
          </w:tcPr>
          <w:p w:rsidR="00855F3A" w:rsidRPr="00B71439" w:rsidRDefault="00855F3A" w:rsidP="00C33D78">
            <w:pPr>
              <w:jc w:val="center"/>
              <w:rPr>
                <w:color w:val="000000" w:themeColor="text1"/>
                <w:sz w:val="18"/>
                <w:szCs w:val="18"/>
              </w:rPr>
            </w:pPr>
          </w:p>
        </w:tc>
        <w:tc>
          <w:tcPr>
            <w:tcW w:w="984" w:type="pct"/>
            <w:vMerge/>
            <w:shd w:val="clear" w:color="auto" w:fill="auto"/>
            <w:vAlign w:val="center"/>
          </w:tcPr>
          <w:p w:rsidR="00855F3A" w:rsidRPr="00B71439" w:rsidRDefault="00855F3A" w:rsidP="00C33D78">
            <w:pPr>
              <w:jc w:val="center"/>
              <w:rPr>
                <w:color w:val="000000" w:themeColor="text1"/>
                <w:sz w:val="18"/>
                <w:szCs w:val="18"/>
              </w:rPr>
            </w:pPr>
          </w:p>
        </w:tc>
        <w:tc>
          <w:tcPr>
            <w:tcW w:w="370" w:type="pct"/>
            <w:vMerge/>
            <w:shd w:val="clear" w:color="auto" w:fill="auto"/>
            <w:vAlign w:val="center"/>
          </w:tcPr>
          <w:p w:rsidR="00855F3A" w:rsidRPr="00B71439" w:rsidRDefault="00855F3A" w:rsidP="00C33D78">
            <w:pPr>
              <w:jc w:val="center"/>
              <w:rPr>
                <w:color w:val="000000" w:themeColor="text1"/>
                <w:sz w:val="18"/>
                <w:szCs w:val="18"/>
              </w:rPr>
            </w:pPr>
          </w:p>
        </w:tc>
        <w:tc>
          <w:tcPr>
            <w:tcW w:w="430" w:type="pc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速率</w:t>
            </w:r>
          </w:p>
          <w:p w:rsidR="00855F3A" w:rsidRPr="00B71439" w:rsidRDefault="00855F3A" w:rsidP="00C33D78">
            <w:pPr>
              <w:jc w:val="center"/>
              <w:rPr>
                <w:color w:val="000000" w:themeColor="text1"/>
                <w:sz w:val="18"/>
                <w:szCs w:val="18"/>
              </w:rPr>
            </w:pPr>
            <w:r w:rsidRPr="00B71439">
              <w:rPr>
                <w:color w:val="000000" w:themeColor="text1"/>
                <w:sz w:val="18"/>
                <w:szCs w:val="18"/>
              </w:rPr>
              <w:t>kg/h</w:t>
            </w:r>
          </w:p>
        </w:tc>
        <w:tc>
          <w:tcPr>
            <w:tcW w:w="492" w:type="pc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排放量</w:t>
            </w:r>
          </w:p>
          <w:p w:rsidR="00855F3A" w:rsidRPr="00B71439" w:rsidRDefault="00855F3A" w:rsidP="00C33D78">
            <w:pPr>
              <w:jc w:val="center"/>
              <w:rPr>
                <w:color w:val="000000" w:themeColor="text1"/>
                <w:sz w:val="18"/>
                <w:szCs w:val="18"/>
              </w:rPr>
            </w:pPr>
            <w:r w:rsidRPr="00B71439">
              <w:rPr>
                <w:color w:val="000000" w:themeColor="text1"/>
                <w:sz w:val="18"/>
                <w:szCs w:val="18"/>
              </w:rPr>
              <w:t>t/a</w:t>
            </w:r>
          </w:p>
        </w:tc>
        <w:tc>
          <w:tcPr>
            <w:tcW w:w="524" w:type="pc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工况浓度</w:t>
            </w:r>
          </w:p>
          <w:p w:rsidR="00855F3A" w:rsidRPr="00B71439" w:rsidRDefault="00855F3A" w:rsidP="00C33D78">
            <w:pPr>
              <w:jc w:val="center"/>
              <w:rPr>
                <w:color w:val="000000" w:themeColor="text1"/>
                <w:sz w:val="18"/>
                <w:szCs w:val="18"/>
              </w:rPr>
            </w:pPr>
            <w:r w:rsidRPr="00B71439">
              <w:rPr>
                <w:color w:val="000000" w:themeColor="text1"/>
                <w:sz w:val="18"/>
                <w:szCs w:val="18"/>
              </w:rPr>
              <w:t>mg/m</w:t>
            </w:r>
            <w:r w:rsidRPr="00B71439">
              <w:rPr>
                <w:color w:val="000000" w:themeColor="text1"/>
                <w:sz w:val="18"/>
                <w:szCs w:val="18"/>
                <w:vertAlign w:val="superscript"/>
              </w:rPr>
              <w:t>3</w:t>
            </w:r>
          </w:p>
        </w:tc>
        <w:tc>
          <w:tcPr>
            <w:tcW w:w="607" w:type="pc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标况浓度</w:t>
            </w:r>
          </w:p>
          <w:p w:rsidR="00855F3A" w:rsidRPr="00B71439" w:rsidRDefault="00855F3A" w:rsidP="00C33D78">
            <w:pPr>
              <w:jc w:val="center"/>
              <w:rPr>
                <w:color w:val="000000" w:themeColor="text1"/>
                <w:sz w:val="18"/>
                <w:szCs w:val="18"/>
              </w:rPr>
            </w:pPr>
            <w:r w:rsidRPr="00B71439">
              <w:rPr>
                <w:color w:val="000000" w:themeColor="text1"/>
                <w:sz w:val="18"/>
                <w:szCs w:val="18"/>
              </w:rPr>
              <w:t>Nmg/m</w:t>
            </w:r>
            <w:r w:rsidRPr="00B71439">
              <w:rPr>
                <w:color w:val="000000" w:themeColor="text1"/>
                <w:sz w:val="18"/>
                <w:szCs w:val="18"/>
                <w:vertAlign w:val="superscript"/>
              </w:rPr>
              <w:t>3</w:t>
            </w:r>
          </w:p>
        </w:tc>
        <w:tc>
          <w:tcPr>
            <w:tcW w:w="499" w:type="pct"/>
            <w:vMerge/>
            <w:shd w:val="clear" w:color="auto" w:fill="auto"/>
            <w:vAlign w:val="center"/>
          </w:tcPr>
          <w:p w:rsidR="00855F3A" w:rsidRPr="00B71439" w:rsidRDefault="00855F3A" w:rsidP="00C33D78">
            <w:pPr>
              <w:jc w:val="center"/>
              <w:rPr>
                <w:color w:val="000000" w:themeColor="text1"/>
                <w:sz w:val="18"/>
                <w:szCs w:val="18"/>
              </w:rPr>
            </w:pPr>
          </w:p>
        </w:tc>
      </w:tr>
      <w:tr w:rsidR="00930255" w:rsidRPr="00B71439" w:rsidTr="00855F3A">
        <w:trPr>
          <w:jc w:val="center"/>
        </w:trPr>
        <w:tc>
          <w:tcPr>
            <w:tcW w:w="212" w:type="pc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1</w:t>
            </w:r>
          </w:p>
        </w:tc>
        <w:tc>
          <w:tcPr>
            <w:tcW w:w="450" w:type="pc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HCl</w:t>
            </w:r>
          </w:p>
        </w:tc>
        <w:tc>
          <w:tcPr>
            <w:tcW w:w="431" w:type="pct"/>
            <w:vMerge w:val="restar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57200</w:t>
            </w:r>
          </w:p>
        </w:tc>
        <w:tc>
          <w:tcPr>
            <w:tcW w:w="984" w:type="pct"/>
            <w:vMerge w:val="restar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炉内</w:t>
            </w:r>
            <w:r w:rsidRPr="00B71439">
              <w:rPr>
                <w:color w:val="000000" w:themeColor="text1"/>
                <w:sz w:val="18"/>
                <w:szCs w:val="18"/>
              </w:rPr>
              <w:t>SNCR</w:t>
            </w:r>
            <w:r w:rsidRPr="00B71439">
              <w:rPr>
                <w:color w:val="000000" w:themeColor="text1"/>
                <w:sz w:val="18"/>
                <w:szCs w:val="18"/>
              </w:rPr>
              <w:t>脱硝</w:t>
            </w:r>
            <w:r w:rsidRPr="00B71439">
              <w:rPr>
                <w:color w:val="000000" w:themeColor="text1"/>
                <w:sz w:val="18"/>
                <w:szCs w:val="18"/>
              </w:rPr>
              <w:t>+</w:t>
            </w:r>
            <w:r w:rsidRPr="00B71439">
              <w:rPr>
                <w:color w:val="000000" w:themeColor="text1"/>
                <w:sz w:val="18"/>
                <w:szCs w:val="18"/>
              </w:rPr>
              <w:t>半干法喷雾反应塔＋干法脱酸</w:t>
            </w:r>
            <w:r w:rsidRPr="00B71439">
              <w:rPr>
                <w:color w:val="000000" w:themeColor="text1"/>
                <w:sz w:val="18"/>
                <w:szCs w:val="18"/>
              </w:rPr>
              <w:t>+</w:t>
            </w:r>
            <w:r w:rsidRPr="00B71439">
              <w:rPr>
                <w:color w:val="000000" w:themeColor="text1"/>
                <w:sz w:val="18"/>
                <w:szCs w:val="18"/>
              </w:rPr>
              <w:t>活性炭吸附＋袋式除尘器</w:t>
            </w:r>
          </w:p>
        </w:tc>
        <w:tc>
          <w:tcPr>
            <w:tcW w:w="370" w:type="pc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20</w:t>
            </w:r>
          </w:p>
        </w:tc>
        <w:tc>
          <w:tcPr>
            <w:tcW w:w="430" w:type="pct"/>
            <w:shd w:val="clear" w:color="auto" w:fill="auto"/>
            <w:vAlign w:val="center"/>
          </w:tcPr>
          <w:p w:rsidR="00855F3A" w:rsidRPr="00B71439" w:rsidRDefault="00913D4A" w:rsidP="00C33D78">
            <w:pPr>
              <w:widowControl/>
              <w:jc w:val="center"/>
              <w:rPr>
                <w:color w:val="000000" w:themeColor="text1"/>
                <w:kern w:val="0"/>
                <w:sz w:val="18"/>
                <w:szCs w:val="18"/>
              </w:rPr>
            </w:pPr>
            <w:r w:rsidRPr="00B71439">
              <w:rPr>
                <w:color w:val="000000" w:themeColor="text1"/>
                <w:sz w:val="18"/>
                <w:szCs w:val="18"/>
              </w:rPr>
              <w:t>25.59</w:t>
            </w:r>
          </w:p>
        </w:tc>
        <w:tc>
          <w:tcPr>
            <w:tcW w:w="492" w:type="pc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1.54</w:t>
            </w:r>
          </w:p>
        </w:tc>
        <w:tc>
          <w:tcPr>
            <w:tcW w:w="524" w:type="pc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447.4</w:t>
            </w:r>
          </w:p>
        </w:tc>
        <w:tc>
          <w:tcPr>
            <w:tcW w:w="607" w:type="pc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341.50</w:t>
            </w:r>
          </w:p>
        </w:tc>
        <w:tc>
          <w:tcPr>
            <w:tcW w:w="499" w:type="pc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60</w:t>
            </w:r>
          </w:p>
        </w:tc>
      </w:tr>
      <w:tr w:rsidR="00930255" w:rsidRPr="00B71439" w:rsidTr="00855F3A">
        <w:trPr>
          <w:jc w:val="center"/>
        </w:trPr>
        <w:tc>
          <w:tcPr>
            <w:tcW w:w="212" w:type="pc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2</w:t>
            </w:r>
          </w:p>
        </w:tc>
        <w:tc>
          <w:tcPr>
            <w:tcW w:w="450" w:type="pc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SO</w:t>
            </w:r>
            <w:r w:rsidRPr="00B71439">
              <w:rPr>
                <w:color w:val="000000" w:themeColor="text1"/>
                <w:sz w:val="18"/>
                <w:szCs w:val="18"/>
                <w:vertAlign w:val="subscript"/>
              </w:rPr>
              <w:t>2</w:t>
            </w:r>
          </w:p>
        </w:tc>
        <w:tc>
          <w:tcPr>
            <w:tcW w:w="431" w:type="pct"/>
            <w:vMerge/>
            <w:shd w:val="clear" w:color="auto" w:fill="auto"/>
            <w:vAlign w:val="center"/>
          </w:tcPr>
          <w:p w:rsidR="00855F3A" w:rsidRPr="00B71439" w:rsidRDefault="00855F3A" w:rsidP="00C33D78">
            <w:pPr>
              <w:jc w:val="center"/>
              <w:rPr>
                <w:color w:val="000000" w:themeColor="text1"/>
                <w:sz w:val="18"/>
                <w:szCs w:val="18"/>
              </w:rPr>
            </w:pPr>
          </w:p>
        </w:tc>
        <w:tc>
          <w:tcPr>
            <w:tcW w:w="984" w:type="pct"/>
            <w:vMerge/>
            <w:shd w:val="clear" w:color="auto" w:fill="auto"/>
            <w:vAlign w:val="center"/>
          </w:tcPr>
          <w:p w:rsidR="00855F3A" w:rsidRPr="00B71439" w:rsidRDefault="00855F3A" w:rsidP="00C33D78">
            <w:pPr>
              <w:jc w:val="center"/>
              <w:rPr>
                <w:color w:val="000000" w:themeColor="text1"/>
                <w:sz w:val="18"/>
                <w:szCs w:val="18"/>
              </w:rPr>
            </w:pPr>
          </w:p>
        </w:tc>
        <w:tc>
          <w:tcPr>
            <w:tcW w:w="370" w:type="pc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20</w:t>
            </w:r>
          </w:p>
        </w:tc>
        <w:tc>
          <w:tcPr>
            <w:tcW w:w="430" w:type="pct"/>
            <w:shd w:val="clear" w:color="auto" w:fill="auto"/>
            <w:vAlign w:val="center"/>
          </w:tcPr>
          <w:p w:rsidR="00855F3A" w:rsidRPr="00B71439" w:rsidRDefault="00913D4A" w:rsidP="00C33D78">
            <w:pPr>
              <w:jc w:val="center"/>
              <w:rPr>
                <w:color w:val="000000" w:themeColor="text1"/>
                <w:sz w:val="18"/>
                <w:szCs w:val="18"/>
              </w:rPr>
            </w:pPr>
            <w:r w:rsidRPr="00B71439">
              <w:rPr>
                <w:color w:val="000000" w:themeColor="text1"/>
                <w:sz w:val="18"/>
                <w:szCs w:val="18"/>
              </w:rPr>
              <w:t>24.67</w:t>
            </w:r>
          </w:p>
        </w:tc>
        <w:tc>
          <w:tcPr>
            <w:tcW w:w="492" w:type="pc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1.48</w:t>
            </w:r>
          </w:p>
        </w:tc>
        <w:tc>
          <w:tcPr>
            <w:tcW w:w="524" w:type="pc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430.4</w:t>
            </w:r>
          </w:p>
        </w:tc>
        <w:tc>
          <w:tcPr>
            <w:tcW w:w="607" w:type="pc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327.12</w:t>
            </w:r>
          </w:p>
        </w:tc>
        <w:tc>
          <w:tcPr>
            <w:tcW w:w="499" w:type="pc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100</w:t>
            </w:r>
          </w:p>
        </w:tc>
      </w:tr>
      <w:tr w:rsidR="00930255" w:rsidRPr="00B71439" w:rsidTr="00855F3A">
        <w:trPr>
          <w:jc w:val="center"/>
        </w:trPr>
        <w:tc>
          <w:tcPr>
            <w:tcW w:w="212" w:type="pc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3</w:t>
            </w:r>
          </w:p>
        </w:tc>
        <w:tc>
          <w:tcPr>
            <w:tcW w:w="450" w:type="pc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二噁英类</w:t>
            </w:r>
          </w:p>
        </w:tc>
        <w:tc>
          <w:tcPr>
            <w:tcW w:w="431" w:type="pct"/>
            <w:vMerge/>
            <w:shd w:val="clear" w:color="auto" w:fill="auto"/>
            <w:vAlign w:val="center"/>
          </w:tcPr>
          <w:p w:rsidR="00855F3A" w:rsidRPr="00B71439" w:rsidRDefault="00855F3A" w:rsidP="00C33D78">
            <w:pPr>
              <w:jc w:val="center"/>
              <w:rPr>
                <w:color w:val="000000" w:themeColor="text1"/>
                <w:sz w:val="18"/>
                <w:szCs w:val="18"/>
              </w:rPr>
            </w:pPr>
          </w:p>
        </w:tc>
        <w:tc>
          <w:tcPr>
            <w:tcW w:w="984" w:type="pct"/>
            <w:vMerge/>
            <w:shd w:val="clear" w:color="auto" w:fill="auto"/>
            <w:vAlign w:val="center"/>
          </w:tcPr>
          <w:p w:rsidR="00855F3A" w:rsidRPr="00B71439" w:rsidRDefault="00855F3A" w:rsidP="00C33D78">
            <w:pPr>
              <w:jc w:val="center"/>
              <w:rPr>
                <w:color w:val="000000" w:themeColor="text1"/>
                <w:sz w:val="18"/>
                <w:szCs w:val="18"/>
              </w:rPr>
            </w:pPr>
          </w:p>
        </w:tc>
        <w:tc>
          <w:tcPr>
            <w:tcW w:w="370" w:type="pc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98.0</w:t>
            </w:r>
          </w:p>
        </w:tc>
        <w:tc>
          <w:tcPr>
            <w:tcW w:w="430" w:type="pct"/>
            <w:shd w:val="clear" w:color="auto" w:fill="auto"/>
            <w:vAlign w:val="center"/>
          </w:tcPr>
          <w:p w:rsidR="00855F3A" w:rsidRPr="00B71439" w:rsidRDefault="00A85818" w:rsidP="00C33D78">
            <w:pPr>
              <w:jc w:val="center"/>
              <w:rPr>
                <w:color w:val="000000" w:themeColor="text1"/>
                <w:sz w:val="18"/>
                <w:szCs w:val="18"/>
              </w:rPr>
            </w:pPr>
            <w:r w:rsidRPr="00B71439">
              <w:rPr>
                <w:color w:val="000000" w:themeColor="text1"/>
                <w:sz w:val="18"/>
                <w:szCs w:val="18"/>
              </w:rPr>
              <w:t>91520</w:t>
            </w:r>
          </w:p>
          <w:p w:rsidR="00855F3A" w:rsidRPr="00B71439" w:rsidRDefault="00855F3A" w:rsidP="00C33D78">
            <w:pPr>
              <w:pStyle w:val="61"/>
              <w:spacing w:line="240" w:lineRule="auto"/>
              <w:ind w:firstLineChars="0" w:firstLine="0"/>
              <w:jc w:val="center"/>
              <w:rPr>
                <w:color w:val="000000" w:themeColor="text1"/>
                <w:sz w:val="18"/>
                <w:szCs w:val="18"/>
              </w:rPr>
            </w:pPr>
            <w:r w:rsidRPr="00B71439">
              <w:rPr>
                <w:color w:val="000000" w:themeColor="text1"/>
                <w:sz w:val="18"/>
                <w:szCs w:val="18"/>
              </w:rPr>
              <w:t>ngTEQ/h</w:t>
            </w:r>
          </w:p>
        </w:tc>
        <w:tc>
          <w:tcPr>
            <w:tcW w:w="492" w:type="pc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0.</w:t>
            </w:r>
            <w:r w:rsidR="00A85818" w:rsidRPr="00B71439">
              <w:rPr>
                <w:color w:val="000000" w:themeColor="text1"/>
                <w:sz w:val="18"/>
                <w:szCs w:val="18"/>
              </w:rPr>
              <w:t>55</w:t>
            </w:r>
            <w:r w:rsidRPr="00B71439">
              <w:rPr>
                <w:color w:val="000000" w:themeColor="text1"/>
                <w:sz w:val="18"/>
                <w:szCs w:val="18"/>
              </w:rPr>
              <w:t>×10</w:t>
            </w:r>
            <w:r w:rsidR="00A85818" w:rsidRPr="00B71439">
              <w:rPr>
                <w:color w:val="000000" w:themeColor="text1"/>
                <w:sz w:val="18"/>
                <w:szCs w:val="18"/>
                <w:vertAlign w:val="superscript"/>
              </w:rPr>
              <w:t>7</w:t>
            </w:r>
            <w:r w:rsidRPr="00B71439">
              <w:rPr>
                <w:color w:val="000000" w:themeColor="text1"/>
                <w:sz w:val="18"/>
                <w:szCs w:val="18"/>
              </w:rPr>
              <w:t xml:space="preserve"> ngTEQ/a</w:t>
            </w:r>
          </w:p>
        </w:tc>
        <w:tc>
          <w:tcPr>
            <w:tcW w:w="524" w:type="pct"/>
            <w:shd w:val="clear" w:color="auto" w:fill="auto"/>
            <w:vAlign w:val="center"/>
          </w:tcPr>
          <w:p w:rsidR="00855F3A" w:rsidRPr="00B71439" w:rsidRDefault="00A85818" w:rsidP="00C33D78">
            <w:pPr>
              <w:jc w:val="center"/>
              <w:rPr>
                <w:color w:val="000000" w:themeColor="text1"/>
                <w:sz w:val="18"/>
                <w:szCs w:val="18"/>
              </w:rPr>
            </w:pPr>
            <w:r w:rsidRPr="00B71439">
              <w:rPr>
                <w:color w:val="000000" w:themeColor="text1"/>
                <w:sz w:val="18"/>
                <w:szCs w:val="18"/>
              </w:rPr>
              <w:t>1.6</w:t>
            </w:r>
          </w:p>
          <w:p w:rsidR="00855F3A" w:rsidRPr="00B71439" w:rsidRDefault="00855F3A" w:rsidP="00C33D78">
            <w:pPr>
              <w:jc w:val="center"/>
              <w:rPr>
                <w:color w:val="000000" w:themeColor="text1"/>
                <w:sz w:val="18"/>
                <w:szCs w:val="18"/>
              </w:rPr>
            </w:pPr>
            <w:r w:rsidRPr="00B71439">
              <w:rPr>
                <w:color w:val="000000" w:themeColor="text1"/>
                <w:sz w:val="18"/>
                <w:szCs w:val="18"/>
              </w:rPr>
              <w:t>ngTEQ/Nm</w:t>
            </w:r>
            <w:r w:rsidRPr="00B71439">
              <w:rPr>
                <w:color w:val="000000" w:themeColor="text1"/>
                <w:sz w:val="18"/>
                <w:szCs w:val="18"/>
                <w:vertAlign w:val="superscript"/>
              </w:rPr>
              <w:t>3</w:t>
            </w:r>
          </w:p>
        </w:tc>
        <w:tc>
          <w:tcPr>
            <w:tcW w:w="607" w:type="pct"/>
            <w:shd w:val="clear" w:color="auto" w:fill="auto"/>
            <w:vAlign w:val="center"/>
          </w:tcPr>
          <w:p w:rsidR="00855F3A" w:rsidRPr="00B71439" w:rsidRDefault="00A85818" w:rsidP="00C33D78">
            <w:pPr>
              <w:jc w:val="center"/>
              <w:rPr>
                <w:color w:val="000000" w:themeColor="text1"/>
                <w:sz w:val="18"/>
                <w:szCs w:val="18"/>
              </w:rPr>
            </w:pPr>
            <w:r w:rsidRPr="00B71439">
              <w:rPr>
                <w:color w:val="000000" w:themeColor="text1"/>
                <w:sz w:val="18"/>
                <w:szCs w:val="18"/>
              </w:rPr>
              <w:t>1.22</w:t>
            </w:r>
          </w:p>
          <w:p w:rsidR="00855F3A" w:rsidRPr="00B71439" w:rsidRDefault="00855F3A" w:rsidP="00C33D78">
            <w:pPr>
              <w:jc w:val="center"/>
              <w:rPr>
                <w:color w:val="000000" w:themeColor="text1"/>
                <w:sz w:val="18"/>
                <w:szCs w:val="18"/>
              </w:rPr>
            </w:pPr>
            <w:r w:rsidRPr="00B71439">
              <w:rPr>
                <w:color w:val="000000" w:themeColor="text1"/>
                <w:sz w:val="18"/>
                <w:szCs w:val="18"/>
              </w:rPr>
              <w:t>ngTEQ/Nm</w:t>
            </w:r>
            <w:r w:rsidRPr="00B71439">
              <w:rPr>
                <w:color w:val="000000" w:themeColor="text1"/>
                <w:sz w:val="18"/>
                <w:szCs w:val="18"/>
                <w:vertAlign w:val="superscript"/>
              </w:rPr>
              <w:t>3</w:t>
            </w:r>
          </w:p>
        </w:tc>
        <w:tc>
          <w:tcPr>
            <w:tcW w:w="499" w:type="pct"/>
            <w:shd w:val="clear" w:color="auto" w:fill="auto"/>
            <w:vAlign w:val="center"/>
          </w:tcPr>
          <w:p w:rsidR="00855F3A" w:rsidRPr="00B71439" w:rsidRDefault="00855F3A" w:rsidP="00C33D78">
            <w:pPr>
              <w:jc w:val="center"/>
              <w:rPr>
                <w:color w:val="000000" w:themeColor="text1"/>
                <w:sz w:val="18"/>
                <w:szCs w:val="18"/>
              </w:rPr>
            </w:pPr>
            <w:r w:rsidRPr="00B71439">
              <w:rPr>
                <w:color w:val="000000" w:themeColor="text1"/>
                <w:sz w:val="18"/>
                <w:szCs w:val="18"/>
              </w:rPr>
              <w:t>0.1</w:t>
            </w:r>
          </w:p>
          <w:p w:rsidR="00855F3A" w:rsidRPr="00B71439" w:rsidRDefault="00855F3A" w:rsidP="00C33D78">
            <w:pPr>
              <w:jc w:val="center"/>
              <w:rPr>
                <w:color w:val="000000" w:themeColor="text1"/>
                <w:sz w:val="18"/>
                <w:szCs w:val="18"/>
              </w:rPr>
            </w:pPr>
            <w:r w:rsidRPr="00B71439">
              <w:rPr>
                <w:color w:val="000000" w:themeColor="text1"/>
                <w:sz w:val="18"/>
                <w:szCs w:val="18"/>
              </w:rPr>
              <w:t>ngTEQ/Nm</w:t>
            </w:r>
            <w:r w:rsidRPr="00B71439">
              <w:rPr>
                <w:color w:val="000000" w:themeColor="text1"/>
                <w:sz w:val="18"/>
                <w:szCs w:val="18"/>
                <w:vertAlign w:val="superscript"/>
              </w:rPr>
              <w:t>3</w:t>
            </w:r>
          </w:p>
        </w:tc>
      </w:tr>
      <w:tr w:rsidR="00930255" w:rsidRPr="00B71439" w:rsidTr="00855F3A">
        <w:trPr>
          <w:jc w:val="center"/>
        </w:trPr>
        <w:tc>
          <w:tcPr>
            <w:tcW w:w="212" w:type="pct"/>
            <w:shd w:val="clear" w:color="auto" w:fill="auto"/>
            <w:vAlign w:val="center"/>
          </w:tcPr>
          <w:p w:rsidR="00665BC3" w:rsidRPr="00B71439" w:rsidRDefault="00665BC3" w:rsidP="00C33D78">
            <w:pPr>
              <w:jc w:val="center"/>
              <w:rPr>
                <w:color w:val="000000" w:themeColor="text1"/>
                <w:sz w:val="18"/>
                <w:szCs w:val="18"/>
              </w:rPr>
            </w:pPr>
            <w:r w:rsidRPr="00B71439">
              <w:rPr>
                <w:color w:val="000000" w:themeColor="text1"/>
                <w:sz w:val="18"/>
                <w:szCs w:val="18"/>
              </w:rPr>
              <w:t>4</w:t>
            </w:r>
          </w:p>
        </w:tc>
        <w:tc>
          <w:tcPr>
            <w:tcW w:w="450" w:type="pct"/>
            <w:shd w:val="clear" w:color="auto" w:fill="auto"/>
            <w:vAlign w:val="center"/>
          </w:tcPr>
          <w:p w:rsidR="00665BC3" w:rsidRPr="00B71439" w:rsidRDefault="00665BC3" w:rsidP="00C33D78">
            <w:pPr>
              <w:jc w:val="center"/>
              <w:rPr>
                <w:color w:val="000000" w:themeColor="text1"/>
                <w:sz w:val="18"/>
                <w:szCs w:val="18"/>
              </w:rPr>
            </w:pPr>
            <w:r w:rsidRPr="00B71439">
              <w:rPr>
                <w:color w:val="000000" w:themeColor="text1"/>
                <w:sz w:val="18"/>
                <w:szCs w:val="18"/>
              </w:rPr>
              <w:t>H</w:t>
            </w:r>
            <w:r w:rsidRPr="00B71439">
              <w:rPr>
                <w:color w:val="000000" w:themeColor="text1"/>
                <w:sz w:val="18"/>
                <w:szCs w:val="18"/>
                <w:vertAlign w:val="subscript"/>
              </w:rPr>
              <w:t>2</w:t>
            </w:r>
            <w:r w:rsidRPr="00B71439">
              <w:rPr>
                <w:color w:val="000000" w:themeColor="text1"/>
                <w:sz w:val="18"/>
                <w:szCs w:val="18"/>
              </w:rPr>
              <w:t>S</w:t>
            </w:r>
          </w:p>
        </w:tc>
        <w:tc>
          <w:tcPr>
            <w:tcW w:w="431" w:type="pct"/>
            <w:vMerge w:val="restart"/>
            <w:shd w:val="clear" w:color="auto" w:fill="auto"/>
            <w:vAlign w:val="center"/>
          </w:tcPr>
          <w:p w:rsidR="00665BC3" w:rsidRPr="00B71439" w:rsidRDefault="00665BC3" w:rsidP="005A3F7F">
            <w:pPr>
              <w:jc w:val="center"/>
              <w:rPr>
                <w:color w:val="000000" w:themeColor="text1"/>
                <w:sz w:val="18"/>
                <w:szCs w:val="18"/>
              </w:rPr>
            </w:pPr>
            <w:r w:rsidRPr="00B71439">
              <w:rPr>
                <w:color w:val="000000" w:themeColor="text1"/>
                <w:sz w:val="18"/>
                <w:szCs w:val="18"/>
              </w:rPr>
              <w:t>5</w:t>
            </w:r>
            <w:r w:rsidR="005A3F7F" w:rsidRPr="00B71439">
              <w:rPr>
                <w:color w:val="000000" w:themeColor="text1"/>
                <w:sz w:val="18"/>
                <w:szCs w:val="18"/>
              </w:rPr>
              <w:t>4</w:t>
            </w:r>
            <w:r w:rsidRPr="00B71439">
              <w:rPr>
                <w:color w:val="000000" w:themeColor="text1"/>
                <w:sz w:val="18"/>
                <w:szCs w:val="18"/>
              </w:rPr>
              <w:t>000</w:t>
            </w:r>
          </w:p>
        </w:tc>
        <w:tc>
          <w:tcPr>
            <w:tcW w:w="984" w:type="pct"/>
            <w:vMerge w:val="restart"/>
            <w:shd w:val="clear" w:color="auto" w:fill="auto"/>
            <w:vAlign w:val="center"/>
          </w:tcPr>
          <w:p w:rsidR="00665BC3" w:rsidRPr="00B71439" w:rsidRDefault="00665BC3" w:rsidP="00C33D78">
            <w:pPr>
              <w:jc w:val="center"/>
              <w:rPr>
                <w:color w:val="000000" w:themeColor="text1"/>
                <w:sz w:val="18"/>
                <w:szCs w:val="18"/>
              </w:rPr>
            </w:pPr>
            <w:r w:rsidRPr="00B71439">
              <w:rPr>
                <w:color w:val="000000" w:themeColor="text1"/>
                <w:sz w:val="18"/>
                <w:szCs w:val="18"/>
              </w:rPr>
              <w:t>活性炭吸附</w:t>
            </w:r>
          </w:p>
        </w:tc>
        <w:tc>
          <w:tcPr>
            <w:tcW w:w="370" w:type="pct"/>
            <w:shd w:val="clear" w:color="auto" w:fill="auto"/>
            <w:vAlign w:val="center"/>
          </w:tcPr>
          <w:p w:rsidR="00665BC3" w:rsidRPr="00B71439" w:rsidRDefault="00665BC3" w:rsidP="00C33D78">
            <w:pPr>
              <w:jc w:val="center"/>
              <w:rPr>
                <w:color w:val="000000" w:themeColor="text1"/>
                <w:sz w:val="18"/>
                <w:szCs w:val="18"/>
              </w:rPr>
            </w:pPr>
            <w:r w:rsidRPr="00B71439">
              <w:rPr>
                <w:color w:val="000000" w:themeColor="text1"/>
                <w:sz w:val="18"/>
                <w:szCs w:val="18"/>
              </w:rPr>
              <w:t>/</w:t>
            </w:r>
          </w:p>
        </w:tc>
        <w:tc>
          <w:tcPr>
            <w:tcW w:w="430" w:type="pct"/>
            <w:shd w:val="clear" w:color="auto" w:fill="auto"/>
            <w:vAlign w:val="center"/>
          </w:tcPr>
          <w:p w:rsidR="00665BC3" w:rsidRPr="00B71439" w:rsidRDefault="00665BC3" w:rsidP="00C33D78">
            <w:pPr>
              <w:jc w:val="center"/>
              <w:rPr>
                <w:color w:val="000000" w:themeColor="text1"/>
                <w:sz w:val="18"/>
                <w:szCs w:val="18"/>
              </w:rPr>
            </w:pPr>
            <w:r w:rsidRPr="00B71439">
              <w:rPr>
                <w:color w:val="000000" w:themeColor="text1"/>
                <w:sz w:val="18"/>
                <w:szCs w:val="18"/>
              </w:rPr>
              <w:t>0.001</w:t>
            </w:r>
          </w:p>
        </w:tc>
        <w:tc>
          <w:tcPr>
            <w:tcW w:w="492" w:type="pct"/>
            <w:shd w:val="clear" w:color="auto" w:fill="auto"/>
            <w:vAlign w:val="center"/>
          </w:tcPr>
          <w:p w:rsidR="00665BC3" w:rsidRPr="00B71439" w:rsidRDefault="00665BC3" w:rsidP="00C33D78">
            <w:pPr>
              <w:jc w:val="center"/>
              <w:rPr>
                <w:color w:val="000000" w:themeColor="text1"/>
                <w:sz w:val="18"/>
                <w:szCs w:val="18"/>
              </w:rPr>
            </w:pPr>
            <w:r w:rsidRPr="00B71439">
              <w:rPr>
                <w:color w:val="000000" w:themeColor="text1"/>
                <w:sz w:val="18"/>
                <w:szCs w:val="18"/>
              </w:rPr>
              <w:t>0.00006</w:t>
            </w:r>
          </w:p>
        </w:tc>
        <w:tc>
          <w:tcPr>
            <w:tcW w:w="524" w:type="pct"/>
            <w:shd w:val="clear" w:color="auto" w:fill="auto"/>
            <w:vAlign w:val="center"/>
          </w:tcPr>
          <w:p w:rsidR="00665BC3" w:rsidRPr="00B71439" w:rsidRDefault="00665BC3" w:rsidP="00C33D78">
            <w:pPr>
              <w:jc w:val="center"/>
              <w:rPr>
                <w:color w:val="000000" w:themeColor="text1"/>
                <w:sz w:val="18"/>
                <w:szCs w:val="18"/>
              </w:rPr>
            </w:pPr>
            <w:r w:rsidRPr="00B71439">
              <w:rPr>
                <w:color w:val="000000" w:themeColor="text1"/>
                <w:sz w:val="18"/>
                <w:szCs w:val="18"/>
              </w:rPr>
              <w:t>0.02</w:t>
            </w:r>
          </w:p>
        </w:tc>
        <w:tc>
          <w:tcPr>
            <w:tcW w:w="607" w:type="pct"/>
            <w:shd w:val="clear" w:color="auto" w:fill="auto"/>
            <w:vAlign w:val="center"/>
          </w:tcPr>
          <w:p w:rsidR="00665BC3" w:rsidRPr="00B71439" w:rsidRDefault="00665BC3" w:rsidP="00C33D78">
            <w:pPr>
              <w:jc w:val="center"/>
              <w:rPr>
                <w:color w:val="000000" w:themeColor="text1"/>
                <w:sz w:val="18"/>
                <w:szCs w:val="18"/>
              </w:rPr>
            </w:pPr>
            <w:r w:rsidRPr="00B71439">
              <w:rPr>
                <w:color w:val="000000" w:themeColor="text1"/>
                <w:sz w:val="18"/>
                <w:szCs w:val="18"/>
              </w:rPr>
              <w:t>/</w:t>
            </w:r>
          </w:p>
        </w:tc>
        <w:tc>
          <w:tcPr>
            <w:tcW w:w="499" w:type="pct"/>
            <w:shd w:val="clear" w:color="auto" w:fill="auto"/>
            <w:vAlign w:val="center"/>
          </w:tcPr>
          <w:p w:rsidR="00665BC3" w:rsidRPr="00B71439" w:rsidRDefault="00665BC3" w:rsidP="00C33D78">
            <w:pPr>
              <w:jc w:val="center"/>
              <w:rPr>
                <w:color w:val="000000" w:themeColor="text1"/>
                <w:sz w:val="18"/>
                <w:szCs w:val="18"/>
              </w:rPr>
            </w:pPr>
            <w:r w:rsidRPr="00B71439">
              <w:rPr>
                <w:color w:val="000000" w:themeColor="text1"/>
                <w:sz w:val="18"/>
                <w:szCs w:val="18"/>
              </w:rPr>
              <w:t>0.06</w:t>
            </w:r>
          </w:p>
        </w:tc>
      </w:tr>
      <w:tr w:rsidR="00930255" w:rsidRPr="00B71439" w:rsidTr="00855F3A">
        <w:trPr>
          <w:jc w:val="center"/>
        </w:trPr>
        <w:tc>
          <w:tcPr>
            <w:tcW w:w="212" w:type="pct"/>
            <w:shd w:val="clear" w:color="auto" w:fill="auto"/>
            <w:vAlign w:val="center"/>
          </w:tcPr>
          <w:p w:rsidR="00665BC3" w:rsidRPr="00B71439" w:rsidRDefault="00665BC3" w:rsidP="00C33D78">
            <w:pPr>
              <w:jc w:val="center"/>
              <w:rPr>
                <w:color w:val="000000" w:themeColor="text1"/>
                <w:sz w:val="18"/>
                <w:szCs w:val="18"/>
              </w:rPr>
            </w:pPr>
          </w:p>
        </w:tc>
        <w:tc>
          <w:tcPr>
            <w:tcW w:w="450" w:type="pct"/>
            <w:shd w:val="clear" w:color="auto" w:fill="auto"/>
            <w:vAlign w:val="center"/>
          </w:tcPr>
          <w:p w:rsidR="00665BC3" w:rsidRPr="00B71439" w:rsidRDefault="00665BC3" w:rsidP="00C33D78">
            <w:pPr>
              <w:jc w:val="center"/>
              <w:rPr>
                <w:color w:val="000000" w:themeColor="text1"/>
                <w:sz w:val="18"/>
                <w:szCs w:val="18"/>
              </w:rPr>
            </w:pPr>
            <w:r w:rsidRPr="00B71439">
              <w:rPr>
                <w:color w:val="000000" w:themeColor="text1"/>
                <w:sz w:val="18"/>
                <w:szCs w:val="18"/>
              </w:rPr>
              <w:t>NH</w:t>
            </w:r>
            <w:r w:rsidRPr="00B71439">
              <w:rPr>
                <w:color w:val="000000" w:themeColor="text1"/>
                <w:sz w:val="18"/>
                <w:szCs w:val="18"/>
                <w:vertAlign w:val="subscript"/>
              </w:rPr>
              <w:t>3</w:t>
            </w:r>
          </w:p>
        </w:tc>
        <w:tc>
          <w:tcPr>
            <w:tcW w:w="431" w:type="pct"/>
            <w:vMerge/>
            <w:shd w:val="clear" w:color="auto" w:fill="auto"/>
            <w:vAlign w:val="center"/>
          </w:tcPr>
          <w:p w:rsidR="00665BC3" w:rsidRPr="00B71439" w:rsidRDefault="00665BC3" w:rsidP="00C33D78">
            <w:pPr>
              <w:jc w:val="center"/>
              <w:rPr>
                <w:color w:val="000000" w:themeColor="text1"/>
                <w:sz w:val="18"/>
                <w:szCs w:val="18"/>
              </w:rPr>
            </w:pPr>
          </w:p>
        </w:tc>
        <w:tc>
          <w:tcPr>
            <w:tcW w:w="984" w:type="pct"/>
            <w:vMerge/>
            <w:shd w:val="clear" w:color="auto" w:fill="auto"/>
            <w:vAlign w:val="center"/>
          </w:tcPr>
          <w:p w:rsidR="00665BC3" w:rsidRPr="00B71439" w:rsidRDefault="00665BC3" w:rsidP="00C33D78">
            <w:pPr>
              <w:jc w:val="center"/>
              <w:rPr>
                <w:color w:val="000000" w:themeColor="text1"/>
                <w:sz w:val="18"/>
                <w:szCs w:val="18"/>
              </w:rPr>
            </w:pPr>
          </w:p>
        </w:tc>
        <w:tc>
          <w:tcPr>
            <w:tcW w:w="370" w:type="pct"/>
            <w:shd w:val="clear" w:color="auto" w:fill="auto"/>
            <w:vAlign w:val="center"/>
          </w:tcPr>
          <w:p w:rsidR="00665BC3" w:rsidRPr="00B71439" w:rsidRDefault="00665BC3" w:rsidP="00C33D78">
            <w:pPr>
              <w:jc w:val="center"/>
              <w:rPr>
                <w:color w:val="000000" w:themeColor="text1"/>
                <w:sz w:val="18"/>
                <w:szCs w:val="18"/>
              </w:rPr>
            </w:pPr>
            <w:r w:rsidRPr="00B71439">
              <w:rPr>
                <w:color w:val="000000" w:themeColor="text1"/>
                <w:sz w:val="18"/>
                <w:szCs w:val="18"/>
              </w:rPr>
              <w:t>/</w:t>
            </w:r>
          </w:p>
        </w:tc>
        <w:tc>
          <w:tcPr>
            <w:tcW w:w="430" w:type="pct"/>
            <w:shd w:val="clear" w:color="auto" w:fill="auto"/>
            <w:vAlign w:val="center"/>
          </w:tcPr>
          <w:p w:rsidR="00665BC3" w:rsidRPr="00B71439" w:rsidRDefault="00665BC3" w:rsidP="00C33D78">
            <w:pPr>
              <w:jc w:val="center"/>
              <w:rPr>
                <w:color w:val="000000" w:themeColor="text1"/>
                <w:sz w:val="18"/>
                <w:szCs w:val="18"/>
              </w:rPr>
            </w:pPr>
            <w:r w:rsidRPr="00B71439">
              <w:rPr>
                <w:color w:val="000000" w:themeColor="text1"/>
                <w:sz w:val="18"/>
                <w:szCs w:val="18"/>
              </w:rPr>
              <w:t>0.023</w:t>
            </w:r>
          </w:p>
        </w:tc>
        <w:tc>
          <w:tcPr>
            <w:tcW w:w="492" w:type="pct"/>
            <w:shd w:val="clear" w:color="auto" w:fill="auto"/>
            <w:vAlign w:val="center"/>
          </w:tcPr>
          <w:p w:rsidR="00665BC3" w:rsidRPr="00B71439" w:rsidRDefault="00665BC3" w:rsidP="00C33D78">
            <w:pPr>
              <w:jc w:val="center"/>
              <w:rPr>
                <w:color w:val="000000" w:themeColor="text1"/>
                <w:sz w:val="18"/>
                <w:szCs w:val="18"/>
              </w:rPr>
            </w:pPr>
            <w:r w:rsidRPr="00B71439">
              <w:rPr>
                <w:color w:val="000000" w:themeColor="text1"/>
                <w:sz w:val="18"/>
                <w:szCs w:val="18"/>
              </w:rPr>
              <w:t>0.0013</w:t>
            </w:r>
          </w:p>
        </w:tc>
        <w:tc>
          <w:tcPr>
            <w:tcW w:w="524" w:type="pct"/>
            <w:shd w:val="clear" w:color="auto" w:fill="auto"/>
            <w:vAlign w:val="center"/>
          </w:tcPr>
          <w:p w:rsidR="00665BC3" w:rsidRPr="00B71439" w:rsidRDefault="00665BC3" w:rsidP="00C33D78">
            <w:pPr>
              <w:jc w:val="center"/>
              <w:rPr>
                <w:color w:val="000000" w:themeColor="text1"/>
                <w:sz w:val="18"/>
                <w:szCs w:val="18"/>
              </w:rPr>
            </w:pPr>
            <w:r w:rsidRPr="00B71439">
              <w:rPr>
                <w:color w:val="000000" w:themeColor="text1"/>
                <w:sz w:val="18"/>
                <w:szCs w:val="18"/>
              </w:rPr>
              <w:t>0.45</w:t>
            </w:r>
          </w:p>
        </w:tc>
        <w:tc>
          <w:tcPr>
            <w:tcW w:w="607" w:type="pct"/>
            <w:shd w:val="clear" w:color="auto" w:fill="auto"/>
            <w:vAlign w:val="center"/>
          </w:tcPr>
          <w:p w:rsidR="00665BC3" w:rsidRPr="00B71439" w:rsidRDefault="00665BC3" w:rsidP="00C33D78">
            <w:pPr>
              <w:jc w:val="center"/>
              <w:rPr>
                <w:color w:val="000000" w:themeColor="text1"/>
                <w:sz w:val="18"/>
                <w:szCs w:val="18"/>
              </w:rPr>
            </w:pPr>
            <w:r w:rsidRPr="00B71439">
              <w:rPr>
                <w:color w:val="000000" w:themeColor="text1"/>
                <w:sz w:val="18"/>
                <w:szCs w:val="18"/>
              </w:rPr>
              <w:t>/</w:t>
            </w:r>
          </w:p>
        </w:tc>
        <w:tc>
          <w:tcPr>
            <w:tcW w:w="499" w:type="pct"/>
            <w:shd w:val="clear" w:color="auto" w:fill="auto"/>
            <w:vAlign w:val="center"/>
          </w:tcPr>
          <w:p w:rsidR="00665BC3" w:rsidRPr="00B71439" w:rsidRDefault="00665BC3" w:rsidP="00C33D78">
            <w:pPr>
              <w:jc w:val="center"/>
              <w:rPr>
                <w:color w:val="000000" w:themeColor="text1"/>
                <w:sz w:val="18"/>
                <w:szCs w:val="18"/>
              </w:rPr>
            </w:pPr>
            <w:r w:rsidRPr="00B71439">
              <w:rPr>
                <w:color w:val="000000" w:themeColor="text1"/>
                <w:sz w:val="18"/>
                <w:szCs w:val="18"/>
              </w:rPr>
              <w:t>1.5</w:t>
            </w:r>
          </w:p>
        </w:tc>
      </w:tr>
    </w:tbl>
    <w:p w:rsidR="00F21595" w:rsidRPr="00B71439" w:rsidRDefault="00855F3A" w:rsidP="00F21595">
      <w:pPr>
        <w:spacing w:line="360" w:lineRule="auto"/>
        <w:jc w:val="left"/>
        <w:rPr>
          <w:color w:val="000000" w:themeColor="text1"/>
          <w:sz w:val="18"/>
          <w:szCs w:val="18"/>
        </w:rPr>
      </w:pPr>
      <w:r w:rsidRPr="00B71439">
        <w:rPr>
          <w:color w:val="000000" w:themeColor="text1"/>
          <w:sz w:val="18"/>
          <w:szCs w:val="18"/>
        </w:rPr>
        <w:t>注：非正常工况污染物年排放量，按照《生活垃圾焚烧污染控制标准》（</w:t>
      </w:r>
      <w:r w:rsidRPr="00B71439">
        <w:rPr>
          <w:color w:val="000000" w:themeColor="text1"/>
          <w:sz w:val="18"/>
          <w:szCs w:val="18"/>
        </w:rPr>
        <w:t>GB18485-2014</w:t>
      </w:r>
      <w:r w:rsidRPr="00B71439">
        <w:rPr>
          <w:color w:val="000000" w:themeColor="text1"/>
          <w:sz w:val="18"/>
          <w:szCs w:val="18"/>
        </w:rPr>
        <w:t>）中相关要求，全年累计时间不超过</w:t>
      </w:r>
      <w:r w:rsidRPr="00B71439">
        <w:rPr>
          <w:color w:val="000000" w:themeColor="text1"/>
          <w:sz w:val="18"/>
          <w:szCs w:val="18"/>
        </w:rPr>
        <w:t>60</w:t>
      </w:r>
      <w:r w:rsidRPr="00B71439">
        <w:rPr>
          <w:color w:val="000000" w:themeColor="text1"/>
          <w:sz w:val="18"/>
          <w:szCs w:val="18"/>
        </w:rPr>
        <w:t>个小时计。</w:t>
      </w:r>
    </w:p>
    <w:p w:rsidR="00F21595" w:rsidRPr="00B71439" w:rsidRDefault="00F21595" w:rsidP="00F21595">
      <w:pPr>
        <w:spacing w:line="360" w:lineRule="auto"/>
        <w:jc w:val="left"/>
        <w:rPr>
          <w:color w:val="000000" w:themeColor="text1"/>
          <w:sz w:val="24"/>
        </w:rPr>
      </w:pPr>
    </w:p>
    <w:p w:rsidR="00F21595" w:rsidRPr="00B71439" w:rsidRDefault="00F21595" w:rsidP="00F21595">
      <w:pPr>
        <w:spacing w:line="360" w:lineRule="auto"/>
        <w:jc w:val="left"/>
        <w:rPr>
          <w:color w:val="000000" w:themeColor="text1"/>
          <w:sz w:val="24"/>
        </w:rPr>
        <w:sectPr w:rsidR="00F21595" w:rsidRPr="00B71439" w:rsidSect="00F21595">
          <w:pgSz w:w="16838" w:h="11906" w:orient="landscape"/>
          <w:pgMar w:top="1800" w:right="1440" w:bottom="1800" w:left="1440" w:header="851" w:footer="992" w:gutter="0"/>
          <w:cols w:space="425"/>
          <w:docGrid w:type="lines" w:linePitch="312"/>
        </w:sectPr>
      </w:pPr>
    </w:p>
    <w:p w:rsidR="00957AB6" w:rsidRPr="00B71439" w:rsidRDefault="00C12030">
      <w:pPr>
        <w:pStyle w:val="21"/>
        <w:spacing w:before="120" w:after="120" w:line="360" w:lineRule="auto"/>
        <w:rPr>
          <w:rFonts w:ascii="Times New Roman" w:hAnsi="Times New Roman"/>
          <w:b w:val="0"/>
          <w:color w:val="000000" w:themeColor="text1"/>
          <w:sz w:val="28"/>
          <w:szCs w:val="28"/>
        </w:rPr>
      </w:pPr>
      <w:bookmarkStart w:id="70" w:name="_Toc509205025"/>
      <w:bookmarkStart w:id="71" w:name="_Toc1376795"/>
      <w:r w:rsidRPr="00B71439">
        <w:rPr>
          <w:rFonts w:ascii="Times New Roman" w:hAnsi="Times New Roman"/>
          <w:b w:val="0"/>
          <w:color w:val="000000" w:themeColor="text1"/>
          <w:sz w:val="28"/>
          <w:szCs w:val="28"/>
        </w:rPr>
        <w:t xml:space="preserve">3.7 </w:t>
      </w:r>
      <w:r w:rsidRPr="00B71439">
        <w:rPr>
          <w:rFonts w:ascii="Times New Roman" w:hAnsi="Times New Roman"/>
          <w:b w:val="0"/>
          <w:color w:val="000000" w:themeColor="text1"/>
          <w:sz w:val="28"/>
          <w:szCs w:val="28"/>
        </w:rPr>
        <w:t>清洁生产分析</w:t>
      </w:r>
      <w:bookmarkEnd w:id="70"/>
      <w:bookmarkEnd w:id="71"/>
    </w:p>
    <w:p w:rsidR="00957AB6" w:rsidRPr="00B71439" w:rsidRDefault="00C12030">
      <w:pPr>
        <w:spacing w:line="360" w:lineRule="auto"/>
        <w:ind w:firstLineChars="200" w:firstLine="480"/>
        <w:rPr>
          <w:color w:val="000000" w:themeColor="text1"/>
          <w:sz w:val="24"/>
        </w:rPr>
      </w:pPr>
      <w:r w:rsidRPr="00B71439">
        <w:rPr>
          <w:color w:val="000000" w:themeColor="text1"/>
          <w:sz w:val="24"/>
        </w:rPr>
        <w:t>1</w:t>
      </w:r>
      <w:r w:rsidRPr="00B71439">
        <w:rPr>
          <w:color w:val="000000" w:themeColor="text1"/>
          <w:sz w:val="24"/>
        </w:rPr>
        <w:t>、产业政策相符性</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根据《产业结构调整指导目录（</w:t>
      </w:r>
      <w:r w:rsidRPr="00B71439">
        <w:rPr>
          <w:color w:val="000000" w:themeColor="text1"/>
          <w:sz w:val="24"/>
        </w:rPr>
        <w:t>2011</w:t>
      </w:r>
      <w:r w:rsidRPr="00B71439">
        <w:rPr>
          <w:color w:val="000000" w:themeColor="text1"/>
          <w:sz w:val="24"/>
        </w:rPr>
        <w:t>年本）》（</w:t>
      </w:r>
      <w:r w:rsidRPr="00B71439">
        <w:rPr>
          <w:color w:val="000000" w:themeColor="text1"/>
          <w:sz w:val="24"/>
        </w:rPr>
        <w:t>2013</w:t>
      </w:r>
      <w:r w:rsidRPr="00B71439">
        <w:rPr>
          <w:color w:val="000000" w:themeColor="text1"/>
          <w:sz w:val="24"/>
        </w:rPr>
        <w:t>修正）中相关规定，本项目属于</w:t>
      </w:r>
      <w:r w:rsidRPr="00B71439">
        <w:rPr>
          <w:color w:val="000000" w:themeColor="text1"/>
          <w:sz w:val="24"/>
        </w:rPr>
        <w:t>“</w:t>
      </w:r>
      <w:r w:rsidRPr="00B71439">
        <w:rPr>
          <w:color w:val="000000" w:themeColor="text1"/>
          <w:sz w:val="24"/>
        </w:rPr>
        <w:t>鼓励类</w:t>
      </w:r>
      <w:r w:rsidRPr="00B71439">
        <w:rPr>
          <w:color w:val="000000" w:themeColor="text1"/>
          <w:sz w:val="24"/>
        </w:rPr>
        <w:t>”</w:t>
      </w:r>
      <w:r w:rsidRPr="00B71439">
        <w:rPr>
          <w:color w:val="000000" w:themeColor="text1"/>
          <w:sz w:val="24"/>
        </w:rPr>
        <w:t>第三十八条</w:t>
      </w:r>
      <w:r w:rsidRPr="00B71439">
        <w:rPr>
          <w:color w:val="000000" w:themeColor="text1"/>
          <w:sz w:val="24"/>
        </w:rPr>
        <w:t>“</w:t>
      </w:r>
      <w:r w:rsidRPr="00B71439">
        <w:rPr>
          <w:color w:val="000000" w:themeColor="text1"/>
          <w:sz w:val="24"/>
        </w:rPr>
        <w:t>环境保护与资源节约综合利用</w:t>
      </w:r>
      <w:r w:rsidRPr="00B71439">
        <w:rPr>
          <w:color w:val="000000" w:themeColor="text1"/>
          <w:sz w:val="24"/>
        </w:rPr>
        <w:t>”</w:t>
      </w:r>
      <w:r w:rsidRPr="00B71439">
        <w:rPr>
          <w:color w:val="000000" w:themeColor="text1"/>
          <w:sz w:val="24"/>
        </w:rPr>
        <w:t>中的</w:t>
      </w:r>
      <w:r w:rsidRPr="00B71439">
        <w:rPr>
          <w:color w:val="000000" w:themeColor="text1"/>
          <w:sz w:val="24"/>
        </w:rPr>
        <w:t>“</w:t>
      </w:r>
      <w:r w:rsidRPr="00B71439">
        <w:rPr>
          <w:color w:val="000000" w:themeColor="text1"/>
          <w:sz w:val="24"/>
        </w:rPr>
        <w:t>城镇垃圾及其他固体废弃物减量化、资源化、无害化处理和综合利用工程</w:t>
      </w:r>
      <w:r w:rsidRPr="00B71439">
        <w:rPr>
          <w:color w:val="000000" w:themeColor="text1"/>
          <w:sz w:val="24"/>
        </w:rPr>
        <w:t>”</w:t>
      </w:r>
      <w:r w:rsidRPr="00B71439">
        <w:rPr>
          <w:color w:val="000000" w:themeColor="text1"/>
          <w:sz w:val="24"/>
        </w:rPr>
        <w:t>，符合国家产业政策要求。本项目为生活垃圾焚烧发电项目，建设</w:t>
      </w:r>
      <w:r w:rsidRPr="00B71439">
        <w:rPr>
          <w:color w:val="000000" w:themeColor="text1"/>
          <w:sz w:val="24"/>
        </w:rPr>
        <w:t>1</w:t>
      </w:r>
      <w:r w:rsidRPr="00B71439">
        <w:rPr>
          <w:color w:val="000000" w:themeColor="text1"/>
          <w:sz w:val="24"/>
        </w:rPr>
        <w:t>台处理能力</w:t>
      </w:r>
      <w:r w:rsidRPr="00B71439">
        <w:rPr>
          <w:color w:val="000000" w:themeColor="text1"/>
          <w:sz w:val="24"/>
        </w:rPr>
        <w:t>400t/d</w:t>
      </w:r>
      <w:r w:rsidRPr="00B71439">
        <w:rPr>
          <w:color w:val="000000" w:themeColor="text1"/>
          <w:sz w:val="24"/>
        </w:rPr>
        <w:t>的机械炉排焚烧炉，配套</w:t>
      </w:r>
      <w:r w:rsidRPr="00B71439">
        <w:rPr>
          <w:color w:val="000000" w:themeColor="text1"/>
          <w:sz w:val="24"/>
        </w:rPr>
        <w:t>1</w:t>
      </w:r>
      <w:r w:rsidRPr="00B71439">
        <w:rPr>
          <w:color w:val="000000" w:themeColor="text1"/>
          <w:sz w:val="24"/>
        </w:rPr>
        <w:t>台</w:t>
      </w:r>
      <w:r w:rsidR="003D4669" w:rsidRPr="00B71439">
        <w:rPr>
          <w:color w:val="000000" w:themeColor="text1"/>
          <w:sz w:val="24"/>
        </w:rPr>
        <w:t>9</w:t>
      </w:r>
      <w:r w:rsidRPr="00B71439">
        <w:rPr>
          <w:color w:val="000000" w:themeColor="text1"/>
          <w:sz w:val="24"/>
        </w:rPr>
        <w:t>MW</w:t>
      </w:r>
      <w:r w:rsidRPr="00B71439">
        <w:rPr>
          <w:color w:val="000000" w:themeColor="text1"/>
          <w:sz w:val="24"/>
        </w:rPr>
        <w:t>中温中压凝汽式汽轮发电机</w:t>
      </w:r>
      <w:r w:rsidRPr="00B71439">
        <w:rPr>
          <w:color w:val="000000" w:themeColor="text1"/>
          <w:sz w:val="24"/>
        </w:rPr>
        <w:t>+9MW</w:t>
      </w:r>
      <w:r w:rsidRPr="00B71439">
        <w:rPr>
          <w:color w:val="000000" w:themeColor="text1"/>
          <w:sz w:val="24"/>
        </w:rPr>
        <w:t>发电机组，满足《关于进一步开展资源综合利用的意见》中</w:t>
      </w:r>
      <w:r w:rsidRPr="00B71439">
        <w:rPr>
          <w:color w:val="000000" w:themeColor="text1"/>
          <w:sz w:val="24"/>
        </w:rPr>
        <w:t>“</w:t>
      </w:r>
      <w:r w:rsidRPr="00B71439">
        <w:rPr>
          <w:color w:val="000000" w:themeColor="text1"/>
          <w:sz w:val="24"/>
        </w:rPr>
        <w:t>利用城市垃圾生产电力企业单机容量在</w:t>
      </w:r>
      <w:r w:rsidRPr="00B71439">
        <w:rPr>
          <w:color w:val="000000" w:themeColor="text1"/>
          <w:sz w:val="24"/>
        </w:rPr>
        <w:t>500</w:t>
      </w:r>
      <w:r w:rsidRPr="00B71439">
        <w:rPr>
          <w:color w:val="000000" w:themeColor="text1"/>
          <w:sz w:val="24"/>
        </w:rPr>
        <w:t>千瓦以上</w:t>
      </w:r>
      <w:r w:rsidRPr="00B71439">
        <w:rPr>
          <w:color w:val="000000" w:themeColor="text1"/>
          <w:sz w:val="24"/>
        </w:rPr>
        <w:t>”</w:t>
      </w:r>
      <w:r w:rsidRPr="00B71439">
        <w:rPr>
          <w:color w:val="000000" w:themeColor="text1"/>
          <w:sz w:val="24"/>
        </w:rPr>
        <w:t>的要求。项目设计采用机械炉排焚烧炉，不掺烧原煤，符合《国家鼓励的资源综合利用认定管理办法》（发改环资</w:t>
      </w:r>
      <w:r w:rsidRPr="00B71439">
        <w:rPr>
          <w:color w:val="000000" w:themeColor="text1"/>
          <w:sz w:val="24"/>
        </w:rPr>
        <w:t>[2006]1864</w:t>
      </w:r>
      <w:r w:rsidRPr="00B71439">
        <w:rPr>
          <w:color w:val="000000" w:themeColor="text1"/>
          <w:sz w:val="24"/>
        </w:rPr>
        <w:t>号）、《城市生活垃圾处理及污染防治技术政策》（建城</w:t>
      </w:r>
      <w:r w:rsidRPr="00B71439">
        <w:rPr>
          <w:color w:val="000000" w:themeColor="text1"/>
          <w:sz w:val="24"/>
        </w:rPr>
        <w:t>[2000]120</w:t>
      </w:r>
      <w:r w:rsidRPr="00B71439">
        <w:rPr>
          <w:color w:val="000000" w:themeColor="text1"/>
          <w:sz w:val="24"/>
        </w:rPr>
        <w:t>号）、《生活垃圾焚烧处理工程技术规范》（</w:t>
      </w:r>
      <w:r w:rsidRPr="00B71439">
        <w:rPr>
          <w:color w:val="000000" w:themeColor="text1"/>
          <w:sz w:val="24"/>
        </w:rPr>
        <w:t>CJJ90-2009</w:t>
      </w:r>
      <w:r w:rsidRPr="00B71439">
        <w:rPr>
          <w:color w:val="000000" w:themeColor="text1"/>
          <w:sz w:val="24"/>
        </w:rPr>
        <w:t>）以及《生活垃圾处理技术指南》（建城</w:t>
      </w:r>
      <w:r w:rsidRPr="00B71439">
        <w:rPr>
          <w:color w:val="000000" w:themeColor="text1"/>
          <w:sz w:val="24"/>
        </w:rPr>
        <w:t>[2010]61</w:t>
      </w:r>
      <w:r w:rsidRPr="00B71439">
        <w:rPr>
          <w:color w:val="000000" w:themeColor="text1"/>
          <w:sz w:val="24"/>
        </w:rPr>
        <w:t>号）中相关规定。</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根据设计方案，项目焚烧炉设计温度</w:t>
      </w:r>
      <w:r w:rsidRPr="00B71439">
        <w:rPr>
          <w:color w:val="000000" w:themeColor="text1"/>
          <w:sz w:val="24"/>
        </w:rPr>
        <w:t>≥850℃</w:t>
      </w:r>
      <w:r w:rsidRPr="00B71439">
        <w:rPr>
          <w:color w:val="000000" w:themeColor="text1"/>
          <w:sz w:val="24"/>
        </w:rPr>
        <w:t>，确保烟气在高于</w:t>
      </w:r>
      <w:r w:rsidRPr="00B71439">
        <w:rPr>
          <w:color w:val="000000" w:themeColor="text1"/>
          <w:sz w:val="24"/>
        </w:rPr>
        <w:t>850℃</w:t>
      </w:r>
      <w:r w:rsidRPr="00B71439">
        <w:rPr>
          <w:color w:val="000000" w:themeColor="text1"/>
          <w:sz w:val="24"/>
        </w:rPr>
        <w:t>的条件下停留时间大于</w:t>
      </w:r>
      <w:r w:rsidRPr="00B71439">
        <w:rPr>
          <w:color w:val="000000" w:themeColor="text1"/>
          <w:sz w:val="24"/>
        </w:rPr>
        <w:t>2</w:t>
      </w:r>
      <w:r w:rsidRPr="00B71439">
        <w:rPr>
          <w:color w:val="000000" w:themeColor="text1"/>
          <w:sz w:val="24"/>
        </w:rPr>
        <w:t>秒等技术参数，均符合《当前国家鼓励发展的环保产业设备（产品）目录》（第一批）通知中对垃圾焚烧设备的技术要求。</w:t>
      </w:r>
    </w:p>
    <w:p w:rsidR="00957AB6" w:rsidRPr="00B71439" w:rsidRDefault="00C12030">
      <w:pPr>
        <w:spacing w:line="360" w:lineRule="auto"/>
        <w:ind w:firstLineChars="200" w:firstLine="480"/>
        <w:rPr>
          <w:color w:val="000000" w:themeColor="text1"/>
          <w:sz w:val="24"/>
        </w:rPr>
      </w:pPr>
      <w:r w:rsidRPr="00B71439">
        <w:rPr>
          <w:color w:val="000000" w:themeColor="text1"/>
          <w:sz w:val="24"/>
        </w:rPr>
        <w:t>综上所述，本项目的建设符合国家相关政策的要求。</w:t>
      </w:r>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3.7.1 </w:t>
      </w:r>
      <w:r w:rsidRPr="00B71439">
        <w:rPr>
          <w:rFonts w:eastAsia="黑体"/>
          <w:b w:val="0"/>
          <w:color w:val="000000" w:themeColor="text1"/>
          <w:sz w:val="24"/>
          <w:szCs w:val="24"/>
        </w:rPr>
        <w:t>技术先进性</w:t>
      </w:r>
    </w:p>
    <w:p w:rsidR="00665BC3" w:rsidRPr="00B71439" w:rsidRDefault="00665BC3" w:rsidP="00665BC3">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1</w:t>
      </w:r>
      <w:r w:rsidRPr="00B71439">
        <w:rPr>
          <w:rFonts w:ascii="Times New Roman" w:eastAsia="宋体" w:hAnsi="Times New Roman"/>
          <w:color w:val="000000" w:themeColor="text1"/>
          <w:sz w:val="24"/>
          <w:szCs w:val="24"/>
        </w:rPr>
        <w:t>、焚烧工艺先进性</w:t>
      </w:r>
    </w:p>
    <w:p w:rsidR="00665BC3" w:rsidRPr="00B71439" w:rsidRDefault="00665BC3" w:rsidP="00665BC3">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随着焚烧技术的发展，焚烧设备的种类也越来越多，其炉型结构也越来越完善，炉型的使用范围和适用条件各不相同，较成熟常用的炉型有以下几种：</w:t>
      </w:r>
    </w:p>
    <w:p w:rsidR="00665BC3" w:rsidRPr="00B71439" w:rsidRDefault="00665BC3" w:rsidP="00665BC3">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w:t>
      </w:r>
      <w:r w:rsidRPr="00B71439">
        <w:rPr>
          <w:rFonts w:ascii="Times New Roman" w:eastAsia="宋体" w:hAnsi="Times New Roman"/>
          <w:color w:val="000000" w:themeColor="text1"/>
          <w:sz w:val="24"/>
          <w:szCs w:val="24"/>
        </w:rPr>
        <w:t>1</w:t>
      </w:r>
      <w:r w:rsidRPr="00B71439">
        <w:rPr>
          <w:rFonts w:ascii="Times New Roman" w:eastAsia="宋体" w:hAnsi="Times New Roman"/>
          <w:color w:val="000000" w:themeColor="text1"/>
          <w:sz w:val="24"/>
          <w:szCs w:val="24"/>
        </w:rPr>
        <w:t>）机械炉排炉</w:t>
      </w:r>
    </w:p>
    <w:p w:rsidR="00665BC3" w:rsidRPr="00B71439" w:rsidRDefault="00665BC3" w:rsidP="00665BC3">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机械炉排炉采用层状燃烧技术，具有对垃圾的预处理不高，对垃圾热值适用范围广，运行及维护简便等优点，是目前世界最常用、处理量最大的城市生活焚烧炉型。在欧美及日本等先进国家得到广泛使用，其单台最大处理规模可达</w:t>
      </w:r>
      <w:r w:rsidRPr="00B71439">
        <w:rPr>
          <w:rFonts w:ascii="Times New Roman" w:eastAsia="宋体" w:hAnsi="Times New Roman"/>
          <w:color w:val="000000" w:themeColor="text1"/>
          <w:sz w:val="24"/>
          <w:szCs w:val="24"/>
        </w:rPr>
        <w:t>1200t/d</w:t>
      </w:r>
      <w:r w:rsidRPr="00B71439">
        <w:rPr>
          <w:rFonts w:ascii="Times New Roman" w:eastAsia="宋体" w:hAnsi="Times New Roman"/>
          <w:color w:val="000000" w:themeColor="text1"/>
          <w:sz w:val="24"/>
          <w:szCs w:val="24"/>
        </w:rPr>
        <w:t>，技术成熟可靠。</w:t>
      </w:r>
    </w:p>
    <w:p w:rsidR="00665BC3" w:rsidRPr="00B71439" w:rsidRDefault="00665BC3" w:rsidP="00665BC3">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垃圾在炉排上通过三个区段：预热干燥段、燃烧段和燃烬段。垃圾在炉排上着火，热量不仅来自上方的辐射和烟气的对流，还来来自垃圾层的内部。炉排上已着火的垃圾通过炉排的特殊作用下，使垃圾层强烈的反动和搅动，引起垃圾底部的燃烧。连续的翻动和搅动，也使垃圾层松动，透气性加强，有利于垃圾的燃烧和燃烬。</w:t>
      </w:r>
    </w:p>
    <w:p w:rsidR="00665BC3" w:rsidRPr="00B71439" w:rsidRDefault="00665BC3" w:rsidP="00665BC3">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w:t>
      </w:r>
      <w:r w:rsidRPr="00B71439">
        <w:rPr>
          <w:rFonts w:ascii="Times New Roman" w:eastAsia="宋体" w:hAnsi="Times New Roman"/>
          <w:color w:val="000000" w:themeColor="text1"/>
          <w:sz w:val="24"/>
          <w:szCs w:val="24"/>
        </w:rPr>
        <w:t>2</w:t>
      </w:r>
      <w:r w:rsidRPr="00B71439">
        <w:rPr>
          <w:rFonts w:ascii="Times New Roman" w:eastAsia="宋体" w:hAnsi="Times New Roman"/>
          <w:color w:val="000000" w:themeColor="text1"/>
          <w:sz w:val="24"/>
          <w:szCs w:val="24"/>
        </w:rPr>
        <w:t>）流化床焚烧炉</w:t>
      </w:r>
    </w:p>
    <w:p w:rsidR="00665BC3" w:rsidRPr="00B71439" w:rsidRDefault="00665BC3" w:rsidP="00665BC3">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一般流化床焚烧炉是能够用来处理固体、液体和气体废物的多用装置。流化床焚烧炉是由一个用耐火材料衬里的垂直容器和其中的惰性颗粒物组成。燃烧空气由焚烧炉底部的通风装置进入炉内，垂直上升通过一个分配盘进入流化床的颗粒层。流化床焚烧炉设备结构简单，温度稳定性好、燃料适应性广、容量大、炉内传热传质效率高、耐久性好，使用寿命长，可采取全面的防二次污染的措施，适于大型化发展，而且设备国产化，造价比较有优势，缺点是需要消耗少量的煤。</w:t>
      </w:r>
    </w:p>
    <w:p w:rsidR="00665BC3" w:rsidRPr="00B71439" w:rsidRDefault="00665BC3" w:rsidP="00665BC3">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w:t>
      </w:r>
      <w:r w:rsidRPr="00B71439">
        <w:rPr>
          <w:rFonts w:ascii="Times New Roman" w:eastAsia="宋体" w:hAnsi="Times New Roman"/>
          <w:color w:val="000000" w:themeColor="text1"/>
          <w:sz w:val="24"/>
          <w:szCs w:val="24"/>
        </w:rPr>
        <w:t>3</w:t>
      </w:r>
      <w:r w:rsidRPr="00B71439">
        <w:rPr>
          <w:rFonts w:ascii="Times New Roman" w:eastAsia="宋体" w:hAnsi="Times New Roman"/>
          <w:color w:val="000000" w:themeColor="text1"/>
          <w:sz w:val="24"/>
          <w:szCs w:val="24"/>
        </w:rPr>
        <w:t>）回转窑焚烧炉</w:t>
      </w:r>
    </w:p>
    <w:p w:rsidR="00665BC3" w:rsidRPr="00B71439" w:rsidRDefault="00665BC3" w:rsidP="00665BC3">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回转窑焚烧炉的窑体是一个水平放置、轻度倾斜、内衬耐火砖材料的钢制筒状设备，其轴心的安装线与水平线略成角度，靠筒体自身的回转来混合搅拌炉筒内废物，以便使其完全燃烧。回转窑焚烧炉的主要优点是机械零件少、故障率低，可以长时间连续运行，运行和维修的费用比较低；焚烧过程中废物能够得到充分的搅拌、翻滚，与空气混合效果好、湍流高，炉内不存在因废物分布不均匀或料层太厚而产生废物烧不到的死角。缺点是炉身较长，单台炉子和焚烧间所占面积较大，与同样处理能力的焚烧炉相比，一次性建设费用稍高，热损失稍高，所需补充的燃料较多。</w:t>
      </w:r>
    </w:p>
    <w:p w:rsidR="00665BC3" w:rsidRPr="00B71439" w:rsidRDefault="00665BC3" w:rsidP="00665BC3">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w:t>
      </w:r>
      <w:r w:rsidRPr="00B71439">
        <w:rPr>
          <w:rFonts w:ascii="Times New Roman" w:eastAsia="宋体" w:hAnsi="Times New Roman"/>
          <w:color w:val="000000" w:themeColor="text1"/>
          <w:sz w:val="24"/>
          <w:szCs w:val="24"/>
        </w:rPr>
        <w:t>4</w:t>
      </w:r>
      <w:r w:rsidRPr="00B71439">
        <w:rPr>
          <w:rFonts w:ascii="Times New Roman" w:eastAsia="宋体" w:hAnsi="Times New Roman"/>
          <w:color w:val="000000" w:themeColor="text1"/>
          <w:sz w:val="24"/>
          <w:szCs w:val="24"/>
        </w:rPr>
        <w:t>）热解焚烧炉</w:t>
      </w:r>
    </w:p>
    <w:p w:rsidR="00665BC3" w:rsidRPr="00B71439" w:rsidRDefault="00665BC3" w:rsidP="00665BC3">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热解焚烧炉是指在缺氧或非氧化气氛中以一定的温度分解有机物，有机物将发生热裂解过程，使之变成热分解气体；再将热分解气体引入燃烧室内燃烧，从而分解有机物染物，余热用于发电、供热。热解技术使用范围广，可用来处理多种垃圾。但是，由于受到垃圾特性的影响，后续热解气的特性不稳定，所以燃烧控制难，灰渣难以燃烬，且环保不易达标。此技术在加拿大和美国部分小城市得到一些应用，但是先进地区不予采用。</w:t>
      </w:r>
    </w:p>
    <w:p w:rsidR="00665BC3" w:rsidRPr="00B71439" w:rsidRDefault="00665BC3" w:rsidP="00665BC3">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另外，在欧洲和日本，热解炉多应用旋转窑、流化床等炉型，然后加上燃烧熔融炉，将灰渣完全燃烬且熔融为玻璃质灰渣。此技术得到先进国家的部分应用，但是其要求垃圾热值较高，工厂建设成本较高，且运行成本约为机械炉排的两倍以上。</w:t>
      </w:r>
    </w:p>
    <w:p w:rsidR="00665BC3" w:rsidRPr="00B71439" w:rsidRDefault="00665BC3" w:rsidP="00665BC3">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常见生活垃圾焚烧炉炉型对比分析情况汇总见表</w:t>
      </w:r>
      <w:r w:rsidRPr="00B71439">
        <w:rPr>
          <w:rFonts w:ascii="Times New Roman" w:eastAsia="宋体" w:hAnsi="Times New Roman"/>
          <w:color w:val="000000" w:themeColor="text1"/>
          <w:sz w:val="24"/>
          <w:szCs w:val="24"/>
        </w:rPr>
        <w:t>3-7-1</w:t>
      </w:r>
      <w:r w:rsidRPr="00B71439">
        <w:rPr>
          <w:rFonts w:ascii="Times New Roman" w:eastAsia="宋体" w:hAnsi="Times New Roman"/>
          <w:color w:val="000000" w:themeColor="text1"/>
          <w:sz w:val="24"/>
          <w:szCs w:val="24"/>
        </w:rPr>
        <w:t>。</w:t>
      </w:r>
    </w:p>
    <w:p w:rsidR="00665BC3" w:rsidRPr="00B71439" w:rsidRDefault="00665BC3" w:rsidP="00665BC3">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3-7-1  </w:t>
      </w:r>
      <w:r w:rsidRPr="00B71439">
        <w:rPr>
          <w:rFonts w:eastAsia="黑体"/>
          <w:color w:val="000000" w:themeColor="text1"/>
          <w:szCs w:val="21"/>
        </w:rPr>
        <w:t>常见生活垃圾焚烧炉炉型对比分析一览表</w:t>
      </w:r>
    </w:p>
    <w:tbl>
      <w:tblPr>
        <w:tblW w:w="5000" w:type="pct"/>
        <w:jc w:val="center"/>
        <w:tblBorders>
          <w:top w:val="single" w:sz="8" w:space="0" w:color="auto"/>
          <w:bottom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1442"/>
        <w:gridCol w:w="1861"/>
        <w:gridCol w:w="1704"/>
        <w:gridCol w:w="1633"/>
        <w:gridCol w:w="1666"/>
      </w:tblGrid>
      <w:tr w:rsidR="00930255" w:rsidRPr="00B71439" w:rsidTr="005E11CF">
        <w:trPr>
          <w:trHeight w:val="67"/>
          <w:jc w:val="center"/>
        </w:trPr>
        <w:tc>
          <w:tcPr>
            <w:tcW w:w="868" w:type="pct"/>
            <w:vMerge w:val="restart"/>
            <w:vAlign w:val="center"/>
          </w:tcPr>
          <w:p w:rsidR="00665BC3" w:rsidRPr="00B71439" w:rsidRDefault="00665BC3" w:rsidP="005E11CF">
            <w:pPr>
              <w:spacing w:line="280" w:lineRule="exact"/>
              <w:jc w:val="center"/>
              <w:rPr>
                <w:color w:val="000000" w:themeColor="text1"/>
                <w:sz w:val="18"/>
                <w:szCs w:val="18"/>
              </w:rPr>
            </w:pPr>
            <w:r w:rsidRPr="00B71439">
              <w:rPr>
                <w:color w:val="000000" w:themeColor="text1"/>
                <w:sz w:val="18"/>
                <w:szCs w:val="18"/>
              </w:rPr>
              <w:t>比较内容</w:t>
            </w:r>
          </w:p>
        </w:tc>
        <w:tc>
          <w:tcPr>
            <w:tcW w:w="4132" w:type="pct"/>
            <w:gridSpan w:val="4"/>
            <w:vAlign w:val="center"/>
          </w:tcPr>
          <w:p w:rsidR="00665BC3" w:rsidRPr="00B71439" w:rsidRDefault="00665BC3" w:rsidP="005E11CF">
            <w:pPr>
              <w:spacing w:line="280" w:lineRule="exact"/>
              <w:jc w:val="center"/>
              <w:rPr>
                <w:color w:val="000000" w:themeColor="text1"/>
                <w:sz w:val="18"/>
                <w:szCs w:val="18"/>
              </w:rPr>
            </w:pPr>
            <w:r w:rsidRPr="00B71439">
              <w:rPr>
                <w:color w:val="000000" w:themeColor="text1"/>
                <w:sz w:val="18"/>
                <w:szCs w:val="18"/>
              </w:rPr>
              <w:t>焚烧炉型</w:t>
            </w:r>
          </w:p>
        </w:tc>
      </w:tr>
      <w:tr w:rsidR="00930255" w:rsidRPr="00B71439" w:rsidTr="005E11CF">
        <w:trPr>
          <w:trHeight w:val="67"/>
          <w:jc w:val="center"/>
        </w:trPr>
        <w:tc>
          <w:tcPr>
            <w:tcW w:w="868" w:type="pct"/>
            <w:vMerge/>
            <w:vAlign w:val="center"/>
          </w:tcPr>
          <w:p w:rsidR="00665BC3" w:rsidRPr="00B71439" w:rsidRDefault="00665BC3" w:rsidP="005E11CF">
            <w:pPr>
              <w:spacing w:line="280" w:lineRule="exact"/>
              <w:jc w:val="center"/>
              <w:rPr>
                <w:color w:val="000000" w:themeColor="text1"/>
                <w:sz w:val="18"/>
                <w:szCs w:val="18"/>
              </w:rPr>
            </w:pPr>
          </w:p>
        </w:tc>
        <w:tc>
          <w:tcPr>
            <w:tcW w:w="1120" w:type="pct"/>
            <w:vAlign w:val="center"/>
          </w:tcPr>
          <w:p w:rsidR="00665BC3" w:rsidRPr="00B71439" w:rsidRDefault="00665BC3" w:rsidP="005E11CF">
            <w:pPr>
              <w:spacing w:line="280" w:lineRule="exact"/>
              <w:jc w:val="center"/>
              <w:rPr>
                <w:color w:val="000000" w:themeColor="text1"/>
                <w:sz w:val="18"/>
                <w:szCs w:val="18"/>
              </w:rPr>
            </w:pPr>
            <w:r w:rsidRPr="00B71439">
              <w:rPr>
                <w:color w:val="000000" w:themeColor="text1"/>
                <w:sz w:val="18"/>
                <w:szCs w:val="18"/>
              </w:rPr>
              <w:t>机械炉排炉</w:t>
            </w:r>
          </w:p>
        </w:tc>
        <w:tc>
          <w:tcPr>
            <w:tcW w:w="1026" w:type="pct"/>
            <w:vAlign w:val="center"/>
          </w:tcPr>
          <w:p w:rsidR="00665BC3" w:rsidRPr="00B71439" w:rsidRDefault="00665BC3" w:rsidP="005E11CF">
            <w:pPr>
              <w:spacing w:line="280" w:lineRule="exact"/>
              <w:jc w:val="center"/>
              <w:rPr>
                <w:color w:val="000000" w:themeColor="text1"/>
                <w:sz w:val="18"/>
                <w:szCs w:val="18"/>
              </w:rPr>
            </w:pPr>
            <w:r w:rsidRPr="00B71439">
              <w:rPr>
                <w:color w:val="000000" w:themeColor="text1"/>
                <w:sz w:val="18"/>
                <w:szCs w:val="18"/>
              </w:rPr>
              <w:t>流化床焚烧炉</w:t>
            </w:r>
          </w:p>
        </w:tc>
        <w:tc>
          <w:tcPr>
            <w:tcW w:w="983" w:type="pct"/>
            <w:vAlign w:val="center"/>
          </w:tcPr>
          <w:p w:rsidR="00665BC3" w:rsidRPr="00B71439" w:rsidRDefault="00665BC3" w:rsidP="005E11CF">
            <w:pPr>
              <w:spacing w:line="280" w:lineRule="exact"/>
              <w:jc w:val="center"/>
              <w:rPr>
                <w:color w:val="000000" w:themeColor="text1"/>
                <w:sz w:val="18"/>
                <w:szCs w:val="18"/>
              </w:rPr>
            </w:pPr>
            <w:r w:rsidRPr="00B71439">
              <w:rPr>
                <w:color w:val="000000" w:themeColor="text1"/>
                <w:sz w:val="18"/>
                <w:szCs w:val="18"/>
              </w:rPr>
              <w:t>热解焚烧炉</w:t>
            </w:r>
          </w:p>
        </w:tc>
        <w:tc>
          <w:tcPr>
            <w:tcW w:w="1003" w:type="pct"/>
            <w:vAlign w:val="center"/>
          </w:tcPr>
          <w:p w:rsidR="00665BC3" w:rsidRPr="00B71439" w:rsidRDefault="00665BC3" w:rsidP="005E11CF">
            <w:pPr>
              <w:spacing w:line="280" w:lineRule="exact"/>
              <w:jc w:val="center"/>
              <w:rPr>
                <w:color w:val="000000" w:themeColor="text1"/>
                <w:sz w:val="18"/>
                <w:szCs w:val="18"/>
              </w:rPr>
            </w:pPr>
            <w:r w:rsidRPr="00B71439">
              <w:rPr>
                <w:color w:val="000000" w:themeColor="text1"/>
                <w:sz w:val="18"/>
                <w:szCs w:val="18"/>
              </w:rPr>
              <w:t>回转窑焚烧炉</w:t>
            </w:r>
          </w:p>
        </w:tc>
      </w:tr>
      <w:tr w:rsidR="00930255" w:rsidRPr="00B71439" w:rsidTr="005E11CF">
        <w:trPr>
          <w:trHeight w:val="397"/>
          <w:jc w:val="center"/>
        </w:trPr>
        <w:tc>
          <w:tcPr>
            <w:tcW w:w="868"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炉床及炉体特点</w:t>
            </w:r>
          </w:p>
        </w:tc>
        <w:tc>
          <w:tcPr>
            <w:tcW w:w="1120"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机械运动炉排，炉排面积较大，炉膛体积较大</w:t>
            </w:r>
          </w:p>
        </w:tc>
        <w:tc>
          <w:tcPr>
            <w:tcW w:w="1026"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固定式炉排，炉排面积和炉膛体积较小</w:t>
            </w:r>
          </w:p>
        </w:tc>
        <w:tc>
          <w:tcPr>
            <w:tcW w:w="98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多为立式固定炉排，分两个燃烧室</w:t>
            </w:r>
          </w:p>
        </w:tc>
        <w:tc>
          <w:tcPr>
            <w:tcW w:w="100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无炉排，靠炉体的转动带动垃圾移动</w:t>
            </w:r>
          </w:p>
        </w:tc>
      </w:tr>
      <w:tr w:rsidR="00930255" w:rsidRPr="00B71439" w:rsidTr="005E11CF">
        <w:trPr>
          <w:trHeight w:val="67"/>
          <w:jc w:val="center"/>
        </w:trPr>
        <w:tc>
          <w:tcPr>
            <w:tcW w:w="868"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垃圾预处理</w:t>
            </w:r>
          </w:p>
        </w:tc>
        <w:tc>
          <w:tcPr>
            <w:tcW w:w="1120"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不需要</w:t>
            </w:r>
          </w:p>
        </w:tc>
        <w:tc>
          <w:tcPr>
            <w:tcW w:w="1026"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需要</w:t>
            </w:r>
          </w:p>
        </w:tc>
        <w:tc>
          <w:tcPr>
            <w:tcW w:w="98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热值较低时需要</w:t>
            </w:r>
          </w:p>
        </w:tc>
        <w:tc>
          <w:tcPr>
            <w:tcW w:w="100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不需要</w:t>
            </w:r>
          </w:p>
        </w:tc>
      </w:tr>
      <w:tr w:rsidR="00930255" w:rsidRPr="00B71439" w:rsidTr="005E11CF">
        <w:trPr>
          <w:trHeight w:val="67"/>
          <w:jc w:val="center"/>
        </w:trPr>
        <w:tc>
          <w:tcPr>
            <w:tcW w:w="868"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设备占地</w:t>
            </w:r>
          </w:p>
        </w:tc>
        <w:tc>
          <w:tcPr>
            <w:tcW w:w="1120"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大</w:t>
            </w:r>
          </w:p>
        </w:tc>
        <w:tc>
          <w:tcPr>
            <w:tcW w:w="1026"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小</w:t>
            </w:r>
          </w:p>
        </w:tc>
        <w:tc>
          <w:tcPr>
            <w:tcW w:w="98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中</w:t>
            </w:r>
          </w:p>
        </w:tc>
        <w:tc>
          <w:tcPr>
            <w:tcW w:w="100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中</w:t>
            </w:r>
          </w:p>
        </w:tc>
      </w:tr>
      <w:tr w:rsidR="00930255" w:rsidRPr="00B71439" w:rsidTr="005E11CF">
        <w:trPr>
          <w:trHeight w:val="397"/>
          <w:jc w:val="center"/>
        </w:trPr>
        <w:tc>
          <w:tcPr>
            <w:tcW w:w="868"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灰渣热灼减率</w:t>
            </w:r>
          </w:p>
        </w:tc>
        <w:tc>
          <w:tcPr>
            <w:tcW w:w="1120"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易达标</w:t>
            </w:r>
          </w:p>
        </w:tc>
        <w:tc>
          <w:tcPr>
            <w:tcW w:w="1026"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原生垃圾在连续助燃下可达标</w:t>
            </w:r>
          </w:p>
        </w:tc>
        <w:tc>
          <w:tcPr>
            <w:tcW w:w="98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原生垃圾不易达标</w:t>
            </w:r>
          </w:p>
        </w:tc>
        <w:tc>
          <w:tcPr>
            <w:tcW w:w="100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原生垃圾不易达标</w:t>
            </w:r>
          </w:p>
        </w:tc>
      </w:tr>
      <w:tr w:rsidR="00930255" w:rsidRPr="00B71439" w:rsidTr="005E11CF">
        <w:trPr>
          <w:trHeight w:val="67"/>
          <w:jc w:val="center"/>
        </w:trPr>
        <w:tc>
          <w:tcPr>
            <w:tcW w:w="868"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垃圾炉内停留时间</w:t>
            </w:r>
          </w:p>
        </w:tc>
        <w:tc>
          <w:tcPr>
            <w:tcW w:w="1120"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较长</w:t>
            </w:r>
          </w:p>
        </w:tc>
        <w:tc>
          <w:tcPr>
            <w:tcW w:w="1026"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较短</w:t>
            </w:r>
          </w:p>
        </w:tc>
        <w:tc>
          <w:tcPr>
            <w:tcW w:w="98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最长</w:t>
            </w:r>
          </w:p>
        </w:tc>
        <w:tc>
          <w:tcPr>
            <w:tcW w:w="100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长</w:t>
            </w:r>
          </w:p>
        </w:tc>
      </w:tr>
      <w:tr w:rsidR="00930255" w:rsidRPr="00B71439" w:rsidTr="005E11CF">
        <w:trPr>
          <w:trHeight w:val="67"/>
          <w:jc w:val="center"/>
        </w:trPr>
        <w:tc>
          <w:tcPr>
            <w:tcW w:w="868"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过量空气系数</w:t>
            </w:r>
          </w:p>
        </w:tc>
        <w:tc>
          <w:tcPr>
            <w:tcW w:w="1120"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大</w:t>
            </w:r>
          </w:p>
        </w:tc>
        <w:tc>
          <w:tcPr>
            <w:tcW w:w="1026"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中</w:t>
            </w:r>
          </w:p>
        </w:tc>
        <w:tc>
          <w:tcPr>
            <w:tcW w:w="98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小</w:t>
            </w:r>
          </w:p>
        </w:tc>
        <w:tc>
          <w:tcPr>
            <w:tcW w:w="100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大</w:t>
            </w:r>
          </w:p>
        </w:tc>
      </w:tr>
      <w:tr w:rsidR="00930255" w:rsidRPr="00B71439" w:rsidTr="005E11CF">
        <w:trPr>
          <w:trHeight w:val="67"/>
          <w:jc w:val="center"/>
        </w:trPr>
        <w:tc>
          <w:tcPr>
            <w:tcW w:w="868"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单炉最大处理量</w:t>
            </w:r>
          </w:p>
        </w:tc>
        <w:tc>
          <w:tcPr>
            <w:tcW w:w="1120"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1200t/d</w:t>
            </w:r>
          </w:p>
        </w:tc>
        <w:tc>
          <w:tcPr>
            <w:tcW w:w="1026"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500t/d</w:t>
            </w:r>
          </w:p>
        </w:tc>
        <w:tc>
          <w:tcPr>
            <w:tcW w:w="98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200 t/d</w:t>
            </w:r>
          </w:p>
        </w:tc>
        <w:tc>
          <w:tcPr>
            <w:tcW w:w="100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500t/d</w:t>
            </w:r>
          </w:p>
        </w:tc>
      </w:tr>
      <w:tr w:rsidR="00930255" w:rsidRPr="00B71439" w:rsidTr="005E11CF">
        <w:trPr>
          <w:trHeight w:val="397"/>
          <w:jc w:val="center"/>
        </w:trPr>
        <w:tc>
          <w:tcPr>
            <w:tcW w:w="868"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燃烧空气供给</w:t>
            </w:r>
          </w:p>
        </w:tc>
        <w:tc>
          <w:tcPr>
            <w:tcW w:w="1120"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易根据工况调节</w:t>
            </w:r>
          </w:p>
        </w:tc>
        <w:tc>
          <w:tcPr>
            <w:tcW w:w="1026"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较易调节</w:t>
            </w:r>
          </w:p>
        </w:tc>
        <w:tc>
          <w:tcPr>
            <w:tcW w:w="98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不易调节</w:t>
            </w:r>
          </w:p>
        </w:tc>
        <w:tc>
          <w:tcPr>
            <w:tcW w:w="100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不易调节</w:t>
            </w:r>
          </w:p>
        </w:tc>
      </w:tr>
      <w:tr w:rsidR="00930255" w:rsidRPr="00B71439" w:rsidTr="005E11CF">
        <w:trPr>
          <w:trHeight w:val="397"/>
          <w:jc w:val="center"/>
        </w:trPr>
        <w:tc>
          <w:tcPr>
            <w:tcW w:w="868"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对垃圾含水量的适应性</w:t>
            </w:r>
          </w:p>
        </w:tc>
        <w:tc>
          <w:tcPr>
            <w:tcW w:w="1120"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可以通过干燥段适应不同湿度垃圾</w:t>
            </w:r>
          </w:p>
        </w:tc>
        <w:tc>
          <w:tcPr>
            <w:tcW w:w="1026"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炉温易随垃圾含水量的变化而波动</w:t>
            </w:r>
          </w:p>
        </w:tc>
        <w:tc>
          <w:tcPr>
            <w:tcW w:w="98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可通过调节垃圾在炉内的停留时间来适应垃圾的适度</w:t>
            </w:r>
          </w:p>
        </w:tc>
        <w:tc>
          <w:tcPr>
            <w:tcW w:w="100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可通过调节滚筒转速来适应垃圾的湿度</w:t>
            </w:r>
          </w:p>
        </w:tc>
      </w:tr>
      <w:tr w:rsidR="00930255" w:rsidRPr="00B71439" w:rsidTr="005E11CF">
        <w:trPr>
          <w:trHeight w:val="397"/>
          <w:jc w:val="center"/>
        </w:trPr>
        <w:tc>
          <w:tcPr>
            <w:tcW w:w="868"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对垃圾不均匀性的适应性</w:t>
            </w:r>
          </w:p>
        </w:tc>
        <w:tc>
          <w:tcPr>
            <w:tcW w:w="1120"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可通过炉排拨动垃圾反转，使其均匀化</w:t>
            </w:r>
          </w:p>
        </w:tc>
        <w:tc>
          <w:tcPr>
            <w:tcW w:w="1026"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较重垃圾迅速到达底部，不易燃烧完全</w:t>
            </w:r>
          </w:p>
        </w:tc>
        <w:tc>
          <w:tcPr>
            <w:tcW w:w="98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难以实现炉内垃圾的翻动，因此大块垃圾难于燃烬</w:t>
            </w:r>
          </w:p>
        </w:tc>
        <w:tc>
          <w:tcPr>
            <w:tcW w:w="100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空气供应不易分段调节，因此大块垃圾不易燃烬</w:t>
            </w:r>
          </w:p>
        </w:tc>
      </w:tr>
      <w:tr w:rsidR="00930255" w:rsidRPr="00B71439" w:rsidTr="005E11CF">
        <w:trPr>
          <w:trHeight w:val="67"/>
          <w:jc w:val="center"/>
        </w:trPr>
        <w:tc>
          <w:tcPr>
            <w:tcW w:w="868"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烟气中含尘量</w:t>
            </w:r>
          </w:p>
        </w:tc>
        <w:tc>
          <w:tcPr>
            <w:tcW w:w="1120"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较低</w:t>
            </w:r>
          </w:p>
        </w:tc>
        <w:tc>
          <w:tcPr>
            <w:tcW w:w="1026"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高</w:t>
            </w:r>
          </w:p>
        </w:tc>
        <w:tc>
          <w:tcPr>
            <w:tcW w:w="98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较低</w:t>
            </w:r>
          </w:p>
        </w:tc>
        <w:tc>
          <w:tcPr>
            <w:tcW w:w="100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高</w:t>
            </w:r>
          </w:p>
        </w:tc>
      </w:tr>
      <w:tr w:rsidR="00930255" w:rsidRPr="00B71439" w:rsidTr="005E11CF">
        <w:trPr>
          <w:trHeight w:val="67"/>
          <w:jc w:val="center"/>
        </w:trPr>
        <w:tc>
          <w:tcPr>
            <w:tcW w:w="868"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燃烧介质</w:t>
            </w:r>
          </w:p>
        </w:tc>
        <w:tc>
          <w:tcPr>
            <w:tcW w:w="1120"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不用载体</w:t>
            </w:r>
          </w:p>
        </w:tc>
        <w:tc>
          <w:tcPr>
            <w:tcW w:w="1026"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需石英砂</w:t>
            </w:r>
          </w:p>
        </w:tc>
        <w:tc>
          <w:tcPr>
            <w:tcW w:w="98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不用载体</w:t>
            </w:r>
          </w:p>
        </w:tc>
        <w:tc>
          <w:tcPr>
            <w:tcW w:w="100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不用载体</w:t>
            </w:r>
          </w:p>
        </w:tc>
      </w:tr>
      <w:tr w:rsidR="00930255" w:rsidRPr="00B71439" w:rsidTr="005E11CF">
        <w:trPr>
          <w:trHeight w:val="67"/>
          <w:jc w:val="center"/>
        </w:trPr>
        <w:tc>
          <w:tcPr>
            <w:tcW w:w="868"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燃烧工况控制</w:t>
            </w:r>
          </w:p>
        </w:tc>
        <w:tc>
          <w:tcPr>
            <w:tcW w:w="1120"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较易</w:t>
            </w:r>
          </w:p>
        </w:tc>
        <w:tc>
          <w:tcPr>
            <w:tcW w:w="1026"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不易</w:t>
            </w:r>
          </w:p>
        </w:tc>
        <w:tc>
          <w:tcPr>
            <w:tcW w:w="98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不易</w:t>
            </w:r>
          </w:p>
        </w:tc>
        <w:tc>
          <w:tcPr>
            <w:tcW w:w="100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不易</w:t>
            </w:r>
          </w:p>
        </w:tc>
      </w:tr>
      <w:tr w:rsidR="00930255" w:rsidRPr="00B71439" w:rsidTr="005E11CF">
        <w:trPr>
          <w:trHeight w:val="67"/>
          <w:jc w:val="center"/>
        </w:trPr>
        <w:tc>
          <w:tcPr>
            <w:tcW w:w="868"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运行费用</w:t>
            </w:r>
          </w:p>
        </w:tc>
        <w:tc>
          <w:tcPr>
            <w:tcW w:w="1120"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高</w:t>
            </w:r>
          </w:p>
        </w:tc>
        <w:tc>
          <w:tcPr>
            <w:tcW w:w="1026"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高</w:t>
            </w:r>
          </w:p>
        </w:tc>
        <w:tc>
          <w:tcPr>
            <w:tcW w:w="98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较高</w:t>
            </w:r>
          </w:p>
        </w:tc>
        <w:tc>
          <w:tcPr>
            <w:tcW w:w="100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较高</w:t>
            </w:r>
          </w:p>
        </w:tc>
      </w:tr>
      <w:tr w:rsidR="00930255" w:rsidRPr="00B71439" w:rsidTr="005E11CF">
        <w:trPr>
          <w:trHeight w:val="67"/>
          <w:jc w:val="center"/>
        </w:trPr>
        <w:tc>
          <w:tcPr>
            <w:tcW w:w="868"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烟气处理</w:t>
            </w:r>
          </w:p>
        </w:tc>
        <w:tc>
          <w:tcPr>
            <w:tcW w:w="1120"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较易</w:t>
            </w:r>
          </w:p>
        </w:tc>
        <w:tc>
          <w:tcPr>
            <w:tcW w:w="1026"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较难</w:t>
            </w:r>
          </w:p>
        </w:tc>
        <w:tc>
          <w:tcPr>
            <w:tcW w:w="98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不易</w:t>
            </w:r>
          </w:p>
        </w:tc>
        <w:tc>
          <w:tcPr>
            <w:tcW w:w="100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较易</w:t>
            </w:r>
          </w:p>
        </w:tc>
      </w:tr>
      <w:tr w:rsidR="00930255" w:rsidRPr="00B71439" w:rsidTr="005E11CF">
        <w:trPr>
          <w:trHeight w:val="67"/>
          <w:jc w:val="center"/>
        </w:trPr>
        <w:tc>
          <w:tcPr>
            <w:tcW w:w="868"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维修工作量</w:t>
            </w:r>
          </w:p>
        </w:tc>
        <w:tc>
          <w:tcPr>
            <w:tcW w:w="1120"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较少</w:t>
            </w:r>
          </w:p>
        </w:tc>
        <w:tc>
          <w:tcPr>
            <w:tcW w:w="1026"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较多</w:t>
            </w:r>
          </w:p>
        </w:tc>
        <w:tc>
          <w:tcPr>
            <w:tcW w:w="98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较少</w:t>
            </w:r>
          </w:p>
        </w:tc>
        <w:tc>
          <w:tcPr>
            <w:tcW w:w="100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较少</w:t>
            </w:r>
          </w:p>
        </w:tc>
      </w:tr>
      <w:tr w:rsidR="00930255" w:rsidRPr="00B71439" w:rsidTr="005E11CF">
        <w:trPr>
          <w:trHeight w:val="67"/>
          <w:jc w:val="center"/>
        </w:trPr>
        <w:tc>
          <w:tcPr>
            <w:tcW w:w="868"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运行业绩</w:t>
            </w:r>
          </w:p>
        </w:tc>
        <w:tc>
          <w:tcPr>
            <w:tcW w:w="1120"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最多</w:t>
            </w:r>
          </w:p>
        </w:tc>
        <w:tc>
          <w:tcPr>
            <w:tcW w:w="1026"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较少</w:t>
            </w:r>
          </w:p>
        </w:tc>
        <w:tc>
          <w:tcPr>
            <w:tcW w:w="98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少</w:t>
            </w:r>
          </w:p>
        </w:tc>
        <w:tc>
          <w:tcPr>
            <w:tcW w:w="100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生活垃圾很少工业垃圾较多</w:t>
            </w:r>
          </w:p>
        </w:tc>
      </w:tr>
      <w:tr w:rsidR="00930255" w:rsidRPr="00B71439" w:rsidTr="005E11CF">
        <w:trPr>
          <w:trHeight w:val="397"/>
          <w:jc w:val="center"/>
        </w:trPr>
        <w:tc>
          <w:tcPr>
            <w:tcW w:w="868"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综合评价</w:t>
            </w:r>
          </w:p>
        </w:tc>
        <w:tc>
          <w:tcPr>
            <w:tcW w:w="1120"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炉排制造技术要求高，造价昂贵，运行维修费用高，操作运转技术要求较高。低热值的垃圾须添加辅助燃料。</w:t>
            </w:r>
          </w:p>
        </w:tc>
        <w:tc>
          <w:tcPr>
            <w:tcW w:w="1026"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需前处理且故障率较高，国内一般加煤才能焚烧，环保不易达标。</w:t>
            </w:r>
          </w:p>
        </w:tc>
        <w:tc>
          <w:tcPr>
            <w:tcW w:w="98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没有熔融焚烧炉的热解炉，灰渣不可燃烬热灼减率高，环保不易达标</w:t>
            </w:r>
          </w:p>
        </w:tc>
        <w:tc>
          <w:tcPr>
            <w:tcW w:w="1003" w:type="pct"/>
            <w:vAlign w:val="center"/>
          </w:tcPr>
          <w:p w:rsidR="00665BC3" w:rsidRPr="00B71439" w:rsidRDefault="00665BC3" w:rsidP="005E11CF">
            <w:pPr>
              <w:pStyle w:val="111"/>
              <w:adjustRightInd/>
              <w:snapToGrid/>
              <w:spacing w:line="280" w:lineRule="exact"/>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要求垃圾热值较高</w:t>
            </w:r>
            <w:r w:rsidRPr="00B71439">
              <w:rPr>
                <w:rFonts w:ascii="Times New Roman" w:hAnsi="Times New Roman" w:cs="Times New Roman"/>
                <w:color w:val="000000" w:themeColor="text1"/>
                <w:sz w:val="18"/>
                <w:szCs w:val="18"/>
              </w:rPr>
              <w:t xml:space="preserve">(2500kcal/kg </w:t>
            </w:r>
            <w:r w:rsidRPr="00B71439">
              <w:rPr>
                <w:rFonts w:ascii="Times New Roman" w:hAnsi="Times New Roman" w:cs="Times New Roman"/>
                <w:color w:val="000000" w:themeColor="text1"/>
                <w:sz w:val="18"/>
                <w:szCs w:val="18"/>
              </w:rPr>
              <w:t>以上</w:t>
            </w:r>
            <w:r w:rsidRPr="00B71439">
              <w:rPr>
                <w:rFonts w:ascii="Times New Roman" w:hAnsi="Times New Roman" w:cs="Times New Roman"/>
                <w:color w:val="000000" w:themeColor="text1"/>
                <w:sz w:val="18"/>
                <w:szCs w:val="18"/>
              </w:rPr>
              <w:t>)</w:t>
            </w:r>
            <w:r w:rsidRPr="00B71439">
              <w:rPr>
                <w:rFonts w:ascii="Times New Roman" w:hAnsi="Times New Roman" w:cs="Times New Roman"/>
                <w:color w:val="000000" w:themeColor="text1"/>
                <w:sz w:val="18"/>
                <w:szCs w:val="18"/>
              </w:rPr>
              <w:t>，且运行成本较高</w:t>
            </w:r>
          </w:p>
        </w:tc>
      </w:tr>
    </w:tbl>
    <w:p w:rsidR="00665BC3" w:rsidRPr="00B71439" w:rsidRDefault="00665BC3" w:rsidP="00665BC3">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本项目选用机械炉排炉，主要从以下几个方面考虑：</w:t>
      </w:r>
    </w:p>
    <w:p w:rsidR="00665BC3" w:rsidRPr="00B71439" w:rsidRDefault="00665BC3" w:rsidP="00665BC3">
      <w:pPr>
        <w:pStyle w:val="14"/>
        <w:spacing w:line="360" w:lineRule="auto"/>
        <w:ind w:firstLineChars="200" w:firstLine="480"/>
        <w:rPr>
          <w:rFonts w:ascii="Times New Roman" w:eastAsia="宋体" w:hAnsi="Times New Roman"/>
          <w:color w:val="000000" w:themeColor="text1"/>
          <w:sz w:val="24"/>
          <w:szCs w:val="24"/>
        </w:rPr>
      </w:pPr>
      <w:r w:rsidRPr="00B71439">
        <w:rPr>
          <w:rFonts w:eastAsia="宋体" w:cs="宋体" w:hint="eastAsia"/>
          <w:color w:val="000000" w:themeColor="text1"/>
          <w:sz w:val="24"/>
          <w:szCs w:val="24"/>
        </w:rPr>
        <w:t>①</w:t>
      </w:r>
      <w:r w:rsidRPr="00B71439">
        <w:rPr>
          <w:rFonts w:ascii="Times New Roman" w:eastAsia="宋体" w:hAnsi="Times New Roman"/>
          <w:color w:val="000000" w:themeColor="text1"/>
          <w:sz w:val="24"/>
          <w:szCs w:val="24"/>
        </w:rPr>
        <w:t>机械炉排炉技术成熟，尤其大型焚烧厂几乎都采用该炉型，建设单位已投运的垃圾发电厂均采用该炉型，经环保竣工验收，尾气均可达标；</w:t>
      </w:r>
    </w:p>
    <w:p w:rsidR="00665BC3" w:rsidRPr="00B71439" w:rsidRDefault="00665BC3" w:rsidP="00665BC3">
      <w:pPr>
        <w:pStyle w:val="14"/>
        <w:spacing w:line="360" w:lineRule="auto"/>
        <w:ind w:firstLineChars="200" w:firstLine="480"/>
        <w:rPr>
          <w:rFonts w:ascii="Times New Roman" w:eastAsia="宋体" w:hAnsi="Times New Roman"/>
          <w:color w:val="000000" w:themeColor="text1"/>
          <w:sz w:val="24"/>
          <w:szCs w:val="24"/>
        </w:rPr>
      </w:pPr>
      <w:r w:rsidRPr="00B71439">
        <w:rPr>
          <w:rFonts w:eastAsia="宋体" w:cs="宋体" w:hint="eastAsia"/>
          <w:color w:val="000000" w:themeColor="text1"/>
          <w:sz w:val="24"/>
          <w:szCs w:val="24"/>
        </w:rPr>
        <w:t>②</w:t>
      </w:r>
      <w:r w:rsidRPr="00B71439">
        <w:rPr>
          <w:rFonts w:ascii="Times New Roman" w:eastAsia="宋体" w:hAnsi="Times New Roman"/>
          <w:color w:val="000000" w:themeColor="text1"/>
          <w:sz w:val="24"/>
          <w:szCs w:val="24"/>
        </w:rPr>
        <w:t>炉排炉更能适应国内垃圾高水分、低热值的特性，确保垃圾完全燃烧；</w:t>
      </w:r>
    </w:p>
    <w:p w:rsidR="00665BC3" w:rsidRPr="00B71439" w:rsidRDefault="00665BC3" w:rsidP="00665BC3">
      <w:pPr>
        <w:pStyle w:val="14"/>
        <w:spacing w:line="360" w:lineRule="auto"/>
        <w:ind w:firstLineChars="200" w:firstLine="480"/>
        <w:rPr>
          <w:rFonts w:ascii="Times New Roman" w:eastAsia="宋体" w:hAnsi="Times New Roman"/>
          <w:color w:val="000000" w:themeColor="text1"/>
          <w:sz w:val="24"/>
          <w:szCs w:val="24"/>
        </w:rPr>
      </w:pPr>
      <w:r w:rsidRPr="00B71439">
        <w:rPr>
          <w:rFonts w:eastAsia="宋体" w:cs="宋体" w:hint="eastAsia"/>
          <w:color w:val="000000" w:themeColor="text1"/>
          <w:sz w:val="24"/>
          <w:szCs w:val="24"/>
        </w:rPr>
        <w:t>③</w:t>
      </w:r>
      <w:r w:rsidRPr="00B71439">
        <w:rPr>
          <w:rFonts w:ascii="Times New Roman" w:eastAsia="宋体" w:hAnsi="Times New Roman"/>
          <w:color w:val="000000" w:themeColor="text1"/>
          <w:sz w:val="24"/>
          <w:szCs w:val="24"/>
        </w:rPr>
        <w:t>操作可靠方便，对垃圾适应性强；</w:t>
      </w:r>
    </w:p>
    <w:p w:rsidR="00665BC3" w:rsidRPr="00B71439" w:rsidRDefault="00665BC3" w:rsidP="00665BC3">
      <w:pPr>
        <w:pStyle w:val="14"/>
        <w:spacing w:line="360" w:lineRule="auto"/>
        <w:ind w:firstLineChars="200" w:firstLine="480"/>
        <w:rPr>
          <w:rFonts w:ascii="Times New Roman" w:eastAsia="宋体" w:hAnsi="Times New Roman"/>
          <w:color w:val="000000" w:themeColor="text1"/>
          <w:sz w:val="24"/>
          <w:szCs w:val="24"/>
        </w:rPr>
      </w:pPr>
      <w:r w:rsidRPr="00B71439">
        <w:rPr>
          <w:rFonts w:eastAsia="宋体" w:cs="宋体" w:hint="eastAsia"/>
          <w:color w:val="000000" w:themeColor="text1"/>
          <w:sz w:val="24"/>
          <w:szCs w:val="24"/>
        </w:rPr>
        <w:t>④</w:t>
      </w:r>
      <w:r w:rsidRPr="00B71439">
        <w:rPr>
          <w:rFonts w:ascii="Times New Roman" w:eastAsia="宋体" w:hAnsi="Times New Roman"/>
          <w:color w:val="000000" w:themeColor="text1"/>
          <w:sz w:val="24"/>
          <w:szCs w:val="24"/>
        </w:rPr>
        <w:t>经济性高，垃圾不需要预处理直接进入炉内，运行费用相对较低；</w:t>
      </w:r>
    </w:p>
    <w:p w:rsidR="00665BC3" w:rsidRPr="00B71439" w:rsidRDefault="00665BC3" w:rsidP="00665BC3">
      <w:pPr>
        <w:pStyle w:val="14"/>
        <w:spacing w:line="360" w:lineRule="auto"/>
        <w:ind w:firstLineChars="200" w:firstLine="480"/>
        <w:rPr>
          <w:rFonts w:ascii="Times New Roman" w:eastAsia="宋体" w:hAnsi="Times New Roman"/>
          <w:color w:val="000000" w:themeColor="text1"/>
          <w:sz w:val="24"/>
          <w:szCs w:val="24"/>
        </w:rPr>
      </w:pPr>
      <w:r w:rsidRPr="00B71439">
        <w:rPr>
          <w:rFonts w:eastAsia="宋体" w:cs="宋体" w:hint="eastAsia"/>
          <w:color w:val="000000" w:themeColor="text1"/>
          <w:sz w:val="24"/>
          <w:szCs w:val="24"/>
        </w:rPr>
        <w:t>⑤</w:t>
      </w:r>
      <w:r w:rsidRPr="00B71439">
        <w:rPr>
          <w:rFonts w:ascii="Times New Roman" w:eastAsia="宋体" w:hAnsi="Times New Roman"/>
          <w:color w:val="000000" w:themeColor="text1"/>
          <w:sz w:val="24"/>
          <w:szCs w:val="24"/>
        </w:rPr>
        <w:t>设备寿命长，稳定可靠，运行维护方便，国内已有部分配套的技术和设备。</w:t>
      </w:r>
    </w:p>
    <w:p w:rsidR="00665BC3" w:rsidRPr="00B71439" w:rsidRDefault="00665BC3" w:rsidP="00665BC3">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经过近些年来垃圾焚烧发电行业的发展，通过对炉排炉在实际运行中所存在问题的总结和分析研究，国产炉排炉在设计、制造、安装、运行等方面都进行了有效的优化改进，运行的稳定可靠性基本上可以得到确保。</w:t>
      </w:r>
    </w:p>
    <w:p w:rsidR="00665BC3" w:rsidRPr="00B71439" w:rsidRDefault="00665BC3" w:rsidP="00665BC3">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同时，根据建设部、国家环保部、科技部关于发布《城市生活垃圾处理及污染防治技术政策》的通知，垃圾焚烧目前宜采用以炉排炉为基础的成熟技术，审慎采用其它型的焚烧炉，禁止使用不能达到控制标准的焚烧炉。</w:t>
      </w:r>
    </w:p>
    <w:p w:rsidR="00665BC3" w:rsidRPr="00B71439" w:rsidRDefault="00665BC3" w:rsidP="00665BC3">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根据上述要求，本项目最终采用日本川崎重工</w:t>
      </w:r>
      <w:r w:rsidRPr="00B71439">
        <w:rPr>
          <w:rFonts w:ascii="Times New Roman" w:eastAsia="宋体" w:hAnsi="Times New Roman"/>
          <w:color w:val="000000" w:themeColor="text1"/>
          <w:sz w:val="24"/>
          <w:szCs w:val="24"/>
        </w:rPr>
        <w:t>SUN</w:t>
      </w:r>
      <w:r w:rsidRPr="00B71439">
        <w:rPr>
          <w:rFonts w:ascii="Times New Roman" w:eastAsia="宋体" w:hAnsi="Times New Roman"/>
          <w:color w:val="000000" w:themeColor="text1"/>
          <w:sz w:val="24"/>
          <w:szCs w:val="24"/>
        </w:rPr>
        <w:t>型机械炉排炉，该炉排炉是国际上最先进、应用最广泛的焚烧炉技术之一，在发达国家已经建成有</w:t>
      </w:r>
      <w:r w:rsidRPr="00B71439">
        <w:rPr>
          <w:rFonts w:ascii="Times New Roman" w:eastAsia="宋体" w:hAnsi="Times New Roman"/>
          <w:color w:val="000000" w:themeColor="text1"/>
          <w:sz w:val="24"/>
          <w:szCs w:val="24"/>
        </w:rPr>
        <w:t>200</w:t>
      </w:r>
      <w:r w:rsidRPr="00B71439">
        <w:rPr>
          <w:rFonts w:ascii="Times New Roman" w:eastAsia="宋体" w:hAnsi="Times New Roman"/>
          <w:color w:val="000000" w:themeColor="text1"/>
          <w:sz w:val="24"/>
          <w:szCs w:val="24"/>
        </w:rPr>
        <w:t>多条生产线，符合清洁生产要求。</w:t>
      </w:r>
    </w:p>
    <w:p w:rsidR="00665BC3" w:rsidRPr="00B71439" w:rsidRDefault="00665BC3" w:rsidP="00665BC3">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2</w:t>
      </w:r>
      <w:r w:rsidRPr="00B71439">
        <w:rPr>
          <w:rFonts w:ascii="Times New Roman" w:eastAsia="宋体" w:hAnsi="Times New Roman"/>
          <w:color w:val="000000" w:themeColor="text1"/>
          <w:sz w:val="24"/>
          <w:szCs w:val="24"/>
        </w:rPr>
        <w:t>、同类型企业清洁生产水平比较</w:t>
      </w:r>
    </w:p>
    <w:p w:rsidR="00665BC3" w:rsidRPr="00B71439" w:rsidRDefault="00665BC3" w:rsidP="00665BC3">
      <w:pPr>
        <w:pStyle w:val="14"/>
        <w:spacing w:line="360" w:lineRule="auto"/>
        <w:ind w:firstLineChars="200" w:firstLine="480"/>
        <w:jc w:val="left"/>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采用与项目使用同类型炉排炉工艺的深圳南山垃圾焚烧发电厂、保定生活垃圾焚烧发电厂和龙岩市垃圾焚烧发电厂指标进行对比分析，深圳南山垃圾焚烧发电厂处理规模</w:t>
      </w:r>
      <w:r w:rsidRPr="00B71439">
        <w:rPr>
          <w:rFonts w:ascii="Times New Roman" w:eastAsia="宋体" w:hAnsi="Times New Roman"/>
          <w:color w:val="000000" w:themeColor="text1"/>
          <w:sz w:val="24"/>
          <w:szCs w:val="24"/>
        </w:rPr>
        <w:t>800t/d</w:t>
      </w:r>
      <w:r w:rsidRPr="00B71439">
        <w:rPr>
          <w:rFonts w:ascii="Times New Roman" w:eastAsia="宋体" w:hAnsi="Times New Roman"/>
          <w:color w:val="000000" w:themeColor="text1"/>
          <w:sz w:val="24"/>
          <w:szCs w:val="24"/>
        </w:rPr>
        <w:t>，保定生活垃圾焚烧厂处理规模</w:t>
      </w:r>
      <w:r w:rsidRPr="00B71439">
        <w:rPr>
          <w:rFonts w:ascii="Times New Roman" w:eastAsia="宋体" w:hAnsi="Times New Roman"/>
          <w:color w:val="000000" w:themeColor="text1"/>
          <w:sz w:val="24"/>
          <w:szCs w:val="24"/>
        </w:rPr>
        <w:t>1200t/d</w:t>
      </w:r>
      <w:r w:rsidRPr="00B71439">
        <w:rPr>
          <w:rFonts w:ascii="Times New Roman" w:eastAsia="宋体" w:hAnsi="Times New Roman"/>
          <w:color w:val="000000" w:themeColor="text1"/>
          <w:sz w:val="24"/>
          <w:szCs w:val="24"/>
        </w:rPr>
        <w:t>，龙岩市垃圾焚烧发电厂处理规模</w:t>
      </w:r>
      <w:r w:rsidRPr="00B71439">
        <w:rPr>
          <w:rFonts w:ascii="Times New Roman" w:eastAsia="宋体" w:hAnsi="Times New Roman"/>
          <w:color w:val="000000" w:themeColor="text1"/>
          <w:sz w:val="24"/>
          <w:szCs w:val="24"/>
        </w:rPr>
        <w:t>600t/d</w:t>
      </w:r>
      <w:r w:rsidRPr="00B71439">
        <w:rPr>
          <w:rFonts w:ascii="Times New Roman" w:eastAsia="宋体" w:hAnsi="Times New Roman"/>
          <w:color w:val="000000" w:themeColor="text1"/>
          <w:sz w:val="24"/>
          <w:szCs w:val="24"/>
        </w:rPr>
        <w:t>，采用半干式吸收塔</w:t>
      </w:r>
      <w:r w:rsidRPr="00B71439">
        <w:rPr>
          <w:rFonts w:ascii="Times New Roman" w:eastAsia="宋体" w:hAnsi="Times New Roman"/>
          <w:color w:val="000000" w:themeColor="text1"/>
          <w:sz w:val="24"/>
          <w:szCs w:val="24"/>
        </w:rPr>
        <w:t>+</w:t>
      </w:r>
      <w:r w:rsidRPr="00B71439">
        <w:rPr>
          <w:rFonts w:ascii="Times New Roman" w:eastAsia="宋体" w:hAnsi="Times New Roman"/>
          <w:color w:val="000000" w:themeColor="text1"/>
          <w:sz w:val="24"/>
          <w:szCs w:val="24"/>
        </w:rPr>
        <w:t>活性炭喷入</w:t>
      </w:r>
      <w:r w:rsidRPr="00B71439">
        <w:rPr>
          <w:rFonts w:ascii="Times New Roman" w:eastAsia="宋体" w:hAnsi="Times New Roman"/>
          <w:color w:val="000000" w:themeColor="text1"/>
          <w:sz w:val="24"/>
          <w:szCs w:val="24"/>
        </w:rPr>
        <w:t>+</w:t>
      </w:r>
      <w:r w:rsidRPr="00B71439">
        <w:rPr>
          <w:rFonts w:ascii="Times New Roman" w:eastAsia="宋体" w:hAnsi="Times New Roman"/>
          <w:color w:val="000000" w:themeColor="text1"/>
          <w:sz w:val="24"/>
          <w:szCs w:val="24"/>
        </w:rPr>
        <w:t>布袋除尘器组合工艺治理焚烧烟气，与本项目相同，详见表</w:t>
      </w:r>
      <w:r w:rsidRPr="00B71439">
        <w:rPr>
          <w:rFonts w:ascii="Times New Roman" w:eastAsia="宋体" w:hAnsi="Times New Roman"/>
          <w:color w:val="000000" w:themeColor="text1"/>
          <w:sz w:val="24"/>
          <w:szCs w:val="24"/>
        </w:rPr>
        <w:t>3-7-2</w:t>
      </w:r>
      <w:r w:rsidRPr="00B71439">
        <w:rPr>
          <w:rFonts w:ascii="Times New Roman" w:eastAsia="宋体" w:hAnsi="Times New Roman"/>
          <w:color w:val="000000" w:themeColor="text1"/>
          <w:sz w:val="24"/>
          <w:szCs w:val="24"/>
        </w:rPr>
        <w:t>。</w:t>
      </w:r>
    </w:p>
    <w:p w:rsidR="00665BC3" w:rsidRPr="00B71439" w:rsidRDefault="00665BC3" w:rsidP="00665BC3">
      <w:pPr>
        <w:pStyle w:val="14"/>
        <w:spacing w:line="360" w:lineRule="auto"/>
        <w:ind w:left="2100" w:hanging="420"/>
        <w:jc w:val="center"/>
        <w:rPr>
          <w:rFonts w:ascii="Times New Roman" w:eastAsia="黑体" w:hAnsi="Times New Roman"/>
          <w:color w:val="000000" w:themeColor="text1"/>
          <w:sz w:val="21"/>
          <w:szCs w:val="21"/>
        </w:rPr>
      </w:pPr>
      <w:r w:rsidRPr="00B71439">
        <w:rPr>
          <w:rFonts w:ascii="Times New Roman" w:eastAsia="黑体" w:hAnsi="Times New Roman"/>
          <w:color w:val="000000" w:themeColor="text1"/>
          <w:sz w:val="21"/>
          <w:szCs w:val="21"/>
        </w:rPr>
        <w:t>表</w:t>
      </w:r>
      <w:r w:rsidRPr="00B71439">
        <w:rPr>
          <w:rFonts w:ascii="Times New Roman" w:eastAsia="黑体" w:hAnsi="Times New Roman"/>
          <w:color w:val="000000" w:themeColor="text1"/>
          <w:sz w:val="21"/>
          <w:szCs w:val="21"/>
        </w:rPr>
        <w:t xml:space="preserve">3-7-2  </w:t>
      </w:r>
      <w:r w:rsidRPr="00B71439">
        <w:rPr>
          <w:rFonts w:ascii="Times New Roman" w:eastAsia="黑体" w:hAnsi="Times New Roman"/>
          <w:color w:val="000000" w:themeColor="text1"/>
          <w:sz w:val="21"/>
          <w:szCs w:val="21"/>
        </w:rPr>
        <w:t>项目主要污染物排放指标对比分析一览表</w:t>
      </w:r>
    </w:p>
    <w:tbl>
      <w:tblPr>
        <w:tblW w:w="5000" w:type="pct"/>
        <w:tblBorders>
          <w:top w:val="single" w:sz="8" w:space="0" w:color="auto"/>
          <w:bottom w:val="single" w:sz="8" w:space="0" w:color="auto"/>
          <w:insideH w:val="single" w:sz="8" w:space="0" w:color="auto"/>
          <w:insideV w:val="single" w:sz="8" w:space="0" w:color="auto"/>
        </w:tblBorders>
        <w:tblLook w:val="0000" w:firstRow="0" w:lastRow="0" w:firstColumn="0" w:lastColumn="0" w:noHBand="0" w:noVBand="0"/>
      </w:tblPr>
      <w:tblGrid>
        <w:gridCol w:w="959"/>
        <w:gridCol w:w="1559"/>
        <w:gridCol w:w="1026"/>
        <w:gridCol w:w="1558"/>
        <w:gridCol w:w="1710"/>
        <w:gridCol w:w="1710"/>
      </w:tblGrid>
      <w:tr w:rsidR="00930255" w:rsidRPr="00B71439" w:rsidTr="004D40C6">
        <w:trPr>
          <w:trHeight w:val="397"/>
        </w:trPr>
        <w:tc>
          <w:tcPr>
            <w:tcW w:w="563"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污染物</w:t>
            </w:r>
          </w:p>
        </w:tc>
        <w:tc>
          <w:tcPr>
            <w:tcW w:w="915"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单位</w:t>
            </w:r>
          </w:p>
        </w:tc>
        <w:tc>
          <w:tcPr>
            <w:tcW w:w="602"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本项目</w:t>
            </w:r>
          </w:p>
        </w:tc>
        <w:tc>
          <w:tcPr>
            <w:tcW w:w="914"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深圳南山垃圾焚烧发电厂</w:t>
            </w:r>
          </w:p>
        </w:tc>
        <w:tc>
          <w:tcPr>
            <w:tcW w:w="1003"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保定生活垃圾焚烧发电</w:t>
            </w:r>
          </w:p>
        </w:tc>
        <w:tc>
          <w:tcPr>
            <w:tcW w:w="1003"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龙岩市垃圾焚烧发电厂</w:t>
            </w:r>
          </w:p>
        </w:tc>
      </w:tr>
      <w:tr w:rsidR="00930255" w:rsidRPr="00B71439" w:rsidTr="004D40C6">
        <w:trPr>
          <w:trHeight w:val="397"/>
        </w:trPr>
        <w:tc>
          <w:tcPr>
            <w:tcW w:w="563" w:type="pct"/>
            <w:vAlign w:val="center"/>
          </w:tcPr>
          <w:p w:rsidR="00665BC3" w:rsidRPr="00B71439" w:rsidRDefault="00665BC3" w:rsidP="005E11CF">
            <w:pPr>
              <w:spacing w:line="360" w:lineRule="exact"/>
              <w:jc w:val="center"/>
              <w:rPr>
                <w:color w:val="000000" w:themeColor="text1"/>
                <w:sz w:val="18"/>
                <w:szCs w:val="18"/>
              </w:rPr>
            </w:pPr>
            <w:bookmarkStart w:id="72" w:name="OLE_LINK23" w:colFirst="0" w:colLast="2"/>
            <w:bookmarkStart w:id="73" w:name="_Hlk307261439"/>
            <w:bookmarkStart w:id="74" w:name="OLE_LINK22" w:colFirst="0" w:colLast="2"/>
            <w:r w:rsidRPr="00B71439">
              <w:rPr>
                <w:color w:val="000000" w:themeColor="text1"/>
                <w:sz w:val="18"/>
                <w:szCs w:val="18"/>
              </w:rPr>
              <w:t>SO</w:t>
            </w:r>
            <w:r w:rsidRPr="00B71439">
              <w:rPr>
                <w:color w:val="000000" w:themeColor="text1"/>
                <w:sz w:val="18"/>
                <w:szCs w:val="18"/>
                <w:vertAlign w:val="subscript"/>
              </w:rPr>
              <w:t>2</w:t>
            </w:r>
          </w:p>
        </w:tc>
        <w:tc>
          <w:tcPr>
            <w:tcW w:w="915"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kg/t(</w:t>
            </w:r>
            <w:r w:rsidRPr="00B71439">
              <w:rPr>
                <w:color w:val="000000" w:themeColor="text1"/>
                <w:sz w:val="18"/>
                <w:szCs w:val="18"/>
              </w:rPr>
              <w:t>垃圾</w:t>
            </w:r>
            <w:r w:rsidRPr="00B71439">
              <w:rPr>
                <w:color w:val="000000" w:themeColor="text1"/>
                <w:sz w:val="18"/>
                <w:szCs w:val="18"/>
              </w:rPr>
              <w:t>)</w:t>
            </w:r>
          </w:p>
        </w:tc>
        <w:tc>
          <w:tcPr>
            <w:tcW w:w="602" w:type="pct"/>
            <w:vAlign w:val="center"/>
          </w:tcPr>
          <w:p w:rsidR="00665BC3" w:rsidRPr="00B71439" w:rsidRDefault="00665BC3" w:rsidP="005E11CF">
            <w:pPr>
              <w:widowControl/>
              <w:spacing w:line="360" w:lineRule="exact"/>
              <w:jc w:val="center"/>
              <w:rPr>
                <w:color w:val="000000" w:themeColor="text1"/>
                <w:kern w:val="0"/>
                <w:sz w:val="18"/>
                <w:szCs w:val="18"/>
              </w:rPr>
            </w:pPr>
            <w:r w:rsidRPr="00B71439">
              <w:rPr>
                <w:color w:val="000000" w:themeColor="text1"/>
                <w:sz w:val="18"/>
                <w:szCs w:val="18"/>
              </w:rPr>
              <w:t>0.247</w:t>
            </w:r>
          </w:p>
        </w:tc>
        <w:tc>
          <w:tcPr>
            <w:tcW w:w="914"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0.86</w:t>
            </w:r>
          </w:p>
        </w:tc>
        <w:tc>
          <w:tcPr>
            <w:tcW w:w="1003"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0.306</w:t>
            </w:r>
          </w:p>
        </w:tc>
        <w:tc>
          <w:tcPr>
            <w:tcW w:w="1003"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0.117</w:t>
            </w:r>
          </w:p>
        </w:tc>
      </w:tr>
      <w:tr w:rsidR="00930255" w:rsidRPr="00B71439" w:rsidTr="004D40C6">
        <w:trPr>
          <w:trHeight w:val="397"/>
        </w:trPr>
        <w:tc>
          <w:tcPr>
            <w:tcW w:w="563"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NOx</w:t>
            </w:r>
          </w:p>
        </w:tc>
        <w:tc>
          <w:tcPr>
            <w:tcW w:w="915"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kg/t(</w:t>
            </w:r>
            <w:r w:rsidRPr="00B71439">
              <w:rPr>
                <w:color w:val="000000" w:themeColor="text1"/>
                <w:sz w:val="18"/>
                <w:szCs w:val="18"/>
              </w:rPr>
              <w:t>垃圾</w:t>
            </w:r>
            <w:r w:rsidRPr="00B71439">
              <w:rPr>
                <w:color w:val="000000" w:themeColor="text1"/>
                <w:sz w:val="18"/>
                <w:szCs w:val="18"/>
              </w:rPr>
              <w:t>)</w:t>
            </w:r>
          </w:p>
        </w:tc>
        <w:tc>
          <w:tcPr>
            <w:tcW w:w="602" w:type="pct"/>
            <w:vAlign w:val="center"/>
          </w:tcPr>
          <w:p w:rsidR="00665BC3" w:rsidRPr="00B71439" w:rsidRDefault="00665BC3" w:rsidP="00665BC3">
            <w:pPr>
              <w:spacing w:line="360" w:lineRule="exact"/>
              <w:jc w:val="center"/>
              <w:rPr>
                <w:color w:val="000000" w:themeColor="text1"/>
                <w:sz w:val="18"/>
                <w:szCs w:val="18"/>
              </w:rPr>
            </w:pPr>
            <w:r w:rsidRPr="00B71439">
              <w:rPr>
                <w:color w:val="000000" w:themeColor="text1"/>
                <w:sz w:val="18"/>
                <w:szCs w:val="18"/>
              </w:rPr>
              <w:t>1.23</w:t>
            </w:r>
          </w:p>
        </w:tc>
        <w:tc>
          <w:tcPr>
            <w:tcW w:w="914"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1.23</w:t>
            </w:r>
          </w:p>
        </w:tc>
        <w:tc>
          <w:tcPr>
            <w:tcW w:w="1003"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1.28</w:t>
            </w:r>
          </w:p>
        </w:tc>
        <w:tc>
          <w:tcPr>
            <w:tcW w:w="1003"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1.31</w:t>
            </w:r>
          </w:p>
        </w:tc>
      </w:tr>
      <w:tr w:rsidR="00930255" w:rsidRPr="00B71439" w:rsidTr="004D40C6">
        <w:trPr>
          <w:trHeight w:val="397"/>
        </w:trPr>
        <w:tc>
          <w:tcPr>
            <w:tcW w:w="563"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HCl</w:t>
            </w:r>
          </w:p>
        </w:tc>
        <w:tc>
          <w:tcPr>
            <w:tcW w:w="915"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kg/t(</w:t>
            </w:r>
            <w:r w:rsidRPr="00B71439">
              <w:rPr>
                <w:color w:val="000000" w:themeColor="text1"/>
                <w:sz w:val="18"/>
                <w:szCs w:val="18"/>
              </w:rPr>
              <w:t>垃圾</w:t>
            </w:r>
            <w:r w:rsidRPr="00B71439">
              <w:rPr>
                <w:color w:val="000000" w:themeColor="text1"/>
                <w:sz w:val="18"/>
                <w:szCs w:val="18"/>
              </w:rPr>
              <w:t>)</w:t>
            </w:r>
          </w:p>
        </w:tc>
        <w:tc>
          <w:tcPr>
            <w:tcW w:w="602"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0.187</w:t>
            </w:r>
          </w:p>
        </w:tc>
        <w:tc>
          <w:tcPr>
            <w:tcW w:w="914"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0.15</w:t>
            </w:r>
          </w:p>
        </w:tc>
        <w:tc>
          <w:tcPr>
            <w:tcW w:w="1003"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0.296</w:t>
            </w:r>
          </w:p>
        </w:tc>
        <w:tc>
          <w:tcPr>
            <w:tcW w:w="1003"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0.202</w:t>
            </w:r>
          </w:p>
        </w:tc>
      </w:tr>
      <w:tr w:rsidR="00930255" w:rsidRPr="00B71439" w:rsidTr="004D40C6">
        <w:trPr>
          <w:trHeight w:val="397"/>
        </w:trPr>
        <w:tc>
          <w:tcPr>
            <w:tcW w:w="563"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二噁英</w:t>
            </w:r>
          </w:p>
        </w:tc>
        <w:tc>
          <w:tcPr>
            <w:tcW w:w="915"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μgTEQ/t(</w:t>
            </w:r>
            <w:r w:rsidRPr="00B71439">
              <w:rPr>
                <w:color w:val="000000" w:themeColor="text1"/>
                <w:sz w:val="18"/>
                <w:szCs w:val="18"/>
              </w:rPr>
              <w:t>垃圾</w:t>
            </w:r>
            <w:r w:rsidRPr="00B71439">
              <w:rPr>
                <w:color w:val="000000" w:themeColor="text1"/>
                <w:sz w:val="18"/>
                <w:szCs w:val="18"/>
              </w:rPr>
              <w:t>)</w:t>
            </w:r>
          </w:p>
        </w:tc>
        <w:tc>
          <w:tcPr>
            <w:tcW w:w="602"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0.30</w:t>
            </w:r>
          </w:p>
        </w:tc>
        <w:tc>
          <w:tcPr>
            <w:tcW w:w="914"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0.38</w:t>
            </w:r>
          </w:p>
        </w:tc>
        <w:tc>
          <w:tcPr>
            <w:tcW w:w="1003"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0.49</w:t>
            </w:r>
          </w:p>
        </w:tc>
        <w:tc>
          <w:tcPr>
            <w:tcW w:w="1003" w:type="pct"/>
            <w:vAlign w:val="center"/>
          </w:tcPr>
          <w:p w:rsidR="00665BC3" w:rsidRPr="00B71439" w:rsidRDefault="00665BC3" w:rsidP="005E11CF">
            <w:pPr>
              <w:spacing w:line="360" w:lineRule="exact"/>
              <w:jc w:val="center"/>
              <w:rPr>
                <w:color w:val="000000" w:themeColor="text1"/>
                <w:sz w:val="18"/>
                <w:szCs w:val="18"/>
              </w:rPr>
            </w:pPr>
            <w:r w:rsidRPr="00B71439">
              <w:rPr>
                <w:color w:val="000000" w:themeColor="text1"/>
                <w:sz w:val="18"/>
                <w:szCs w:val="18"/>
              </w:rPr>
              <w:t>0.44</w:t>
            </w:r>
          </w:p>
        </w:tc>
      </w:tr>
    </w:tbl>
    <w:bookmarkEnd w:id="72"/>
    <w:bookmarkEnd w:id="73"/>
    <w:bookmarkEnd w:id="74"/>
    <w:p w:rsidR="00665BC3" w:rsidRPr="00B71439" w:rsidRDefault="00665BC3" w:rsidP="00665BC3">
      <w:pPr>
        <w:pStyle w:val="14"/>
        <w:spacing w:line="360" w:lineRule="auto"/>
        <w:ind w:firstLineChars="200" w:firstLine="480"/>
        <w:jc w:val="left"/>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从上表比较可以看出，本项目所排放污染物指标基本处于国内领先水平，符合清洁生产要求。</w:t>
      </w:r>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3.7.2 </w:t>
      </w:r>
      <w:r w:rsidRPr="00B71439">
        <w:rPr>
          <w:rFonts w:eastAsia="黑体"/>
          <w:b w:val="0"/>
          <w:color w:val="000000" w:themeColor="text1"/>
          <w:sz w:val="24"/>
          <w:szCs w:val="24"/>
        </w:rPr>
        <w:t>生产工艺要求</w:t>
      </w:r>
    </w:p>
    <w:p w:rsidR="00957AB6" w:rsidRPr="00B71439" w:rsidRDefault="00C12030">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w:t>
      </w:r>
      <w:r w:rsidRPr="00B71439">
        <w:rPr>
          <w:rFonts w:ascii="Times New Roman" w:eastAsia="宋体" w:hAnsi="Times New Roman"/>
          <w:color w:val="000000" w:themeColor="text1"/>
          <w:sz w:val="24"/>
          <w:szCs w:val="24"/>
        </w:rPr>
        <w:t>1</w:t>
      </w:r>
      <w:r w:rsidRPr="00B71439">
        <w:rPr>
          <w:rFonts w:ascii="Times New Roman" w:eastAsia="宋体" w:hAnsi="Times New Roman"/>
          <w:color w:val="000000" w:themeColor="text1"/>
          <w:sz w:val="24"/>
          <w:szCs w:val="24"/>
        </w:rPr>
        <w:t>）工程规模</w:t>
      </w:r>
    </w:p>
    <w:p w:rsidR="00957AB6" w:rsidRPr="00B71439" w:rsidRDefault="00C12030">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本项目日处理生活垃圾</w:t>
      </w:r>
      <w:r w:rsidRPr="00B71439">
        <w:rPr>
          <w:rFonts w:ascii="Times New Roman" w:eastAsia="宋体" w:hAnsi="Times New Roman"/>
          <w:color w:val="000000" w:themeColor="text1"/>
          <w:sz w:val="24"/>
          <w:szCs w:val="24"/>
        </w:rPr>
        <w:t>400t</w:t>
      </w:r>
      <w:r w:rsidRPr="00B71439">
        <w:rPr>
          <w:rFonts w:ascii="Times New Roman" w:eastAsia="宋体" w:hAnsi="Times New Roman"/>
          <w:color w:val="000000" w:themeColor="text1"/>
          <w:sz w:val="24"/>
          <w:szCs w:val="24"/>
        </w:rPr>
        <w:t>，属于《城市生活垃圾焚烧处理工程项目建设标准》中</w:t>
      </w:r>
      <w:r w:rsidRPr="00B71439">
        <w:rPr>
          <w:rFonts w:ascii="Times New Roman" w:eastAsia="宋体" w:hAnsi="Times New Roman"/>
          <w:color w:val="000000" w:themeColor="text1"/>
          <w:sz w:val="24"/>
          <w:szCs w:val="24"/>
        </w:rPr>
        <w:t>Ⅲ</w:t>
      </w:r>
      <w:r w:rsidRPr="00B71439">
        <w:rPr>
          <w:rFonts w:ascii="Times New Roman" w:eastAsia="宋体" w:hAnsi="Times New Roman"/>
          <w:color w:val="000000" w:themeColor="text1"/>
          <w:sz w:val="24"/>
          <w:szCs w:val="24"/>
        </w:rPr>
        <w:t>类焚烧工程，处理能力满足要求。</w:t>
      </w:r>
    </w:p>
    <w:p w:rsidR="00957AB6" w:rsidRPr="00B71439" w:rsidRDefault="00C12030">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w:t>
      </w:r>
      <w:r w:rsidRPr="00B71439">
        <w:rPr>
          <w:rFonts w:ascii="Times New Roman" w:eastAsia="宋体" w:hAnsi="Times New Roman"/>
          <w:color w:val="000000" w:themeColor="text1"/>
          <w:sz w:val="24"/>
          <w:szCs w:val="24"/>
        </w:rPr>
        <w:t>2</w:t>
      </w:r>
      <w:r w:rsidRPr="00B71439">
        <w:rPr>
          <w:rFonts w:ascii="Times New Roman" w:eastAsia="宋体" w:hAnsi="Times New Roman"/>
          <w:color w:val="000000" w:themeColor="text1"/>
          <w:sz w:val="24"/>
          <w:szCs w:val="24"/>
        </w:rPr>
        <w:t>）烟气净化工艺</w:t>
      </w:r>
    </w:p>
    <w:p w:rsidR="00957AB6" w:rsidRPr="00B71439" w:rsidRDefault="00C12030">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本工程采用布袋除尘器，符合</w:t>
      </w:r>
      <w:r w:rsidRPr="00B71439">
        <w:rPr>
          <w:rFonts w:ascii="Times New Roman" w:eastAsia="宋体" w:hAnsi="Times New Roman"/>
          <w:color w:val="000000" w:themeColor="text1"/>
          <w:sz w:val="24"/>
          <w:szCs w:val="24"/>
        </w:rPr>
        <w:t xml:space="preserve">CJJ90-2009 </w:t>
      </w:r>
      <w:r w:rsidRPr="00B71439">
        <w:rPr>
          <w:rFonts w:ascii="Times New Roman" w:eastAsia="宋体" w:hAnsi="Times New Roman"/>
          <w:color w:val="000000" w:themeColor="text1"/>
          <w:sz w:val="24"/>
          <w:szCs w:val="24"/>
        </w:rPr>
        <w:t>中</w:t>
      </w:r>
      <w:r w:rsidRPr="00B71439">
        <w:rPr>
          <w:rFonts w:ascii="Times New Roman" w:eastAsia="宋体" w:hAnsi="Times New Roman"/>
          <w:color w:val="000000" w:themeColor="text1"/>
          <w:sz w:val="24"/>
          <w:szCs w:val="24"/>
        </w:rPr>
        <w:t>“</w:t>
      </w:r>
      <w:r w:rsidRPr="00B71439">
        <w:rPr>
          <w:rFonts w:ascii="Times New Roman" w:eastAsia="宋体" w:hAnsi="Times New Roman"/>
          <w:color w:val="000000" w:themeColor="text1"/>
          <w:sz w:val="24"/>
          <w:szCs w:val="24"/>
        </w:rPr>
        <w:t>生活垃圾焚烧炉除尘装置必须采用袋式除尘器</w:t>
      </w:r>
      <w:r w:rsidRPr="00B71439">
        <w:rPr>
          <w:rFonts w:ascii="Times New Roman" w:eastAsia="宋体" w:hAnsi="Times New Roman"/>
          <w:color w:val="000000" w:themeColor="text1"/>
          <w:sz w:val="24"/>
          <w:szCs w:val="24"/>
        </w:rPr>
        <w:t>”</w:t>
      </w:r>
      <w:r w:rsidRPr="00B71439">
        <w:rPr>
          <w:rFonts w:ascii="Times New Roman" w:eastAsia="宋体" w:hAnsi="Times New Roman"/>
          <w:color w:val="000000" w:themeColor="text1"/>
          <w:sz w:val="24"/>
          <w:szCs w:val="24"/>
        </w:rPr>
        <w:t>要求。</w:t>
      </w:r>
    </w:p>
    <w:p w:rsidR="00957AB6" w:rsidRPr="00B71439" w:rsidRDefault="00C12030">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w:t>
      </w:r>
      <w:r w:rsidRPr="00B71439">
        <w:rPr>
          <w:rFonts w:ascii="Times New Roman" w:eastAsia="宋体" w:hAnsi="Times New Roman"/>
          <w:color w:val="000000" w:themeColor="text1"/>
          <w:sz w:val="24"/>
          <w:szCs w:val="24"/>
        </w:rPr>
        <w:t>3</w:t>
      </w:r>
      <w:r w:rsidRPr="00B71439">
        <w:rPr>
          <w:rFonts w:ascii="Times New Roman" w:eastAsia="宋体" w:hAnsi="Times New Roman"/>
          <w:color w:val="000000" w:themeColor="text1"/>
          <w:sz w:val="24"/>
          <w:szCs w:val="24"/>
        </w:rPr>
        <w:t>）烟囱</w:t>
      </w:r>
    </w:p>
    <w:p w:rsidR="00957AB6" w:rsidRPr="00B71439" w:rsidRDefault="00C12030">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本工程采用一座</w:t>
      </w:r>
      <w:r w:rsidRPr="00B71439">
        <w:rPr>
          <w:rFonts w:ascii="Times New Roman" w:eastAsia="宋体" w:hAnsi="Times New Roman"/>
          <w:color w:val="000000" w:themeColor="text1"/>
          <w:sz w:val="24"/>
          <w:szCs w:val="24"/>
        </w:rPr>
        <w:t>60m</w:t>
      </w:r>
      <w:r w:rsidRPr="00B71439">
        <w:rPr>
          <w:rFonts w:ascii="Times New Roman" w:eastAsia="宋体" w:hAnsi="Times New Roman"/>
          <w:color w:val="000000" w:themeColor="text1"/>
          <w:sz w:val="24"/>
          <w:szCs w:val="24"/>
        </w:rPr>
        <w:t>高单筒烟囱，符合</w:t>
      </w:r>
      <w:r w:rsidRPr="00B71439">
        <w:rPr>
          <w:rFonts w:ascii="Times New Roman" w:eastAsia="宋体" w:hAnsi="Times New Roman"/>
          <w:color w:val="000000" w:themeColor="text1"/>
          <w:sz w:val="24"/>
          <w:szCs w:val="24"/>
        </w:rPr>
        <w:t xml:space="preserve">GB 18485-2014 </w:t>
      </w:r>
      <w:r w:rsidRPr="00B71439">
        <w:rPr>
          <w:rFonts w:ascii="Times New Roman" w:eastAsia="宋体" w:hAnsi="Times New Roman"/>
          <w:color w:val="000000" w:themeColor="text1"/>
          <w:sz w:val="24"/>
          <w:szCs w:val="24"/>
        </w:rPr>
        <w:t>烟囱高度的要求，另外，项目采用的烟囱较传统烟囱还有以下优点：</w:t>
      </w:r>
    </w:p>
    <w:p w:rsidR="00957AB6" w:rsidRPr="00B71439" w:rsidRDefault="00C12030">
      <w:pPr>
        <w:pStyle w:val="14"/>
        <w:spacing w:line="360" w:lineRule="auto"/>
        <w:ind w:firstLineChars="200" w:firstLine="480"/>
        <w:rPr>
          <w:rFonts w:ascii="Times New Roman" w:eastAsia="宋体" w:hAnsi="Times New Roman"/>
          <w:color w:val="000000" w:themeColor="text1"/>
          <w:sz w:val="24"/>
          <w:szCs w:val="24"/>
        </w:rPr>
      </w:pPr>
      <w:r w:rsidRPr="00B71439">
        <w:rPr>
          <w:rFonts w:eastAsia="宋体" w:cs="宋体" w:hint="eastAsia"/>
          <w:color w:val="000000" w:themeColor="text1"/>
          <w:sz w:val="24"/>
          <w:szCs w:val="24"/>
        </w:rPr>
        <w:t>①</w:t>
      </w:r>
      <w:r w:rsidRPr="00B71439">
        <w:rPr>
          <w:rFonts w:ascii="Times New Roman" w:eastAsia="宋体" w:hAnsi="Times New Roman"/>
          <w:color w:val="000000" w:themeColor="text1"/>
          <w:sz w:val="24"/>
          <w:szCs w:val="24"/>
        </w:rPr>
        <w:t>在正常运行条件下，钢筋混凝土筒身承重结构不直接与含硫烟气相接触；</w:t>
      </w:r>
    </w:p>
    <w:p w:rsidR="00957AB6" w:rsidRPr="00B71439" w:rsidRDefault="00C12030">
      <w:pPr>
        <w:pStyle w:val="14"/>
        <w:spacing w:line="360" w:lineRule="auto"/>
        <w:ind w:firstLineChars="200" w:firstLine="480"/>
        <w:rPr>
          <w:rFonts w:ascii="Times New Roman" w:eastAsia="宋体" w:hAnsi="Times New Roman"/>
          <w:color w:val="000000" w:themeColor="text1"/>
          <w:sz w:val="24"/>
          <w:szCs w:val="24"/>
        </w:rPr>
      </w:pPr>
      <w:r w:rsidRPr="00B71439">
        <w:rPr>
          <w:rFonts w:eastAsia="宋体" w:cs="宋体" w:hint="eastAsia"/>
          <w:color w:val="000000" w:themeColor="text1"/>
          <w:sz w:val="24"/>
          <w:szCs w:val="24"/>
        </w:rPr>
        <w:t>②</w:t>
      </w:r>
      <w:r w:rsidRPr="00B71439">
        <w:rPr>
          <w:rFonts w:ascii="Times New Roman" w:eastAsia="宋体" w:hAnsi="Times New Roman"/>
          <w:color w:val="000000" w:themeColor="text1"/>
          <w:sz w:val="24"/>
          <w:szCs w:val="24"/>
        </w:rPr>
        <w:t>排烟管在烟气呈正压运行状态时也不漏气；</w:t>
      </w:r>
    </w:p>
    <w:p w:rsidR="00957AB6" w:rsidRPr="00B71439" w:rsidRDefault="00C12030">
      <w:pPr>
        <w:pStyle w:val="14"/>
        <w:spacing w:line="360" w:lineRule="auto"/>
        <w:ind w:firstLineChars="200" w:firstLine="480"/>
        <w:rPr>
          <w:rFonts w:ascii="Times New Roman" w:eastAsia="宋体" w:hAnsi="Times New Roman"/>
          <w:color w:val="000000" w:themeColor="text1"/>
          <w:sz w:val="24"/>
          <w:szCs w:val="24"/>
        </w:rPr>
      </w:pPr>
      <w:r w:rsidRPr="00B71439">
        <w:rPr>
          <w:rFonts w:eastAsia="宋体" w:cs="宋体" w:hint="eastAsia"/>
          <w:color w:val="000000" w:themeColor="text1"/>
          <w:sz w:val="24"/>
          <w:szCs w:val="24"/>
        </w:rPr>
        <w:t>③</w:t>
      </w:r>
      <w:r w:rsidRPr="00B71439">
        <w:rPr>
          <w:rFonts w:ascii="Times New Roman" w:eastAsia="宋体" w:hAnsi="Times New Roman"/>
          <w:color w:val="000000" w:themeColor="text1"/>
          <w:sz w:val="24"/>
          <w:szCs w:val="24"/>
        </w:rPr>
        <w:t>机组停止运行时，排烟管可进行检修或更换，保证发电厂安全运行；</w:t>
      </w:r>
    </w:p>
    <w:p w:rsidR="00957AB6" w:rsidRPr="00B71439" w:rsidRDefault="00C12030">
      <w:pPr>
        <w:pStyle w:val="14"/>
        <w:spacing w:line="360" w:lineRule="auto"/>
        <w:ind w:firstLineChars="200" w:firstLine="480"/>
        <w:rPr>
          <w:rFonts w:ascii="Times New Roman" w:eastAsia="宋体" w:hAnsi="Times New Roman"/>
          <w:color w:val="000000" w:themeColor="text1"/>
          <w:sz w:val="24"/>
          <w:szCs w:val="24"/>
        </w:rPr>
      </w:pPr>
      <w:r w:rsidRPr="00B71439">
        <w:rPr>
          <w:rFonts w:eastAsia="宋体" w:cs="宋体" w:hint="eastAsia"/>
          <w:color w:val="000000" w:themeColor="text1"/>
          <w:sz w:val="24"/>
          <w:szCs w:val="24"/>
        </w:rPr>
        <w:t>④</w:t>
      </w:r>
      <w:r w:rsidRPr="00B71439">
        <w:rPr>
          <w:rFonts w:ascii="Times New Roman" w:eastAsia="宋体" w:hAnsi="Times New Roman"/>
          <w:color w:val="000000" w:themeColor="text1"/>
          <w:sz w:val="24"/>
          <w:szCs w:val="24"/>
        </w:rPr>
        <w:t>烟气热浮力大，有利于烟气扩散，减少大气污染；</w:t>
      </w:r>
    </w:p>
    <w:p w:rsidR="00957AB6" w:rsidRPr="00B71439" w:rsidRDefault="00C12030">
      <w:pPr>
        <w:pStyle w:val="14"/>
        <w:spacing w:line="360" w:lineRule="auto"/>
        <w:ind w:firstLineChars="200" w:firstLine="480"/>
        <w:rPr>
          <w:rFonts w:ascii="Times New Roman" w:eastAsia="宋体" w:hAnsi="Times New Roman"/>
          <w:color w:val="000000" w:themeColor="text1"/>
          <w:sz w:val="24"/>
          <w:szCs w:val="24"/>
        </w:rPr>
      </w:pPr>
      <w:r w:rsidRPr="00B71439">
        <w:rPr>
          <w:rFonts w:eastAsia="宋体" w:cs="宋体" w:hint="eastAsia"/>
          <w:color w:val="000000" w:themeColor="text1"/>
          <w:sz w:val="24"/>
          <w:szCs w:val="24"/>
        </w:rPr>
        <w:t>⑤</w:t>
      </w:r>
      <w:r w:rsidRPr="00B71439">
        <w:rPr>
          <w:rFonts w:ascii="Times New Roman" w:eastAsia="宋体" w:hAnsi="Times New Roman"/>
          <w:color w:val="000000" w:themeColor="text1"/>
          <w:sz w:val="24"/>
          <w:szCs w:val="24"/>
        </w:rPr>
        <w:t>结构稳定性好，抗风抗震能力强，便于检修，使用寿命长。</w:t>
      </w:r>
    </w:p>
    <w:p w:rsidR="00957AB6" w:rsidRPr="00B71439" w:rsidRDefault="00C12030">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w:t>
      </w:r>
      <w:r w:rsidRPr="00B71439">
        <w:rPr>
          <w:rFonts w:ascii="Times New Roman" w:eastAsia="宋体" w:hAnsi="Times New Roman"/>
          <w:color w:val="000000" w:themeColor="text1"/>
          <w:sz w:val="24"/>
          <w:szCs w:val="24"/>
        </w:rPr>
        <w:t>4</w:t>
      </w:r>
      <w:r w:rsidRPr="00B71439">
        <w:rPr>
          <w:rFonts w:ascii="Times New Roman" w:eastAsia="宋体" w:hAnsi="Times New Roman"/>
          <w:color w:val="000000" w:themeColor="text1"/>
          <w:sz w:val="24"/>
          <w:szCs w:val="24"/>
        </w:rPr>
        <w:t>）垃圾贮运工艺</w:t>
      </w:r>
    </w:p>
    <w:p w:rsidR="00957AB6" w:rsidRPr="00B71439" w:rsidRDefault="00C12030">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本项目生活垃圾经密封后，装压缩式垃圾运输车经各条道路运输进厂，可有效防治生活垃圾运输过程中抛洒、渗滤液泄露及臭气外逸，同时有效控制入场垃圾含水率；工程厂内存贮采用垃圾贮坑，垃圾贮坑上部设一次风机入口，形成负压避免臭气外逸，库底采取防渗措施，库底设渗滤液收集设施并</w:t>
      </w:r>
      <w:r w:rsidRPr="00B71439">
        <w:rPr>
          <w:rFonts w:ascii="Times New Roman" w:eastAsia="宋体" w:hAnsi="Times New Roman"/>
          <w:color w:val="000000" w:themeColor="text1"/>
          <w:sz w:val="24"/>
          <w:szCs w:val="24"/>
        </w:rPr>
        <w:t>100%</w:t>
      </w:r>
      <w:r w:rsidRPr="00B71439">
        <w:rPr>
          <w:rFonts w:ascii="Times New Roman" w:eastAsia="宋体" w:hAnsi="Times New Roman"/>
          <w:color w:val="000000" w:themeColor="text1"/>
          <w:sz w:val="24"/>
          <w:szCs w:val="24"/>
        </w:rPr>
        <w:t>进行有效处理。本工程贮运工艺满足</w:t>
      </w:r>
      <w:r w:rsidRPr="00B71439">
        <w:rPr>
          <w:rFonts w:ascii="Times New Roman" w:eastAsia="宋体" w:hAnsi="Times New Roman"/>
          <w:color w:val="000000" w:themeColor="text1"/>
          <w:sz w:val="24"/>
          <w:szCs w:val="24"/>
        </w:rPr>
        <w:t>GB 18485-2014</w:t>
      </w:r>
      <w:r w:rsidRPr="00B71439">
        <w:rPr>
          <w:rFonts w:ascii="Times New Roman" w:eastAsia="宋体" w:hAnsi="Times New Roman"/>
          <w:color w:val="000000" w:themeColor="text1"/>
          <w:sz w:val="24"/>
          <w:szCs w:val="24"/>
        </w:rPr>
        <w:t>及环发</w:t>
      </w:r>
      <w:r w:rsidRPr="00B71439">
        <w:rPr>
          <w:rFonts w:ascii="Times New Roman" w:eastAsia="宋体" w:hAnsi="Times New Roman"/>
          <w:color w:val="000000" w:themeColor="text1"/>
          <w:sz w:val="24"/>
          <w:szCs w:val="24"/>
        </w:rPr>
        <w:t>[2008]82</w:t>
      </w:r>
      <w:r w:rsidRPr="00B71439">
        <w:rPr>
          <w:rFonts w:ascii="Times New Roman" w:eastAsia="宋体" w:hAnsi="Times New Roman"/>
          <w:color w:val="000000" w:themeColor="text1"/>
          <w:sz w:val="24"/>
          <w:szCs w:val="24"/>
        </w:rPr>
        <w:t>号文要求。</w:t>
      </w:r>
    </w:p>
    <w:p w:rsidR="00957AB6" w:rsidRPr="00B71439" w:rsidRDefault="00C12030">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3.7.3 </w:t>
      </w:r>
      <w:r w:rsidRPr="00B71439">
        <w:rPr>
          <w:rFonts w:eastAsia="黑体"/>
          <w:b w:val="0"/>
          <w:color w:val="000000" w:themeColor="text1"/>
          <w:sz w:val="24"/>
          <w:szCs w:val="24"/>
        </w:rPr>
        <w:t>清洁生产指标分析</w:t>
      </w:r>
    </w:p>
    <w:p w:rsidR="00957AB6" w:rsidRPr="00B71439" w:rsidRDefault="00C12030">
      <w:pPr>
        <w:pStyle w:val="14"/>
        <w:spacing w:line="360" w:lineRule="auto"/>
        <w:ind w:firstLineChars="200" w:firstLine="480"/>
        <w:jc w:val="left"/>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1</w:t>
      </w:r>
      <w:r w:rsidRPr="00B71439">
        <w:rPr>
          <w:rFonts w:ascii="Times New Roman" w:eastAsia="宋体" w:hAnsi="Times New Roman"/>
          <w:color w:val="000000" w:themeColor="text1"/>
          <w:sz w:val="24"/>
          <w:szCs w:val="24"/>
        </w:rPr>
        <w:t>、资源能源利用指标</w:t>
      </w:r>
    </w:p>
    <w:p w:rsidR="00957AB6" w:rsidRPr="00B71439" w:rsidRDefault="00C12030">
      <w:pPr>
        <w:pStyle w:val="14"/>
        <w:spacing w:line="360" w:lineRule="auto"/>
        <w:ind w:firstLineChars="200" w:firstLine="480"/>
        <w:jc w:val="left"/>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本项目建成运行后，在日处理城市生活垃圾</w:t>
      </w:r>
      <w:r w:rsidRPr="00B71439">
        <w:rPr>
          <w:rFonts w:ascii="Times New Roman" w:eastAsia="宋体" w:hAnsi="Times New Roman"/>
          <w:color w:val="000000" w:themeColor="text1"/>
          <w:sz w:val="24"/>
          <w:szCs w:val="24"/>
        </w:rPr>
        <w:t>400</w:t>
      </w:r>
      <w:r w:rsidRPr="00B71439">
        <w:rPr>
          <w:rFonts w:ascii="Times New Roman" w:eastAsia="宋体" w:hAnsi="Times New Roman"/>
          <w:color w:val="000000" w:themeColor="text1"/>
          <w:sz w:val="24"/>
          <w:szCs w:val="24"/>
        </w:rPr>
        <w:t>吨的规模下，每年预计可节约标煤</w:t>
      </w:r>
      <w:r w:rsidRPr="00B71439">
        <w:rPr>
          <w:rFonts w:ascii="Times New Roman" w:eastAsia="宋体" w:hAnsi="Times New Roman"/>
          <w:color w:val="000000" w:themeColor="text1"/>
          <w:sz w:val="24"/>
          <w:szCs w:val="24"/>
        </w:rPr>
        <w:t>1.73</w:t>
      </w:r>
      <w:r w:rsidRPr="00B71439">
        <w:rPr>
          <w:rFonts w:ascii="Times New Roman" w:eastAsia="宋体" w:hAnsi="Times New Roman"/>
          <w:color w:val="000000" w:themeColor="text1"/>
          <w:sz w:val="24"/>
          <w:szCs w:val="24"/>
        </w:rPr>
        <w:t>万吨（折算约</w:t>
      </w:r>
      <w:r w:rsidRPr="00B71439">
        <w:rPr>
          <w:rFonts w:ascii="Times New Roman" w:eastAsia="宋体" w:hAnsi="Times New Roman"/>
          <w:color w:val="000000" w:themeColor="text1"/>
          <w:sz w:val="24"/>
          <w:szCs w:val="24"/>
        </w:rPr>
        <w:t>2.43</w:t>
      </w:r>
      <w:r w:rsidRPr="00B71439">
        <w:rPr>
          <w:rFonts w:ascii="Times New Roman" w:eastAsia="宋体" w:hAnsi="Times New Roman"/>
          <w:color w:val="000000" w:themeColor="text1"/>
          <w:sz w:val="24"/>
          <w:szCs w:val="24"/>
        </w:rPr>
        <w:t>万吨原煤）、减少</w:t>
      </w:r>
      <w:r w:rsidRPr="00B71439">
        <w:rPr>
          <w:rFonts w:ascii="Times New Roman" w:eastAsia="宋体" w:hAnsi="Times New Roman"/>
          <w:color w:val="000000" w:themeColor="text1"/>
          <w:sz w:val="24"/>
          <w:szCs w:val="24"/>
        </w:rPr>
        <w:t>CO</w:t>
      </w:r>
      <w:r w:rsidRPr="00B71439">
        <w:rPr>
          <w:rFonts w:ascii="Times New Roman" w:eastAsia="宋体" w:hAnsi="Times New Roman"/>
          <w:color w:val="000000" w:themeColor="text1"/>
          <w:sz w:val="24"/>
          <w:szCs w:val="24"/>
          <w:vertAlign w:val="subscript"/>
        </w:rPr>
        <w:t>2</w:t>
      </w:r>
      <w:r w:rsidRPr="00B71439">
        <w:rPr>
          <w:rFonts w:ascii="Times New Roman" w:eastAsia="宋体" w:hAnsi="Times New Roman"/>
          <w:color w:val="000000" w:themeColor="text1"/>
          <w:sz w:val="24"/>
          <w:szCs w:val="24"/>
        </w:rPr>
        <w:t>排放量</w:t>
      </w:r>
      <w:r w:rsidRPr="00B71439">
        <w:rPr>
          <w:rFonts w:ascii="Times New Roman" w:eastAsia="宋体" w:hAnsi="Times New Roman"/>
          <w:color w:val="000000" w:themeColor="text1"/>
          <w:sz w:val="24"/>
          <w:szCs w:val="24"/>
        </w:rPr>
        <w:t>4.52</w:t>
      </w:r>
      <w:r w:rsidRPr="00B71439">
        <w:rPr>
          <w:rFonts w:ascii="Times New Roman" w:eastAsia="宋体" w:hAnsi="Times New Roman"/>
          <w:color w:val="000000" w:themeColor="text1"/>
          <w:sz w:val="24"/>
          <w:szCs w:val="24"/>
        </w:rPr>
        <w:t>万吨。</w:t>
      </w:r>
    </w:p>
    <w:p w:rsidR="00957AB6" w:rsidRPr="00B71439" w:rsidRDefault="00C12030">
      <w:pPr>
        <w:pStyle w:val="14"/>
        <w:spacing w:line="360" w:lineRule="auto"/>
        <w:ind w:firstLineChars="200" w:firstLine="480"/>
        <w:jc w:val="left"/>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2</w:t>
      </w:r>
      <w:r w:rsidRPr="00B71439">
        <w:rPr>
          <w:rFonts w:ascii="Times New Roman" w:eastAsia="宋体" w:hAnsi="Times New Roman"/>
          <w:color w:val="000000" w:themeColor="text1"/>
          <w:sz w:val="24"/>
          <w:szCs w:val="24"/>
        </w:rPr>
        <w:t>、产品指标</w:t>
      </w:r>
    </w:p>
    <w:p w:rsidR="00957AB6" w:rsidRPr="00B71439" w:rsidRDefault="00C12030">
      <w:pPr>
        <w:pStyle w:val="14"/>
        <w:spacing w:line="360" w:lineRule="auto"/>
        <w:ind w:firstLineChars="200" w:firstLine="480"/>
        <w:jc w:val="left"/>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本项目的产品为电力，电力是所有形式的能源产品中最为清洁的品种，在运输、销售及使用中对环境影响非常小。</w:t>
      </w:r>
    </w:p>
    <w:p w:rsidR="00957AB6" w:rsidRPr="00B71439" w:rsidRDefault="00C12030">
      <w:pPr>
        <w:pStyle w:val="14"/>
        <w:spacing w:line="360" w:lineRule="auto"/>
        <w:ind w:firstLineChars="200" w:firstLine="480"/>
        <w:jc w:val="left"/>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项目设计日处理生活垃圾</w:t>
      </w:r>
      <w:r w:rsidRPr="00B71439">
        <w:rPr>
          <w:rFonts w:ascii="Times New Roman" w:eastAsia="宋体" w:hAnsi="Times New Roman"/>
          <w:color w:val="000000" w:themeColor="text1"/>
          <w:sz w:val="24"/>
          <w:szCs w:val="24"/>
        </w:rPr>
        <w:t>400t</w:t>
      </w:r>
      <w:r w:rsidRPr="00B71439">
        <w:rPr>
          <w:rFonts w:ascii="Times New Roman" w:eastAsia="宋体" w:hAnsi="Times New Roman"/>
          <w:color w:val="000000" w:themeColor="text1"/>
          <w:sz w:val="24"/>
          <w:szCs w:val="24"/>
        </w:rPr>
        <w:t>，年最大发电量</w:t>
      </w:r>
      <w:r w:rsidRPr="00B71439">
        <w:rPr>
          <w:rFonts w:ascii="Times New Roman" w:eastAsia="宋体" w:hAnsi="Times New Roman"/>
          <w:color w:val="000000" w:themeColor="text1"/>
          <w:sz w:val="24"/>
          <w:szCs w:val="24"/>
        </w:rPr>
        <w:t>4560</w:t>
      </w:r>
      <w:r w:rsidRPr="00B71439">
        <w:rPr>
          <w:rFonts w:ascii="Times New Roman" w:eastAsia="宋体" w:hAnsi="Times New Roman"/>
          <w:color w:val="000000" w:themeColor="text1"/>
          <w:sz w:val="24"/>
          <w:szCs w:val="24"/>
        </w:rPr>
        <w:t>万</w:t>
      </w:r>
      <w:r w:rsidRPr="00B71439">
        <w:rPr>
          <w:rFonts w:ascii="Times New Roman" w:eastAsia="宋体" w:hAnsi="Times New Roman"/>
          <w:color w:val="000000" w:themeColor="text1"/>
          <w:sz w:val="24"/>
          <w:szCs w:val="24"/>
        </w:rPr>
        <w:t>kwh</w:t>
      </w:r>
      <w:r w:rsidRPr="00B71439">
        <w:rPr>
          <w:rFonts w:ascii="Times New Roman" w:eastAsia="宋体" w:hAnsi="Times New Roman"/>
          <w:color w:val="000000" w:themeColor="text1"/>
          <w:sz w:val="24"/>
          <w:szCs w:val="24"/>
        </w:rPr>
        <w:t>、上网电量</w:t>
      </w:r>
      <w:r w:rsidRPr="00B71439">
        <w:rPr>
          <w:rFonts w:ascii="Times New Roman" w:eastAsia="宋体" w:hAnsi="Times New Roman"/>
          <w:color w:val="000000" w:themeColor="text1"/>
          <w:sz w:val="24"/>
          <w:szCs w:val="24"/>
        </w:rPr>
        <w:t>3602</w:t>
      </w:r>
      <w:r w:rsidRPr="00B71439">
        <w:rPr>
          <w:rFonts w:ascii="Times New Roman" w:eastAsia="宋体" w:hAnsi="Times New Roman"/>
          <w:color w:val="000000" w:themeColor="text1"/>
          <w:sz w:val="24"/>
          <w:szCs w:val="24"/>
        </w:rPr>
        <w:t>万</w:t>
      </w:r>
      <w:r w:rsidRPr="00B71439">
        <w:rPr>
          <w:rFonts w:ascii="Times New Roman" w:eastAsia="宋体" w:hAnsi="Times New Roman"/>
          <w:color w:val="000000" w:themeColor="text1"/>
          <w:sz w:val="24"/>
          <w:szCs w:val="24"/>
        </w:rPr>
        <w:t>kwh</w:t>
      </w:r>
      <w:r w:rsidRPr="00B71439">
        <w:rPr>
          <w:rFonts w:ascii="Times New Roman" w:eastAsia="宋体" w:hAnsi="Times New Roman"/>
          <w:color w:val="000000" w:themeColor="text1"/>
          <w:sz w:val="24"/>
          <w:szCs w:val="24"/>
        </w:rPr>
        <w:t>、自用电率</w:t>
      </w:r>
      <w:r w:rsidRPr="00B71439">
        <w:rPr>
          <w:rFonts w:ascii="Times New Roman" w:eastAsia="宋体" w:hAnsi="Times New Roman"/>
          <w:color w:val="000000" w:themeColor="text1"/>
          <w:sz w:val="24"/>
          <w:szCs w:val="24"/>
        </w:rPr>
        <w:t>21%</w:t>
      </w:r>
      <w:r w:rsidRPr="00B71439">
        <w:rPr>
          <w:rFonts w:ascii="Times New Roman" w:eastAsia="宋体" w:hAnsi="Times New Roman"/>
          <w:color w:val="000000" w:themeColor="text1"/>
          <w:sz w:val="24"/>
          <w:szCs w:val="24"/>
        </w:rPr>
        <w:t>。</w:t>
      </w:r>
    </w:p>
    <w:p w:rsidR="00957AB6" w:rsidRPr="00B71439" w:rsidRDefault="00C12030">
      <w:pPr>
        <w:pStyle w:val="14"/>
        <w:spacing w:line="360" w:lineRule="auto"/>
        <w:ind w:firstLineChars="200" w:firstLine="480"/>
        <w:rPr>
          <w:rFonts w:ascii="Times New Roman" w:eastAsia="宋体" w:hAnsi="Times New Roman"/>
          <w:color w:val="000000" w:themeColor="text1"/>
          <w:sz w:val="24"/>
          <w:szCs w:val="24"/>
        </w:rPr>
      </w:pPr>
      <w:r w:rsidRPr="00B71439">
        <w:rPr>
          <w:rFonts w:ascii="Times New Roman" w:eastAsia="宋体" w:hAnsi="Times New Roman"/>
          <w:color w:val="000000" w:themeColor="text1"/>
          <w:sz w:val="24"/>
          <w:szCs w:val="24"/>
        </w:rPr>
        <w:t>综上所述，本工程的设计生产工艺及设备符合《生活垃圾焚烧污染控制标准》（</w:t>
      </w:r>
      <w:r w:rsidRPr="00B71439">
        <w:rPr>
          <w:rFonts w:ascii="Times New Roman" w:eastAsia="宋体" w:hAnsi="Times New Roman"/>
          <w:color w:val="000000" w:themeColor="text1"/>
          <w:sz w:val="24"/>
          <w:szCs w:val="24"/>
        </w:rPr>
        <w:t>GB18485-2014</w:t>
      </w:r>
      <w:r w:rsidRPr="00B71439">
        <w:rPr>
          <w:rFonts w:ascii="Times New Roman" w:eastAsia="宋体" w:hAnsi="Times New Roman"/>
          <w:color w:val="000000" w:themeColor="text1"/>
          <w:sz w:val="24"/>
          <w:szCs w:val="24"/>
        </w:rPr>
        <w:t>）及《关于进一步加强生物质发电项目环境影响评价管理工作的通知》（环发</w:t>
      </w:r>
      <w:r w:rsidRPr="00B71439">
        <w:rPr>
          <w:rFonts w:ascii="Times New Roman" w:eastAsia="宋体" w:hAnsi="Times New Roman"/>
          <w:color w:val="000000" w:themeColor="text1"/>
          <w:sz w:val="24"/>
          <w:szCs w:val="24"/>
        </w:rPr>
        <w:t>[2008]82</w:t>
      </w:r>
      <w:r w:rsidRPr="00B71439">
        <w:rPr>
          <w:rFonts w:ascii="Times New Roman" w:eastAsia="宋体" w:hAnsi="Times New Roman"/>
          <w:color w:val="000000" w:themeColor="text1"/>
          <w:sz w:val="24"/>
          <w:szCs w:val="24"/>
        </w:rPr>
        <w:t>号文）要求。</w:t>
      </w:r>
    </w:p>
    <w:p w:rsidR="00957AB6" w:rsidRPr="00B71439" w:rsidRDefault="00C12030">
      <w:pPr>
        <w:spacing w:line="360" w:lineRule="auto"/>
        <w:ind w:firstLineChars="200" w:firstLine="480"/>
        <w:jc w:val="left"/>
        <w:rPr>
          <w:color w:val="000000" w:themeColor="text1"/>
          <w:sz w:val="24"/>
        </w:rPr>
      </w:pPr>
      <w:r w:rsidRPr="00B71439">
        <w:rPr>
          <w:color w:val="000000" w:themeColor="text1"/>
          <w:sz w:val="24"/>
        </w:rPr>
        <w:t>项目建成运行后，设计日处理生活垃圾</w:t>
      </w:r>
      <w:r w:rsidRPr="00B71439">
        <w:rPr>
          <w:color w:val="000000" w:themeColor="text1"/>
          <w:sz w:val="24"/>
        </w:rPr>
        <w:t>400t</w:t>
      </w:r>
      <w:r w:rsidRPr="00B71439">
        <w:rPr>
          <w:color w:val="000000" w:themeColor="text1"/>
          <w:sz w:val="24"/>
        </w:rPr>
        <w:t>，每年预计可节约标煤</w:t>
      </w:r>
      <w:r w:rsidRPr="00B71439">
        <w:rPr>
          <w:color w:val="000000" w:themeColor="text1"/>
          <w:sz w:val="24"/>
        </w:rPr>
        <w:t>1.73</w:t>
      </w:r>
      <w:r w:rsidRPr="00B71439">
        <w:rPr>
          <w:color w:val="000000" w:themeColor="text1"/>
          <w:sz w:val="24"/>
        </w:rPr>
        <w:t>万吨（折算约</w:t>
      </w:r>
      <w:r w:rsidRPr="00B71439">
        <w:rPr>
          <w:color w:val="000000" w:themeColor="text1"/>
          <w:sz w:val="24"/>
        </w:rPr>
        <w:t>2.43</w:t>
      </w:r>
      <w:r w:rsidRPr="00B71439">
        <w:rPr>
          <w:color w:val="000000" w:themeColor="text1"/>
          <w:sz w:val="24"/>
        </w:rPr>
        <w:t>万吨原煤）、减少</w:t>
      </w:r>
      <w:r w:rsidRPr="00B71439">
        <w:rPr>
          <w:color w:val="000000" w:themeColor="text1"/>
          <w:sz w:val="24"/>
        </w:rPr>
        <w:t>CO</w:t>
      </w:r>
      <w:r w:rsidRPr="00B71439">
        <w:rPr>
          <w:color w:val="000000" w:themeColor="text1"/>
          <w:sz w:val="24"/>
          <w:vertAlign w:val="subscript"/>
        </w:rPr>
        <w:t>2</w:t>
      </w:r>
      <w:r w:rsidRPr="00B71439">
        <w:rPr>
          <w:color w:val="000000" w:themeColor="text1"/>
          <w:sz w:val="24"/>
        </w:rPr>
        <w:t>排放量</w:t>
      </w:r>
      <w:r w:rsidRPr="00B71439">
        <w:rPr>
          <w:color w:val="000000" w:themeColor="text1"/>
          <w:sz w:val="24"/>
        </w:rPr>
        <w:t>4.52</w:t>
      </w:r>
      <w:r w:rsidRPr="00B71439">
        <w:rPr>
          <w:color w:val="000000" w:themeColor="text1"/>
          <w:sz w:val="24"/>
        </w:rPr>
        <w:t>万吨；设计年最大发电量</w:t>
      </w:r>
      <w:r w:rsidR="007C2FCD" w:rsidRPr="00B71439">
        <w:rPr>
          <w:color w:val="000000" w:themeColor="text1"/>
          <w:sz w:val="24"/>
        </w:rPr>
        <w:t>4560</w:t>
      </w:r>
      <w:r w:rsidRPr="00B71439">
        <w:rPr>
          <w:color w:val="000000" w:themeColor="text1"/>
          <w:sz w:val="24"/>
        </w:rPr>
        <w:t>万</w:t>
      </w:r>
      <w:r w:rsidRPr="00B71439">
        <w:rPr>
          <w:color w:val="000000" w:themeColor="text1"/>
          <w:sz w:val="24"/>
        </w:rPr>
        <w:t>kwh</w:t>
      </w:r>
      <w:r w:rsidRPr="00B71439">
        <w:rPr>
          <w:color w:val="000000" w:themeColor="text1"/>
          <w:sz w:val="24"/>
        </w:rPr>
        <w:t>、上网电量</w:t>
      </w:r>
      <w:r w:rsidR="007C2FCD" w:rsidRPr="00B71439">
        <w:rPr>
          <w:color w:val="000000" w:themeColor="text1"/>
          <w:sz w:val="24"/>
        </w:rPr>
        <w:t>3602</w:t>
      </w:r>
      <w:r w:rsidRPr="00B71439">
        <w:rPr>
          <w:color w:val="000000" w:themeColor="text1"/>
          <w:sz w:val="24"/>
        </w:rPr>
        <w:t>万</w:t>
      </w:r>
      <w:r w:rsidRPr="00B71439">
        <w:rPr>
          <w:color w:val="000000" w:themeColor="text1"/>
          <w:sz w:val="24"/>
        </w:rPr>
        <w:t>kwh</w:t>
      </w:r>
      <w:r w:rsidRPr="00B71439">
        <w:rPr>
          <w:color w:val="000000" w:themeColor="text1"/>
          <w:sz w:val="24"/>
        </w:rPr>
        <w:t>，充分体现了项目处理城市生活垃圾过程中体现的</w:t>
      </w:r>
      <w:r w:rsidRPr="00B71439">
        <w:rPr>
          <w:color w:val="000000" w:themeColor="text1"/>
          <w:sz w:val="24"/>
        </w:rPr>
        <w:t>“</w:t>
      </w:r>
      <w:r w:rsidRPr="00B71439">
        <w:rPr>
          <w:color w:val="000000" w:themeColor="text1"/>
          <w:sz w:val="24"/>
        </w:rPr>
        <w:t>无害化、资源化</w:t>
      </w:r>
      <w:r w:rsidRPr="00B71439">
        <w:rPr>
          <w:color w:val="000000" w:themeColor="text1"/>
          <w:sz w:val="24"/>
        </w:rPr>
        <w:t>”</w:t>
      </w:r>
      <w:r w:rsidRPr="00B71439">
        <w:rPr>
          <w:color w:val="000000" w:themeColor="text1"/>
          <w:sz w:val="24"/>
        </w:rPr>
        <w:t>的原则。因此，本项目的建设符合清洁生产要求。</w:t>
      </w:r>
    </w:p>
    <w:p w:rsidR="00957AB6" w:rsidRPr="00B71439" w:rsidRDefault="00C12030">
      <w:pPr>
        <w:pStyle w:val="21"/>
        <w:spacing w:before="120" w:after="120" w:line="360" w:lineRule="auto"/>
        <w:rPr>
          <w:rFonts w:ascii="Times New Roman" w:hAnsi="Times New Roman"/>
          <w:b w:val="0"/>
          <w:color w:val="000000" w:themeColor="text1"/>
          <w:sz w:val="28"/>
          <w:szCs w:val="28"/>
        </w:rPr>
      </w:pPr>
      <w:bookmarkStart w:id="75" w:name="_Toc413057943"/>
      <w:bookmarkStart w:id="76" w:name="_Toc1376796"/>
      <w:r w:rsidRPr="00B71439">
        <w:rPr>
          <w:rFonts w:ascii="Times New Roman" w:hAnsi="Times New Roman"/>
          <w:b w:val="0"/>
          <w:color w:val="000000" w:themeColor="text1"/>
          <w:sz w:val="28"/>
          <w:szCs w:val="28"/>
        </w:rPr>
        <w:t xml:space="preserve">3.8 </w:t>
      </w:r>
      <w:r w:rsidRPr="00B71439">
        <w:rPr>
          <w:rFonts w:ascii="Times New Roman" w:hAnsi="Times New Roman"/>
          <w:b w:val="0"/>
          <w:color w:val="000000" w:themeColor="text1"/>
          <w:sz w:val="28"/>
          <w:szCs w:val="28"/>
        </w:rPr>
        <w:t>污染物排放量汇总</w:t>
      </w:r>
      <w:bookmarkEnd w:id="75"/>
      <w:bookmarkEnd w:id="76"/>
    </w:p>
    <w:p w:rsidR="004D40C6" w:rsidRPr="00B71439" w:rsidRDefault="004D40C6" w:rsidP="004D40C6">
      <w:pPr>
        <w:spacing w:line="360" w:lineRule="auto"/>
        <w:ind w:firstLineChars="200" w:firstLine="480"/>
        <w:jc w:val="left"/>
        <w:rPr>
          <w:color w:val="000000" w:themeColor="text1"/>
          <w:sz w:val="24"/>
        </w:rPr>
      </w:pPr>
      <w:r w:rsidRPr="00B71439">
        <w:rPr>
          <w:color w:val="000000" w:themeColor="text1"/>
          <w:sz w:val="24"/>
        </w:rPr>
        <w:t>根据《环境影响评价技术导则</w:t>
      </w:r>
      <w:r w:rsidRPr="00B71439">
        <w:rPr>
          <w:color w:val="000000" w:themeColor="text1"/>
          <w:sz w:val="24"/>
        </w:rPr>
        <w:t xml:space="preserve"> </w:t>
      </w:r>
      <w:r w:rsidRPr="00B71439">
        <w:rPr>
          <w:color w:val="000000" w:themeColor="text1"/>
          <w:sz w:val="24"/>
        </w:rPr>
        <w:t>大气环境》（</w:t>
      </w:r>
      <w:r w:rsidRPr="00B71439">
        <w:rPr>
          <w:color w:val="000000" w:themeColor="text1"/>
          <w:sz w:val="24"/>
        </w:rPr>
        <w:t>HJ2.2-2018</w:t>
      </w:r>
      <w:r w:rsidRPr="00B71439">
        <w:rPr>
          <w:color w:val="000000" w:themeColor="text1"/>
          <w:sz w:val="24"/>
        </w:rPr>
        <w:t>）要求，环境影响评价结论是环境影响可接受的，根据环境影响审批内容和排污许可证申请与核发所需求表格要求，明确给出污染物排放量核算结果表。本次评价按照《环境影响评价技术导则</w:t>
      </w:r>
      <w:r w:rsidRPr="00B71439">
        <w:rPr>
          <w:color w:val="000000" w:themeColor="text1"/>
          <w:sz w:val="24"/>
        </w:rPr>
        <w:t xml:space="preserve"> </w:t>
      </w:r>
      <w:r w:rsidRPr="00B71439">
        <w:rPr>
          <w:color w:val="000000" w:themeColor="text1"/>
          <w:sz w:val="24"/>
        </w:rPr>
        <w:t>大气环境》（</w:t>
      </w:r>
      <w:r w:rsidRPr="00B71439">
        <w:rPr>
          <w:color w:val="000000" w:themeColor="text1"/>
          <w:sz w:val="24"/>
        </w:rPr>
        <w:t>HJ2.2-2018</w:t>
      </w:r>
      <w:r w:rsidRPr="00B71439">
        <w:rPr>
          <w:color w:val="000000" w:themeColor="text1"/>
          <w:sz w:val="24"/>
        </w:rPr>
        <w:t>）中推荐的污染物排放量核算结果表（</w:t>
      </w:r>
      <w:r w:rsidRPr="00B71439">
        <w:rPr>
          <w:color w:val="000000" w:themeColor="text1"/>
          <w:sz w:val="24"/>
        </w:rPr>
        <w:t>C.31</w:t>
      </w:r>
      <w:r w:rsidRPr="00B71439">
        <w:rPr>
          <w:color w:val="000000" w:themeColor="text1"/>
          <w:sz w:val="24"/>
        </w:rPr>
        <w:t>、</w:t>
      </w:r>
      <w:r w:rsidRPr="00B71439">
        <w:rPr>
          <w:color w:val="000000" w:themeColor="text1"/>
          <w:sz w:val="24"/>
        </w:rPr>
        <w:t>C.32</w:t>
      </w:r>
      <w:r w:rsidRPr="00B71439">
        <w:rPr>
          <w:color w:val="000000" w:themeColor="text1"/>
          <w:sz w:val="24"/>
        </w:rPr>
        <w:t>、</w:t>
      </w:r>
      <w:r w:rsidRPr="00B71439">
        <w:rPr>
          <w:color w:val="000000" w:themeColor="text1"/>
          <w:sz w:val="24"/>
        </w:rPr>
        <w:t>C.33</w:t>
      </w:r>
      <w:r w:rsidRPr="00B71439">
        <w:rPr>
          <w:color w:val="000000" w:themeColor="text1"/>
          <w:sz w:val="24"/>
        </w:rPr>
        <w:t>）对项目大气污染物排放量核算结果见表</w:t>
      </w:r>
      <w:r w:rsidRPr="00B71439">
        <w:rPr>
          <w:color w:val="000000" w:themeColor="text1"/>
          <w:sz w:val="24"/>
        </w:rPr>
        <w:t>3-8-1</w:t>
      </w:r>
      <w:r w:rsidRPr="00B71439">
        <w:rPr>
          <w:color w:val="000000" w:themeColor="text1"/>
          <w:sz w:val="24"/>
        </w:rPr>
        <w:t>、表</w:t>
      </w:r>
      <w:r w:rsidRPr="00B71439">
        <w:rPr>
          <w:color w:val="000000" w:themeColor="text1"/>
          <w:sz w:val="24"/>
        </w:rPr>
        <w:t>3-8-2</w:t>
      </w:r>
      <w:r w:rsidRPr="00B71439">
        <w:rPr>
          <w:color w:val="000000" w:themeColor="text1"/>
          <w:sz w:val="24"/>
        </w:rPr>
        <w:t>、表</w:t>
      </w:r>
      <w:r w:rsidRPr="00B71439">
        <w:rPr>
          <w:color w:val="000000" w:themeColor="text1"/>
          <w:sz w:val="24"/>
        </w:rPr>
        <w:t>3-8-3</w:t>
      </w:r>
      <w:r w:rsidRPr="00B71439">
        <w:rPr>
          <w:color w:val="000000" w:themeColor="text1"/>
          <w:sz w:val="24"/>
        </w:rPr>
        <w:t>。</w:t>
      </w:r>
    </w:p>
    <w:p w:rsidR="004D40C6" w:rsidRPr="00B71439" w:rsidRDefault="004D40C6" w:rsidP="004D40C6">
      <w:pPr>
        <w:spacing w:line="360" w:lineRule="auto"/>
        <w:jc w:val="center"/>
        <w:rPr>
          <w:color w:val="000000" w:themeColor="text1"/>
          <w:sz w:val="24"/>
        </w:rPr>
      </w:pPr>
      <w:r w:rsidRPr="00B71439">
        <w:rPr>
          <w:rFonts w:eastAsia="黑体"/>
          <w:color w:val="000000" w:themeColor="text1"/>
          <w:szCs w:val="21"/>
        </w:rPr>
        <w:t>表</w:t>
      </w:r>
      <w:r w:rsidRPr="00B71439">
        <w:rPr>
          <w:rFonts w:eastAsia="黑体"/>
          <w:color w:val="000000" w:themeColor="text1"/>
          <w:szCs w:val="21"/>
        </w:rPr>
        <w:t xml:space="preserve">3-8-1  </w:t>
      </w:r>
      <w:r w:rsidRPr="00B71439">
        <w:rPr>
          <w:rFonts w:eastAsia="黑体"/>
          <w:color w:val="000000" w:themeColor="text1"/>
          <w:szCs w:val="21"/>
        </w:rPr>
        <w:t>大气污染物有组织排放量核算表</w:t>
      </w:r>
    </w:p>
    <w:tbl>
      <w:tblPr>
        <w:tblW w:w="5000" w:type="pct"/>
        <w:tblLayout w:type="fixed"/>
        <w:tblLook w:val="04A0" w:firstRow="1" w:lastRow="0" w:firstColumn="1" w:lastColumn="0" w:noHBand="0" w:noVBand="1"/>
      </w:tblPr>
      <w:tblGrid>
        <w:gridCol w:w="817"/>
        <w:gridCol w:w="1280"/>
        <w:gridCol w:w="1416"/>
        <w:gridCol w:w="1699"/>
        <w:gridCol w:w="1699"/>
        <w:gridCol w:w="1611"/>
      </w:tblGrid>
      <w:tr w:rsidR="00930255" w:rsidRPr="00B71439" w:rsidTr="004D40C6">
        <w:trPr>
          <w:trHeight w:val="826"/>
        </w:trPr>
        <w:tc>
          <w:tcPr>
            <w:tcW w:w="479" w:type="pct"/>
            <w:tcBorders>
              <w:top w:val="single" w:sz="4" w:space="0" w:color="auto"/>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序号</w:t>
            </w:r>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排放口编号</w:t>
            </w:r>
          </w:p>
        </w:tc>
        <w:tc>
          <w:tcPr>
            <w:tcW w:w="831" w:type="pct"/>
            <w:tcBorders>
              <w:top w:val="single" w:sz="4" w:space="0" w:color="auto"/>
              <w:left w:val="nil"/>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污染物</w:t>
            </w:r>
          </w:p>
        </w:tc>
        <w:tc>
          <w:tcPr>
            <w:tcW w:w="997" w:type="pct"/>
            <w:tcBorders>
              <w:top w:val="single" w:sz="4" w:space="0" w:color="auto"/>
              <w:left w:val="nil"/>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核算排放浓度</w:t>
            </w:r>
            <w:r w:rsidRPr="00B71439">
              <w:rPr>
                <w:color w:val="000000" w:themeColor="text1"/>
                <w:kern w:val="0"/>
                <w:sz w:val="18"/>
                <w:szCs w:val="18"/>
              </w:rPr>
              <w:t>/</w:t>
            </w:r>
            <w:r w:rsidRPr="00B71439">
              <w:rPr>
                <w:color w:val="000000" w:themeColor="text1"/>
                <w:kern w:val="0"/>
                <w:sz w:val="18"/>
                <w:szCs w:val="18"/>
              </w:rPr>
              <w:t>（</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）标况</w:t>
            </w:r>
          </w:p>
        </w:tc>
        <w:tc>
          <w:tcPr>
            <w:tcW w:w="997" w:type="pct"/>
            <w:tcBorders>
              <w:top w:val="single" w:sz="4" w:space="0" w:color="auto"/>
              <w:left w:val="nil"/>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核算排放速率</w:t>
            </w:r>
            <w:r w:rsidRPr="00B71439">
              <w:rPr>
                <w:color w:val="000000" w:themeColor="text1"/>
                <w:kern w:val="0"/>
                <w:sz w:val="18"/>
                <w:szCs w:val="18"/>
              </w:rPr>
              <w:t>/</w:t>
            </w:r>
            <w:r w:rsidRPr="00B71439">
              <w:rPr>
                <w:color w:val="000000" w:themeColor="text1"/>
                <w:kern w:val="0"/>
                <w:sz w:val="18"/>
                <w:szCs w:val="18"/>
              </w:rPr>
              <w:t>（</w:t>
            </w:r>
            <w:r w:rsidRPr="00B71439">
              <w:rPr>
                <w:color w:val="000000" w:themeColor="text1"/>
                <w:kern w:val="0"/>
                <w:sz w:val="18"/>
                <w:szCs w:val="18"/>
              </w:rPr>
              <w:t>kg/h</w:t>
            </w:r>
            <w:r w:rsidRPr="00B71439">
              <w:rPr>
                <w:color w:val="000000" w:themeColor="text1"/>
                <w:kern w:val="0"/>
                <w:sz w:val="18"/>
                <w:szCs w:val="18"/>
              </w:rPr>
              <w:t>）</w:t>
            </w:r>
          </w:p>
        </w:tc>
        <w:tc>
          <w:tcPr>
            <w:tcW w:w="945" w:type="pct"/>
            <w:tcBorders>
              <w:top w:val="single" w:sz="4" w:space="0" w:color="auto"/>
              <w:left w:val="nil"/>
              <w:bottom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核算年排放量</w:t>
            </w:r>
            <w:r w:rsidRPr="00B71439">
              <w:rPr>
                <w:color w:val="000000" w:themeColor="text1"/>
                <w:kern w:val="0"/>
                <w:sz w:val="18"/>
                <w:szCs w:val="18"/>
              </w:rPr>
              <w:t>/</w:t>
            </w:r>
            <w:r w:rsidRPr="00B71439">
              <w:rPr>
                <w:color w:val="000000" w:themeColor="text1"/>
                <w:kern w:val="0"/>
                <w:sz w:val="18"/>
                <w:szCs w:val="18"/>
              </w:rPr>
              <w:t>（</w:t>
            </w:r>
            <w:r w:rsidRPr="00B71439">
              <w:rPr>
                <w:color w:val="000000" w:themeColor="text1"/>
                <w:kern w:val="0"/>
                <w:sz w:val="18"/>
                <w:szCs w:val="18"/>
              </w:rPr>
              <w:t>t/a</w:t>
            </w:r>
            <w:r w:rsidRPr="00B71439">
              <w:rPr>
                <w:color w:val="000000" w:themeColor="text1"/>
                <w:kern w:val="0"/>
                <w:sz w:val="18"/>
                <w:szCs w:val="18"/>
              </w:rPr>
              <w:t>）</w:t>
            </w:r>
          </w:p>
        </w:tc>
      </w:tr>
      <w:tr w:rsidR="00930255" w:rsidRPr="00B71439" w:rsidTr="005E11CF">
        <w:trPr>
          <w:trHeight w:val="270"/>
        </w:trPr>
        <w:tc>
          <w:tcPr>
            <w:tcW w:w="5000" w:type="pct"/>
            <w:gridSpan w:val="6"/>
            <w:tcBorders>
              <w:top w:val="single" w:sz="4" w:space="0" w:color="auto"/>
              <w:bottom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主要排放口</w:t>
            </w:r>
          </w:p>
        </w:tc>
      </w:tr>
      <w:tr w:rsidR="00930255" w:rsidRPr="00B71439" w:rsidTr="004D40C6">
        <w:trPr>
          <w:trHeight w:val="261"/>
        </w:trPr>
        <w:tc>
          <w:tcPr>
            <w:tcW w:w="479" w:type="pct"/>
            <w:vMerge w:val="restart"/>
            <w:tcBorders>
              <w:top w:val="nil"/>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1</w:t>
            </w:r>
          </w:p>
        </w:tc>
        <w:tc>
          <w:tcPr>
            <w:tcW w:w="751" w:type="pct"/>
            <w:vMerge w:val="restart"/>
            <w:tcBorders>
              <w:top w:val="nil"/>
              <w:left w:val="single" w:sz="4" w:space="0" w:color="auto"/>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焚烧烟气排放口</w:t>
            </w:r>
          </w:p>
        </w:tc>
        <w:tc>
          <w:tcPr>
            <w:tcW w:w="831"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HCl</w:t>
            </w:r>
          </w:p>
        </w:tc>
        <w:tc>
          <w:tcPr>
            <w:tcW w:w="997"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44440</w:t>
            </w:r>
          </w:p>
        </w:tc>
        <w:tc>
          <w:tcPr>
            <w:tcW w:w="997"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3.33</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26.64</w:t>
            </w:r>
          </w:p>
        </w:tc>
      </w:tr>
      <w:tr w:rsidR="00930255" w:rsidRPr="00B71439" w:rsidTr="004D40C6">
        <w:trPr>
          <w:trHeight w:val="270"/>
        </w:trPr>
        <w:tc>
          <w:tcPr>
            <w:tcW w:w="479" w:type="pct"/>
            <w:vMerge/>
            <w:tcBorders>
              <w:top w:val="nil"/>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751" w:type="pct"/>
            <w:vMerge/>
            <w:tcBorders>
              <w:top w:val="nil"/>
              <w:left w:val="single" w:sz="4" w:space="0" w:color="auto"/>
              <w:bottom w:val="single" w:sz="4" w:space="0" w:color="auto"/>
              <w:right w:val="single" w:sz="4" w:space="0" w:color="auto"/>
            </w:tcBorders>
            <w:vAlign w:val="center"/>
            <w:hideMark/>
          </w:tcPr>
          <w:p w:rsidR="004D40C6" w:rsidRPr="00B71439" w:rsidRDefault="004D40C6" w:rsidP="005E11CF">
            <w:pPr>
              <w:widowControl/>
              <w:jc w:val="left"/>
              <w:rPr>
                <w:color w:val="000000" w:themeColor="text1"/>
                <w:kern w:val="0"/>
                <w:sz w:val="18"/>
                <w:szCs w:val="18"/>
              </w:rPr>
            </w:pPr>
          </w:p>
        </w:tc>
        <w:tc>
          <w:tcPr>
            <w:tcW w:w="831"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997"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59130</w:t>
            </w:r>
          </w:p>
        </w:tc>
        <w:tc>
          <w:tcPr>
            <w:tcW w:w="997"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4.46</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35.74</w:t>
            </w:r>
          </w:p>
        </w:tc>
      </w:tr>
      <w:tr w:rsidR="00930255" w:rsidRPr="00B71439" w:rsidTr="004D40C6">
        <w:trPr>
          <w:trHeight w:val="270"/>
        </w:trPr>
        <w:tc>
          <w:tcPr>
            <w:tcW w:w="479" w:type="pct"/>
            <w:vMerge/>
            <w:tcBorders>
              <w:top w:val="nil"/>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751" w:type="pct"/>
            <w:vMerge/>
            <w:tcBorders>
              <w:top w:val="nil"/>
              <w:left w:val="single" w:sz="4" w:space="0" w:color="auto"/>
              <w:bottom w:val="single" w:sz="4" w:space="0" w:color="auto"/>
              <w:right w:val="single" w:sz="4" w:space="0" w:color="auto"/>
            </w:tcBorders>
            <w:vAlign w:val="center"/>
            <w:hideMark/>
          </w:tcPr>
          <w:p w:rsidR="004D40C6" w:rsidRPr="00B71439" w:rsidRDefault="004D40C6" w:rsidP="005E11CF">
            <w:pPr>
              <w:widowControl/>
              <w:jc w:val="left"/>
              <w:rPr>
                <w:color w:val="000000" w:themeColor="text1"/>
                <w:kern w:val="0"/>
                <w:sz w:val="18"/>
                <w:szCs w:val="18"/>
              </w:rPr>
            </w:pPr>
          </w:p>
        </w:tc>
        <w:tc>
          <w:tcPr>
            <w:tcW w:w="831"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NO</w:t>
            </w:r>
            <w:r w:rsidRPr="00B71439">
              <w:rPr>
                <w:color w:val="000000" w:themeColor="text1"/>
                <w:kern w:val="0"/>
                <w:sz w:val="18"/>
                <w:szCs w:val="18"/>
                <w:vertAlign w:val="subscript"/>
              </w:rPr>
              <w:t>x</w:t>
            </w:r>
          </w:p>
        </w:tc>
        <w:tc>
          <w:tcPr>
            <w:tcW w:w="997"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210000</w:t>
            </w:r>
          </w:p>
        </w:tc>
        <w:tc>
          <w:tcPr>
            <w:tcW w:w="997"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16.57</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132.6</w:t>
            </w:r>
          </w:p>
        </w:tc>
      </w:tr>
      <w:tr w:rsidR="00930255" w:rsidRPr="00B71439" w:rsidTr="004D40C6">
        <w:trPr>
          <w:trHeight w:val="270"/>
        </w:trPr>
        <w:tc>
          <w:tcPr>
            <w:tcW w:w="479" w:type="pct"/>
            <w:vMerge/>
            <w:tcBorders>
              <w:top w:val="nil"/>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751" w:type="pct"/>
            <w:vMerge/>
            <w:tcBorders>
              <w:top w:val="nil"/>
              <w:left w:val="single" w:sz="4" w:space="0" w:color="auto"/>
              <w:bottom w:val="single" w:sz="4" w:space="0" w:color="auto"/>
              <w:right w:val="single" w:sz="4" w:space="0" w:color="auto"/>
            </w:tcBorders>
            <w:vAlign w:val="center"/>
            <w:hideMark/>
          </w:tcPr>
          <w:p w:rsidR="004D40C6" w:rsidRPr="00B71439" w:rsidRDefault="004D40C6" w:rsidP="005E11CF">
            <w:pPr>
              <w:widowControl/>
              <w:jc w:val="left"/>
              <w:rPr>
                <w:color w:val="000000" w:themeColor="text1"/>
                <w:kern w:val="0"/>
                <w:sz w:val="18"/>
                <w:szCs w:val="18"/>
              </w:rPr>
            </w:pPr>
          </w:p>
        </w:tc>
        <w:tc>
          <w:tcPr>
            <w:tcW w:w="831"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CO</w:t>
            </w:r>
          </w:p>
        </w:tc>
        <w:tc>
          <w:tcPr>
            <w:tcW w:w="997"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38170</w:t>
            </w:r>
          </w:p>
        </w:tc>
        <w:tc>
          <w:tcPr>
            <w:tcW w:w="997"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2.86</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22.88</w:t>
            </w:r>
          </w:p>
        </w:tc>
      </w:tr>
      <w:tr w:rsidR="00930255" w:rsidRPr="00B71439" w:rsidTr="004D40C6">
        <w:trPr>
          <w:trHeight w:val="70"/>
        </w:trPr>
        <w:tc>
          <w:tcPr>
            <w:tcW w:w="479" w:type="pct"/>
            <w:vMerge/>
            <w:tcBorders>
              <w:top w:val="nil"/>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751" w:type="pct"/>
            <w:vMerge/>
            <w:tcBorders>
              <w:top w:val="nil"/>
              <w:left w:val="single" w:sz="4" w:space="0" w:color="auto"/>
              <w:bottom w:val="single" w:sz="4" w:space="0" w:color="auto"/>
              <w:right w:val="single" w:sz="4" w:space="0" w:color="auto"/>
            </w:tcBorders>
            <w:vAlign w:val="center"/>
            <w:hideMark/>
          </w:tcPr>
          <w:p w:rsidR="004D40C6" w:rsidRPr="00B71439" w:rsidRDefault="004D40C6" w:rsidP="005E11CF">
            <w:pPr>
              <w:widowControl/>
              <w:jc w:val="left"/>
              <w:rPr>
                <w:color w:val="000000" w:themeColor="text1"/>
                <w:kern w:val="0"/>
                <w:sz w:val="18"/>
                <w:szCs w:val="18"/>
              </w:rPr>
            </w:pPr>
          </w:p>
        </w:tc>
        <w:tc>
          <w:tcPr>
            <w:tcW w:w="831"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汞及其化合物</w:t>
            </w:r>
          </w:p>
        </w:tc>
        <w:tc>
          <w:tcPr>
            <w:tcW w:w="997"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38</w:t>
            </w:r>
          </w:p>
        </w:tc>
        <w:tc>
          <w:tcPr>
            <w:tcW w:w="997"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0.0029</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0.023</w:t>
            </w:r>
          </w:p>
        </w:tc>
      </w:tr>
      <w:tr w:rsidR="00930255" w:rsidRPr="00B71439" w:rsidTr="004D40C6">
        <w:trPr>
          <w:trHeight w:val="181"/>
        </w:trPr>
        <w:tc>
          <w:tcPr>
            <w:tcW w:w="479" w:type="pct"/>
            <w:vMerge/>
            <w:tcBorders>
              <w:top w:val="nil"/>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751" w:type="pct"/>
            <w:vMerge/>
            <w:tcBorders>
              <w:top w:val="nil"/>
              <w:left w:val="single" w:sz="4" w:space="0" w:color="auto"/>
              <w:bottom w:val="single" w:sz="4" w:space="0" w:color="auto"/>
              <w:right w:val="single" w:sz="4" w:space="0" w:color="auto"/>
            </w:tcBorders>
            <w:vAlign w:val="center"/>
            <w:hideMark/>
          </w:tcPr>
          <w:p w:rsidR="004D40C6" w:rsidRPr="00B71439" w:rsidRDefault="004D40C6" w:rsidP="005E11CF">
            <w:pPr>
              <w:widowControl/>
              <w:jc w:val="left"/>
              <w:rPr>
                <w:color w:val="000000" w:themeColor="text1"/>
                <w:kern w:val="0"/>
                <w:sz w:val="18"/>
                <w:szCs w:val="18"/>
              </w:rPr>
            </w:pPr>
          </w:p>
        </w:tc>
        <w:tc>
          <w:tcPr>
            <w:tcW w:w="831"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镉及其化合物</w:t>
            </w:r>
          </w:p>
        </w:tc>
        <w:tc>
          <w:tcPr>
            <w:tcW w:w="997"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38</w:t>
            </w:r>
          </w:p>
        </w:tc>
        <w:tc>
          <w:tcPr>
            <w:tcW w:w="997"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0.0029</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0.023</w:t>
            </w:r>
          </w:p>
        </w:tc>
      </w:tr>
      <w:tr w:rsidR="00930255" w:rsidRPr="00B71439" w:rsidTr="004D40C6">
        <w:trPr>
          <w:trHeight w:val="85"/>
        </w:trPr>
        <w:tc>
          <w:tcPr>
            <w:tcW w:w="479" w:type="pct"/>
            <w:vMerge/>
            <w:tcBorders>
              <w:top w:val="nil"/>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751" w:type="pct"/>
            <w:vMerge/>
            <w:tcBorders>
              <w:top w:val="nil"/>
              <w:left w:val="single" w:sz="4" w:space="0" w:color="auto"/>
              <w:bottom w:val="single" w:sz="4" w:space="0" w:color="auto"/>
              <w:right w:val="single" w:sz="4" w:space="0" w:color="auto"/>
            </w:tcBorders>
            <w:vAlign w:val="center"/>
            <w:hideMark/>
          </w:tcPr>
          <w:p w:rsidR="004D40C6" w:rsidRPr="00B71439" w:rsidRDefault="004D40C6" w:rsidP="005E11CF">
            <w:pPr>
              <w:widowControl/>
              <w:jc w:val="left"/>
              <w:rPr>
                <w:color w:val="000000" w:themeColor="text1"/>
                <w:kern w:val="0"/>
                <w:sz w:val="18"/>
                <w:szCs w:val="18"/>
              </w:rPr>
            </w:pPr>
          </w:p>
        </w:tc>
        <w:tc>
          <w:tcPr>
            <w:tcW w:w="831"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铅及其化合物</w:t>
            </w:r>
          </w:p>
        </w:tc>
        <w:tc>
          <w:tcPr>
            <w:tcW w:w="997"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458</w:t>
            </w:r>
          </w:p>
        </w:tc>
        <w:tc>
          <w:tcPr>
            <w:tcW w:w="997"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0.0343</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0.275</w:t>
            </w:r>
          </w:p>
        </w:tc>
      </w:tr>
      <w:tr w:rsidR="00930255" w:rsidRPr="00B71439" w:rsidTr="004D40C6">
        <w:trPr>
          <w:trHeight w:val="270"/>
        </w:trPr>
        <w:tc>
          <w:tcPr>
            <w:tcW w:w="479" w:type="pct"/>
            <w:vMerge/>
            <w:tcBorders>
              <w:top w:val="nil"/>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751" w:type="pct"/>
            <w:vMerge/>
            <w:tcBorders>
              <w:top w:val="nil"/>
              <w:left w:val="single" w:sz="4" w:space="0" w:color="auto"/>
              <w:bottom w:val="single" w:sz="4" w:space="0" w:color="auto"/>
              <w:right w:val="single" w:sz="4" w:space="0" w:color="auto"/>
            </w:tcBorders>
            <w:vAlign w:val="center"/>
            <w:hideMark/>
          </w:tcPr>
          <w:p w:rsidR="004D40C6" w:rsidRPr="00B71439" w:rsidRDefault="004D40C6" w:rsidP="005E11CF">
            <w:pPr>
              <w:widowControl/>
              <w:jc w:val="left"/>
              <w:rPr>
                <w:color w:val="000000" w:themeColor="text1"/>
                <w:kern w:val="0"/>
                <w:sz w:val="18"/>
                <w:szCs w:val="18"/>
              </w:rPr>
            </w:pPr>
          </w:p>
        </w:tc>
        <w:tc>
          <w:tcPr>
            <w:tcW w:w="831"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烟（粉尘）</w:t>
            </w:r>
          </w:p>
        </w:tc>
        <w:tc>
          <w:tcPr>
            <w:tcW w:w="997"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13345</w:t>
            </w:r>
          </w:p>
        </w:tc>
        <w:tc>
          <w:tcPr>
            <w:tcW w:w="997"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1</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8</w:t>
            </w:r>
          </w:p>
        </w:tc>
      </w:tr>
      <w:tr w:rsidR="00930255" w:rsidRPr="00B71439" w:rsidTr="004D40C6">
        <w:trPr>
          <w:trHeight w:val="312"/>
        </w:trPr>
        <w:tc>
          <w:tcPr>
            <w:tcW w:w="479" w:type="pct"/>
            <w:vMerge/>
            <w:tcBorders>
              <w:top w:val="nil"/>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751" w:type="pct"/>
            <w:vMerge/>
            <w:tcBorders>
              <w:top w:val="nil"/>
              <w:left w:val="single" w:sz="4" w:space="0" w:color="auto"/>
              <w:bottom w:val="single" w:sz="4" w:space="0" w:color="auto"/>
              <w:right w:val="single" w:sz="4" w:space="0" w:color="auto"/>
            </w:tcBorders>
            <w:vAlign w:val="center"/>
            <w:hideMark/>
          </w:tcPr>
          <w:p w:rsidR="004D40C6" w:rsidRPr="00B71439" w:rsidRDefault="004D40C6" w:rsidP="005E11CF">
            <w:pPr>
              <w:widowControl/>
              <w:jc w:val="left"/>
              <w:rPr>
                <w:color w:val="000000" w:themeColor="text1"/>
                <w:kern w:val="0"/>
                <w:sz w:val="18"/>
                <w:szCs w:val="18"/>
              </w:rPr>
            </w:pPr>
          </w:p>
        </w:tc>
        <w:tc>
          <w:tcPr>
            <w:tcW w:w="831" w:type="pct"/>
            <w:tcBorders>
              <w:top w:val="nil"/>
              <w:left w:val="single" w:sz="4" w:space="0" w:color="auto"/>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二噁英类</w:t>
            </w:r>
          </w:p>
        </w:tc>
        <w:tc>
          <w:tcPr>
            <w:tcW w:w="997" w:type="pct"/>
            <w:tcBorders>
              <w:top w:val="nil"/>
              <w:left w:val="single" w:sz="4" w:space="0" w:color="auto"/>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0.054ngTEQ/Nm</w:t>
            </w:r>
            <w:r w:rsidRPr="00B71439">
              <w:rPr>
                <w:color w:val="000000" w:themeColor="text1"/>
                <w:kern w:val="0"/>
                <w:sz w:val="18"/>
                <w:szCs w:val="18"/>
                <w:vertAlign w:val="superscript"/>
              </w:rPr>
              <w:t>3</w:t>
            </w:r>
          </w:p>
        </w:tc>
        <w:tc>
          <w:tcPr>
            <w:tcW w:w="997" w:type="pct"/>
            <w:tcBorders>
              <w:top w:val="nil"/>
              <w:left w:val="single" w:sz="4" w:space="0" w:color="auto"/>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4061.2ngTEQ/h</w:t>
            </w:r>
          </w:p>
        </w:tc>
        <w:tc>
          <w:tcPr>
            <w:tcW w:w="945" w:type="pct"/>
            <w:tcBorders>
              <w:top w:val="nil"/>
              <w:left w:val="single" w:sz="4" w:space="0" w:color="auto"/>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0.29×10</w:t>
            </w:r>
            <w:r w:rsidRPr="00B71439">
              <w:rPr>
                <w:color w:val="000000" w:themeColor="text1"/>
                <w:kern w:val="0"/>
                <w:sz w:val="18"/>
                <w:szCs w:val="18"/>
                <w:vertAlign w:val="superscript"/>
              </w:rPr>
              <w:t>8</w:t>
            </w:r>
            <w:r w:rsidRPr="00B71439">
              <w:rPr>
                <w:color w:val="000000" w:themeColor="text1"/>
                <w:kern w:val="0"/>
                <w:sz w:val="18"/>
                <w:szCs w:val="18"/>
              </w:rPr>
              <w:t xml:space="preserve"> ngTEQ/a</w:t>
            </w:r>
          </w:p>
        </w:tc>
      </w:tr>
      <w:tr w:rsidR="00930255" w:rsidRPr="00B71439" w:rsidTr="004D40C6">
        <w:trPr>
          <w:trHeight w:val="270"/>
        </w:trPr>
        <w:tc>
          <w:tcPr>
            <w:tcW w:w="1230" w:type="pct"/>
            <w:gridSpan w:val="2"/>
            <w:vMerge w:val="restart"/>
            <w:tcBorders>
              <w:top w:val="single" w:sz="4" w:space="0" w:color="auto"/>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主要排放口总计</w:t>
            </w:r>
          </w:p>
        </w:tc>
        <w:tc>
          <w:tcPr>
            <w:tcW w:w="2824" w:type="pct"/>
            <w:gridSpan w:val="3"/>
            <w:tcBorders>
              <w:top w:val="single" w:sz="4" w:space="0" w:color="auto"/>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HCl</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26.64</w:t>
            </w:r>
          </w:p>
        </w:tc>
      </w:tr>
      <w:tr w:rsidR="00930255" w:rsidRPr="00B71439" w:rsidTr="004D40C6">
        <w:trPr>
          <w:trHeight w:val="270"/>
        </w:trPr>
        <w:tc>
          <w:tcPr>
            <w:tcW w:w="1230" w:type="pct"/>
            <w:gridSpan w:val="2"/>
            <w:vMerge/>
            <w:tcBorders>
              <w:top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2824" w:type="pct"/>
            <w:gridSpan w:val="3"/>
            <w:tcBorders>
              <w:top w:val="single" w:sz="4" w:space="0" w:color="auto"/>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35.74</w:t>
            </w:r>
          </w:p>
        </w:tc>
      </w:tr>
      <w:tr w:rsidR="00930255" w:rsidRPr="00B71439" w:rsidTr="004D40C6">
        <w:trPr>
          <w:trHeight w:val="270"/>
        </w:trPr>
        <w:tc>
          <w:tcPr>
            <w:tcW w:w="1230" w:type="pct"/>
            <w:gridSpan w:val="2"/>
            <w:vMerge/>
            <w:tcBorders>
              <w:top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2824" w:type="pct"/>
            <w:gridSpan w:val="3"/>
            <w:tcBorders>
              <w:top w:val="single" w:sz="4" w:space="0" w:color="auto"/>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NO</w:t>
            </w:r>
            <w:r w:rsidRPr="00B71439">
              <w:rPr>
                <w:color w:val="000000" w:themeColor="text1"/>
                <w:kern w:val="0"/>
                <w:sz w:val="18"/>
                <w:szCs w:val="18"/>
                <w:vertAlign w:val="subscript"/>
              </w:rPr>
              <w:t>x</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132.6</w:t>
            </w:r>
          </w:p>
        </w:tc>
      </w:tr>
      <w:tr w:rsidR="00930255" w:rsidRPr="00B71439" w:rsidTr="004D40C6">
        <w:trPr>
          <w:trHeight w:val="270"/>
        </w:trPr>
        <w:tc>
          <w:tcPr>
            <w:tcW w:w="1230" w:type="pct"/>
            <w:gridSpan w:val="2"/>
            <w:vMerge/>
            <w:tcBorders>
              <w:top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2824" w:type="pct"/>
            <w:gridSpan w:val="3"/>
            <w:tcBorders>
              <w:top w:val="single" w:sz="4" w:space="0" w:color="auto"/>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CO</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22.88</w:t>
            </w:r>
          </w:p>
        </w:tc>
      </w:tr>
      <w:tr w:rsidR="00930255" w:rsidRPr="00B71439" w:rsidTr="004D40C6">
        <w:trPr>
          <w:trHeight w:val="70"/>
        </w:trPr>
        <w:tc>
          <w:tcPr>
            <w:tcW w:w="1230" w:type="pct"/>
            <w:gridSpan w:val="2"/>
            <w:vMerge/>
            <w:tcBorders>
              <w:top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2824" w:type="pct"/>
            <w:gridSpan w:val="3"/>
            <w:tcBorders>
              <w:top w:val="single" w:sz="4" w:space="0" w:color="auto"/>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汞及其化合物</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0.023</w:t>
            </w:r>
          </w:p>
        </w:tc>
      </w:tr>
      <w:tr w:rsidR="00930255" w:rsidRPr="00B71439" w:rsidTr="004D40C6">
        <w:trPr>
          <w:trHeight w:val="247"/>
        </w:trPr>
        <w:tc>
          <w:tcPr>
            <w:tcW w:w="1230" w:type="pct"/>
            <w:gridSpan w:val="2"/>
            <w:vMerge/>
            <w:tcBorders>
              <w:top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2824" w:type="pct"/>
            <w:gridSpan w:val="3"/>
            <w:tcBorders>
              <w:top w:val="single" w:sz="4" w:space="0" w:color="auto"/>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镉及其化合物</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0.023</w:t>
            </w:r>
          </w:p>
        </w:tc>
      </w:tr>
      <w:tr w:rsidR="00930255" w:rsidRPr="00B71439" w:rsidTr="004D40C6">
        <w:trPr>
          <w:trHeight w:val="265"/>
        </w:trPr>
        <w:tc>
          <w:tcPr>
            <w:tcW w:w="1230" w:type="pct"/>
            <w:gridSpan w:val="2"/>
            <w:vMerge/>
            <w:tcBorders>
              <w:top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2824" w:type="pct"/>
            <w:gridSpan w:val="3"/>
            <w:tcBorders>
              <w:top w:val="single" w:sz="4" w:space="0" w:color="auto"/>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铅及其化合物</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0.275</w:t>
            </w:r>
          </w:p>
        </w:tc>
      </w:tr>
      <w:tr w:rsidR="00930255" w:rsidRPr="00B71439" w:rsidTr="004D40C6">
        <w:trPr>
          <w:trHeight w:val="270"/>
        </w:trPr>
        <w:tc>
          <w:tcPr>
            <w:tcW w:w="1230" w:type="pct"/>
            <w:gridSpan w:val="2"/>
            <w:vMerge/>
            <w:tcBorders>
              <w:top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2824" w:type="pct"/>
            <w:gridSpan w:val="3"/>
            <w:tcBorders>
              <w:top w:val="single" w:sz="4" w:space="0" w:color="auto"/>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烟（粉）尘</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8</w:t>
            </w:r>
          </w:p>
        </w:tc>
      </w:tr>
      <w:tr w:rsidR="00930255" w:rsidRPr="00B71439" w:rsidTr="004D40C6">
        <w:trPr>
          <w:trHeight w:val="165"/>
        </w:trPr>
        <w:tc>
          <w:tcPr>
            <w:tcW w:w="1230" w:type="pct"/>
            <w:gridSpan w:val="2"/>
            <w:vMerge/>
            <w:tcBorders>
              <w:top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282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二噁英类</w:t>
            </w:r>
          </w:p>
        </w:tc>
        <w:tc>
          <w:tcPr>
            <w:tcW w:w="945" w:type="pct"/>
            <w:tcBorders>
              <w:top w:val="nil"/>
              <w:left w:val="single" w:sz="4" w:space="0" w:color="auto"/>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0.29×10</w:t>
            </w:r>
            <w:r w:rsidRPr="00B71439">
              <w:rPr>
                <w:color w:val="000000" w:themeColor="text1"/>
                <w:kern w:val="0"/>
                <w:sz w:val="18"/>
                <w:szCs w:val="18"/>
                <w:vertAlign w:val="superscript"/>
              </w:rPr>
              <w:t>8</w:t>
            </w:r>
            <w:r w:rsidRPr="00B71439">
              <w:rPr>
                <w:color w:val="000000" w:themeColor="text1"/>
                <w:kern w:val="0"/>
                <w:sz w:val="18"/>
                <w:szCs w:val="18"/>
              </w:rPr>
              <w:t xml:space="preserve"> ngTEQ/a</w:t>
            </w:r>
          </w:p>
        </w:tc>
      </w:tr>
      <w:tr w:rsidR="00930255" w:rsidRPr="00B71439" w:rsidTr="004D40C6">
        <w:trPr>
          <w:trHeight w:val="270"/>
        </w:trPr>
        <w:tc>
          <w:tcPr>
            <w:tcW w:w="1230" w:type="pct"/>
            <w:gridSpan w:val="2"/>
            <w:vMerge w:val="restart"/>
            <w:tcBorders>
              <w:top w:val="single" w:sz="4" w:space="0" w:color="auto"/>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有组织排放口总计</w:t>
            </w:r>
          </w:p>
        </w:tc>
        <w:tc>
          <w:tcPr>
            <w:tcW w:w="2824" w:type="pct"/>
            <w:gridSpan w:val="3"/>
            <w:tcBorders>
              <w:top w:val="single" w:sz="4" w:space="0" w:color="auto"/>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HCl</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26.64</w:t>
            </w:r>
          </w:p>
        </w:tc>
      </w:tr>
      <w:tr w:rsidR="00930255" w:rsidRPr="00B71439" w:rsidTr="004D40C6">
        <w:trPr>
          <w:trHeight w:val="270"/>
        </w:trPr>
        <w:tc>
          <w:tcPr>
            <w:tcW w:w="1230" w:type="pct"/>
            <w:gridSpan w:val="2"/>
            <w:vMerge/>
            <w:tcBorders>
              <w:top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2824" w:type="pct"/>
            <w:gridSpan w:val="3"/>
            <w:tcBorders>
              <w:top w:val="single" w:sz="4" w:space="0" w:color="auto"/>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35.74</w:t>
            </w:r>
          </w:p>
        </w:tc>
      </w:tr>
      <w:tr w:rsidR="00930255" w:rsidRPr="00B71439" w:rsidTr="004D40C6">
        <w:trPr>
          <w:trHeight w:val="270"/>
        </w:trPr>
        <w:tc>
          <w:tcPr>
            <w:tcW w:w="1230" w:type="pct"/>
            <w:gridSpan w:val="2"/>
            <w:vMerge/>
            <w:tcBorders>
              <w:top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2824" w:type="pct"/>
            <w:gridSpan w:val="3"/>
            <w:tcBorders>
              <w:top w:val="single" w:sz="4" w:space="0" w:color="auto"/>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NO</w:t>
            </w:r>
            <w:r w:rsidRPr="00B71439">
              <w:rPr>
                <w:color w:val="000000" w:themeColor="text1"/>
                <w:kern w:val="0"/>
                <w:sz w:val="18"/>
                <w:szCs w:val="18"/>
                <w:vertAlign w:val="subscript"/>
              </w:rPr>
              <w:t>x</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132.6</w:t>
            </w:r>
          </w:p>
        </w:tc>
      </w:tr>
      <w:tr w:rsidR="00930255" w:rsidRPr="00B71439" w:rsidTr="004D40C6">
        <w:trPr>
          <w:trHeight w:val="270"/>
        </w:trPr>
        <w:tc>
          <w:tcPr>
            <w:tcW w:w="1230" w:type="pct"/>
            <w:gridSpan w:val="2"/>
            <w:vMerge/>
            <w:tcBorders>
              <w:top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2824" w:type="pct"/>
            <w:gridSpan w:val="3"/>
            <w:tcBorders>
              <w:top w:val="single" w:sz="4" w:space="0" w:color="auto"/>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CO</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22.88</w:t>
            </w:r>
          </w:p>
        </w:tc>
      </w:tr>
      <w:tr w:rsidR="00930255" w:rsidRPr="00B71439" w:rsidTr="004D40C6">
        <w:trPr>
          <w:trHeight w:val="270"/>
        </w:trPr>
        <w:tc>
          <w:tcPr>
            <w:tcW w:w="1230" w:type="pct"/>
            <w:gridSpan w:val="2"/>
            <w:vMerge/>
            <w:tcBorders>
              <w:top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2824" w:type="pct"/>
            <w:gridSpan w:val="3"/>
            <w:tcBorders>
              <w:top w:val="single" w:sz="4" w:space="0" w:color="auto"/>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汞及其化合物</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0.023</w:t>
            </w:r>
          </w:p>
        </w:tc>
      </w:tr>
      <w:tr w:rsidR="00930255" w:rsidRPr="00B71439" w:rsidTr="004D40C6">
        <w:trPr>
          <w:trHeight w:val="270"/>
        </w:trPr>
        <w:tc>
          <w:tcPr>
            <w:tcW w:w="1230" w:type="pct"/>
            <w:gridSpan w:val="2"/>
            <w:vMerge/>
            <w:tcBorders>
              <w:top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2824" w:type="pct"/>
            <w:gridSpan w:val="3"/>
            <w:tcBorders>
              <w:top w:val="single" w:sz="4" w:space="0" w:color="auto"/>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镉及其化合物</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0.023</w:t>
            </w:r>
          </w:p>
        </w:tc>
      </w:tr>
      <w:tr w:rsidR="00930255" w:rsidRPr="00B71439" w:rsidTr="004D40C6">
        <w:trPr>
          <w:trHeight w:val="270"/>
        </w:trPr>
        <w:tc>
          <w:tcPr>
            <w:tcW w:w="1230" w:type="pct"/>
            <w:gridSpan w:val="2"/>
            <w:vMerge/>
            <w:tcBorders>
              <w:top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2824" w:type="pct"/>
            <w:gridSpan w:val="3"/>
            <w:tcBorders>
              <w:top w:val="single" w:sz="4" w:space="0" w:color="auto"/>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铅及其化合物</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0.275</w:t>
            </w:r>
          </w:p>
        </w:tc>
      </w:tr>
      <w:tr w:rsidR="00930255" w:rsidRPr="00B71439" w:rsidTr="004D40C6">
        <w:trPr>
          <w:trHeight w:val="270"/>
        </w:trPr>
        <w:tc>
          <w:tcPr>
            <w:tcW w:w="1230" w:type="pct"/>
            <w:gridSpan w:val="2"/>
            <w:vMerge/>
            <w:tcBorders>
              <w:top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2824" w:type="pct"/>
            <w:gridSpan w:val="3"/>
            <w:tcBorders>
              <w:top w:val="single" w:sz="4" w:space="0" w:color="auto"/>
              <w:left w:val="nil"/>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颗粒物</w:t>
            </w:r>
          </w:p>
        </w:tc>
        <w:tc>
          <w:tcPr>
            <w:tcW w:w="945" w:type="pct"/>
            <w:tcBorders>
              <w:top w:val="nil"/>
              <w:left w:val="nil"/>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8</w:t>
            </w:r>
          </w:p>
        </w:tc>
      </w:tr>
      <w:tr w:rsidR="00930255" w:rsidRPr="00B71439" w:rsidTr="004D40C6">
        <w:trPr>
          <w:trHeight w:val="312"/>
        </w:trPr>
        <w:tc>
          <w:tcPr>
            <w:tcW w:w="1230" w:type="pct"/>
            <w:gridSpan w:val="2"/>
            <w:vMerge/>
            <w:tcBorders>
              <w:top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2824"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二噁英类</w:t>
            </w:r>
          </w:p>
        </w:tc>
        <w:tc>
          <w:tcPr>
            <w:tcW w:w="945" w:type="pct"/>
            <w:tcBorders>
              <w:top w:val="nil"/>
              <w:left w:val="single" w:sz="4" w:space="0" w:color="auto"/>
              <w:bottom w:val="single" w:sz="4" w:space="0" w:color="auto"/>
            </w:tcBorders>
            <w:shd w:val="clear" w:color="auto" w:fill="auto"/>
            <w:vAlign w:val="center"/>
            <w:hideMark/>
          </w:tcPr>
          <w:p w:rsidR="004D40C6" w:rsidRPr="00B71439" w:rsidRDefault="004D40C6" w:rsidP="005E11CF">
            <w:pPr>
              <w:widowControl/>
              <w:jc w:val="center"/>
              <w:rPr>
                <w:color w:val="000000" w:themeColor="text1"/>
                <w:kern w:val="0"/>
                <w:sz w:val="18"/>
                <w:szCs w:val="18"/>
              </w:rPr>
            </w:pPr>
            <w:r w:rsidRPr="00B71439">
              <w:rPr>
                <w:color w:val="000000" w:themeColor="text1"/>
                <w:kern w:val="0"/>
                <w:sz w:val="18"/>
                <w:szCs w:val="18"/>
              </w:rPr>
              <w:t>0.29×10</w:t>
            </w:r>
            <w:r w:rsidRPr="00B71439">
              <w:rPr>
                <w:color w:val="000000" w:themeColor="text1"/>
                <w:kern w:val="0"/>
                <w:sz w:val="18"/>
                <w:szCs w:val="18"/>
                <w:vertAlign w:val="superscript"/>
              </w:rPr>
              <w:t>8</w:t>
            </w:r>
            <w:r w:rsidRPr="00B71439">
              <w:rPr>
                <w:color w:val="000000" w:themeColor="text1"/>
                <w:kern w:val="0"/>
                <w:sz w:val="18"/>
                <w:szCs w:val="18"/>
              </w:rPr>
              <w:t xml:space="preserve"> ngTEQ/a</w:t>
            </w:r>
          </w:p>
        </w:tc>
      </w:tr>
    </w:tbl>
    <w:p w:rsidR="004D40C6" w:rsidRPr="00B71439" w:rsidRDefault="004D40C6" w:rsidP="004D40C6">
      <w:pPr>
        <w:spacing w:line="360" w:lineRule="auto"/>
        <w:jc w:val="center"/>
        <w:rPr>
          <w:color w:val="000000" w:themeColor="text1"/>
          <w:sz w:val="24"/>
        </w:rPr>
      </w:pPr>
      <w:r w:rsidRPr="00B71439">
        <w:rPr>
          <w:rFonts w:eastAsia="黑体"/>
          <w:color w:val="000000" w:themeColor="text1"/>
          <w:szCs w:val="21"/>
        </w:rPr>
        <w:t>表</w:t>
      </w:r>
      <w:r w:rsidRPr="00B71439">
        <w:rPr>
          <w:rFonts w:eastAsia="黑体"/>
          <w:color w:val="000000" w:themeColor="text1"/>
          <w:szCs w:val="21"/>
        </w:rPr>
        <w:t xml:space="preserve">3-8-2  </w:t>
      </w:r>
      <w:r w:rsidRPr="00B71439">
        <w:rPr>
          <w:rFonts w:eastAsia="黑体"/>
          <w:color w:val="000000" w:themeColor="text1"/>
          <w:szCs w:val="21"/>
        </w:rPr>
        <w:t>大气污染物无组织排放量核算表</w:t>
      </w:r>
    </w:p>
    <w:tbl>
      <w:tblPr>
        <w:tblW w:w="5000" w:type="pct"/>
        <w:tblLook w:val="04A0" w:firstRow="1" w:lastRow="0" w:firstColumn="1" w:lastColumn="0" w:noHBand="0" w:noVBand="1"/>
      </w:tblPr>
      <w:tblGrid>
        <w:gridCol w:w="901"/>
        <w:gridCol w:w="892"/>
        <w:gridCol w:w="936"/>
        <w:gridCol w:w="907"/>
        <w:gridCol w:w="936"/>
        <w:gridCol w:w="1519"/>
        <w:gridCol w:w="1529"/>
        <w:gridCol w:w="902"/>
      </w:tblGrid>
      <w:tr w:rsidR="00930255" w:rsidRPr="00B71439" w:rsidTr="005E11CF">
        <w:trPr>
          <w:trHeight w:val="300"/>
        </w:trPr>
        <w:tc>
          <w:tcPr>
            <w:tcW w:w="529" w:type="pct"/>
            <w:vMerge w:val="restart"/>
            <w:tcBorders>
              <w:top w:val="single" w:sz="4" w:space="0" w:color="auto"/>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序号</w:t>
            </w:r>
          </w:p>
        </w:tc>
        <w:tc>
          <w:tcPr>
            <w:tcW w:w="52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排放口编号</w:t>
            </w:r>
          </w:p>
        </w:tc>
        <w:tc>
          <w:tcPr>
            <w:tcW w:w="5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产污环节</w:t>
            </w:r>
          </w:p>
        </w:tc>
        <w:tc>
          <w:tcPr>
            <w:tcW w:w="532"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污染物</w:t>
            </w:r>
          </w:p>
        </w:tc>
        <w:tc>
          <w:tcPr>
            <w:tcW w:w="5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主要污染防治措施</w:t>
            </w:r>
          </w:p>
        </w:tc>
        <w:tc>
          <w:tcPr>
            <w:tcW w:w="1788" w:type="pct"/>
            <w:gridSpan w:val="2"/>
            <w:tcBorders>
              <w:top w:val="single" w:sz="4" w:space="0" w:color="auto"/>
              <w:left w:val="nil"/>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国家或地方污染物排放标准</w:t>
            </w:r>
          </w:p>
        </w:tc>
        <w:tc>
          <w:tcPr>
            <w:tcW w:w="529" w:type="pct"/>
            <w:tcBorders>
              <w:top w:val="single" w:sz="4" w:space="0" w:color="auto"/>
              <w:left w:val="nil"/>
              <w:bottom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p>
        </w:tc>
      </w:tr>
      <w:tr w:rsidR="00930255" w:rsidRPr="00B71439" w:rsidTr="005E11CF">
        <w:trPr>
          <w:trHeight w:val="600"/>
        </w:trPr>
        <w:tc>
          <w:tcPr>
            <w:tcW w:w="529" w:type="pct"/>
            <w:vMerge/>
            <w:tcBorders>
              <w:top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524" w:type="pct"/>
            <w:vMerge/>
            <w:tcBorders>
              <w:top w:val="single" w:sz="4" w:space="0" w:color="auto"/>
              <w:left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549" w:type="pct"/>
            <w:vMerge/>
            <w:tcBorders>
              <w:top w:val="single" w:sz="4" w:space="0" w:color="auto"/>
              <w:left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532" w:type="pct"/>
            <w:vMerge/>
            <w:tcBorders>
              <w:top w:val="single" w:sz="4" w:space="0" w:color="auto"/>
              <w:left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549" w:type="pct"/>
            <w:vMerge/>
            <w:tcBorders>
              <w:top w:val="single" w:sz="4" w:space="0" w:color="auto"/>
              <w:left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891"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标准名称</w:t>
            </w:r>
          </w:p>
        </w:tc>
        <w:tc>
          <w:tcPr>
            <w:tcW w:w="897"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排放浓度限值</w:t>
            </w:r>
            <w:r w:rsidRPr="00B71439">
              <w:rPr>
                <w:color w:val="000000" w:themeColor="text1"/>
                <w:kern w:val="0"/>
                <w:sz w:val="18"/>
                <w:szCs w:val="18"/>
              </w:rPr>
              <w:t>/</w:t>
            </w:r>
            <w:r w:rsidRPr="00B71439">
              <w:rPr>
                <w:color w:val="000000" w:themeColor="text1"/>
                <w:kern w:val="0"/>
                <w:sz w:val="18"/>
                <w:szCs w:val="18"/>
              </w:rPr>
              <w:t>（</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29" w:type="pct"/>
            <w:tcBorders>
              <w:top w:val="nil"/>
              <w:left w:val="nil"/>
              <w:bottom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年排放量</w:t>
            </w:r>
            <w:r w:rsidRPr="00B71439">
              <w:rPr>
                <w:color w:val="000000" w:themeColor="text1"/>
                <w:kern w:val="0"/>
                <w:sz w:val="18"/>
                <w:szCs w:val="18"/>
              </w:rPr>
              <w:t>/</w:t>
            </w:r>
            <w:r w:rsidRPr="00B71439">
              <w:rPr>
                <w:color w:val="000000" w:themeColor="text1"/>
                <w:kern w:val="0"/>
                <w:sz w:val="18"/>
                <w:szCs w:val="18"/>
              </w:rPr>
              <w:t>（</w:t>
            </w:r>
            <w:r w:rsidRPr="00B71439">
              <w:rPr>
                <w:color w:val="000000" w:themeColor="text1"/>
                <w:kern w:val="0"/>
                <w:sz w:val="18"/>
                <w:szCs w:val="18"/>
              </w:rPr>
              <w:t>t/a</w:t>
            </w:r>
            <w:r w:rsidRPr="00B71439">
              <w:rPr>
                <w:color w:val="000000" w:themeColor="text1"/>
                <w:kern w:val="0"/>
                <w:sz w:val="18"/>
                <w:szCs w:val="18"/>
              </w:rPr>
              <w:t>）</w:t>
            </w:r>
          </w:p>
        </w:tc>
      </w:tr>
      <w:tr w:rsidR="00930255" w:rsidRPr="00B71439" w:rsidTr="005E11CF">
        <w:trPr>
          <w:trHeight w:val="450"/>
        </w:trPr>
        <w:tc>
          <w:tcPr>
            <w:tcW w:w="529" w:type="pct"/>
            <w:tcBorders>
              <w:top w:val="nil"/>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1</w:t>
            </w:r>
          </w:p>
        </w:tc>
        <w:tc>
          <w:tcPr>
            <w:tcW w:w="524"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1#</w:t>
            </w:r>
          </w:p>
        </w:tc>
        <w:tc>
          <w:tcPr>
            <w:tcW w:w="549"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制浆系统石灰仓</w:t>
            </w:r>
          </w:p>
        </w:tc>
        <w:tc>
          <w:tcPr>
            <w:tcW w:w="532"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粉尘</w:t>
            </w:r>
          </w:p>
        </w:tc>
        <w:tc>
          <w:tcPr>
            <w:tcW w:w="549" w:type="pct"/>
            <w:tcBorders>
              <w:top w:val="nil"/>
              <w:left w:val="nil"/>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车间封闭</w:t>
            </w:r>
          </w:p>
        </w:tc>
        <w:tc>
          <w:tcPr>
            <w:tcW w:w="891" w:type="pct"/>
            <w:vMerge w:val="restart"/>
            <w:tcBorders>
              <w:top w:val="nil"/>
              <w:left w:val="single" w:sz="4" w:space="0" w:color="auto"/>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《大气污染物综合排放标准》</w:t>
            </w:r>
            <w:r w:rsidRPr="00B71439">
              <w:rPr>
                <w:color w:val="000000" w:themeColor="text1"/>
                <w:kern w:val="0"/>
                <w:sz w:val="18"/>
                <w:szCs w:val="18"/>
              </w:rPr>
              <w:t>GB 16297-1996</w:t>
            </w:r>
          </w:p>
        </w:tc>
        <w:tc>
          <w:tcPr>
            <w:tcW w:w="89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1000</w:t>
            </w:r>
          </w:p>
        </w:tc>
        <w:tc>
          <w:tcPr>
            <w:tcW w:w="529" w:type="pct"/>
            <w:tcBorders>
              <w:top w:val="nil"/>
              <w:left w:val="nil"/>
              <w:bottom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0.00064</w:t>
            </w:r>
          </w:p>
        </w:tc>
      </w:tr>
      <w:tr w:rsidR="00930255" w:rsidRPr="00B71439" w:rsidTr="005E11CF">
        <w:trPr>
          <w:trHeight w:val="450"/>
        </w:trPr>
        <w:tc>
          <w:tcPr>
            <w:tcW w:w="529" w:type="pct"/>
            <w:tcBorders>
              <w:top w:val="nil"/>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2</w:t>
            </w:r>
          </w:p>
        </w:tc>
        <w:tc>
          <w:tcPr>
            <w:tcW w:w="524" w:type="pct"/>
            <w:tcBorders>
              <w:top w:val="nil"/>
              <w:left w:val="nil"/>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2#</w:t>
            </w:r>
          </w:p>
        </w:tc>
        <w:tc>
          <w:tcPr>
            <w:tcW w:w="549"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烟气处理系统活性炭仓</w:t>
            </w:r>
          </w:p>
        </w:tc>
        <w:tc>
          <w:tcPr>
            <w:tcW w:w="532"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粉尘</w:t>
            </w:r>
          </w:p>
        </w:tc>
        <w:tc>
          <w:tcPr>
            <w:tcW w:w="549" w:type="pct"/>
            <w:tcBorders>
              <w:top w:val="nil"/>
              <w:left w:val="nil"/>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车间封闭</w:t>
            </w:r>
          </w:p>
        </w:tc>
        <w:tc>
          <w:tcPr>
            <w:tcW w:w="891" w:type="pct"/>
            <w:vMerge/>
            <w:tcBorders>
              <w:top w:val="nil"/>
              <w:left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897" w:type="pct"/>
            <w:vMerge/>
            <w:tcBorders>
              <w:top w:val="nil"/>
              <w:left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529" w:type="pct"/>
            <w:tcBorders>
              <w:top w:val="nil"/>
              <w:left w:val="nil"/>
              <w:bottom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0.00192</w:t>
            </w:r>
          </w:p>
        </w:tc>
      </w:tr>
      <w:tr w:rsidR="00930255" w:rsidRPr="00B71439" w:rsidTr="005E11CF">
        <w:trPr>
          <w:trHeight w:val="300"/>
        </w:trPr>
        <w:tc>
          <w:tcPr>
            <w:tcW w:w="529" w:type="pct"/>
            <w:vMerge w:val="restart"/>
            <w:tcBorders>
              <w:top w:val="nil"/>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3</w:t>
            </w:r>
          </w:p>
        </w:tc>
        <w:tc>
          <w:tcPr>
            <w:tcW w:w="52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3#</w:t>
            </w:r>
          </w:p>
        </w:tc>
        <w:tc>
          <w:tcPr>
            <w:tcW w:w="549" w:type="pct"/>
            <w:vMerge w:val="restart"/>
            <w:tcBorders>
              <w:top w:val="nil"/>
              <w:left w:val="single" w:sz="4" w:space="0" w:color="auto"/>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垃圾卸料厅及垃圾坑</w:t>
            </w:r>
          </w:p>
        </w:tc>
        <w:tc>
          <w:tcPr>
            <w:tcW w:w="532"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NH</w:t>
            </w:r>
            <w:r w:rsidRPr="00B71439">
              <w:rPr>
                <w:color w:val="000000" w:themeColor="text1"/>
                <w:kern w:val="0"/>
                <w:sz w:val="18"/>
                <w:szCs w:val="18"/>
                <w:vertAlign w:val="subscript"/>
              </w:rPr>
              <w:t>3</w:t>
            </w:r>
          </w:p>
        </w:tc>
        <w:tc>
          <w:tcPr>
            <w:tcW w:w="549" w:type="pct"/>
            <w:vMerge w:val="restart"/>
            <w:tcBorders>
              <w:top w:val="nil"/>
              <w:left w:val="single" w:sz="4" w:space="0" w:color="auto"/>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封闭、负压抽风</w:t>
            </w:r>
          </w:p>
        </w:tc>
        <w:tc>
          <w:tcPr>
            <w:tcW w:w="891" w:type="pct"/>
            <w:vMerge w:val="restart"/>
            <w:tcBorders>
              <w:top w:val="nil"/>
              <w:left w:val="single" w:sz="4" w:space="0" w:color="auto"/>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《恶臭污染物排放标准》（</w:t>
            </w:r>
            <w:r w:rsidRPr="00B71439">
              <w:rPr>
                <w:color w:val="000000" w:themeColor="text1"/>
                <w:kern w:val="0"/>
                <w:sz w:val="18"/>
                <w:szCs w:val="18"/>
              </w:rPr>
              <w:t>GB14554-93</w:t>
            </w:r>
            <w:r w:rsidRPr="00B71439">
              <w:rPr>
                <w:color w:val="000000" w:themeColor="text1"/>
                <w:kern w:val="0"/>
                <w:sz w:val="18"/>
                <w:szCs w:val="18"/>
              </w:rPr>
              <w:t>）</w:t>
            </w:r>
          </w:p>
        </w:tc>
        <w:tc>
          <w:tcPr>
            <w:tcW w:w="897" w:type="pct"/>
            <w:tcBorders>
              <w:top w:val="nil"/>
              <w:left w:val="nil"/>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1500</w:t>
            </w:r>
          </w:p>
        </w:tc>
        <w:tc>
          <w:tcPr>
            <w:tcW w:w="529" w:type="pct"/>
            <w:tcBorders>
              <w:top w:val="nil"/>
              <w:left w:val="nil"/>
              <w:bottom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1.12</w:t>
            </w:r>
          </w:p>
        </w:tc>
      </w:tr>
      <w:tr w:rsidR="00930255" w:rsidRPr="00B71439" w:rsidTr="005E11CF">
        <w:trPr>
          <w:trHeight w:val="585"/>
        </w:trPr>
        <w:tc>
          <w:tcPr>
            <w:tcW w:w="529" w:type="pct"/>
            <w:vMerge/>
            <w:tcBorders>
              <w:top w:val="nil"/>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524" w:type="pct"/>
            <w:vMerge/>
            <w:tcBorders>
              <w:top w:val="nil"/>
              <w:left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549" w:type="pct"/>
            <w:vMerge/>
            <w:tcBorders>
              <w:top w:val="nil"/>
              <w:left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532"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H</w:t>
            </w:r>
            <w:r w:rsidRPr="00B71439">
              <w:rPr>
                <w:color w:val="000000" w:themeColor="text1"/>
                <w:kern w:val="0"/>
                <w:sz w:val="18"/>
                <w:szCs w:val="18"/>
                <w:vertAlign w:val="subscript"/>
              </w:rPr>
              <w:t>2</w:t>
            </w:r>
            <w:r w:rsidRPr="00B71439">
              <w:rPr>
                <w:color w:val="000000" w:themeColor="text1"/>
                <w:kern w:val="0"/>
                <w:sz w:val="18"/>
                <w:szCs w:val="18"/>
              </w:rPr>
              <w:t>S</w:t>
            </w:r>
          </w:p>
        </w:tc>
        <w:tc>
          <w:tcPr>
            <w:tcW w:w="549" w:type="pct"/>
            <w:vMerge/>
            <w:tcBorders>
              <w:top w:val="nil"/>
              <w:left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891" w:type="pct"/>
            <w:vMerge/>
            <w:tcBorders>
              <w:top w:val="nil"/>
              <w:left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897" w:type="pct"/>
            <w:tcBorders>
              <w:top w:val="nil"/>
              <w:left w:val="nil"/>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600</w:t>
            </w:r>
          </w:p>
        </w:tc>
        <w:tc>
          <w:tcPr>
            <w:tcW w:w="529" w:type="pct"/>
            <w:tcBorders>
              <w:top w:val="nil"/>
              <w:left w:val="nil"/>
              <w:bottom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0.12</w:t>
            </w:r>
          </w:p>
        </w:tc>
      </w:tr>
      <w:tr w:rsidR="00930255" w:rsidRPr="00B71439" w:rsidTr="005E11CF">
        <w:trPr>
          <w:trHeight w:val="585"/>
        </w:trPr>
        <w:tc>
          <w:tcPr>
            <w:tcW w:w="529" w:type="pct"/>
            <w:vMerge w:val="restart"/>
            <w:tcBorders>
              <w:top w:val="nil"/>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4</w:t>
            </w:r>
          </w:p>
        </w:tc>
        <w:tc>
          <w:tcPr>
            <w:tcW w:w="52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4#</w:t>
            </w:r>
          </w:p>
        </w:tc>
        <w:tc>
          <w:tcPr>
            <w:tcW w:w="549" w:type="pct"/>
            <w:vMerge w:val="restart"/>
            <w:tcBorders>
              <w:top w:val="nil"/>
              <w:left w:val="single" w:sz="4" w:space="0" w:color="auto"/>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渗滤液处理站</w:t>
            </w:r>
          </w:p>
        </w:tc>
        <w:tc>
          <w:tcPr>
            <w:tcW w:w="532"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NH</w:t>
            </w:r>
            <w:r w:rsidRPr="00B71439">
              <w:rPr>
                <w:color w:val="000000" w:themeColor="text1"/>
                <w:kern w:val="0"/>
                <w:sz w:val="18"/>
                <w:szCs w:val="18"/>
                <w:vertAlign w:val="subscript"/>
              </w:rPr>
              <w:t>3</w:t>
            </w:r>
          </w:p>
        </w:tc>
        <w:tc>
          <w:tcPr>
            <w:tcW w:w="549" w:type="pct"/>
            <w:vMerge w:val="restart"/>
            <w:tcBorders>
              <w:top w:val="nil"/>
              <w:left w:val="single" w:sz="4" w:space="0" w:color="auto"/>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封闭、负压抽风</w:t>
            </w:r>
          </w:p>
        </w:tc>
        <w:tc>
          <w:tcPr>
            <w:tcW w:w="891" w:type="pct"/>
            <w:vMerge w:val="restart"/>
            <w:tcBorders>
              <w:top w:val="nil"/>
              <w:left w:val="single" w:sz="4" w:space="0" w:color="auto"/>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《恶臭污染物排放标准》（</w:t>
            </w:r>
            <w:r w:rsidRPr="00B71439">
              <w:rPr>
                <w:color w:val="000000" w:themeColor="text1"/>
                <w:kern w:val="0"/>
                <w:sz w:val="18"/>
                <w:szCs w:val="18"/>
              </w:rPr>
              <w:t>GB14554-93</w:t>
            </w:r>
            <w:r w:rsidRPr="00B71439">
              <w:rPr>
                <w:color w:val="000000" w:themeColor="text1"/>
                <w:kern w:val="0"/>
                <w:sz w:val="18"/>
                <w:szCs w:val="18"/>
              </w:rPr>
              <w:t>）</w:t>
            </w:r>
          </w:p>
        </w:tc>
        <w:tc>
          <w:tcPr>
            <w:tcW w:w="897" w:type="pct"/>
            <w:tcBorders>
              <w:top w:val="nil"/>
              <w:left w:val="nil"/>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1500</w:t>
            </w:r>
          </w:p>
        </w:tc>
        <w:tc>
          <w:tcPr>
            <w:tcW w:w="529" w:type="pct"/>
            <w:tcBorders>
              <w:top w:val="nil"/>
              <w:left w:val="nil"/>
              <w:bottom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0.272</w:t>
            </w:r>
          </w:p>
        </w:tc>
      </w:tr>
      <w:tr w:rsidR="00930255" w:rsidRPr="00B71439" w:rsidTr="005E11CF">
        <w:trPr>
          <w:trHeight w:val="480"/>
        </w:trPr>
        <w:tc>
          <w:tcPr>
            <w:tcW w:w="529" w:type="pct"/>
            <w:vMerge/>
            <w:tcBorders>
              <w:top w:val="nil"/>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524" w:type="pct"/>
            <w:vMerge/>
            <w:tcBorders>
              <w:top w:val="nil"/>
              <w:left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549" w:type="pct"/>
            <w:vMerge/>
            <w:tcBorders>
              <w:top w:val="nil"/>
              <w:left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532"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H</w:t>
            </w:r>
            <w:r w:rsidRPr="00B71439">
              <w:rPr>
                <w:color w:val="000000" w:themeColor="text1"/>
                <w:kern w:val="0"/>
                <w:sz w:val="18"/>
                <w:szCs w:val="18"/>
                <w:vertAlign w:val="subscript"/>
              </w:rPr>
              <w:t>2</w:t>
            </w:r>
            <w:r w:rsidRPr="00B71439">
              <w:rPr>
                <w:color w:val="000000" w:themeColor="text1"/>
                <w:kern w:val="0"/>
                <w:sz w:val="18"/>
                <w:szCs w:val="18"/>
              </w:rPr>
              <w:t>S</w:t>
            </w:r>
          </w:p>
        </w:tc>
        <w:tc>
          <w:tcPr>
            <w:tcW w:w="549" w:type="pct"/>
            <w:vMerge/>
            <w:tcBorders>
              <w:top w:val="nil"/>
              <w:left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891" w:type="pct"/>
            <w:vMerge/>
            <w:tcBorders>
              <w:top w:val="nil"/>
              <w:left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897" w:type="pct"/>
            <w:tcBorders>
              <w:top w:val="nil"/>
              <w:left w:val="nil"/>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600</w:t>
            </w:r>
          </w:p>
        </w:tc>
        <w:tc>
          <w:tcPr>
            <w:tcW w:w="529" w:type="pct"/>
            <w:tcBorders>
              <w:top w:val="nil"/>
              <w:left w:val="nil"/>
              <w:bottom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0.08</w:t>
            </w:r>
          </w:p>
        </w:tc>
      </w:tr>
      <w:tr w:rsidR="00930255" w:rsidRPr="00B71439" w:rsidTr="005E11CF">
        <w:trPr>
          <w:trHeight w:val="1140"/>
        </w:trPr>
        <w:tc>
          <w:tcPr>
            <w:tcW w:w="529" w:type="pct"/>
            <w:tcBorders>
              <w:top w:val="nil"/>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5</w:t>
            </w:r>
          </w:p>
        </w:tc>
        <w:tc>
          <w:tcPr>
            <w:tcW w:w="524" w:type="pct"/>
            <w:tcBorders>
              <w:top w:val="nil"/>
              <w:left w:val="nil"/>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5#</w:t>
            </w:r>
          </w:p>
        </w:tc>
        <w:tc>
          <w:tcPr>
            <w:tcW w:w="549" w:type="pct"/>
            <w:tcBorders>
              <w:top w:val="nil"/>
              <w:left w:val="nil"/>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氨水罐区</w:t>
            </w:r>
          </w:p>
        </w:tc>
        <w:tc>
          <w:tcPr>
            <w:tcW w:w="532"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NH</w:t>
            </w:r>
            <w:r w:rsidRPr="00B71439">
              <w:rPr>
                <w:color w:val="000000" w:themeColor="text1"/>
                <w:kern w:val="0"/>
                <w:sz w:val="18"/>
                <w:szCs w:val="18"/>
                <w:vertAlign w:val="subscript"/>
              </w:rPr>
              <w:t>3</w:t>
            </w:r>
          </w:p>
        </w:tc>
        <w:tc>
          <w:tcPr>
            <w:tcW w:w="549" w:type="pct"/>
            <w:tcBorders>
              <w:top w:val="nil"/>
              <w:left w:val="nil"/>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封闭</w:t>
            </w:r>
          </w:p>
        </w:tc>
        <w:tc>
          <w:tcPr>
            <w:tcW w:w="891" w:type="pct"/>
            <w:tcBorders>
              <w:top w:val="nil"/>
              <w:left w:val="nil"/>
              <w:bottom w:val="single" w:sz="4" w:space="0" w:color="auto"/>
              <w:right w:val="single" w:sz="4" w:space="0" w:color="auto"/>
            </w:tcBorders>
            <w:shd w:val="clear" w:color="auto" w:fill="auto"/>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《恶臭污染物排放标准》（</w:t>
            </w:r>
            <w:r w:rsidRPr="00B71439">
              <w:rPr>
                <w:color w:val="000000" w:themeColor="text1"/>
                <w:kern w:val="0"/>
                <w:sz w:val="18"/>
                <w:szCs w:val="18"/>
              </w:rPr>
              <w:t>GB14554-93</w:t>
            </w:r>
            <w:r w:rsidRPr="00B71439">
              <w:rPr>
                <w:color w:val="000000" w:themeColor="text1"/>
                <w:kern w:val="0"/>
                <w:sz w:val="18"/>
                <w:szCs w:val="18"/>
              </w:rPr>
              <w:t>）</w:t>
            </w:r>
          </w:p>
        </w:tc>
        <w:tc>
          <w:tcPr>
            <w:tcW w:w="897" w:type="pct"/>
            <w:tcBorders>
              <w:top w:val="nil"/>
              <w:left w:val="nil"/>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1500</w:t>
            </w:r>
          </w:p>
        </w:tc>
        <w:tc>
          <w:tcPr>
            <w:tcW w:w="529" w:type="pct"/>
            <w:tcBorders>
              <w:top w:val="nil"/>
              <w:left w:val="nil"/>
              <w:bottom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0.016</w:t>
            </w:r>
          </w:p>
        </w:tc>
      </w:tr>
      <w:tr w:rsidR="00930255" w:rsidRPr="00B71439" w:rsidTr="005E11CF">
        <w:trPr>
          <w:trHeight w:val="300"/>
        </w:trPr>
        <w:tc>
          <w:tcPr>
            <w:tcW w:w="5000" w:type="pct"/>
            <w:gridSpan w:val="8"/>
            <w:tcBorders>
              <w:top w:val="single" w:sz="4" w:space="0" w:color="auto"/>
              <w:bottom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无组织排放总计</w:t>
            </w:r>
          </w:p>
        </w:tc>
      </w:tr>
      <w:tr w:rsidR="00930255" w:rsidRPr="00B71439" w:rsidTr="005E11CF">
        <w:trPr>
          <w:trHeight w:val="300"/>
        </w:trPr>
        <w:tc>
          <w:tcPr>
            <w:tcW w:w="2134" w:type="pct"/>
            <w:gridSpan w:val="4"/>
            <w:vMerge w:val="restart"/>
            <w:tcBorders>
              <w:top w:val="single" w:sz="4" w:space="0" w:color="auto"/>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无组织排放总计</w:t>
            </w:r>
          </w:p>
        </w:tc>
        <w:tc>
          <w:tcPr>
            <w:tcW w:w="2337" w:type="pct"/>
            <w:gridSpan w:val="3"/>
            <w:tcBorders>
              <w:top w:val="single" w:sz="4" w:space="0" w:color="auto"/>
              <w:left w:val="nil"/>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NH3</w:t>
            </w:r>
          </w:p>
        </w:tc>
        <w:tc>
          <w:tcPr>
            <w:tcW w:w="529" w:type="pct"/>
            <w:tcBorders>
              <w:top w:val="nil"/>
              <w:left w:val="nil"/>
              <w:bottom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1.408</w:t>
            </w:r>
          </w:p>
        </w:tc>
      </w:tr>
      <w:tr w:rsidR="00930255" w:rsidRPr="00B71439" w:rsidTr="005E11CF">
        <w:trPr>
          <w:trHeight w:val="300"/>
        </w:trPr>
        <w:tc>
          <w:tcPr>
            <w:tcW w:w="2134" w:type="pct"/>
            <w:gridSpan w:val="4"/>
            <w:vMerge/>
            <w:tcBorders>
              <w:top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2337" w:type="pct"/>
            <w:gridSpan w:val="3"/>
            <w:tcBorders>
              <w:top w:val="single" w:sz="4" w:space="0" w:color="auto"/>
              <w:left w:val="nil"/>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H2S</w:t>
            </w:r>
          </w:p>
        </w:tc>
        <w:tc>
          <w:tcPr>
            <w:tcW w:w="529" w:type="pct"/>
            <w:tcBorders>
              <w:top w:val="nil"/>
              <w:left w:val="nil"/>
              <w:bottom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0.2</w:t>
            </w:r>
          </w:p>
        </w:tc>
      </w:tr>
      <w:tr w:rsidR="00930255" w:rsidRPr="00B71439" w:rsidTr="005E11CF">
        <w:trPr>
          <w:trHeight w:val="300"/>
        </w:trPr>
        <w:tc>
          <w:tcPr>
            <w:tcW w:w="2134" w:type="pct"/>
            <w:gridSpan w:val="4"/>
            <w:vMerge/>
            <w:tcBorders>
              <w:top w:val="single" w:sz="4" w:space="0" w:color="auto"/>
              <w:bottom w:val="single" w:sz="4" w:space="0" w:color="auto"/>
              <w:right w:val="single" w:sz="4" w:space="0" w:color="auto"/>
            </w:tcBorders>
            <w:vAlign w:val="center"/>
            <w:hideMark/>
          </w:tcPr>
          <w:p w:rsidR="004D40C6" w:rsidRPr="00B71439" w:rsidRDefault="004D40C6" w:rsidP="004D40C6">
            <w:pPr>
              <w:widowControl/>
              <w:jc w:val="center"/>
              <w:rPr>
                <w:color w:val="000000" w:themeColor="text1"/>
                <w:kern w:val="0"/>
                <w:sz w:val="18"/>
                <w:szCs w:val="18"/>
              </w:rPr>
            </w:pPr>
          </w:p>
        </w:tc>
        <w:tc>
          <w:tcPr>
            <w:tcW w:w="2337" w:type="pct"/>
            <w:gridSpan w:val="3"/>
            <w:tcBorders>
              <w:top w:val="single" w:sz="4" w:space="0" w:color="auto"/>
              <w:left w:val="nil"/>
              <w:bottom w:val="single" w:sz="4" w:space="0" w:color="auto"/>
              <w:right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粉尘</w:t>
            </w:r>
          </w:p>
        </w:tc>
        <w:tc>
          <w:tcPr>
            <w:tcW w:w="529" w:type="pct"/>
            <w:tcBorders>
              <w:top w:val="nil"/>
              <w:left w:val="nil"/>
              <w:bottom w:val="single" w:sz="4" w:space="0" w:color="auto"/>
            </w:tcBorders>
            <w:shd w:val="clear" w:color="auto" w:fill="auto"/>
            <w:noWrap/>
            <w:vAlign w:val="center"/>
            <w:hideMark/>
          </w:tcPr>
          <w:p w:rsidR="004D40C6" w:rsidRPr="00B71439" w:rsidRDefault="004D40C6" w:rsidP="004D40C6">
            <w:pPr>
              <w:widowControl/>
              <w:jc w:val="center"/>
              <w:rPr>
                <w:color w:val="000000" w:themeColor="text1"/>
                <w:kern w:val="0"/>
                <w:sz w:val="18"/>
                <w:szCs w:val="18"/>
              </w:rPr>
            </w:pPr>
            <w:r w:rsidRPr="00B71439">
              <w:rPr>
                <w:color w:val="000000" w:themeColor="text1"/>
                <w:kern w:val="0"/>
                <w:sz w:val="18"/>
                <w:szCs w:val="18"/>
              </w:rPr>
              <w:t>0.0026</w:t>
            </w:r>
          </w:p>
        </w:tc>
      </w:tr>
    </w:tbl>
    <w:p w:rsidR="004D40C6" w:rsidRPr="00B71439" w:rsidRDefault="004D40C6" w:rsidP="004D40C6">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3-8-3  </w:t>
      </w:r>
      <w:r w:rsidRPr="00B71439">
        <w:rPr>
          <w:rFonts w:eastAsia="黑体"/>
          <w:color w:val="000000" w:themeColor="text1"/>
          <w:szCs w:val="21"/>
        </w:rPr>
        <w:t>大气污染物年排放量核算表</w:t>
      </w:r>
    </w:p>
    <w:tbl>
      <w:tblPr>
        <w:tblW w:w="5000" w:type="pct"/>
        <w:jc w:val="center"/>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616"/>
        <w:gridCol w:w="709"/>
        <w:gridCol w:w="2483"/>
        <w:gridCol w:w="4714"/>
      </w:tblGrid>
      <w:tr w:rsidR="00930255" w:rsidRPr="00B71439" w:rsidTr="005E11CF">
        <w:trPr>
          <w:jc w:val="center"/>
        </w:trPr>
        <w:tc>
          <w:tcPr>
            <w:tcW w:w="361" w:type="pct"/>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种类</w:t>
            </w:r>
          </w:p>
        </w:tc>
        <w:tc>
          <w:tcPr>
            <w:tcW w:w="1873" w:type="pct"/>
            <w:gridSpan w:val="2"/>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污染物名称</w:t>
            </w:r>
          </w:p>
        </w:tc>
        <w:tc>
          <w:tcPr>
            <w:tcW w:w="2766" w:type="pct"/>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排放量</w:t>
            </w:r>
          </w:p>
        </w:tc>
      </w:tr>
      <w:tr w:rsidR="00930255" w:rsidRPr="00B71439" w:rsidTr="005E11CF">
        <w:trPr>
          <w:jc w:val="center"/>
        </w:trPr>
        <w:tc>
          <w:tcPr>
            <w:tcW w:w="361" w:type="pct"/>
            <w:vMerge w:val="restart"/>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废气</w:t>
            </w:r>
          </w:p>
        </w:tc>
        <w:tc>
          <w:tcPr>
            <w:tcW w:w="416" w:type="pct"/>
            <w:vMerge w:val="restart"/>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有组织</w:t>
            </w:r>
          </w:p>
        </w:tc>
        <w:tc>
          <w:tcPr>
            <w:tcW w:w="1457" w:type="pct"/>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烟（粉）尘</w:t>
            </w:r>
            <w:r w:rsidRPr="00B71439">
              <w:rPr>
                <w:color w:val="000000" w:themeColor="text1"/>
                <w:sz w:val="18"/>
                <w:szCs w:val="18"/>
              </w:rPr>
              <w:t xml:space="preserve">  </w:t>
            </w:r>
            <w:r w:rsidRPr="00B71439">
              <w:rPr>
                <w:color w:val="000000" w:themeColor="text1"/>
                <w:sz w:val="18"/>
                <w:szCs w:val="18"/>
              </w:rPr>
              <w:t>（</w:t>
            </w:r>
            <w:r w:rsidRPr="00B71439">
              <w:rPr>
                <w:color w:val="000000" w:themeColor="text1"/>
                <w:sz w:val="18"/>
                <w:szCs w:val="18"/>
              </w:rPr>
              <w:t>t/a</w:t>
            </w:r>
            <w:r w:rsidRPr="00B71439">
              <w:rPr>
                <w:color w:val="000000" w:themeColor="text1"/>
                <w:sz w:val="18"/>
                <w:szCs w:val="18"/>
              </w:rPr>
              <w:t>）</w:t>
            </w:r>
          </w:p>
        </w:tc>
        <w:tc>
          <w:tcPr>
            <w:tcW w:w="2766" w:type="pct"/>
            <w:vAlign w:val="center"/>
          </w:tcPr>
          <w:p w:rsidR="004D40C6" w:rsidRPr="00B71439" w:rsidRDefault="004D40C6" w:rsidP="005E11CF">
            <w:pPr>
              <w:spacing w:line="280" w:lineRule="exact"/>
              <w:jc w:val="center"/>
              <w:rPr>
                <w:color w:val="000000" w:themeColor="text1"/>
                <w:sz w:val="18"/>
                <w:szCs w:val="18"/>
              </w:rPr>
            </w:pPr>
            <w:r w:rsidRPr="00B71439">
              <w:rPr>
                <w:color w:val="000000" w:themeColor="text1"/>
                <w:sz w:val="18"/>
                <w:szCs w:val="18"/>
              </w:rPr>
              <w:t>8.0</w:t>
            </w:r>
          </w:p>
        </w:tc>
      </w:tr>
      <w:tr w:rsidR="00930255" w:rsidRPr="00B71439" w:rsidTr="005E11CF">
        <w:trPr>
          <w:jc w:val="center"/>
        </w:trPr>
        <w:tc>
          <w:tcPr>
            <w:tcW w:w="361" w:type="pct"/>
            <w:vMerge/>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p>
        </w:tc>
        <w:tc>
          <w:tcPr>
            <w:tcW w:w="416" w:type="pct"/>
            <w:vMerge/>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p>
        </w:tc>
        <w:tc>
          <w:tcPr>
            <w:tcW w:w="1457" w:type="pct"/>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SO</w:t>
            </w:r>
            <w:r w:rsidRPr="00B71439">
              <w:rPr>
                <w:color w:val="000000" w:themeColor="text1"/>
                <w:sz w:val="18"/>
                <w:szCs w:val="18"/>
                <w:vertAlign w:val="subscript"/>
              </w:rPr>
              <w:t>2</w:t>
            </w:r>
            <w:r w:rsidRPr="00B71439">
              <w:rPr>
                <w:color w:val="000000" w:themeColor="text1"/>
                <w:sz w:val="18"/>
                <w:szCs w:val="18"/>
              </w:rPr>
              <w:t xml:space="preserve">  </w:t>
            </w:r>
            <w:r w:rsidRPr="00B71439">
              <w:rPr>
                <w:color w:val="000000" w:themeColor="text1"/>
                <w:sz w:val="18"/>
                <w:szCs w:val="18"/>
              </w:rPr>
              <w:t>（</w:t>
            </w:r>
            <w:r w:rsidRPr="00B71439">
              <w:rPr>
                <w:color w:val="000000" w:themeColor="text1"/>
                <w:sz w:val="18"/>
                <w:szCs w:val="18"/>
              </w:rPr>
              <w:t>t/a</w:t>
            </w:r>
            <w:r w:rsidRPr="00B71439">
              <w:rPr>
                <w:color w:val="000000" w:themeColor="text1"/>
                <w:sz w:val="18"/>
                <w:szCs w:val="18"/>
              </w:rPr>
              <w:t>）</w:t>
            </w:r>
          </w:p>
        </w:tc>
        <w:tc>
          <w:tcPr>
            <w:tcW w:w="2766" w:type="pct"/>
            <w:vAlign w:val="center"/>
          </w:tcPr>
          <w:p w:rsidR="004D40C6" w:rsidRPr="00B71439" w:rsidRDefault="004D40C6" w:rsidP="005E11CF">
            <w:pPr>
              <w:spacing w:line="280" w:lineRule="exact"/>
              <w:jc w:val="center"/>
              <w:rPr>
                <w:color w:val="000000" w:themeColor="text1"/>
                <w:sz w:val="18"/>
                <w:szCs w:val="18"/>
              </w:rPr>
            </w:pPr>
            <w:r w:rsidRPr="00B71439">
              <w:rPr>
                <w:color w:val="000000" w:themeColor="text1"/>
                <w:sz w:val="18"/>
                <w:szCs w:val="18"/>
              </w:rPr>
              <w:t>35.74</w:t>
            </w:r>
          </w:p>
        </w:tc>
      </w:tr>
      <w:tr w:rsidR="00930255" w:rsidRPr="00B71439" w:rsidTr="005E11CF">
        <w:trPr>
          <w:trHeight w:val="70"/>
          <w:jc w:val="center"/>
        </w:trPr>
        <w:tc>
          <w:tcPr>
            <w:tcW w:w="361" w:type="pct"/>
            <w:vMerge/>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p>
        </w:tc>
        <w:tc>
          <w:tcPr>
            <w:tcW w:w="416" w:type="pct"/>
            <w:vMerge/>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p>
        </w:tc>
        <w:tc>
          <w:tcPr>
            <w:tcW w:w="1457" w:type="pct"/>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 xml:space="preserve">HCl </w:t>
            </w:r>
            <w:r w:rsidRPr="00B71439">
              <w:rPr>
                <w:color w:val="000000" w:themeColor="text1"/>
                <w:sz w:val="18"/>
                <w:szCs w:val="18"/>
              </w:rPr>
              <w:t>（</w:t>
            </w:r>
            <w:r w:rsidRPr="00B71439">
              <w:rPr>
                <w:color w:val="000000" w:themeColor="text1"/>
                <w:sz w:val="18"/>
                <w:szCs w:val="18"/>
              </w:rPr>
              <w:t>t/a</w:t>
            </w:r>
            <w:r w:rsidRPr="00B71439">
              <w:rPr>
                <w:color w:val="000000" w:themeColor="text1"/>
                <w:sz w:val="18"/>
                <w:szCs w:val="18"/>
              </w:rPr>
              <w:t>）</w:t>
            </w:r>
          </w:p>
        </w:tc>
        <w:tc>
          <w:tcPr>
            <w:tcW w:w="2766" w:type="pct"/>
            <w:vAlign w:val="center"/>
          </w:tcPr>
          <w:p w:rsidR="004D40C6" w:rsidRPr="00B71439" w:rsidRDefault="004D40C6" w:rsidP="005E11CF">
            <w:pPr>
              <w:spacing w:line="280" w:lineRule="exact"/>
              <w:jc w:val="center"/>
              <w:rPr>
                <w:color w:val="000000" w:themeColor="text1"/>
                <w:sz w:val="18"/>
                <w:szCs w:val="18"/>
              </w:rPr>
            </w:pPr>
            <w:r w:rsidRPr="00B71439">
              <w:rPr>
                <w:color w:val="000000" w:themeColor="text1"/>
                <w:sz w:val="18"/>
                <w:szCs w:val="18"/>
              </w:rPr>
              <w:t>26.64</w:t>
            </w:r>
          </w:p>
        </w:tc>
      </w:tr>
      <w:tr w:rsidR="00930255" w:rsidRPr="00B71439" w:rsidTr="005E11CF">
        <w:trPr>
          <w:jc w:val="center"/>
        </w:trPr>
        <w:tc>
          <w:tcPr>
            <w:tcW w:w="361" w:type="pct"/>
            <w:vMerge/>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p>
        </w:tc>
        <w:tc>
          <w:tcPr>
            <w:tcW w:w="416" w:type="pct"/>
            <w:vMerge/>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p>
        </w:tc>
        <w:tc>
          <w:tcPr>
            <w:tcW w:w="1457" w:type="pct"/>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NO</w:t>
            </w:r>
            <w:r w:rsidRPr="00B71439">
              <w:rPr>
                <w:color w:val="000000" w:themeColor="text1"/>
                <w:sz w:val="18"/>
                <w:szCs w:val="18"/>
                <w:vertAlign w:val="subscript"/>
              </w:rPr>
              <w:t>X</w:t>
            </w:r>
            <w:r w:rsidRPr="00B71439">
              <w:rPr>
                <w:color w:val="000000" w:themeColor="text1"/>
                <w:sz w:val="18"/>
                <w:szCs w:val="18"/>
              </w:rPr>
              <w:t xml:space="preserve">  </w:t>
            </w:r>
            <w:r w:rsidRPr="00B71439">
              <w:rPr>
                <w:color w:val="000000" w:themeColor="text1"/>
                <w:sz w:val="18"/>
                <w:szCs w:val="18"/>
              </w:rPr>
              <w:t>（</w:t>
            </w:r>
            <w:r w:rsidRPr="00B71439">
              <w:rPr>
                <w:color w:val="000000" w:themeColor="text1"/>
                <w:sz w:val="18"/>
                <w:szCs w:val="18"/>
              </w:rPr>
              <w:t>t/a</w:t>
            </w:r>
            <w:r w:rsidRPr="00B71439">
              <w:rPr>
                <w:color w:val="000000" w:themeColor="text1"/>
                <w:sz w:val="18"/>
                <w:szCs w:val="18"/>
              </w:rPr>
              <w:t>）</w:t>
            </w:r>
          </w:p>
        </w:tc>
        <w:tc>
          <w:tcPr>
            <w:tcW w:w="2766" w:type="pct"/>
            <w:vAlign w:val="center"/>
          </w:tcPr>
          <w:p w:rsidR="004D40C6" w:rsidRPr="00B71439" w:rsidRDefault="004D40C6" w:rsidP="005E11CF">
            <w:pPr>
              <w:spacing w:line="280" w:lineRule="exact"/>
              <w:jc w:val="center"/>
              <w:rPr>
                <w:color w:val="000000" w:themeColor="text1"/>
                <w:sz w:val="18"/>
                <w:szCs w:val="18"/>
              </w:rPr>
            </w:pPr>
            <w:r w:rsidRPr="00B71439">
              <w:rPr>
                <w:color w:val="000000" w:themeColor="text1"/>
                <w:kern w:val="0"/>
                <w:sz w:val="18"/>
                <w:szCs w:val="18"/>
              </w:rPr>
              <w:t>132.6</w:t>
            </w:r>
          </w:p>
        </w:tc>
      </w:tr>
      <w:tr w:rsidR="00930255" w:rsidRPr="00B71439" w:rsidTr="005E11CF">
        <w:trPr>
          <w:trHeight w:val="157"/>
          <w:jc w:val="center"/>
        </w:trPr>
        <w:tc>
          <w:tcPr>
            <w:tcW w:w="361" w:type="pct"/>
            <w:vMerge/>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p>
        </w:tc>
        <w:tc>
          <w:tcPr>
            <w:tcW w:w="416" w:type="pct"/>
            <w:vMerge/>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p>
        </w:tc>
        <w:tc>
          <w:tcPr>
            <w:tcW w:w="1457" w:type="pct"/>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二噁英（</w:t>
            </w:r>
            <w:r w:rsidRPr="00B71439">
              <w:rPr>
                <w:color w:val="000000" w:themeColor="text1"/>
                <w:sz w:val="18"/>
                <w:szCs w:val="18"/>
              </w:rPr>
              <w:t>gTEQ/a</w:t>
            </w:r>
            <w:r w:rsidRPr="00B71439">
              <w:rPr>
                <w:color w:val="000000" w:themeColor="text1"/>
                <w:sz w:val="18"/>
                <w:szCs w:val="18"/>
              </w:rPr>
              <w:t>）</w:t>
            </w:r>
          </w:p>
        </w:tc>
        <w:tc>
          <w:tcPr>
            <w:tcW w:w="2766" w:type="pct"/>
            <w:vAlign w:val="center"/>
          </w:tcPr>
          <w:p w:rsidR="004D40C6" w:rsidRPr="00B71439" w:rsidRDefault="004D40C6" w:rsidP="005E11CF">
            <w:pPr>
              <w:spacing w:line="280" w:lineRule="exact"/>
              <w:jc w:val="center"/>
              <w:rPr>
                <w:color w:val="000000" w:themeColor="text1"/>
                <w:sz w:val="18"/>
                <w:szCs w:val="18"/>
              </w:rPr>
            </w:pPr>
            <w:r w:rsidRPr="00B71439">
              <w:rPr>
                <w:color w:val="000000" w:themeColor="text1"/>
                <w:sz w:val="18"/>
                <w:szCs w:val="18"/>
              </w:rPr>
              <w:t>0.025</w:t>
            </w:r>
          </w:p>
        </w:tc>
      </w:tr>
      <w:tr w:rsidR="00930255" w:rsidRPr="00B71439" w:rsidTr="005E11CF">
        <w:trPr>
          <w:trHeight w:val="157"/>
          <w:jc w:val="center"/>
        </w:trPr>
        <w:tc>
          <w:tcPr>
            <w:tcW w:w="361" w:type="pct"/>
            <w:vMerge/>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p>
        </w:tc>
        <w:tc>
          <w:tcPr>
            <w:tcW w:w="416" w:type="pct"/>
            <w:vMerge w:val="restart"/>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无组织</w:t>
            </w:r>
          </w:p>
        </w:tc>
        <w:tc>
          <w:tcPr>
            <w:tcW w:w="1457" w:type="pct"/>
            <w:vAlign w:val="center"/>
          </w:tcPr>
          <w:p w:rsidR="004D40C6" w:rsidRPr="00B71439" w:rsidRDefault="004D40C6" w:rsidP="005E11CF">
            <w:pPr>
              <w:spacing w:line="280" w:lineRule="exact"/>
              <w:jc w:val="center"/>
              <w:rPr>
                <w:color w:val="000000" w:themeColor="text1"/>
                <w:sz w:val="18"/>
                <w:szCs w:val="18"/>
              </w:rPr>
            </w:pPr>
            <w:r w:rsidRPr="00B71439">
              <w:rPr>
                <w:color w:val="000000" w:themeColor="text1"/>
                <w:sz w:val="18"/>
                <w:szCs w:val="18"/>
              </w:rPr>
              <w:t>NH</w:t>
            </w:r>
            <w:r w:rsidRPr="00B71439">
              <w:rPr>
                <w:color w:val="000000" w:themeColor="text1"/>
                <w:sz w:val="18"/>
                <w:szCs w:val="18"/>
                <w:vertAlign w:val="subscript"/>
              </w:rPr>
              <w:t>3</w:t>
            </w:r>
            <w:r w:rsidRPr="00B71439">
              <w:rPr>
                <w:color w:val="000000" w:themeColor="text1"/>
                <w:sz w:val="18"/>
                <w:szCs w:val="18"/>
              </w:rPr>
              <w:t>（</w:t>
            </w:r>
            <w:r w:rsidRPr="00B71439">
              <w:rPr>
                <w:color w:val="000000" w:themeColor="text1"/>
                <w:sz w:val="18"/>
                <w:szCs w:val="18"/>
              </w:rPr>
              <w:t>t/a</w:t>
            </w:r>
            <w:r w:rsidRPr="00B71439">
              <w:rPr>
                <w:color w:val="000000" w:themeColor="text1"/>
                <w:sz w:val="18"/>
                <w:szCs w:val="18"/>
              </w:rPr>
              <w:t>）</w:t>
            </w:r>
          </w:p>
        </w:tc>
        <w:tc>
          <w:tcPr>
            <w:tcW w:w="2766" w:type="pct"/>
            <w:vAlign w:val="center"/>
          </w:tcPr>
          <w:p w:rsidR="004D40C6" w:rsidRPr="00B71439" w:rsidRDefault="004D40C6" w:rsidP="005E11CF">
            <w:pPr>
              <w:spacing w:line="280" w:lineRule="exact"/>
              <w:jc w:val="center"/>
              <w:rPr>
                <w:color w:val="000000" w:themeColor="text1"/>
                <w:sz w:val="18"/>
                <w:szCs w:val="18"/>
              </w:rPr>
            </w:pPr>
            <w:r w:rsidRPr="00B71439">
              <w:rPr>
                <w:color w:val="000000" w:themeColor="text1"/>
                <w:sz w:val="18"/>
                <w:szCs w:val="18"/>
              </w:rPr>
              <w:t>1.408</w:t>
            </w:r>
          </w:p>
        </w:tc>
      </w:tr>
      <w:tr w:rsidR="00930255" w:rsidRPr="00B71439" w:rsidTr="005E11CF">
        <w:trPr>
          <w:trHeight w:val="157"/>
          <w:jc w:val="center"/>
        </w:trPr>
        <w:tc>
          <w:tcPr>
            <w:tcW w:w="361" w:type="pct"/>
            <w:vMerge/>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p>
        </w:tc>
        <w:tc>
          <w:tcPr>
            <w:tcW w:w="416" w:type="pct"/>
            <w:vMerge/>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p>
        </w:tc>
        <w:tc>
          <w:tcPr>
            <w:tcW w:w="1457" w:type="pct"/>
            <w:vAlign w:val="center"/>
          </w:tcPr>
          <w:p w:rsidR="004D40C6" w:rsidRPr="00B71439" w:rsidRDefault="004D40C6" w:rsidP="005E11CF">
            <w:pPr>
              <w:spacing w:line="280" w:lineRule="exact"/>
              <w:jc w:val="center"/>
              <w:rPr>
                <w:color w:val="000000" w:themeColor="text1"/>
                <w:sz w:val="18"/>
                <w:szCs w:val="18"/>
              </w:rPr>
            </w:pPr>
            <w:r w:rsidRPr="00B71439">
              <w:rPr>
                <w:color w:val="000000" w:themeColor="text1"/>
                <w:sz w:val="18"/>
                <w:szCs w:val="18"/>
              </w:rPr>
              <w:t>H</w:t>
            </w:r>
            <w:r w:rsidRPr="00B71439">
              <w:rPr>
                <w:color w:val="000000" w:themeColor="text1"/>
                <w:sz w:val="18"/>
                <w:szCs w:val="18"/>
                <w:vertAlign w:val="subscript"/>
              </w:rPr>
              <w:t>2</w:t>
            </w:r>
            <w:r w:rsidRPr="00B71439">
              <w:rPr>
                <w:color w:val="000000" w:themeColor="text1"/>
                <w:sz w:val="18"/>
                <w:szCs w:val="18"/>
              </w:rPr>
              <w:t>S</w:t>
            </w:r>
            <w:r w:rsidRPr="00B71439">
              <w:rPr>
                <w:color w:val="000000" w:themeColor="text1"/>
                <w:sz w:val="18"/>
                <w:szCs w:val="18"/>
              </w:rPr>
              <w:t>（</w:t>
            </w:r>
            <w:r w:rsidRPr="00B71439">
              <w:rPr>
                <w:color w:val="000000" w:themeColor="text1"/>
                <w:sz w:val="18"/>
                <w:szCs w:val="18"/>
              </w:rPr>
              <w:t>t/a</w:t>
            </w:r>
            <w:r w:rsidRPr="00B71439">
              <w:rPr>
                <w:color w:val="000000" w:themeColor="text1"/>
                <w:sz w:val="18"/>
                <w:szCs w:val="18"/>
              </w:rPr>
              <w:t>）</w:t>
            </w:r>
          </w:p>
        </w:tc>
        <w:tc>
          <w:tcPr>
            <w:tcW w:w="2766" w:type="pct"/>
            <w:vAlign w:val="center"/>
          </w:tcPr>
          <w:p w:rsidR="004D40C6" w:rsidRPr="00B71439" w:rsidRDefault="004D40C6" w:rsidP="005E11CF">
            <w:pPr>
              <w:spacing w:line="280" w:lineRule="exact"/>
              <w:jc w:val="center"/>
              <w:rPr>
                <w:color w:val="000000" w:themeColor="text1"/>
                <w:sz w:val="18"/>
                <w:szCs w:val="18"/>
              </w:rPr>
            </w:pPr>
            <w:r w:rsidRPr="00B71439">
              <w:rPr>
                <w:color w:val="000000" w:themeColor="text1"/>
                <w:sz w:val="18"/>
                <w:szCs w:val="18"/>
              </w:rPr>
              <w:t>0.2</w:t>
            </w:r>
          </w:p>
        </w:tc>
      </w:tr>
      <w:tr w:rsidR="00930255" w:rsidRPr="00B71439" w:rsidTr="005E11CF">
        <w:trPr>
          <w:trHeight w:val="157"/>
          <w:jc w:val="center"/>
        </w:trPr>
        <w:tc>
          <w:tcPr>
            <w:tcW w:w="361" w:type="pct"/>
            <w:vMerge/>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p>
        </w:tc>
        <w:tc>
          <w:tcPr>
            <w:tcW w:w="416" w:type="pct"/>
            <w:vMerge/>
            <w:vAlign w:val="center"/>
          </w:tcPr>
          <w:p w:rsidR="004D40C6" w:rsidRPr="00B71439" w:rsidRDefault="004D40C6" w:rsidP="005E11CF">
            <w:pPr>
              <w:pStyle w:val="af9"/>
              <w:spacing w:line="280" w:lineRule="exact"/>
              <w:ind w:left="0" w:firstLineChars="0" w:firstLine="0"/>
              <w:contextualSpacing w:val="0"/>
              <w:jc w:val="center"/>
              <w:rPr>
                <w:color w:val="000000" w:themeColor="text1"/>
                <w:sz w:val="18"/>
                <w:szCs w:val="18"/>
              </w:rPr>
            </w:pPr>
          </w:p>
        </w:tc>
        <w:tc>
          <w:tcPr>
            <w:tcW w:w="1457" w:type="pct"/>
            <w:vAlign w:val="center"/>
          </w:tcPr>
          <w:p w:rsidR="004D40C6" w:rsidRPr="00B71439" w:rsidRDefault="004D40C6" w:rsidP="005E11CF">
            <w:pPr>
              <w:spacing w:line="280" w:lineRule="exact"/>
              <w:jc w:val="center"/>
              <w:rPr>
                <w:color w:val="000000" w:themeColor="text1"/>
                <w:sz w:val="18"/>
                <w:szCs w:val="18"/>
              </w:rPr>
            </w:pPr>
            <w:r w:rsidRPr="00B71439">
              <w:rPr>
                <w:color w:val="000000" w:themeColor="text1"/>
                <w:sz w:val="18"/>
                <w:szCs w:val="18"/>
              </w:rPr>
              <w:t>粉尘（</w:t>
            </w:r>
            <w:r w:rsidRPr="00B71439">
              <w:rPr>
                <w:color w:val="000000" w:themeColor="text1"/>
                <w:sz w:val="18"/>
                <w:szCs w:val="18"/>
              </w:rPr>
              <w:t>t/a</w:t>
            </w:r>
            <w:r w:rsidRPr="00B71439">
              <w:rPr>
                <w:color w:val="000000" w:themeColor="text1"/>
                <w:sz w:val="18"/>
                <w:szCs w:val="18"/>
              </w:rPr>
              <w:t>）</w:t>
            </w:r>
          </w:p>
        </w:tc>
        <w:tc>
          <w:tcPr>
            <w:tcW w:w="2766" w:type="pct"/>
            <w:vAlign w:val="center"/>
          </w:tcPr>
          <w:p w:rsidR="004D40C6" w:rsidRPr="00B71439" w:rsidRDefault="004D40C6" w:rsidP="005E11CF">
            <w:pPr>
              <w:spacing w:line="280" w:lineRule="exact"/>
              <w:jc w:val="center"/>
              <w:rPr>
                <w:color w:val="000000" w:themeColor="text1"/>
                <w:sz w:val="18"/>
                <w:szCs w:val="18"/>
              </w:rPr>
            </w:pPr>
            <w:r w:rsidRPr="00B71439">
              <w:rPr>
                <w:color w:val="000000" w:themeColor="text1"/>
                <w:sz w:val="18"/>
                <w:szCs w:val="18"/>
              </w:rPr>
              <w:t>0.0026</w:t>
            </w:r>
          </w:p>
        </w:tc>
      </w:tr>
    </w:tbl>
    <w:p w:rsidR="004D40C6" w:rsidRPr="00B71439" w:rsidRDefault="004D40C6" w:rsidP="004D40C6">
      <w:pPr>
        <w:spacing w:line="360" w:lineRule="auto"/>
        <w:ind w:firstLineChars="200" w:firstLine="480"/>
        <w:jc w:val="left"/>
        <w:rPr>
          <w:color w:val="000000" w:themeColor="text1"/>
          <w:sz w:val="24"/>
        </w:rPr>
      </w:pPr>
      <w:r w:rsidRPr="00B71439">
        <w:rPr>
          <w:color w:val="000000" w:themeColor="text1"/>
          <w:sz w:val="24"/>
        </w:rPr>
        <w:t>本项目建成运行后，全厂各项主要污染物的产生、排放情况汇总见表</w:t>
      </w:r>
      <w:r w:rsidRPr="00B71439">
        <w:rPr>
          <w:color w:val="000000" w:themeColor="text1"/>
          <w:sz w:val="24"/>
        </w:rPr>
        <w:t>3-8-4</w:t>
      </w:r>
      <w:r w:rsidRPr="00B71439">
        <w:rPr>
          <w:color w:val="000000" w:themeColor="text1"/>
          <w:sz w:val="24"/>
        </w:rPr>
        <w:t>。</w:t>
      </w:r>
    </w:p>
    <w:p w:rsidR="00957AB6" w:rsidRPr="00B71439" w:rsidRDefault="00C12030">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3-8-</w:t>
      </w:r>
      <w:r w:rsidR="004D40C6" w:rsidRPr="00B71439">
        <w:rPr>
          <w:rFonts w:eastAsia="黑体"/>
          <w:color w:val="000000" w:themeColor="text1"/>
          <w:szCs w:val="21"/>
        </w:rPr>
        <w:t>4</w:t>
      </w:r>
      <w:r w:rsidRPr="00B71439">
        <w:rPr>
          <w:rFonts w:eastAsia="黑体"/>
          <w:color w:val="000000" w:themeColor="text1"/>
          <w:szCs w:val="21"/>
        </w:rPr>
        <w:t xml:space="preserve">  </w:t>
      </w:r>
      <w:r w:rsidRPr="00B71439">
        <w:rPr>
          <w:rFonts w:eastAsia="黑体"/>
          <w:color w:val="000000" w:themeColor="text1"/>
          <w:szCs w:val="21"/>
        </w:rPr>
        <w:t>全厂污染物排放</w:t>
      </w:r>
      <w:r w:rsidRPr="00B71439">
        <w:rPr>
          <w:rFonts w:eastAsia="黑体"/>
          <w:color w:val="000000" w:themeColor="text1"/>
          <w:szCs w:val="21"/>
        </w:rPr>
        <w:t>“</w:t>
      </w:r>
      <w:r w:rsidRPr="00B71439">
        <w:rPr>
          <w:rFonts w:eastAsia="黑体"/>
          <w:color w:val="000000" w:themeColor="text1"/>
          <w:szCs w:val="21"/>
        </w:rPr>
        <w:t>三本帐</w:t>
      </w:r>
      <w:r w:rsidRPr="00B71439">
        <w:rPr>
          <w:rFonts w:eastAsia="黑体"/>
          <w:color w:val="000000" w:themeColor="text1"/>
          <w:szCs w:val="21"/>
        </w:rPr>
        <w:t>”</w:t>
      </w:r>
    </w:p>
    <w:tbl>
      <w:tblPr>
        <w:tblW w:w="8528" w:type="dxa"/>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616"/>
        <w:gridCol w:w="710"/>
        <w:gridCol w:w="2485"/>
        <w:gridCol w:w="1612"/>
        <w:gridCol w:w="1567"/>
        <w:gridCol w:w="1538"/>
      </w:tblGrid>
      <w:tr w:rsidR="00930255" w:rsidRPr="00B71439">
        <w:trPr>
          <w:jc w:val="center"/>
        </w:trPr>
        <w:tc>
          <w:tcPr>
            <w:tcW w:w="616" w:type="dxa"/>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种类</w:t>
            </w:r>
          </w:p>
        </w:tc>
        <w:tc>
          <w:tcPr>
            <w:tcW w:w="3195" w:type="dxa"/>
            <w:gridSpan w:val="2"/>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污染物名称</w:t>
            </w:r>
          </w:p>
        </w:tc>
        <w:tc>
          <w:tcPr>
            <w:tcW w:w="1612" w:type="dxa"/>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产生量</w:t>
            </w:r>
          </w:p>
        </w:tc>
        <w:tc>
          <w:tcPr>
            <w:tcW w:w="1567" w:type="dxa"/>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消减量</w:t>
            </w:r>
          </w:p>
        </w:tc>
        <w:tc>
          <w:tcPr>
            <w:tcW w:w="1538" w:type="dxa"/>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排放量</w:t>
            </w:r>
          </w:p>
        </w:tc>
      </w:tr>
      <w:tr w:rsidR="00930255" w:rsidRPr="00B71439">
        <w:trPr>
          <w:jc w:val="center"/>
        </w:trPr>
        <w:tc>
          <w:tcPr>
            <w:tcW w:w="616" w:type="dxa"/>
            <w:vMerge w:val="restart"/>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废气</w:t>
            </w:r>
          </w:p>
        </w:tc>
        <w:tc>
          <w:tcPr>
            <w:tcW w:w="710" w:type="dxa"/>
            <w:vMerge w:val="restart"/>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有组织</w:t>
            </w:r>
          </w:p>
        </w:tc>
        <w:tc>
          <w:tcPr>
            <w:tcW w:w="2485" w:type="dxa"/>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烟尘</w:t>
            </w:r>
            <w:r w:rsidRPr="00B71439">
              <w:rPr>
                <w:color w:val="000000" w:themeColor="text1"/>
                <w:sz w:val="18"/>
                <w:szCs w:val="18"/>
              </w:rPr>
              <w:t xml:space="preserve">  </w:t>
            </w:r>
            <w:r w:rsidRPr="00B71439">
              <w:rPr>
                <w:color w:val="000000" w:themeColor="text1"/>
                <w:sz w:val="18"/>
                <w:szCs w:val="18"/>
              </w:rPr>
              <w:t>（</w:t>
            </w:r>
            <w:r w:rsidRPr="00B71439">
              <w:rPr>
                <w:color w:val="000000" w:themeColor="text1"/>
                <w:sz w:val="18"/>
                <w:szCs w:val="18"/>
              </w:rPr>
              <w:t>t/a</w:t>
            </w:r>
            <w:r w:rsidRPr="00B71439">
              <w:rPr>
                <w:color w:val="000000" w:themeColor="text1"/>
                <w:sz w:val="18"/>
                <w:szCs w:val="18"/>
              </w:rPr>
              <w:t>）</w:t>
            </w:r>
          </w:p>
        </w:tc>
        <w:tc>
          <w:tcPr>
            <w:tcW w:w="1612"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4000.0</w:t>
            </w:r>
          </w:p>
        </w:tc>
        <w:tc>
          <w:tcPr>
            <w:tcW w:w="1567"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3992.0</w:t>
            </w:r>
          </w:p>
        </w:tc>
        <w:tc>
          <w:tcPr>
            <w:tcW w:w="153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8.0</w:t>
            </w:r>
          </w:p>
        </w:tc>
      </w:tr>
      <w:tr w:rsidR="00930255" w:rsidRPr="00B71439">
        <w:trPr>
          <w:jc w:val="center"/>
        </w:trPr>
        <w:tc>
          <w:tcPr>
            <w:tcW w:w="616" w:type="dxa"/>
            <w:vMerge/>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c>
          <w:tcPr>
            <w:tcW w:w="710" w:type="dxa"/>
            <w:vMerge/>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c>
          <w:tcPr>
            <w:tcW w:w="2485" w:type="dxa"/>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SO</w:t>
            </w:r>
            <w:r w:rsidRPr="00B71439">
              <w:rPr>
                <w:color w:val="000000" w:themeColor="text1"/>
                <w:sz w:val="18"/>
                <w:szCs w:val="18"/>
                <w:vertAlign w:val="subscript"/>
              </w:rPr>
              <w:t>2</w:t>
            </w:r>
            <w:r w:rsidRPr="00B71439">
              <w:rPr>
                <w:color w:val="000000" w:themeColor="text1"/>
                <w:sz w:val="18"/>
                <w:szCs w:val="18"/>
              </w:rPr>
              <w:t xml:space="preserve">  </w:t>
            </w:r>
            <w:r w:rsidRPr="00B71439">
              <w:rPr>
                <w:color w:val="000000" w:themeColor="text1"/>
                <w:sz w:val="18"/>
                <w:szCs w:val="18"/>
              </w:rPr>
              <w:t>（</w:t>
            </w:r>
            <w:r w:rsidRPr="00B71439">
              <w:rPr>
                <w:color w:val="000000" w:themeColor="text1"/>
                <w:sz w:val="18"/>
                <w:szCs w:val="18"/>
              </w:rPr>
              <w:t>t/a</w:t>
            </w:r>
            <w:r w:rsidRPr="00B71439">
              <w:rPr>
                <w:color w:val="000000" w:themeColor="text1"/>
                <w:sz w:val="18"/>
                <w:szCs w:val="18"/>
              </w:rPr>
              <w:t>）</w:t>
            </w:r>
          </w:p>
        </w:tc>
        <w:tc>
          <w:tcPr>
            <w:tcW w:w="1612"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237.6</w:t>
            </w:r>
          </w:p>
        </w:tc>
        <w:tc>
          <w:tcPr>
            <w:tcW w:w="1567"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201.86</w:t>
            </w:r>
          </w:p>
        </w:tc>
        <w:tc>
          <w:tcPr>
            <w:tcW w:w="153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35.74</w:t>
            </w:r>
          </w:p>
        </w:tc>
      </w:tr>
      <w:tr w:rsidR="00930255" w:rsidRPr="00B71439">
        <w:trPr>
          <w:trHeight w:val="70"/>
          <w:jc w:val="center"/>
        </w:trPr>
        <w:tc>
          <w:tcPr>
            <w:tcW w:w="616" w:type="dxa"/>
            <w:vMerge/>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c>
          <w:tcPr>
            <w:tcW w:w="710" w:type="dxa"/>
            <w:vMerge/>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c>
          <w:tcPr>
            <w:tcW w:w="2485" w:type="dxa"/>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 xml:space="preserve">HCl </w:t>
            </w:r>
            <w:r w:rsidRPr="00B71439">
              <w:rPr>
                <w:color w:val="000000" w:themeColor="text1"/>
                <w:sz w:val="18"/>
                <w:szCs w:val="18"/>
              </w:rPr>
              <w:t>（</w:t>
            </w:r>
            <w:r w:rsidRPr="00B71439">
              <w:rPr>
                <w:color w:val="000000" w:themeColor="text1"/>
                <w:sz w:val="18"/>
                <w:szCs w:val="18"/>
              </w:rPr>
              <w:t>t/a</w:t>
            </w:r>
            <w:r w:rsidRPr="00B71439">
              <w:rPr>
                <w:color w:val="000000" w:themeColor="text1"/>
                <w:sz w:val="18"/>
                <w:szCs w:val="18"/>
              </w:rPr>
              <w:t>）</w:t>
            </w:r>
          </w:p>
        </w:tc>
        <w:tc>
          <w:tcPr>
            <w:tcW w:w="1612"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266.4</w:t>
            </w:r>
          </w:p>
        </w:tc>
        <w:tc>
          <w:tcPr>
            <w:tcW w:w="1567"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240.0</w:t>
            </w:r>
          </w:p>
        </w:tc>
        <w:tc>
          <w:tcPr>
            <w:tcW w:w="153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26.64</w:t>
            </w:r>
          </w:p>
        </w:tc>
      </w:tr>
      <w:tr w:rsidR="00930255" w:rsidRPr="00B71439">
        <w:trPr>
          <w:jc w:val="center"/>
        </w:trPr>
        <w:tc>
          <w:tcPr>
            <w:tcW w:w="616" w:type="dxa"/>
            <w:vMerge/>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c>
          <w:tcPr>
            <w:tcW w:w="710" w:type="dxa"/>
            <w:vMerge/>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c>
          <w:tcPr>
            <w:tcW w:w="2485" w:type="dxa"/>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NO</w:t>
            </w:r>
            <w:r w:rsidRPr="00B71439">
              <w:rPr>
                <w:color w:val="000000" w:themeColor="text1"/>
                <w:sz w:val="18"/>
                <w:szCs w:val="18"/>
                <w:vertAlign w:val="subscript"/>
              </w:rPr>
              <w:t>X</w:t>
            </w:r>
            <w:r w:rsidRPr="00B71439">
              <w:rPr>
                <w:color w:val="000000" w:themeColor="text1"/>
                <w:sz w:val="18"/>
                <w:szCs w:val="18"/>
              </w:rPr>
              <w:t xml:space="preserve">  </w:t>
            </w:r>
            <w:r w:rsidRPr="00B71439">
              <w:rPr>
                <w:color w:val="000000" w:themeColor="text1"/>
                <w:sz w:val="18"/>
                <w:szCs w:val="18"/>
              </w:rPr>
              <w:t>（</w:t>
            </w:r>
            <w:r w:rsidRPr="00B71439">
              <w:rPr>
                <w:color w:val="000000" w:themeColor="text1"/>
                <w:sz w:val="18"/>
                <w:szCs w:val="18"/>
              </w:rPr>
              <w:t>t/a</w:t>
            </w:r>
            <w:r w:rsidRPr="00B71439">
              <w:rPr>
                <w:color w:val="000000" w:themeColor="text1"/>
                <w:sz w:val="18"/>
                <w:szCs w:val="18"/>
              </w:rPr>
              <w:t>）</w:t>
            </w:r>
          </w:p>
        </w:tc>
        <w:tc>
          <w:tcPr>
            <w:tcW w:w="1612" w:type="dxa"/>
            <w:vAlign w:val="center"/>
          </w:tcPr>
          <w:p w:rsidR="00957AB6" w:rsidRPr="00B71439" w:rsidRDefault="00E72A43">
            <w:pPr>
              <w:spacing w:line="280" w:lineRule="exact"/>
              <w:jc w:val="center"/>
              <w:rPr>
                <w:color w:val="000000" w:themeColor="text1"/>
                <w:sz w:val="18"/>
                <w:szCs w:val="18"/>
              </w:rPr>
            </w:pPr>
            <w:r w:rsidRPr="00B71439">
              <w:rPr>
                <w:color w:val="000000" w:themeColor="text1"/>
                <w:sz w:val="18"/>
                <w:szCs w:val="18"/>
              </w:rPr>
              <w:t>221</w:t>
            </w:r>
          </w:p>
        </w:tc>
        <w:tc>
          <w:tcPr>
            <w:tcW w:w="1567" w:type="dxa"/>
            <w:vAlign w:val="center"/>
          </w:tcPr>
          <w:p w:rsidR="00957AB6" w:rsidRPr="00B71439" w:rsidRDefault="00E72A43">
            <w:pPr>
              <w:spacing w:line="280" w:lineRule="exact"/>
              <w:jc w:val="center"/>
              <w:rPr>
                <w:color w:val="000000" w:themeColor="text1"/>
                <w:sz w:val="18"/>
                <w:szCs w:val="18"/>
              </w:rPr>
            </w:pPr>
            <w:r w:rsidRPr="00B71439">
              <w:rPr>
                <w:color w:val="000000" w:themeColor="text1"/>
                <w:sz w:val="18"/>
                <w:szCs w:val="18"/>
              </w:rPr>
              <w:t>88.4</w:t>
            </w:r>
          </w:p>
        </w:tc>
        <w:tc>
          <w:tcPr>
            <w:tcW w:w="1538" w:type="dxa"/>
            <w:vAlign w:val="center"/>
          </w:tcPr>
          <w:p w:rsidR="00957AB6" w:rsidRPr="00B71439" w:rsidRDefault="00E72A43">
            <w:pPr>
              <w:spacing w:line="280" w:lineRule="exact"/>
              <w:jc w:val="center"/>
              <w:rPr>
                <w:color w:val="000000" w:themeColor="text1"/>
                <w:sz w:val="18"/>
                <w:szCs w:val="18"/>
              </w:rPr>
            </w:pPr>
            <w:r w:rsidRPr="00B71439">
              <w:rPr>
                <w:color w:val="000000" w:themeColor="text1"/>
                <w:sz w:val="18"/>
                <w:szCs w:val="18"/>
              </w:rPr>
              <w:t>132.6</w:t>
            </w:r>
          </w:p>
        </w:tc>
      </w:tr>
      <w:tr w:rsidR="00930255" w:rsidRPr="00B71439">
        <w:trPr>
          <w:trHeight w:val="157"/>
          <w:jc w:val="center"/>
        </w:trPr>
        <w:tc>
          <w:tcPr>
            <w:tcW w:w="616" w:type="dxa"/>
            <w:vMerge/>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c>
          <w:tcPr>
            <w:tcW w:w="710" w:type="dxa"/>
            <w:vMerge/>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c>
          <w:tcPr>
            <w:tcW w:w="2485" w:type="dxa"/>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二噁英（</w:t>
            </w:r>
            <w:r w:rsidRPr="00B71439">
              <w:rPr>
                <w:color w:val="000000" w:themeColor="text1"/>
                <w:sz w:val="18"/>
                <w:szCs w:val="18"/>
              </w:rPr>
              <w:t>gTEQ/a</w:t>
            </w:r>
            <w:r w:rsidRPr="00B71439">
              <w:rPr>
                <w:color w:val="000000" w:themeColor="text1"/>
                <w:sz w:val="18"/>
                <w:szCs w:val="18"/>
              </w:rPr>
              <w:t>）</w:t>
            </w:r>
          </w:p>
        </w:tc>
        <w:tc>
          <w:tcPr>
            <w:tcW w:w="1612"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2.30</w:t>
            </w:r>
          </w:p>
        </w:tc>
        <w:tc>
          <w:tcPr>
            <w:tcW w:w="1567"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2.275</w:t>
            </w:r>
          </w:p>
        </w:tc>
        <w:tc>
          <w:tcPr>
            <w:tcW w:w="153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0.025</w:t>
            </w:r>
          </w:p>
        </w:tc>
      </w:tr>
      <w:tr w:rsidR="00930255" w:rsidRPr="00B71439">
        <w:trPr>
          <w:trHeight w:val="157"/>
          <w:jc w:val="center"/>
        </w:trPr>
        <w:tc>
          <w:tcPr>
            <w:tcW w:w="616" w:type="dxa"/>
            <w:vMerge/>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c>
          <w:tcPr>
            <w:tcW w:w="710" w:type="dxa"/>
            <w:vMerge w:val="restart"/>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无组织</w:t>
            </w:r>
          </w:p>
        </w:tc>
        <w:tc>
          <w:tcPr>
            <w:tcW w:w="2485"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NH</w:t>
            </w:r>
            <w:r w:rsidRPr="00B71439">
              <w:rPr>
                <w:color w:val="000000" w:themeColor="text1"/>
                <w:sz w:val="18"/>
                <w:szCs w:val="18"/>
                <w:vertAlign w:val="subscript"/>
              </w:rPr>
              <w:t>3</w:t>
            </w:r>
            <w:r w:rsidRPr="00B71439">
              <w:rPr>
                <w:color w:val="000000" w:themeColor="text1"/>
                <w:sz w:val="18"/>
                <w:szCs w:val="18"/>
              </w:rPr>
              <w:t>（</w:t>
            </w:r>
            <w:r w:rsidRPr="00B71439">
              <w:rPr>
                <w:color w:val="000000" w:themeColor="text1"/>
                <w:sz w:val="18"/>
                <w:szCs w:val="18"/>
              </w:rPr>
              <w:t>t/a</w:t>
            </w:r>
            <w:r w:rsidRPr="00B71439">
              <w:rPr>
                <w:color w:val="000000" w:themeColor="text1"/>
                <w:sz w:val="18"/>
                <w:szCs w:val="18"/>
              </w:rPr>
              <w:t>）</w:t>
            </w:r>
          </w:p>
        </w:tc>
        <w:tc>
          <w:tcPr>
            <w:tcW w:w="1612"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1.39</w:t>
            </w:r>
          </w:p>
        </w:tc>
        <w:tc>
          <w:tcPr>
            <w:tcW w:w="1567" w:type="dxa"/>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0</w:t>
            </w:r>
          </w:p>
        </w:tc>
        <w:tc>
          <w:tcPr>
            <w:tcW w:w="153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1.39</w:t>
            </w:r>
          </w:p>
        </w:tc>
      </w:tr>
      <w:tr w:rsidR="00930255" w:rsidRPr="00B71439">
        <w:trPr>
          <w:trHeight w:val="157"/>
          <w:jc w:val="center"/>
        </w:trPr>
        <w:tc>
          <w:tcPr>
            <w:tcW w:w="616" w:type="dxa"/>
            <w:vMerge/>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c>
          <w:tcPr>
            <w:tcW w:w="710" w:type="dxa"/>
            <w:vMerge/>
            <w:vAlign w:val="center"/>
          </w:tcPr>
          <w:p w:rsidR="00957AB6" w:rsidRPr="00B71439" w:rsidRDefault="00957AB6">
            <w:pPr>
              <w:pStyle w:val="af9"/>
              <w:spacing w:line="280" w:lineRule="exact"/>
              <w:ind w:left="0" w:firstLineChars="0" w:firstLine="0"/>
              <w:contextualSpacing w:val="0"/>
              <w:jc w:val="center"/>
              <w:rPr>
                <w:color w:val="000000" w:themeColor="text1"/>
                <w:sz w:val="18"/>
                <w:szCs w:val="18"/>
              </w:rPr>
            </w:pPr>
          </w:p>
        </w:tc>
        <w:tc>
          <w:tcPr>
            <w:tcW w:w="2485"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H</w:t>
            </w:r>
            <w:r w:rsidRPr="00B71439">
              <w:rPr>
                <w:color w:val="000000" w:themeColor="text1"/>
                <w:sz w:val="18"/>
                <w:szCs w:val="18"/>
                <w:vertAlign w:val="subscript"/>
              </w:rPr>
              <w:t>2</w:t>
            </w:r>
            <w:r w:rsidRPr="00B71439">
              <w:rPr>
                <w:color w:val="000000" w:themeColor="text1"/>
                <w:sz w:val="18"/>
                <w:szCs w:val="18"/>
              </w:rPr>
              <w:t>S</w:t>
            </w:r>
            <w:r w:rsidRPr="00B71439">
              <w:rPr>
                <w:color w:val="000000" w:themeColor="text1"/>
                <w:sz w:val="18"/>
                <w:szCs w:val="18"/>
              </w:rPr>
              <w:t>（</w:t>
            </w:r>
            <w:r w:rsidRPr="00B71439">
              <w:rPr>
                <w:color w:val="000000" w:themeColor="text1"/>
                <w:sz w:val="18"/>
                <w:szCs w:val="18"/>
              </w:rPr>
              <w:t>t/a</w:t>
            </w:r>
            <w:r w:rsidRPr="00B71439">
              <w:rPr>
                <w:color w:val="000000" w:themeColor="text1"/>
                <w:sz w:val="18"/>
                <w:szCs w:val="18"/>
              </w:rPr>
              <w:t>）</w:t>
            </w:r>
          </w:p>
        </w:tc>
        <w:tc>
          <w:tcPr>
            <w:tcW w:w="1612"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0.2</w:t>
            </w:r>
          </w:p>
        </w:tc>
        <w:tc>
          <w:tcPr>
            <w:tcW w:w="1567" w:type="dxa"/>
            <w:vAlign w:val="center"/>
          </w:tcPr>
          <w:p w:rsidR="00957AB6" w:rsidRPr="00B71439" w:rsidRDefault="00C12030">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0</w:t>
            </w:r>
          </w:p>
        </w:tc>
        <w:tc>
          <w:tcPr>
            <w:tcW w:w="1538" w:type="dxa"/>
            <w:vAlign w:val="center"/>
          </w:tcPr>
          <w:p w:rsidR="00957AB6" w:rsidRPr="00B71439" w:rsidRDefault="00C12030">
            <w:pPr>
              <w:spacing w:line="280" w:lineRule="exact"/>
              <w:jc w:val="center"/>
              <w:rPr>
                <w:color w:val="000000" w:themeColor="text1"/>
                <w:sz w:val="18"/>
                <w:szCs w:val="18"/>
              </w:rPr>
            </w:pPr>
            <w:r w:rsidRPr="00B71439">
              <w:rPr>
                <w:color w:val="000000" w:themeColor="text1"/>
                <w:sz w:val="18"/>
                <w:szCs w:val="18"/>
              </w:rPr>
              <w:t>0.2</w:t>
            </w:r>
          </w:p>
        </w:tc>
      </w:tr>
      <w:tr w:rsidR="00930255" w:rsidRPr="00B71439">
        <w:trPr>
          <w:trHeight w:val="157"/>
          <w:jc w:val="center"/>
        </w:trPr>
        <w:tc>
          <w:tcPr>
            <w:tcW w:w="616" w:type="dxa"/>
            <w:vMerge w:val="restart"/>
            <w:vAlign w:val="center"/>
          </w:tcPr>
          <w:p w:rsidR="00D5642B" w:rsidRPr="00B71439" w:rsidRDefault="00D5642B">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固废</w:t>
            </w:r>
          </w:p>
        </w:tc>
        <w:tc>
          <w:tcPr>
            <w:tcW w:w="3195" w:type="dxa"/>
            <w:gridSpan w:val="2"/>
            <w:vAlign w:val="center"/>
          </w:tcPr>
          <w:p w:rsidR="00D5642B" w:rsidRPr="00B71439" w:rsidRDefault="00D5642B">
            <w:pPr>
              <w:pStyle w:val="23"/>
              <w:spacing w:line="280" w:lineRule="exact"/>
              <w:ind w:firstLineChars="0" w:firstLine="0"/>
              <w:jc w:val="center"/>
              <w:rPr>
                <w:color w:val="000000" w:themeColor="text1"/>
                <w:sz w:val="18"/>
                <w:szCs w:val="18"/>
                <w:lang w:val="en-US"/>
              </w:rPr>
            </w:pPr>
            <w:r w:rsidRPr="00B71439">
              <w:rPr>
                <w:color w:val="000000" w:themeColor="text1"/>
                <w:sz w:val="18"/>
                <w:szCs w:val="18"/>
                <w:lang w:val="en-US"/>
              </w:rPr>
              <w:t>焚烧飞灰</w:t>
            </w:r>
            <w:r w:rsidRPr="00B71439">
              <w:rPr>
                <w:color w:val="000000" w:themeColor="text1"/>
                <w:sz w:val="18"/>
                <w:szCs w:val="18"/>
                <w:lang w:val="en-US"/>
              </w:rPr>
              <w:t xml:space="preserve"> </w:t>
            </w:r>
            <w:r w:rsidRPr="00B71439">
              <w:rPr>
                <w:color w:val="000000" w:themeColor="text1"/>
                <w:sz w:val="18"/>
                <w:szCs w:val="18"/>
                <w:lang w:val="en-US"/>
              </w:rPr>
              <w:t>（</w:t>
            </w:r>
            <w:r w:rsidRPr="00B71439">
              <w:rPr>
                <w:color w:val="000000" w:themeColor="text1"/>
                <w:sz w:val="18"/>
                <w:szCs w:val="18"/>
                <w:lang w:val="en-US"/>
              </w:rPr>
              <w:t>t/a</w:t>
            </w:r>
            <w:r w:rsidRPr="00B71439">
              <w:rPr>
                <w:color w:val="000000" w:themeColor="text1"/>
                <w:sz w:val="18"/>
                <w:szCs w:val="18"/>
                <w:lang w:val="en-US"/>
              </w:rPr>
              <w:t>）</w:t>
            </w:r>
          </w:p>
        </w:tc>
        <w:tc>
          <w:tcPr>
            <w:tcW w:w="1612" w:type="dxa"/>
            <w:vAlign w:val="center"/>
          </w:tcPr>
          <w:p w:rsidR="00D5642B" w:rsidRPr="00B71439" w:rsidRDefault="00D5642B">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4380</w:t>
            </w:r>
          </w:p>
        </w:tc>
        <w:tc>
          <w:tcPr>
            <w:tcW w:w="1567" w:type="dxa"/>
            <w:vAlign w:val="center"/>
          </w:tcPr>
          <w:p w:rsidR="00D5642B" w:rsidRPr="00B71439" w:rsidRDefault="00D5642B">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4380</w:t>
            </w:r>
          </w:p>
        </w:tc>
        <w:tc>
          <w:tcPr>
            <w:tcW w:w="1538" w:type="dxa"/>
            <w:vAlign w:val="center"/>
          </w:tcPr>
          <w:p w:rsidR="00D5642B" w:rsidRPr="00B71439" w:rsidRDefault="00D5642B">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0</w:t>
            </w:r>
          </w:p>
        </w:tc>
      </w:tr>
      <w:tr w:rsidR="00930255" w:rsidRPr="00B71439">
        <w:trPr>
          <w:trHeight w:val="157"/>
          <w:jc w:val="center"/>
        </w:trPr>
        <w:tc>
          <w:tcPr>
            <w:tcW w:w="616" w:type="dxa"/>
            <w:vMerge/>
            <w:vAlign w:val="center"/>
          </w:tcPr>
          <w:p w:rsidR="00D5642B" w:rsidRPr="00B71439" w:rsidRDefault="00D5642B">
            <w:pPr>
              <w:pStyle w:val="af9"/>
              <w:spacing w:line="280" w:lineRule="exact"/>
              <w:ind w:left="0" w:firstLineChars="0" w:firstLine="0"/>
              <w:contextualSpacing w:val="0"/>
              <w:jc w:val="center"/>
              <w:rPr>
                <w:color w:val="000000" w:themeColor="text1"/>
                <w:sz w:val="18"/>
                <w:szCs w:val="18"/>
              </w:rPr>
            </w:pPr>
          </w:p>
        </w:tc>
        <w:tc>
          <w:tcPr>
            <w:tcW w:w="3195" w:type="dxa"/>
            <w:gridSpan w:val="2"/>
            <w:vAlign w:val="center"/>
          </w:tcPr>
          <w:p w:rsidR="00D5642B" w:rsidRPr="00B71439" w:rsidRDefault="00D5642B">
            <w:pPr>
              <w:pStyle w:val="23"/>
              <w:spacing w:line="280" w:lineRule="exact"/>
              <w:ind w:firstLineChars="0" w:firstLine="0"/>
              <w:jc w:val="center"/>
              <w:rPr>
                <w:color w:val="000000" w:themeColor="text1"/>
                <w:sz w:val="18"/>
                <w:szCs w:val="18"/>
                <w:lang w:val="en-US"/>
              </w:rPr>
            </w:pPr>
            <w:r w:rsidRPr="00B71439">
              <w:rPr>
                <w:color w:val="000000" w:themeColor="text1"/>
                <w:sz w:val="18"/>
                <w:szCs w:val="18"/>
                <w:lang w:val="en-US"/>
              </w:rPr>
              <w:t>炉渣（</w:t>
            </w:r>
            <w:r w:rsidRPr="00B71439">
              <w:rPr>
                <w:color w:val="000000" w:themeColor="text1"/>
                <w:sz w:val="18"/>
                <w:szCs w:val="18"/>
                <w:lang w:val="en-US"/>
              </w:rPr>
              <w:t>t/a</w:t>
            </w:r>
            <w:r w:rsidRPr="00B71439">
              <w:rPr>
                <w:color w:val="000000" w:themeColor="text1"/>
                <w:sz w:val="18"/>
                <w:szCs w:val="18"/>
                <w:lang w:val="en-US"/>
              </w:rPr>
              <w:t>）</w:t>
            </w:r>
          </w:p>
        </w:tc>
        <w:tc>
          <w:tcPr>
            <w:tcW w:w="1612" w:type="dxa"/>
            <w:vAlign w:val="center"/>
          </w:tcPr>
          <w:p w:rsidR="00D5642B" w:rsidRPr="00B71439" w:rsidRDefault="00D5642B">
            <w:pPr>
              <w:pStyle w:val="19"/>
              <w:snapToGrid/>
              <w:spacing w:line="280" w:lineRule="exact"/>
              <w:ind w:leftChars="0" w:left="0" w:rightChars="0" w:right="0"/>
              <w:rPr>
                <w:color w:val="000000" w:themeColor="text1"/>
                <w:sz w:val="18"/>
                <w:szCs w:val="18"/>
                <w:lang w:eastAsia="zh-CN"/>
              </w:rPr>
            </w:pPr>
            <w:r w:rsidRPr="00B71439">
              <w:rPr>
                <w:color w:val="000000" w:themeColor="text1"/>
                <w:sz w:val="18"/>
                <w:szCs w:val="18"/>
                <w:lang w:eastAsia="zh-CN"/>
              </w:rPr>
              <w:t>36500</w:t>
            </w:r>
          </w:p>
        </w:tc>
        <w:tc>
          <w:tcPr>
            <w:tcW w:w="1567" w:type="dxa"/>
            <w:vAlign w:val="center"/>
          </w:tcPr>
          <w:p w:rsidR="00D5642B" w:rsidRPr="00B71439" w:rsidRDefault="00D5642B">
            <w:pPr>
              <w:pStyle w:val="19"/>
              <w:snapToGrid/>
              <w:spacing w:line="280" w:lineRule="exact"/>
              <w:ind w:leftChars="0" w:left="0" w:rightChars="0" w:right="0"/>
              <w:rPr>
                <w:color w:val="000000" w:themeColor="text1"/>
                <w:sz w:val="18"/>
                <w:szCs w:val="18"/>
                <w:lang w:eastAsia="zh-CN"/>
              </w:rPr>
            </w:pPr>
            <w:r w:rsidRPr="00B71439">
              <w:rPr>
                <w:color w:val="000000" w:themeColor="text1"/>
                <w:sz w:val="18"/>
                <w:szCs w:val="18"/>
                <w:lang w:eastAsia="zh-CN"/>
              </w:rPr>
              <w:t>36500</w:t>
            </w:r>
          </w:p>
        </w:tc>
        <w:tc>
          <w:tcPr>
            <w:tcW w:w="1538" w:type="dxa"/>
            <w:vAlign w:val="center"/>
          </w:tcPr>
          <w:p w:rsidR="00D5642B" w:rsidRPr="00B71439" w:rsidRDefault="00D5642B">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0</w:t>
            </w:r>
          </w:p>
        </w:tc>
      </w:tr>
      <w:tr w:rsidR="00930255" w:rsidRPr="00B71439">
        <w:trPr>
          <w:trHeight w:val="157"/>
          <w:jc w:val="center"/>
        </w:trPr>
        <w:tc>
          <w:tcPr>
            <w:tcW w:w="616" w:type="dxa"/>
            <w:vMerge/>
            <w:vAlign w:val="center"/>
          </w:tcPr>
          <w:p w:rsidR="00D5642B" w:rsidRPr="00B71439" w:rsidRDefault="00D5642B">
            <w:pPr>
              <w:pStyle w:val="af9"/>
              <w:spacing w:line="280" w:lineRule="exact"/>
              <w:ind w:left="0" w:firstLineChars="0" w:firstLine="0"/>
              <w:contextualSpacing w:val="0"/>
              <w:jc w:val="center"/>
              <w:rPr>
                <w:color w:val="000000" w:themeColor="text1"/>
                <w:sz w:val="18"/>
                <w:szCs w:val="18"/>
              </w:rPr>
            </w:pPr>
          </w:p>
        </w:tc>
        <w:tc>
          <w:tcPr>
            <w:tcW w:w="3195" w:type="dxa"/>
            <w:gridSpan w:val="2"/>
            <w:vAlign w:val="center"/>
          </w:tcPr>
          <w:p w:rsidR="00D5642B" w:rsidRPr="00B71439" w:rsidRDefault="00D5642B">
            <w:pPr>
              <w:pStyle w:val="23"/>
              <w:spacing w:line="280" w:lineRule="exact"/>
              <w:ind w:firstLineChars="0" w:firstLine="0"/>
              <w:jc w:val="center"/>
              <w:rPr>
                <w:color w:val="000000" w:themeColor="text1"/>
                <w:sz w:val="18"/>
                <w:szCs w:val="18"/>
                <w:lang w:val="en-US"/>
              </w:rPr>
            </w:pPr>
            <w:r w:rsidRPr="00B71439">
              <w:rPr>
                <w:color w:val="000000" w:themeColor="text1"/>
                <w:sz w:val="18"/>
                <w:szCs w:val="18"/>
                <w:lang w:val="en-US"/>
              </w:rPr>
              <w:t>污泥（</w:t>
            </w:r>
            <w:r w:rsidRPr="00B71439">
              <w:rPr>
                <w:color w:val="000000" w:themeColor="text1"/>
                <w:sz w:val="18"/>
                <w:szCs w:val="18"/>
                <w:lang w:val="en-US"/>
              </w:rPr>
              <w:t>t/a</w:t>
            </w:r>
            <w:r w:rsidRPr="00B71439">
              <w:rPr>
                <w:color w:val="000000" w:themeColor="text1"/>
                <w:sz w:val="18"/>
                <w:szCs w:val="18"/>
                <w:lang w:val="en-US"/>
              </w:rPr>
              <w:t>）</w:t>
            </w:r>
          </w:p>
        </w:tc>
        <w:tc>
          <w:tcPr>
            <w:tcW w:w="1612" w:type="dxa"/>
            <w:vAlign w:val="center"/>
          </w:tcPr>
          <w:p w:rsidR="00D5642B" w:rsidRPr="00B71439" w:rsidRDefault="00D5642B">
            <w:pPr>
              <w:pStyle w:val="19"/>
              <w:snapToGrid/>
              <w:spacing w:line="280" w:lineRule="exact"/>
              <w:ind w:leftChars="0" w:left="0" w:rightChars="0" w:right="0"/>
              <w:rPr>
                <w:color w:val="000000" w:themeColor="text1"/>
                <w:sz w:val="18"/>
                <w:szCs w:val="18"/>
                <w:lang w:eastAsia="zh-CN"/>
              </w:rPr>
            </w:pPr>
            <w:r w:rsidRPr="00B71439">
              <w:rPr>
                <w:color w:val="000000" w:themeColor="text1"/>
                <w:sz w:val="18"/>
                <w:szCs w:val="18"/>
                <w:lang w:eastAsia="zh-CN"/>
              </w:rPr>
              <w:t>630.0</w:t>
            </w:r>
          </w:p>
        </w:tc>
        <w:tc>
          <w:tcPr>
            <w:tcW w:w="1567" w:type="dxa"/>
            <w:vAlign w:val="center"/>
          </w:tcPr>
          <w:p w:rsidR="00D5642B" w:rsidRPr="00B71439" w:rsidRDefault="00D5642B">
            <w:pPr>
              <w:pStyle w:val="19"/>
              <w:snapToGrid/>
              <w:spacing w:line="280" w:lineRule="exact"/>
              <w:ind w:leftChars="0" w:left="0" w:rightChars="0" w:right="0"/>
              <w:rPr>
                <w:color w:val="000000" w:themeColor="text1"/>
                <w:sz w:val="18"/>
                <w:szCs w:val="18"/>
                <w:lang w:eastAsia="zh-CN"/>
              </w:rPr>
            </w:pPr>
            <w:r w:rsidRPr="00B71439">
              <w:rPr>
                <w:color w:val="000000" w:themeColor="text1"/>
                <w:sz w:val="18"/>
                <w:szCs w:val="18"/>
                <w:lang w:eastAsia="zh-CN"/>
              </w:rPr>
              <w:t>630.0</w:t>
            </w:r>
          </w:p>
        </w:tc>
        <w:tc>
          <w:tcPr>
            <w:tcW w:w="1538" w:type="dxa"/>
            <w:vAlign w:val="center"/>
          </w:tcPr>
          <w:p w:rsidR="00D5642B" w:rsidRPr="00B71439" w:rsidRDefault="00D5642B">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0</w:t>
            </w:r>
          </w:p>
        </w:tc>
      </w:tr>
      <w:tr w:rsidR="00930255" w:rsidRPr="00B71439">
        <w:trPr>
          <w:trHeight w:val="157"/>
          <w:jc w:val="center"/>
        </w:trPr>
        <w:tc>
          <w:tcPr>
            <w:tcW w:w="616" w:type="dxa"/>
            <w:vMerge/>
            <w:vAlign w:val="center"/>
          </w:tcPr>
          <w:p w:rsidR="00D5642B" w:rsidRPr="00B71439" w:rsidRDefault="00D5642B">
            <w:pPr>
              <w:pStyle w:val="af9"/>
              <w:spacing w:line="280" w:lineRule="exact"/>
              <w:ind w:left="0" w:firstLineChars="0" w:firstLine="0"/>
              <w:contextualSpacing w:val="0"/>
              <w:jc w:val="center"/>
              <w:rPr>
                <w:color w:val="000000" w:themeColor="text1"/>
                <w:sz w:val="18"/>
                <w:szCs w:val="18"/>
              </w:rPr>
            </w:pPr>
          </w:p>
        </w:tc>
        <w:tc>
          <w:tcPr>
            <w:tcW w:w="3195" w:type="dxa"/>
            <w:gridSpan w:val="2"/>
            <w:vAlign w:val="center"/>
          </w:tcPr>
          <w:p w:rsidR="00D5642B" w:rsidRPr="00B71439" w:rsidRDefault="00D5642B">
            <w:pPr>
              <w:pStyle w:val="23"/>
              <w:spacing w:line="280" w:lineRule="exact"/>
              <w:ind w:firstLineChars="0" w:firstLine="0"/>
              <w:jc w:val="center"/>
              <w:rPr>
                <w:color w:val="000000" w:themeColor="text1"/>
                <w:sz w:val="18"/>
                <w:szCs w:val="18"/>
                <w:lang w:val="en-US"/>
              </w:rPr>
            </w:pPr>
            <w:r w:rsidRPr="00B71439">
              <w:rPr>
                <w:color w:val="000000" w:themeColor="text1"/>
                <w:sz w:val="18"/>
                <w:szCs w:val="18"/>
                <w:lang w:val="en-US"/>
              </w:rPr>
              <w:t>垃圾（</w:t>
            </w:r>
            <w:r w:rsidRPr="00B71439">
              <w:rPr>
                <w:color w:val="000000" w:themeColor="text1"/>
                <w:sz w:val="18"/>
                <w:szCs w:val="18"/>
                <w:lang w:val="en-US"/>
              </w:rPr>
              <w:t>t/a</w:t>
            </w:r>
            <w:r w:rsidRPr="00B71439">
              <w:rPr>
                <w:color w:val="000000" w:themeColor="text1"/>
                <w:sz w:val="18"/>
                <w:szCs w:val="18"/>
                <w:lang w:val="en-US"/>
              </w:rPr>
              <w:t>）</w:t>
            </w:r>
          </w:p>
        </w:tc>
        <w:tc>
          <w:tcPr>
            <w:tcW w:w="1612" w:type="dxa"/>
            <w:vAlign w:val="center"/>
          </w:tcPr>
          <w:p w:rsidR="00D5642B" w:rsidRPr="00B71439" w:rsidRDefault="00D5642B">
            <w:pPr>
              <w:pStyle w:val="19"/>
              <w:snapToGrid/>
              <w:spacing w:line="280" w:lineRule="exact"/>
              <w:ind w:leftChars="0" w:left="0" w:rightChars="0" w:right="0"/>
              <w:rPr>
                <w:color w:val="000000" w:themeColor="text1"/>
                <w:sz w:val="18"/>
                <w:szCs w:val="18"/>
                <w:lang w:eastAsia="zh-CN"/>
              </w:rPr>
            </w:pPr>
            <w:r w:rsidRPr="00B71439">
              <w:rPr>
                <w:color w:val="000000" w:themeColor="text1"/>
                <w:sz w:val="18"/>
                <w:szCs w:val="18"/>
                <w:lang w:eastAsia="zh-CN"/>
              </w:rPr>
              <w:t>10.95</w:t>
            </w:r>
          </w:p>
        </w:tc>
        <w:tc>
          <w:tcPr>
            <w:tcW w:w="1567" w:type="dxa"/>
            <w:vAlign w:val="center"/>
          </w:tcPr>
          <w:p w:rsidR="00D5642B" w:rsidRPr="00B71439" w:rsidRDefault="00D5642B">
            <w:pPr>
              <w:pStyle w:val="19"/>
              <w:snapToGrid/>
              <w:spacing w:line="280" w:lineRule="exact"/>
              <w:ind w:leftChars="0" w:left="0" w:rightChars="0" w:right="0"/>
              <w:rPr>
                <w:color w:val="000000" w:themeColor="text1"/>
                <w:sz w:val="18"/>
                <w:szCs w:val="18"/>
                <w:lang w:eastAsia="zh-CN"/>
              </w:rPr>
            </w:pPr>
            <w:r w:rsidRPr="00B71439">
              <w:rPr>
                <w:color w:val="000000" w:themeColor="text1"/>
                <w:sz w:val="18"/>
                <w:szCs w:val="18"/>
                <w:lang w:eastAsia="zh-CN"/>
              </w:rPr>
              <w:t>10.95</w:t>
            </w:r>
          </w:p>
        </w:tc>
        <w:tc>
          <w:tcPr>
            <w:tcW w:w="1538" w:type="dxa"/>
            <w:vAlign w:val="center"/>
          </w:tcPr>
          <w:p w:rsidR="00D5642B" w:rsidRPr="00B71439" w:rsidRDefault="00D5642B">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0</w:t>
            </w:r>
          </w:p>
        </w:tc>
      </w:tr>
      <w:tr w:rsidR="00930255" w:rsidRPr="00B71439">
        <w:trPr>
          <w:trHeight w:val="157"/>
          <w:jc w:val="center"/>
        </w:trPr>
        <w:tc>
          <w:tcPr>
            <w:tcW w:w="616" w:type="dxa"/>
            <w:vMerge/>
            <w:vAlign w:val="center"/>
          </w:tcPr>
          <w:p w:rsidR="00D5642B" w:rsidRPr="00B71439" w:rsidRDefault="00D5642B">
            <w:pPr>
              <w:pStyle w:val="af9"/>
              <w:spacing w:line="280" w:lineRule="exact"/>
              <w:ind w:left="0" w:firstLineChars="0" w:firstLine="0"/>
              <w:contextualSpacing w:val="0"/>
              <w:jc w:val="center"/>
              <w:rPr>
                <w:color w:val="000000" w:themeColor="text1"/>
                <w:sz w:val="18"/>
                <w:szCs w:val="18"/>
              </w:rPr>
            </w:pPr>
          </w:p>
        </w:tc>
        <w:tc>
          <w:tcPr>
            <w:tcW w:w="3195" w:type="dxa"/>
            <w:gridSpan w:val="2"/>
            <w:vAlign w:val="center"/>
          </w:tcPr>
          <w:p w:rsidR="00D5642B" w:rsidRPr="00B71439" w:rsidRDefault="00D5642B" w:rsidP="00671C95">
            <w:pPr>
              <w:jc w:val="center"/>
              <w:rPr>
                <w:color w:val="000000" w:themeColor="text1"/>
                <w:sz w:val="18"/>
                <w:szCs w:val="18"/>
              </w:rPr>
            </w:pPr>
            <w:r w:rsidRPr="00B71439">
              <w:rPr>
                <w:color w:val="000000" w:themeColor="text1"/>
                <w:sz w:val="18"/>
                <w:szCs w:val="18"/>
              </w:rPr>
              <w:t>废除尘布袋（</w:t>
            </w:r>
            <w:r w:rsidRPr="00B71439">
              <w:rPr>
                <w:color w:val="000000" w:themeColor="text1"/>
                <w:sz w:val="18"/>
                <w:szCs w:val="18"/>
              </w:rPr>
              <w:t>t/a</w:t>
            </w:r>
            <w:r w:rsidRPr="00B71439">
              <w:rPr>
                <w:color w:val="000000" w:themeColor="text1"/>
                <w:sz w:val="18"/>
                <w:szCs w:val="18"/>
              </w:rPr>
              <w:t>）</w:t>
            </w:r>
          </w:p>
        </w:tc>
        <w:tc>
          <w:tcPr>
            <w:tcW w:w="1612" w:type="dxa"/>
            <w:vAlign w:val="center"/>
          </w:tcPr>
          <w:p w:rsidR="00D5642B" w:rsidRPr="00B71439" w:rsidRDefault="00D5642B" w:rsidP="00671C95">
            <w:pPr>
              <w:jc w:val="center"/>
              <w:rPr>
                <w:color w:val="000000" w:themeColor="text1"/>
                <w:sz w:val="18"/>
                <w:szCs w:val="18"/>
              </w:rPr>
            </w:pPr>
            <w:r w:rsidRPr="00B71439">
              <w:rPr>
                <w:color w:val="000000" w:themeColor="text1"/>
                <w:sz w:val="18"/>
                <w:szCs w:val="18"/>
              </w:rPr>
              <w:t>0.1</w:t>
            </w:r>
          </w:p>
        </w:tc>
        <w:tc>
          <w:tcPr>
            <w:tcW w:w="1567" w:type="dxa"/>
            <w:vAlign w:val="center"/>
          </w:tcPr>
          <w:p w:rsidR="00D5642B" w:rsidRPr="00B71439" w:rsidRDefault="00D5642B" w:rsidP="00671C95">
            <w:pPr>
              <w:jc w:val="center"/>
              <w:rPr>
                <w:color w:val="000000" w:themeColor="text1"/>
                <w:sz w:val="18"/>
                <w:szCs w:val="18"/>
              </w:rPr>
            </w:pPr>
            <w:r w:rsidRPr="00B71439">
              <w:rPr>
                <w:color w:val="000000" w:themeColor="text1"/>
                <w:sz w:val="18"/>
                <w:szCs w:val="18"/>
              </w:rPr>
              <w:t>0.1</w:t>
            </w:r>
          </w:p>
        </w:tc>
        <w:tc>
          <w:tcPr>
            <w:tcW w:w="1538" w:type="dxa"/>
            <w:vAlign w:val="center"/>
          </w:tcPr>
          <w:p w:rsidR="00D5642B" w:rsidRPr="00B71439" w:rsidRDefault="00D5642B" w:rsidP="00671C95">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0</w:t>
            </w:r>
          </w:p>
        </w:tc>
      </w:tr>
      <w:tr w:rsidR="00930255" w:rsidRPr="00B71439">
        <w:trPr>
          <w:trHeight w:val="157"/>
          <w:jc w:val="center"/>
        </w:trPr>
        <w:tc>
          <w:tcPr>
            <w:tcW w:w="616" w:type="dxa"/>
            <w:vMerge/>
            <w:vAlign w:val="center"/>
          </w:tcPr>
          <w:p w:rsidR="00D5642B" w:rsidRPr="00B71439" w:rsidRDefault="00D5642B">
            <w:pPr>
              <w:pStyle w:val="af9"/>
              <w:spacing w:line="280" w:lineRule="exact"/>
              <w:ind w:left="0" w:firstLineChars="0" w:firstLine="0"/>
              <w:contextualSpacing w:val="0"/>
              <w:jc w:val="center"/>
              <w:rPr>
                <w:color w:val="000000" w:themeColor="text1"/>
                <w:sz w:val="18"/>
                <w:szCs w:val="18"/>
              </w:rPr>
            </w:pPr>
          </w:p>
        </w:tc>
        <w:tc>
          <w:tcPr>
            <w:tcW w:w="3195" w:type="dxa"/>
            <w:gridSpan w:val="2"/>
            <w:vAlign w:val="center"/>
          </w:tcPr>
          <w:p w:rsidR="00D5642B" w:rsidRPr="00B71439" w:rsidRDefault="00D5642B" w:rsidP="00671C95">
            <w:pPr>
              <w:jc w:val="center"/>
              <w:rPr>
                <w:color w:val="000000" w:themeColor="text1"/>
                <w:sz w:val="18"/>
                <w:szCs w:val="18"/>
              </w:rPr>
            </w:pPr>
            <w:r w:rsidRPr="00B71439">
              <w:rPr>
                <w:color w:val="000000" w:themeColor="text1"/>
                <w:sz w:val="18"/>
                <w:szCs w:val="18"/>
              </w:rPr>
              <w:t>废污水处理膜（</w:t>
            </w:r>
            <w:r w:rsidRPr="00B71439">
              <w:rPr>
                <w:color w:val="000000" w:themeColor="text1"/>
                <w:sz w:val="18"/>
                <w:szCs w:val="18"/>
              </w:rPr>
              <w:t>t/a</w:t>
            </w:r>
            <w:r w:rsidRPr="00B71439">
              <w:rPr>
                <w:color w:val="000000" w:themeColor="text1"/>
                <w:sz w:val="18"/>
                <w:szCs w:val="18"/>
              </w:rPr>
              <w:t>）</w:t>
            </w:r>
          </w:p>
        </w:tc>
        <w:tc>
          <w:tcPr>
            <w:tcW w:w="1612" w:type="dxa"/>
            <w:vAlign w:val="center"/>
          </w:tcPr>
          <w:p w:rsidR="00D5642B" w:rsidRPr="00B71439" w:rsidRDefault="00D5642B" w:rsidP="00671C95">
            <w:pPr>
              <w:jc w:val="center"/>
              <w:rPr>
                <w:color w:val="000000" w:themeColor="text1"/>
                <w:sz w:val="18"/>
                <w:szCs w:val="18"/>
              </w:rPr>
            </w:pPr>
            <w:r w:rsidRPr="00B71439">
              <w:rPr>
                <w:color w:val="000000" w:themeColor="text1"/>
                <w:sz w:val="18"/>
                <w:szCs w:val="18"/>
              </w:rPr>
              <w:t>0.1</w:t>
            </w:r>
          </w:p>
        </w:tc>
        <w:tc>
          <w:tcPr>
            <w:tcW w:w="1567" w:type="dxa"/>
            <w:vAlign w:val="center"/>
          </w:tcPr>
          <w:p w:rsidR="00D5642B" w:rsidRPr="00B71439" w:rsidRDefault="00D5642B" w:rsidP="00671C95">
            <w:pPr>
              <w:jc w:val="center"/>
              <w:rPr>
                <w:color w:val="000000" w:themeColor="text1"/>
                <w:sz w:val="18"/>
                <w:szCs w:val="18"/>
              </w:rPr>
            </w:pPr>
            <w:r w:rsidRPr="00B71439">
              <w:rPr>
                <w:color w:val="000000" w:themeColor="text1"/>
                <w:sz w:val="18"/>
                <w:szCs w:val="18"/>
              </w:rPr>
              <w:t>0.1</w:t>
            </w:r>
          </w:p>
        </w:tc>
        <w:tc>
          <w:tcPr>
            <w:tcW w:w="1538" w:type="dxa"/>
            <w:vAlign w:val="center"/>
          </w:tcPr>
          <w:p w:rsidR="00D5642B" w:rsidRPr="00B71439" w:rsidRDefault="00D5642B" w:rsidP="00671C95">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0</w:t>
            </w:r>
          </w:p>
        </w:tc>
      </w:tr>
      <w:tr w:rsidR="00930255" w:rsidRPr="00B71439">
        <w:trPr>
          <w:trHeight w:val="157"/>
          <w:jc w:val="center"/>
        </w:trPr>
        <w:tc>
          <w:tcPr>
            <w:tcW w:w="616" w:type="dxa"/>
            <w:vMerge/>
            <w:vAlign w:val="center"/>
          </w:tcPr>
          <w:p w:rsidR="00D5642B" w:rsidRPr="00B71439" w:rsidRDefault="00D5642B">
            <w:pPr>
              <w:pStyle w:val="af9"/>
              <w:spacing w:line="280" w:lineRule="exact"/>
              <w:ind w:left="0" w:firstLineChars="0" w:firstLine="0"/>
              <w:contextualSpacing w:val="0"/>
              <w:jc w:val="center"/>
              <w:rPr>
                <w:color w:val="000000" w:themeColor="text1"/>
                <w:sz w:val="18"/>
                <w:szCs w:val="18"/>
              </w:rPr>
            </w:pPr>
          </w:p>
        </w:tc>
        <w:tc>
          <w:tcPr>
            <w:tcW w:w="3195" w:type="dxa"/>
            <w:gridSpan w:val="2"/>
            <w:vAlign w:val="center"/>
          </w:tcPr>
          <w:p w:rsidR="00D5642B" w:rsidRPr="00B71439" w:rsidRDefault="00D5642B" w:rsidP="00671C95">
            <w:pPr>
              <w:jc w:val="center"/>
              <w:rPr>
                <w:color w:val="000000" w:themeColor="text1"/>
                <w:sz w:val="18"/>
                <w:szCs w:val="18"/>
              </w:rPr>
            </w:pPr>
            <w:r w:rsidRPr="00B71439">
              <w:rPr>
                <w:color w:val="000000" w:themeColor="text1"/>
                <w:sz w:val="18"/>
                <w:szCs w:val="18"/>
              </w:rPr>
              <w:t>废机油（</w:t>
            </w:r>
            <w:r w:rsidRPr="00B71439">
              <w:rPr>
                <w:color w:val="000000" w:themeColor="text1"/>
                <w:sz w:val="18"/>
                <w:szCs w:val="18"/>
              </w:rPr>
              <w:t>t/a</w:t>
            </w:r>
            <w:r w:rsidRPr="00B71439">
              <w:rPr>
                <w:color w:val="000000" w:themeColor="text1"/>
                <w:sz w:val="18"/>
                <w:szCs w:val="18"/>
              </w:rPr>
              <w:t>）</w:t>
            </w:r>
          </w:p>
        </w:tc>
        <w:tc>
          <w:tcPr>
            <w:tcW w:w="1612" w:type="dxa"/>
            <w:vAlign w:val="center"/>
          </w:tcPr>
          <w:p w:rsidR="00D5642B" w:rsidRPr="00B71439" w:rsidRDefault="00D5642B" w:rsidP="00671C95">
            <w:pPr>
              <w:jc w:val="center"/>
              <w:rPr>
                <w:color w:val="000000" w:themeColor="text1"/>
                <w:sz w:val="18"/>
                <w:szCs w:val="18"/>
              </w:rPr>
            </w:pPr>
            <w:r w:rsidRPr="00B71439">
              <w:rPr>
                <w:color w:val="000000" w:themeColor="text1"/>
                <w:sz w:val="18"/>
                <w:szCs w:val="18"/>
              </w:rPr>
              <w:t>0.2</w:t>
            </w:r>
          </w:p>
        </w:tc>
        <w:tc>
          <w:tcPr>
            <w:tcW w:w="1567" w:type="dxa"/>
            <w:vAlign w:val="center"/>
          </w:tcPr>
          <w:p w:rsidR="00D5642B" w:rsidRPr="00B71439" w:rsidRDefault="00D5642B" w:rsidP="00671C95">
            <w:pPr>
              <w:jc w:val="center"/>
              <w:rPr>
                <w:color w:val="000000" w:themeColor="text1"/>
                <w:sz w:val="18"/>
                <w:szCs w:val="18"/>
              </w:rPr>
            </w:pPr>
            <w:r w:rsidRPr="00B71439">
              <w:rPr>
                <w:color w:val="000000" w:themeColor="text1"/>
                <w:sz w:val="18"/>
                <w:szCs w:val="18"/>
              </w:rPr>
              <w:t>0.2</w:t>
            </w:r>
          </w:p>
        </w:tc>
        <w:tc>
          <w:tcPr>
            <w:tcW w:w="1538" w:type="dxa"/>
            <w:vAlign w:val="center"/>
          </w:tcPr>
          <w:p w:rsidR="00D5642B" w:rsidRPr="00B71439" w:rsidRDefault="00D5642B" w:rsidP="00671C95">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0</w:t>
            </w:r>
          </w:p>
        </w:tc>
      </w:tr>
      <w:tr w:rsidR="00930255" w:rsidRPr="00B71439">
        <w:trPr>
          <w:trHeight w:val="157"/>
          <w:jc w:val="center"/>
        </w:trPr>
        <w:tc>
          <w:tcPr>
            <w:tcW w:w="616" w:type="dxa"/>
            <w:vMerge/>
            <w:vAlign w:val="center"/>
          </w:tcPr>
          <w:p w:rsidR="00D5642B" w:rsidRPr="00B71439" w:rsidRDefault="00D5642B">
            <w:pPr>
              <w:pStyle w:val="af9"/>
              <w:spacing w:line="280" w:lineRule="exact"/>
              <w:ind w:left="0" w:firstLineChars="0" w:firstLine="0"/>
              <w:contextualSpacing w:val="0"/>
              <w:jc w:val="center"/>
              <w:rPr>
                <w:color w:val="000000" w:themeColor="text1"/>
                <w:sz w:val="18"/>
                <w:szCs w:val="18"/>
              </w:rPr>
            </w:pPr>
          </w:p>
        </w:tc>
        <w:tc>
          <w:tcPr>
            <w:tcW w:w="3195" w:type="dxa"/>
            <w:gridSpan w:val="2"/>
            <w:vAlign w:val="center"/>
          </w:tcPr>
          <w:p w:rsidR="00D5642B" w:rsidRPr="00B71439" w:rsidRDefault="00D5642B" w:rsidP="00671C95">
            <w:pPr>
              <w:jc w:val="center"/>
              <w:rPr>
                <w:color w:val="000000" w:themeColor="text1"/>
                <w:sz w:val="18"/>
                <w:szCs w:val="18"/>
              </w:rPr>
            </w:pPr>
            <w:r w:rsidRPr="00B71439">
              <w:rPr>
                <w:color w:val="000000" w:themeColor="text1"/>
                <w:sz w:val="18"/>
                <w:szCs w:val="18"/>
              </w:rPr>
              <w:t>废活性炭（</w:t>
            </w:r>
            <w:r w:rsidRPr="00B71439">
              <w:rPr>
                <w:color w:val="000000" w:themeColor="text1"/>
                <w:sz w:val="18"/>
                <w:szCs w:val="18"/>
              </w:rPr>
              <w:t>t/a</w:t>
            </w:r>
            <w:r w:rsidRPr="00B71439">
              <w:rPr>
                <w:color w:val="000000" w:themeColor="text1"/>
                <w:sz w:val="18"/>
                <w:szCs w:val="18"/>
              </w:rPr>
              <w:t>）</w:t>
            </w:r>
          </w:p>
        </w:tc>
        <w:tc>
          <w:tcPr>
            <w:tcW w:w="1612" w:type="dxa"/>
            <w:vAlign w:val="center"/>
          </w:tcPr>
          <w:p w:rsidR="00D5642B" w:rsidRPr="00B71439" w:rsidRDefault="00D5642B" w:rsidP="00671C95">
            <w:pPr>
              <w:jc w:val="center"/>
              <w:rPr>
                <w:color w:val="000000" w:themeColor="text1"/>
                <w:sz w:val="18"/>
                <w:szCs w:val="18"/>
              </w:rPr>
            </w:pPr>
            <w:r w:rsidRPr="00B71439">
              <w:rPr>
                <w:color w:val="000000" w:themeColor="text1"/>
                <w:sz w:val="18"/>
                <w:szCs w:val="18"/>
              </w:rPr>
              <w:t>9</w:t>
            </w:r>
            <w:r w:rsidR="003D61F9" w:rsidRPr="00B71439">
              <w:rPr>
                <w:color w:val="000000" w:themeColor="text1"/>
                <w:sz w:val="18"/>
                <w:szCs w:val="18"/>
              </w:rPr>
              <w:t>.7</w:t>
            </w:r>
          </w:p>
        </w:tc>
        <w:tc>
          <w:tcPr>
            <w:tcW w:w="1567" w:type="dxa"/>
            <w:vAlign w:val="center"/>
          </w:tcPr>
          <w:p w:rsidR="00D5642B" w:rsidRPr="00B71439" w:rsidRDefault="00D5642B" w:rsidP="00671C95">
            <w:pPr>
              <w:jc w:val="center"/>
              <w:rPr>
                <w:color w:val="000000" w:themeColor="text1"/>
                <w:sz w:val="18"/>
                <w:szCs w:val="18"/>
              </w:rPr>
            </w:pPr>
            <w:r w:rsidRPr="00B71439">
              <w:rPr>
                <w:color w:val="000000" w:themeColor="text1"/>
                <w:sz w:val="18"/>
                <w:szCs w:val="18"/>
              </w:rPr>
              <w:t>9</w:t>
            </w:r>
            <w:r w:rsidR="003D61F9" w:rsidRPr="00B71439">
              <w:rPr>
                <w:color w:val="000000" w:themeColor="text1"/>
                <w:sz w:val="18"/>
                <w:szCs w:val="18"/>
              </w:rPr>
              <w:t>.7</w:t>
            </w:r>
          </w:p>
        </w:tc>
        <w:tc>
          <w:tcPr>
            <w:tcW w:w="1538" w:type="dxa"/>
            <w:vAlign w:val="center"/>
          </w:tcPr>
          <w:p w:rsidR="00D5642B" w:rsidRPr="00B71439" w:rsidRDefault="00D5642B" w:rsidP="00671C95">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0</w:t>
            </w:r>
          </w:p>
        </w:tc>
      </w:tr>
    </w:tbl>
    <w:p w:rsidR="00542EEC" w:rsidRPr="00B71439" w:rsidRDefault="00542EEC">
      <w:pPr>
        <w:rPr>
          <w:color w:val="000000" w:themeColor="text1"/>
        </w:rPr>
        <w:sectPr w:rsidR="00542EEC" w:rsidRPr="00B71439">
          <w:pgSz w:w="11906" w:h="16838"/>
          <w:pgMar w:top="1440" w:right="1800" w:bottom="1440" w:left="1800" w:header="851" w:footer="992" w:gutter="0"/>
          <w:cols w:space="425"/>
          <w:docGrid w:type="lines" w:linePitch="312"/>
        </w:sectPr>
      </w:pPr>
    </w:p>
    <w:p w:rsidR="00A41CA9" w:rsidRPr="00B71439" w:rsidRDefault="00A41CA9" w:rsidP="00A41CA9">
      <w:pPr>
        <w:pStyle w:val="1"/>
        <w:spacing w:before="0" w:after="0" w:line="360" w:lineRule="auto"/>
        <w:jc w:val="left"/>
        <w:rPr>
          <w:rFonts w:eastAsia="黑体"/>
          <w:b w:val="0"/>
          <w:color w:val="000000" w:themeColor="text1"/>
          <w:sz w:val="30"/>
          <w:szCs w:val="30"/>
        </w:rPr>
      </w:pPr>
      <w:bookmarkStart w:id="77" w:name="_Toc55819430"/>
      <w:bookmarkStart w:id="78" w:name="_Toc55879883"/>
      <w:bookmarkStart w:id="79" w:name="_Toc55961127"/>
      <w:bookmarkStart w:id="80" w:name="_Toc55962402"/>
      <w:bookmarkStart w:id="81" w:name="_Toc55962515"/>
      <w:bookmarkStart w:id="82" w:name="_Toc55965297"/>
      <w:bookmarkStart w:id="83" w:name="_Toc104264538"/>
      <w:bookmarkStart w:id="84" w:name="_Toc157780411"/>
      <w:bookmarkStart w:id="85" w:name="_Toc157918780"/>
      <w:bookmarkStart w:id="86" w:name="_Toc240282700"/>
      <w:bookmarkStart w:id="87" w:name="_Toc462946081"/>
      <w:bookmarkStart w:id="88" w:name="_Toc1376797"/>
      <w:bookmarkStart w:id="89" w:name="_Toc157780426"/>
      <w:bookmarkStart w:id="90" w:name="_Toc157918795"/>
      <w:bookmarkStart w:id="91" w:name="_Toc224533879"/>
      <w:r w:rsidRPr="00B71439">
        <w:rPr>
          <w:rFonts w:eastAsia="黑体"/>
          <w:b w:val="0"/>
          <w:color w:val="000000" w:themeColor="text1"/>
          <w:sz w:val="30"/>
          <w:szCs w:val="30"/>
        </w:rPr>
        <w:t xml:space="preserve">4  </w:t>
      </w:r>
      <w:bookmarkEnd w:id="77"/>
      <w:bookmarkEnd w:id="78"/>
      <w:bookmarkEnd w:id="79"/>
      <w:bookmarkEnd w:id="80"/>
      <w:bookmarkEnd w:id="81"/>
      <w:bookmarkEnd w:id="82"/>
      <w:bookmarkEnd w:id="83"/>
      <w:bookmarkEnd w:id="84"/>
      <w:bookmarkEnd w:id="85"/>
      <w:bookmarkEnd w:id="86"/>
      <w:r w:rsidRPr="00B71439">
        <w:rPr>
          <w:rFonts w:eastAsia="黑体"/>
          <w:b w:val="0"/>
          <w:color w:val="000000" w:themeColor="text1"/>
          <w:sz w:val="30"/>
          <w:szCs w:val="30"/>
        </w:rPr>
        <w:t>环境质量现状调查与评价</w:t>
      </w:r>
      <w:bookmarkEnd w:id="87"/>
      <w:bookmarkEnd w:id="88"/>
    </w:p>
    <w:p w:rsidR="00A41CA9" w:rsidRPr="00B71439" w:rsidRDefault="00A41CA9" w:rsidP="00A41CA9">
      <w:pPr>
        <w:pStyle w:val="21"/>
        <w:spacing w:before="0" w:after="0" w:line="360" w:lineRule="auto"/>
        <w:rPr>
          <w:rFonts w:ascii="Times New Roman" w:hAnsi="Times New Roman"/>
          <w:b w:val="0"/>
          <w:color w:val="000000" w:themeColor="text1"/>
          <w:sz w:val="28"/>
          <w:szCs w:val="28"/>
        </w:rPr>
      </w:pPr>
      <w:bookmarkStart w:id="92" w:name="_Toc55819227"/>
      <w:bookmarkStart w:id="93" w:name="_Toc55819431"/>
      <w:bookmarkStart w:id="94" w:name="_Toc55879884"/>
      <w:bookmarkStart w:id="95" w:name="_Toc55961128"/>
      <w:bookmarkStart w:id="96" w:name="_Toc55962403"/>
      <w:bookmarkStart w:id="97" w:name="_Toc55962516"/>
      <w:bookmarkStart w:id="98" w:name="_Toc55965298"/>
      <w:bookmarkStart w:id="99" w:name="_Toc104264539"/>
      <w:bookmarkStart w:id="100" w:name="_Toc157780412"/>
      <w:bookmarkStart w:id="101" w:name="_Toc157918781"/>
      <w:bookmarkStart w:id="102" w:name="_Toc240282701"/>
      <w:bookmarkStart w:id="103" w:name="_Toc410855303"/>
      <w:bookmarkStart w:id="104" w:name="_Toc462946082"/>
      <w:bookmarkStart w:id="105" w:name="_Toc1376798"/>
      <w:r w:rsidRPr="00B71439">
        <w:rPr>
          <w:rFonts w:ascii="Times New Roman" w:hAnsi="Times New Roman"/>
          <w:b w:val="0"/>
          <w:color w:val="000000" w:themeColor="text1"/>
          <w:sz w:val="28"/>
          <w:szCs w:val="28"/>
        </w:rPr>
        <w:t>4.1</w:t>
      </w:r>
      <w:bookmarkEnd w:id="92"/>
      <w:bookmarkEnd w:id="93"/>
      <w:bookmarkEnd w:id="94"/>
      <w:bookmarkEnd w:id="95"/>
      <w:bookmarkEnd w:id="96"/>
      <w:bookmarkEnd w:id="97"/>
      <w:bookmarkEnd w:id="98"/>
      <w:bookmarkEnd w:id="99"/>
      <w:bookmarkEnd w:id="100"/>
      <w:bookmarkEnd w:id="101"/>
      <w:bookmarkEnd w:id="102"/>
      <w:r w:rsidRPr="00B71439">
        <w:rPr>
          <w:rFonts w:ascii="Times New Roman" w:hAnsi="Times New Roman"/>
          <w:b w:val="0"/>
          <w:color w:val="000000" w:themeColor="text1"/>
          <w:sz w:val="28"/>
          <w:szCs w:val="28"/>
        </w:rPr>
        <w:t>区域环境概况调查</w:t>
      </w:r>
      <w:bookmarkEnd w:id="103"/>
      <w:bookmarkEnd w:id="104"/>
      <w:bookmarkEnd w:id="105"/>
    </w:p>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4.1.1 </w:t>
      </w:r>
      <w:r w:rsidRPr="00B71439">
        <w:rPr>
          <w:rFonts w:eastAsia="黑体"/>
          <w:b w:val="0"/>
          <w:color w:val="000000" w:themeColor="text1"/>
          <w:sz w:val="24"/>
          <w:szCs w:val="24"/>
        </w:rPr>
        <w:t>自然环境概况</w:t>
      </w:r>
    </w:p>
    <w:p w:rsidR="00A41CA9" w:rsidRPr="00B71439" w:rsidRDefault="00A41CA9" w:rsidP="00A41CA9">
      <w:pPr>
        <w:spacing w:line="360" w:lineRule="auto"/>
        <w:jc w:val="left"/>
        <w:outlineLvl w:val="3"/>
        <w:rPr>
          <w:rFonts w:eastAsia="黑体"/>
          <w:color w:val="000000" w:themeColor="text1"/>
          <w:sz w:val="24"/>
        </w:rPr>
      </w:pPr>
      <w:r w:rsidRPr="00B71439">
        <w:rPr>
          <w:rFonts w:eastAsia="黑体"/>
          <w:color w:val="000000" w:themeColor="text1"/>
          <w:sz w:val="24"/>
        </w:rPr>
        <w:t xml:space="preserve">4.1.1.1 </w:t>
      </w:r>
      <w:r w:rsidRPr="00B71439">
        <w:rPr>
          <w:rFonts w:eastAsia="黑体"/>
          <w:color w:val="000000" w:themeColor="text1"/>
          <w:sz w:val="24"/>
        </w:rPr>
        <w:t>地理位置</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舒城县位于安徽省中部、大别山东麓、巢湖之滨，江淮之间。是合肥、六安、安庆、巢湖四市交汇处。交通便捷，四通八达，</w:t>
      </w:r>
      <w:r w:rsidR="00853AC6" w:rsidRPr="00B71439">
        <w:rPr>
          <w:color w:val="000000" w:themeColor="text1"/>
          <w:sz w:val="24"/>
        </w:rPr>
        <w:t>206</w:t>
      </w:r>
      <w:r w:rsidRPr="00B71439">
        <w:rPr>
          <w:color w:val="000000" w:themeColor="text1"/>
          <w:sz w:val="24"/>
        </w:rPr>
        <w:t>国道、</w:t>
      </w:r>
      <w:r w:rsidRPr="00B71439">
        <w:rPr>
          <w:color w:val="000000" w:themeColor="text1"/>
          <w:sz w:val="24"/>
        </w:rPr>
        <w:t>105</w:t>
      </w:r>
      <w:r w:rsidRPr="00B71439">
        <w:rPr>
          <w:color w:val="000000" w:themeColor="text1"/>
          <w:sz w:val="24"/>
        </w:rPr>
        <w:t>国道、沪蓉高速公路、合九铁路贯穿境内，</w:t>
      </w:r>
      <w:r w:rsidRPr="00B71439">
        <w:rPr>
          <w:color w:val="000000" w:themeColor="text1"/>
          <w:sz w:val="24"/>
        </w:rPr>
        <w:t>3</w:t>
      </w:r>
      <w:r w:rsidRPr="00B71439">
        <w:rPr>
          <w:color w:val="000000" w:themeColor="text1"/>
          <w:sz w:val="24"/>
        </w:rPr>
        <w:t>条省级公路连接四方，</w:t>
      </w:r>
      <w:r w:rsidRPr="00B71439">
        <w:rPr>
          <w:color w:val="000000" w:themeColor="text1"/>
          <w:sz w:val="24"/>
        </w:rPr>
        <w:t xml:space="preserve">122 </w:t>
      </w:r>
      <w:r w:rsidRPr="00B71439">
        <w:rPr>
          <w:color w:val="000000" w:themeColor="text1"/>
          <w:sz w:val="24"/>
        </w:rPr>
        <w:t>条县级公路纵贯全境，水路运输通巢湖长江，是皖江城市带承接产业转移示范区的前沿阵地和合肥半小时经济圈内城市之一。</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项目地理位置见图</w:t>
      </w:r>
      <w:r w:rsidRPr="00B71439">
        <w:rPr>
          <w:color w:val="000000" w:themeColor="text1"/>
          <w:sz w:val="24"/>
        </w:rPr>
        <w:t>2-1-1</w:t>
      </w:r>
      <w:r w:rsidRPr="00B71439">
        <w:rPr>
          <w:color w:val="000000" w:themeColor="text1"/>
          <w:sz w:val="24"/>
        </w:rPr>
        <w:t>。</w:t>
      </w:r>
    </w:p>
    <w:p w:rsidR="00A41CA9" w:rsidRPr="00B71439" w:rsidRDefault="00A41CA9" w:rsidP="00A41CA9">
      <w:pPr>
        <w:spacing w:line="360" w:lineRule="auto"/>
        <w:jc w:val="left"/>
        <w:outlineLvl w:val="3"/>
        <w:rPr>
          <w:rFonts w:eastAsia="黑体"/>
          <w:color w:val="000000" w:themeColor="text1"/>
          <w:sz w:val="24"/>
        </w:rPr>
      </w:pPr>
      <w:r w:rsidRPr="00B71439">
        <w:rPr>
          <w:rFonts w:eastAsia="黑体"/>
          <w:color w:val="000000" w:themeColor="text1"/>
          <w:sz w:val="24"/>
        </w:rPr>
        <w:t xml:space="preserve">4.1.1.2 </w:t>
      </w:r>
      <w:r w:rsidRPr="00B71439">
        <w:rPr>
          <w:rFonts w:eastAsia="黑体"/>
          <w:color w:val="000000" w:themeColor="text1"/>
          <w:sz w:val="24"/>
        </w:rPr>
        <w:t>地形、地貌、地质</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舒城县地处江淮波状平原地区，大别山区东麓，巢湖西滨。</w:t>
      </w:r>
      <w:r w:rsidR="00C93A1A" w:rsidRPr="00B71439">
        <w:rPr>
          <w:color w:val="000000" w:themeColor="text1"/>
          <w:sz w:val="24"/>
        </w:rPr>
        <w:t>项目</w:t>
      </w:r>
      <w:r w:rsidRPr="00B71439">
        <w:rPr>
          <w:color w:val="000000" w:themeColor="text1"/>
          <w:sz w:val="24"/>
        </w:rPr>
        <w:t>位于构造盆地桃溪盆地中东部，该盆地呈东西走向展布，周边</w:t>
      </w:r>
      <w:r w:rsidRPr="00B71439">
        <w:rPr>
          <w:color w:val="000000" w:themeColor="text1"/>
          <w:sz w:val="24"/>
        </w:rPr>
        <w:t>(</w:t>
      </w:r>
      <w:r w:rsidRPr="00B71439">
        <w:rPr>
          <w:color w:val="000000" w:themeColor="text1"/>
          <w:sz w:val="24"/>
        </w:rPr>
        <w:t>南、北、西</w:t>
      </w:r>
      <w:r w:rsidRPr="00B71439">
        <w:rPr>
          <w:color w:val="000000" w:themeColor="text1"/>
          <w:sz w:val="24"/>
        </w:rPr>
        <w:t>)</w:t>
      </w:r>
      <w:r w:rsidRPr="00B71439">
        <w:rPr>
          <w:color w:val="000000" w:themeColor="text1"/>
          <w:sz w:val="24"/>
        </w:rPr>
        <w:t>低山丘陵环绕，地面海拔高程一般</w:t>
      </w:r>
      <w:r w:rsidRPr="00B71439">
        <w:rPr>
          <w:color w:val="000000" w:themeColor="text1"/>
          <w:sz w:val="24"/>
        </w:rPr>
        <w:t>80-150m</w:t>
      </w:r>
      <w:r w:rsidRPr="00B71439">
        <w:rPr>
          <w:color w:val="000000" w:themeColor="text1"/>
          <w:sz w:val="24"/>
        </w:rPr>
        <w:t>，南面老和尚包</w:t>
      </w:r>
      <w:r w:rsidRPr="00B71439">
        <w:rPr>
          <w:color w:val="000000" w:themeColor="text1"/>
          <w:sz w:val="24"/>
        </w:rPr>
        <w:t>597m</w:t>
      </w:r>
      <w:r w:rsidRPr="00B71439">
        <w:rPr>
          <w:color w:val="000000" w:themeColor="text1"/>
          <w:sz w:val="24"/>
        </w:rPr>
        <w:t>、春秋山</w:t>
      </w:r>
      <w:r w:rsidRPr="00B71439">
        <w:rPr>
          <w:color w:val="000000" w:themeColor="text1"/>
          <w:sz w:val="24"/>
        </w:rPr>
        <w:t>337m</w:t>
      </w:r>
      <w:r w:rsidRPr="00B71439">
        <w:rPr>
          <w:color w:val="000000" w:themeColor="text1"/>
          <w:sz w:val="24"/>
        </w:rPr>
        <w:t>，北面大潜山</w:t>
      </w:r>
      <w:r w:rsidRPr="00B71439">
        <w:rPr>
          <w:color w:val="000000" w:themeColor="text1"/>
          <w:sz w:val="24"/>
        </w:rPr>
        <w:t>289m</w:t>
      </w:r>
      <w:r w:rsidRPr="00B71439">
        <w:rPr>
          <w:color w:val="000000" w:themeColor="text1"/>
          <w:sz w:val="24"/>
        </w:rPr>
        <w:t>；盆地内地形平缓，地面海拔高程一般</w:t>
      </w:r>
      <w:r w:rsidRPr="00B71439">
        <w:rPr>
          <w:color w:val="000000" w:themeColor="text1"/>
          <w:sz w:val="24"/>
        </w:rPr>
        <w:t>10-40m</w:t>
      </w:r>
      <w:r w:rsidRPr="00B71439">
        <w:rPr>
          <w:color w:val="000000" w:themeColor="text1"/>
          <w:sz w:val="24"/>
        </w:rPr>
        <w:t>。</w:t>
      </w:r>
    </w:p>
    <w:p w:rsidR="00C93A1A" w:rsidRPr="00B71439" w:rsidRDefault="00A41CA9" w:rsidP="00C93A1A">
      <w:pPr>
        <w:spacing w:line="360" w:lineRule="auto"/>
        <w:ind w:firstLineChars="200" w:firstLine="480"/>
        <w:rPr>
          <w:color w:val="000000" w:themeColor="text1"/>
          <w:sz w:val="24"/>
        </w:rPr>
      </w:pPr>
      <w:r w:rsidRPr="00B71439">
        <w:rPr>
          <w:color w:val="000000" w:themeColor="text1"/>
          <w:sz w:val="24"/>
        </w:rPr>
        <w:t>项目区地形总体呈西部、南部高东部低的缓变趋势。地面海拔高程一般</w:t>
      </w:r>
      <w:r w:rsidRPr="00B71439">
        <w:rPr>
          <w:color w:val="000000" w:themeColor="text1"/>
          <w:sz w:val="24"/>
        </w:rPr>
        <w:t>6-17m</w:t>
      </w:r>
      <w:r w:rsidR="00C93A1A" w:rsidRPr="00B71439">
        <w:rPr>
          <w:color w:val="000000" w:themeColor="text1"/>
          <w:sz w:val="24"/>
        </w:rPr>
        <w:t>左右</w:t>
      </w:r>
      <w:r w:rsidRPr="00B71439">
        <w:rPr>
          <w:color w:val="000000" w:themeColor="text1"/>
          <w:sz w:val="24"/>
        </w:rPr>
        <w:t>，上世纪五十至七十年代，沿河群众与水争地，任意圈圩造田，形成圩区洼地遍布、堤梗纵横的布局。</w:t>
      </w:r>
    </w:p>
    <w:p w:rsidR="00A41CA9" w:rsidRPr="00B71439" w:rsidRDefault="00A41CA9" w:rsidP="00C93A1A">
      <w:pPr>
        <w:spacing w:line="360" w:lineRule="auto"/>
        <w:ind w:firstLineChars="200" w:firstLine="480"/>
        <w:rPr>
          <w:color w:val="000000" w:themeColor="text1"/>
          <w:sz w:val="24"/>
        </w:rPr>
      </w:pPr>
      <w:r w:rsidRPr="00B71439">
        <w:rPr>
          <w:color w:val="000000" w:themeColor="text1"/>
          <w:sz w:val="24"/>
        </w:rPr>
        <w:t>项目区位于桃溪盆地内的冲积平原中，微地貌类型为河漫滩</w:t>
      </w:r>
      <w:r w:rsidRPr="00B71439">
        <w:rPr>
          <w:color w:val="000000" w:themeColor="text1"/>
          <w:sz w:val="24"/>
        </w:rPr>
        <w:t>(1a)</w:t>
      </w:r>
      <w:r w:rsidRPr="00B71439">
        <w:rPr>
          <w:color w:val="000000" w:themeColor="text1"/>
          <w:sz w:val="24"/>
        </w:rPr>
        <w:t>，一般海拔高程</w:t>
      </w:r>
      <w:r w:rsidRPr="00B71439">
        <w:rPr>
          <w:color w:val="000000" w:themeColor="text1"/>
          <w:sz w:val="24"/>
        </w:rPr>
        <w:t>20m</w:t>
      </w:r>
      <w:r w:rsidRPr="00B71439">
        <w:rPr>
          <w:color w:val="000000" w:themeColor="text1"/>
          <w:sz w:val="24"/>
        </w:rPr>
        <w:t>以下，广泛分布于现代丰乐河、杭埠河中下游的河间地带和河谷地带，由全新统的粉质粘土、中细砂、粉砂、含砾中粗砂、细砂、砂质粘土和砂砾石组成。河漫滩现状遍布人工围河造成地的</w:t>
      </w:r>
      <w:r w:rsidRPr="00B71439">
        <w:rPr>
          <w:color w:val="000000" w:themeColor="text1"/>
          <w:sz w:val="24"/>
        </w:rPr>
        <w:t>“</w:t>
      </w:r>
      <w:r w:rsidRPr="00B71439">
        <w:rPr>
          <w:color w:val="000000" w:themeColor="text1"/>
          <w:sz w:val="24"/>
        </w:rPr>
        <w:t>圩区洼地</w:t>
      </w:r>
      <w:r w:rsidRPr="00B71439">
        <w:rPr>
          <w:color w:val="000000" w:themeColor="text1"/>
          <w:sz w:val="24"/>
        </w:rPr>
        <w:t>”</w:t>
      </w:r>
      <w:r w:rsidRPr="00B71439">
        <w:rPr>
          <w:color w:val="000000" w:themeColor="text1"/>
          <w:sz w:val="24"/>
        </w:rPr>
        <w:t>，洼地海拔高程一般</w:t>
      </w:r>
      <w:r w:rsidRPr="00B71439">
        <w:rPr>
          <w:color w:val="000000" w:themeColor="text1"/>
          <w:sz w:val="24"/>
        </w:rPr>
        <w:t>6-10m</w:t>
      </w:r>
      <w:r w:rsidRPr="00B71439">
        <w:rPr>
          <w:color w:val="000000" w:themeColor="text1"/>
          <w:sz w:val="24"/>
        </w:rPr>
        <w:t>。</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1</w:t>
      </w:r>
      <w:r w:rsidRPr="00B71439">
        <w:rPr>
          <w:color w:val="000000" w:themeColor="text1"/>
          <w:sz w:val="24"/>
        </w:rPr>
        <w:t>、基岩地层</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项目区范围内基岩地层有中生代白垩纪、新生代下第三纪地层。详细阐述如下：</w:t>
      </w:r>
    </w:p>
    <w:p w:rsidR="00A41CA9" w:rsidRPr="00B71439" w:rsidRDefault="00A41CA9" w:rsidP="00A41CA9">
      <w:pPr>
        <w:spacing w:line="360" w:lineRule="auto"/>
        <w:ind w:firstLineChars="200" w:firstLine="480"/>
        <w:rPr>
          <w:color w:val="000000" w:themeColor="text1"/>
          <w:sz w:val="24"/>
        </w:rPr>
      </w:pPr>
      <w:r w:rsidRPr="00B71439">
        <w:rPr>
          <w:rFonts w:ascii="宋体" w:hAnsi="宋体" w:cs="宋体" w:hint="eastAsia"/>
          <w:color w:val="000000" w:themeColor="text1"/>
          <w:sz w:val="24"/>
        </w:rPr>
        <w:t>①</w:t>
      </w:r>
      <w:r w:rsidRPr="00B71439">
        <w:rPr>
          <w:color w:val="000000" w:themeColor="text1"/>
          <w:sz w:val="24"/>
        </w:rPr>
        <w:t>中生界白垩系上统张桥组</w:t>
      </w:r>
      <w:r w:rsidRPr="00B71439">
        <w:rPr>
          <w:color w:val="000000" w:themeColor="text1"/>
          <w:sz w:val="24"/>
        </w:rPr>
        <w:t>(K2z)</w:t>
      </w:r>
      <w:r w:rsidRPr="00B71439">
        <w:rPr>
          <w:color w:val="000000" w:themeColor="text1"/>
          <w:sz w:val="24"/>
        </w:rPr>
        <w:t>，隐伏于第四系松散层之下，区域最大揭露厚度</w:t>
      </w:r>
      <w:r w:rsidRPr="00B71439">
        <w:rPr>
          <w:color w:val="000000" w:themeColor="text1"/>
          <w:sz w:val="24"/>
        </w:rPr>
        <w:t>250m</w:t>
      </w:r>
      <w:r w:rsidRPr="00B71439">
        <w:rPr>
          <w:color w:val="000000" w:themeColor="text1"/>
          <w:sz w:val="24"/>
        </w:rPr>
        <w:t>左右，岩性为鲜红色薄层细砂岩、厚层含砾中细砂岩，紫红色泥岩。</w:t>
      </w:r>
    </w:p>
    <w:p w:rsidR="00A41CA9" w:rsidRPr="00B71439" w:rsidRDefault="00A41CA9" w:rsidP="00A41CA9">
      <w:pPr>
        <w:spacing w:line="360" w:lineRule="auto"/>
        <w:ind w:firstLineChars="200" w:firstLine="480"/>
        <w:rPr>
          <w:color w:val="000000" w:themeColor="text1"/>
          <w:sz w:val="24"/>
        </w:rPr>
      </w:pPr>
      <w:r w:rsidRPr="00B71439">
        <w:rPr>
          <w:rFonts w:ascii="宋体" w:hAnsi="宋体" w:cs="宋体" w:hint="eastAsia"/>
          <w:color w:val="000000" w:themeColor="text1"/>
          <w:sz w:val="24"/>
        </w:rPr>
        <w:t>②</w:t>
      </w:r>
      <w:r w:rsidRPr="00B71439">
        <w:rPr>
          <w:color w:val="000000" w:themeColor="text1"/>
          <w:sz w:val="24"/>
        </w:rPr>
        <w:t>新生界下第三系始新统戚家桥组</w:t>
      </w:r>
      <w:r w:rsidRPr="00B71439">
        <w:rPr>
          <w:color w:val="000000" w:themeColor="text1"/>
          <w:sz w:val="24"/>
        </w:rPr>
        <w:t>(E2q)</w:t>
      </w:r>
      <w:r w:rsidRPr="00B71439">
        <w:rPr>
          <w:color w:val="000000" w:themeColor="text1"/>
          <w:sz w:val="24"/>
        </w:rPr>
        <w:t>，隐伏于第四系松散层之下，区域最大揭露厚度</w:t>
      </w:r>
      <w:r w:rsidRPr="00B71439">
        <w:rPr>
          <w:color w:val="000000" w:themeColor="text1"/>
          <w:sz w:val="24"/>
        </w:rPr>
        <w:t>210m</w:t>
      </w:r>
      <w:r w:rsidRPr="00B71439">
        <w:rPr>
          <w:color w:val="000000" w:themeColor="text1"/>
          <w:sz w:val="24"/>
        </w:rPr>
        <w:t>左右，岩性为砖红、棕红色含钙质结核砂砾岩和砾砂岩互层，夹砂岩、粗砂岩。</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2</w:t>
      </w:r>
      <w:r w:rsidRPr="00B71439">
        <w:rPr>
          <w:color w:val="000000" w:themeColor="text1"/>
          <w:sz w:val="24"/>
        </w:rPr>
        <w:t>、第四纪地层</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项目区第四纪地层极为发育，全区第四纪地层为新生界第四系全新统丰乐镇组</w:t>
      </w:r>
      <w:r w:rsidRPr="00B71439">
        <w:rPr>
          <w:color w:val="000000" w:themeColor="text1"/>
          <w:sz w:val="24"/>
        </w:rPr>
        <w:t>(Q4f)</w:t>
      </w:r>
      <w:r w:rsidRPr="00B71439">
        <w:rPr>
          <w:color w:val="000000" w:themeColor="text1"/>
          <w:sz w:val="24"/>
        </w:rPr>
        <w:t>地层，地表普遍出露。区域最大揭露厚度</w:t>
      </w:r>
      <w:r w:rsidRPr="00B71439">
        <w:rPr>
          <w:color w:val="000000" w:themeColor="text1"/>
          <w:sz w:val="24"/>
        </w:rPr>
        <w:t>40m</w:t>
      </w:r>
      <w:r w:rsidRPr="00B71439">
        <w:rPr>
          <w:color w:val="000000" w:themeColor="text1"/>
          <w:sz w:val="24"/>
        </w:rPr>
        <w:t>左右</w:t>
      </w:r>
      <w:r w:rsidRPr="00B71439">
        <w:rPr>
          <w:color w:val="000000" w:themeColor="text1"/>
          <w:sz w:val="24"/>
        </w:rPr>
        <w:t>(</w:t>
      </w:r>
      <w:r w:rsidRPr="00B71439">
        <w:rPr>
          <w:color w:val="000000" w:themeColor="text1"/>
          <w:sz w:val="24"/>
        </w:rPr>
        <w:t>见图</w:t>
      </w:r>
      <w:r w:rsidRPr="00B71439">
        <w:rPr>
          <w:color w:val="000000" w:themeColor="text1"/>
          <w:sz w:val="24"/>
        </w:rPr>
        <w:t>4-1-1)</w:t>
      </w:r>
      <w:r w:rsidRPr="00B71439">
        <w:rPr>
          <w:color w:val="000000" w:themeColor="text1"/>
          <w:sz w:val="24"/>
        </w:rPr>
        <w:t>。</w:t>
      </w:r>
    </w:p>
    <w:p w:rsidR="00A41CA9" w:rsidRPr="00B71439" w:rsidRDefault="00A41CA9" w:rsidP="00A41CA9">
      <w:pPr>
        <w:widowControl/>
        <w:spacing w:line="360" w:lineRule="auto"/>
        <w:jc w:val="left"/>
        <w:rPr>
          <w:color w:val="000000" w:themeColor="text1"/>
          <w:kern w:val="0"/>
          <w:sz w:val="24"/>
        </w:rPr>
      </w:pPr>
      <w:r w:rsidRPr="00B71439">
        <w:rPr>
          <w:noProof/>
          <w:color w:val="000000" w:themeColor="text1"/>
          <w:kern w:val="0"/>
          <w:sz w:val="24"/>
        </w:rPr>
        <w:drawing>
          <wp:inline distT="0" distB="0" distL="0" distR="0" wp14:anchorId="02F4E9B5" wp14:editId="08B664FA">
            <wp:extent cx="5314950" cy="3399497"/>
            <wp:effectExtent l="0" t="0" r="0" b="0"/>
            <wp:docPr id="22" name="图片 22" descr="C:\Users\lenovo\AppData\Roaming\Tencent\Users\20053870\QQ\WinTemp\RichOle\NOP[OODT`(5JF(A2I{%ZC5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AppData\Roaming\Tencent\Users\20053870\QQ\WinTemp\RichOle\NOP[OODT`(5JF(A2I{%ZC5Y.jpg"/>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5314950" cy="3399497"/>
                    </a:xfrm>
                    <a:prstGeom prst="rect">
                      <a:avLst/>
                    </a:prstGeom>
                    <a:noFill/>
                    <a:ln>
                      <a:noFill/>
                    </a:ln>
                  </pic:spPr>
                </pic:pic>
              </a:graphicData>
            </a:graphic>
          </wp:inline>
        </w:drawing>
      </w:r>
    </w:p>
    <w:p w:rsidR="00A41CA9" w:rsidRPr="00B71439" w:rsidRDefault="00A41CA9" w:rsidP="00A41CA9">
      <w:pPr>
        <w:spacing w:line="360" w:lineRule="auto"/>
        <w:ind w:firstLineChars="200" w:firstLine="480"/>
        <w:jc w:val="center"/>
        <w:rPr>
          <w:color w:val="000000" w:themeColor="text1"/>
          <w:sz w:val="24"/>
        </w:rPr>
      </w:pPr>
      <w:r w:rsidRPr="00B71439">
        <w:rPr>
          <w:color w:val="000000" w:themeColor="text1"/>
          <w:sz w:val="24"/>
        </w:rPr>
        <w:t>图</w:t>
      </w:r>
      <w:r w:rsidRPr="00B71439">
        <w:rPr>
          <w:color w:val="000000" w:themeColor="text1"/>
          <w:sz w:val="24"/>
        </w:rPr>
        <w:t xml:space="preserve">4-1-1  </w:t>
      </w:r>
      <w:r w:rsidRPr="00B71439">
        <w:rPr>
          <w:color w:val="000000" w:themeColor="text1"/>
          <w:sz w:val="24"/>
        </w:rPr>
        <w:t>项目区第四系剖面图</w:t>
      </w:r>
    </w:p>
    <w:p w:rsidR="00A41CA9" w:rsidRPr="00B71439" w:rsidRDefault="00A41CA9" w:rsidP="00546756">
      <w:pPr>
        <w:spacing w:line="360" w:lineRule="auto"/>
        <w:ind w:firstLineChars="200" w:firstLine="480"/>
        <w:rPr>
          <w:color w:val="000000" w:themeColor="text1"/>
          <w:sz w:val="24"/>
        </w:rPr>
      </w:pPr>
      <w:r w:rsidRPr="00B71439">
        <w:rPr>
          <w:color w:val="000000" w:themeColor="text1"/>
          <w:sz w:val="24"/>
        </w:rPr>
        <w:t>项目区第四纪地层，岩性特征按埋深阐述如下：</w:t>
      </w:r>
    </w:p>
    <w:p w:rsidR="00A41CA9" w:rsidRPr="00B71439" w:rsidRDefault="00A41CA9" w:rsidP="00546756">
      <w:pPr>
        <w:spacing w:line="360" w:lineRule="auto"/>
        <w:ind w:firstLineChars="200" w:firstLine="480"/>
        <w:rPr>
          <w:color w:val="000000" w:themeColor="text1"/>
          <w:sz w:val="24"/>
        </w:rPr>
      </w:pPr>
      <w:r w:rsidRPr="00B71439">
        <w:rPr>
          <w:rFonts w:ascii="宋体" w:hAnsi="宋体" w:cs="宋体" w:hint="eastAsia"/>
          <w:color w:val="000000" w:themeColor="text1"/>
          <w:sz w:val="24"/>
        </w:rPr>
        <w:t>①</w:t>
      </w:r>
      <w:r w:rsidRPr="00B71439">
        <w:rPr>
          <w:color w:val="000000" w:themeColor="text1"/>
          <w:sz w:val="24"/>
        </w:rPr>
        <w:t>浅部：层底埋深</w:t>
      </w:r>
      <w:r w:rsidRPr="00B71439">
        <w:rPr>
          <w:color w:val="000000" w:themeColor="text1"/>
          <w:sz w:val="24"/>
        </w:rPr>
        <w:t>6-6.84m</w:t>
      </w:r>
      <w:r w:rsidRPr="00B71439">
        <w:rPr>
          <w:color w:val="000000" w:themeColor="text1"/>
          <w:sz w:val="24"/>
        </w:rPr>
        <w:t>。岩性以灰黄、灰白色粉质粘土、粘土、砂质粘土为主，粉质粘土、粘土具可塑性，偶含铁锰结核，铁锰浸染现象较重；自上向下，砂性增强，偶见直径</w:t>
      </w:r>
      <w:r w:rsidRPr="00B71439">
        <w:rPr>
          <w:color w:val="000000" w:themeColor="text1"/>
          <w:sz w:val="24"/>
        </w:rPr>
        <w:t>2-3cm</w:t>
      </w:r>
      <w:r w:rsidRPr="00B71439">
        <w:rPr>
          <w:color w:val="000000" w:themeColor="text1"/>
          <w:sz w:val="24"/>
        </w:rPr>
        <w:t>的次圆状砾石。</w:t>
      </w:r>
    </w:p>
    <w:p w:rsidR="00546756" w:rsidRPr="00B71439" w:rsidRDefault="00A41CA9" w:rsidP="00546756">
      <w:pPr>
        <w:spacing w:line="360" w:lineRule="auto"/>
        <w:ind w:firstLineChars="200" w:firstLine="480"/>
        <w:rPr>
          <w:color w:val="000000" w:themeColor="text1"/>
          <w:sz w:val="24"/>
        </w:rPr>
      </w:pPr>
      <w:r w:rsidRPr="00B71439">
        <w:rPr>
          <w:rFonts w:ascii="宋体" w:hAnsi="宋体" w:cs="宋体" w:hint="eastAsia"/>
          <w:color w:val="000000" w:themeColor="text1"/>
          <w:sz w:val="24"/>
        </w:rPr>
        <w:t>②</w:t>
      </w:r>
      <w:r w:rsidRPr="00B71439">
        <w:rPr>
          <w:color w:val="000000" w:themeColor="text1"/>
          <w:sz w:val="24"/>
        </w:rPr>
        <w:t>深部：层顶埋深</w:t>
      </w:r>
      <w:r w:rsidRPr="00B71439">
        <w:rPr>
          <w:color w:val="000000" w:themeColor="text1"/>
          <w:sz w:val="24"/>
        </w:rPr>
        <w:t>6-6.84m</w:t>
      </w:r>
      <w:r w:rsidRPr="00B71439">
        <w:rPr>
          <w:color w:val="000000" w:themeColor="text1"/>
          <w:sz w:val="24"/>
        </w:rPr>
        <w:t>、层底埋深</w:t>
      </w:r>
      <w:r w:rsidRPr="00B71439">
        <w:rPr>
          <w:color w:val="000000" w:themeColor="text1"/>
          <w:sz w:val="24"/>
        </w:rPr>
        <w:t>21-33.81m</w:t>
      </w:r>
      <w:r w:rsidRPr="00B71439">
        <w:rPr>
          <w:color w:val="000000" w:themeColor="text1"/>
          <w:sz w:val="24"/>
        </w:rPr>
        <w:t>。岩性上部以浅灰、灰黄色粉砂、细砂、粉细砂、粘土质砂、含砾中粗砂为主，夹砂质粘土，砂干燥后呈黄白色，结构松散，砂成分以石英长石为主，底部含砾，砾径</w:t>
      </w:r>
      <w:r w:rsidRPr="00B71439">
        <w:rPr>
          <w:color w:val="000000" w:themeColor="text1"/>
          <w:sz w:val="24"/>
        </w:rPr>
        <w:t>0.5-4cm</w:t>
      </w:r>
      <w:r w:rsidRPr="00B71439">
        <w:rPr>
          <w:color w:val="000000" w:themeColor="text1"/>
          <w:sz w:val="24"/>
        </w:rPr>
        <w:t>，呈次棱角状，其成分以石英为主；底部以棕黄色砂砾石、含砾粗砂为主，含泥质成分，砾石含量可达</w:t>
      </w:r>
      <w:r w:rsidRPr="00B71439">
        <w:rPr>
          <w:color w:val="000000" w:themeColor="text1"/>
          <w:sz w:val="24"/>
        </w:rPr>
        <w:t>50%-70%</w:t>
      </w:r>
      <w:r w:rsidRPr="00B71439">
        <w:rPr>
          <w:color w:val="000000" w:themeColor="text1"/>
          <w:sz w:val="24"/>
        </w:rPr>
        <w:t>，砾径</w:t>
      </w:r>
      <w:r w:rsidRPr="00B71439">
        <w:rPr>
          <w:color w:val="000000" w:themeColor="text1"/>
          <w:sz w:val="24"/>
        </w:rPr>
        <w:t>3-6cm</w:t>
      </w:r>
      <w:r w:rsidRPr="00B71439">
        <w:rPr>
          <w:color w:val="000000" w:themeColor="text1"/>
          <w:sz w:val="24"/>
        </w:rPr>
        <w:t>，最大可达</w:t>
      </w:r>
      <w:r w:rsidRPr="00B71439">
        <w:rPr>
          <w:color w:val="000000" w:themeColor="text1"/>
          <w:sz w:val="24"/>
        </w:rPr>
        <w:t>12cm</w:t>
      </w:r>
      <w:r w:rsidRPr="00B71439">
        <w:rPr>
          <w:color w:val="000000" w:themeColor="text1"/>
          <w:sz w:val="24"/>
        </w:rPr>
        <w:t>，次圆、次棱状，砾石成分以石英、变质岩为主。</w:t>
      </w:r>
    </w:p>
    <w:p w:rsidR="00A41CA9" w:rsidRPr="00B71439" w:rsidRDefault="00A41CA9" w:rsidP="00546756">
      <w:pPr>
        <w:spacing w:line="360" w:lineRule="auto"/>
        <w:ind w:firstLineChars="200" w:firstLine="480"/>
        <w:rPr>
          <w:color w:val="000000" w:themeColor="text1"/>
          <w:sz w:val="24"/>
        </w:rPr>
      </w:pPr>
      <w:r w:rsidRPr="00B71439">
        <w:rPr>
          <w:color w:val="000000" w:themeColor="text1"/>
          <w:sz w:val="24"/>
        </w:rPr>
        <w:t>根据巢湖成因和发育过程的研究资料表明，桃溪盆地位于戚家桥</w:t>
      </w:r>
      <w:r w:rsidRPr="00B71439">
        <w:rPr>
          <w:color w:val="000000" w:themeColor="text1"/>
          <w:sz w:val="24"/>
        </w:rPr>
        <w:t>-</w:t>
      </w:r>
      <w:r w:rsidRPr="00B71439">
        <w:rPr>
          <w:color w:val="000000" w:themeColor="text1"/>
          <w:sz w:val="24"/>
        </w:rPr>
        <w:t>花子岗盆地</w:t>
      </w:r>
      <w:r w:rsidRPr="00B71439">
        <w:rPr>
          <w:color w:val="000000" w:themeColor="text1"/>
          <w:sz w:val="24"/>
        </w:rPr>
        <w:t>(</w:t>
      </w:r>
      <w:r w:rsidRPr="00B71439">
        <w:rPr>
          <w:color w:val="000000" w:themeColor="text1"/>
          <w:sz w:val="24"/>
        </w:rPr>
        <w:t>古巢湖湖盆</w:t>
      </w:r>
      <w:r w:rsidRPr="00B71439">
        <w:rPr>
          <w:color w:val="000000" w:themeColor="text1"/>
          <w:sz w:val="24"/>
        </w:rPr>
        <w:t>)</w:t>
      </w:r>
      <w:r w:rsidRPr="00B71439">
        <w:rPr>
          <w:color w:val="000000" w:themeColor="text1"/>
          <w:sz w:val="24"/>
        </w:rPr>
        <w:t>西部，由于地质构造原因，使发源于大别山区的丰乐河、杭埠河携带大量泥沙，把古巢湖西部、南部大面积填充，使陆地面积不断扩大，进而形成现在巢湖湖盆布局。这为项目区第四纪地层的冲积成因、地层岩性结构、土壤母质来源组成以及项目区地貌成因等地质环境背景条件作了进一步佐证。</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3</w:t>
      </w:r>
      <w:r w:rsidRPr="00B71439">
        <w:rPr>
          <w:color w:val="000000" w:themeColor="text1"/>
          <w:sz w:val="24"/>
        </w:rPr>
        <w:t>、地质构造</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项目区位于合肥盆地的四级构造桃溪盆地</w:t>
      </w:r>
      <w:r w:rsidRPr="00B71439">
        <w:rPr>
          <w:color w:val="000000" w:themeColor="text1"/>
          <w:sz w:val="24"/>
        </w:rPr>
        <w:t>(</w:t>
      </w:r>
      <w:r w:rsidRPr="00B71439">
        <w:rPr>
          <w:color w:val="000000" w:themeColor="text1"/>
          <w:sz w:val="24"/>
        </w:rPr>
        <w:t>见图</w:t>
      </w:r>
      <w:r w:rsidRPr="00B71439">
        <w:rPr>
          <w:color w:val="000000" w:themeColor="text1"/>
          <w:sz w:val="24"/>
        </w:rPr>
        <w:t>4-1-2)</w:t>
      </w:r>
      <w:r w:rsidRPr="00B71439">
        <w:rPr>
          <w:color w:val="000000" w:themeColor="text1"/>
          <w:sz w:val="24"/>
        </w:rPr>
        <w:t>，即合肥盆地肥南断坳戚家桥</w:t>
      </w:r>
      <w:r w:rsidRPr="00B71439">
        <w:rPr>
          <w:color w:val="000000" w:themeColor="text1"/>
          <w:sz w:val="24"/>
        </w:rPr>
        <w:t>-</w:t>
      </w:r>
      <w:r w:rsidRPr="00B71439">
        <w:rPr>
          <w:color w:val="000000" w:themeColor="text1"/>
          <w:sz w:val="24"/>
        </w:rPr>
        <w:t>花子岗盆地的次级盆地。盆地基底由戚家桥组地层组成，地表全被第四系地层覆盖，盆缘倾角</w:t>
      </w:r>
      <w:r w:rsidRPr="00B71439">
        <w:rPr>
          <w:color w:val="000000" w:themeColor="text1"/>
          <w:sz w:val="24"/>
        </w:rPr>
        <w:t>30°</w:t>
      </w:r>
      <w:r w:rsidRPr="00B71439">
        <w:rPr>
          <w:color w:val="000000" w:themeColor="text1"/>
          <w:sz w:val="24"/>
        </w:rPr>
        <w:t>以下，钻探资料证明盆地最大深度</w:t>
      </w:r>
      <w:r w:rsidRPr="00B71439">
        <w:rPr>
          <w:color w:val="000000" w:themeColor="text1"/>
          <w:sz w:val="24"/>
        </w:rPr>
        <w:t>3000</w:t>
      </w:r>
      <w:r w:rsidRPr="00B71439">
        <w:rPr>
          <w:color w:val="000000" w:themeColor="text1"/>
          <w:sz w:val="24"/>
        </w:rPr>
        <w:t>多米。</w:t>
      </w:r>
    </w:p>
    <w:p w:rsidR="00A41CA9" w:rsidRPr="00B71439" w:rsidRDefault="00A41CA9" w:rsidP="00A41CA9">
      <w:pPr>
        <w:widowControl/>
        <w:spacing w:line="360" w:lineRule="auto"/>
        <w:jc w:val="left"/>
        <w:rPr>
          <w:color w:val="000000" w:themeColor="text1"/>
          <w:kern w:val="0"/>
          <w:sz w:val="24"/>
        </w:rPr>
      </w:pPr>
      <w:r w:rsidRPr="00B71439">
        <w:rPr>
          <w:noProof/>
          <w:color w:val="000000" w:themeColor="text1"/>
          <w:kern w:val="0"/>
          <w:sz w:val="24"/>
        </w:rPr>
        <w:drawing>
          <wp:inline distT="0" distB="0" distL="0" distR="0" wp14:anchorId="584C8258" wp14:editId="0A314B4B">
            <wp:extent cx="5238750" cy="2239004"/>
            <wp:effectExtent l="0" t="0" r="0" b="9525"/>
            <wp:docPr id="21" name="图片 21" descr="C:\Users\lenovo\AppData\Roaming\Tencent\Users\20053870\QQ\WinTemp\RichOle\3F75OTNN]B%$UBL]QEQC3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AppData\Roaming\Tencent\Users\20053870\QQ\WinTemp\RichOle\3F75OTNN]B%$UBL]QEQC3F1.jpg"/>
                    <pic:cNvPicPr>
                      <a:picLocks noChangeAspect="1" noChangeArrowheads="1"/>
                    </pic:cNvPicPr>
                  </pic:nvPicPr>
                  <pic:blipFill>
                    <a:blip r:embed="rId39" r:link="rId40">
                      <a:extLst>
                        <a:ext uri="{28A0092B-C50C-407E-A947-70E740481C1C}">
                          <a14:useLocalDpi xmlns:a14="http://schemas.microsoft.com/office/drawing/2010/main" val="0"/>
                        </a:ext>
                      </a:extLst>
                    </a:blip>
                    <a:srcRect/>
                    <a:stretch>
                      <a:fillRect/>
                    </a:stretch>
                  </pic:blipFill>
                  <pic:spPr bwMode="auto">
                    <a:xfrm>
                      <a:off x="0" y="0"/>
                      <a:ext cx="5238750" cy="2239004"/>
                    </a:xfrm>
                    <a:prstGeom prst="rect">
                      <a:avLst/>
                    </a:prstGeom>
                    <a:noFill/>
                    <a:ln>
                      <a:noFill/>
                    </a:ln>
                  </pic:spPr>
                </pic:pic>
              </a:graphicData>
            </a:graphic>
          </wp:inline>
        </w:drawing>
      </w:r>
    </w:p>
    <w:p w:rsidR="00A41CA9" w:rsidRPr="00B71439" w:rsidRDefault="00A41CA9" w:rsidP="00A41CA9">
      <w:pPr>
        <w:spacing w:line="360" w:lineRule="auto"/>
        <w:jc w:val="center"/>
        <w:rPr>
          <w:color w:val="000000" w:themeColor="text1"/>
          <w:sz w:val="24"/>
        </w:rPr>
      </w:pPr>
      <w:r w:rsidRPr="00B71439">
        <w:rPr>
          <w:color w:val="000000" w:themeColor="text1"/>
          <w:sz w:val="24"/>
        </w:rPr>
        <w:t>图</w:t>
      </w:r>
      <w:r w:rsidRPr="00B71439">
        <w:rPr>
          <w:color w:val="000000" w:themeColor="text1"/>
          <w:sz w:val="24"/>
        </w:rPr>
        <w:t xml:space="preserve">4-1-2  </w:t>
      </w:r>
      <w:r w:rsidRPr="00B71439">
        <w:rPr>
          <w:color w:val="000000" w:themeColor="text1"/>
          <w:sz w:val="24"/>
        </w:rPr>
        <w:t>桃溪盆地地貌素描图</w:t>
      </w:r>
    </w:p>
    <w:p w:rsidR="00A41CA9" w:rsidRPr="00B71439" w:rsidRDefault="00A41CA9" w:rsidP="00A41CA9">
      <w:pPr>
        <w:spacing w:line="360" w:lineRule="auto"/>
        <w:jc w:val="left"/>
        <w:outlineLvl w:val="3"/>
        <w:rPr>
          <w:rFonts w:eastAsia="黑体"/>
          <w:color w:val="000000" w:themeColor="text1"/>
          <w:sz w:val="24"/>
        </w:rPr>
      </w:pPr>
      <w:r w:rsidRPr="00B71439">
        <w:rPr>
          <w:rFonts w:eastAsia="黑体"/>
          <w:color w:val="000000" w:themeColor="text1"/>
          <w:sz w:val="24"/>
        </w:rPr>
        <w:t xml:space="preserve">4.1.1.3 </w:t>
      </w:r>
      <w:r w:rsidRPr="00B71439">
        <w:rPr>
          <w:rFonts w:eastAsia="黑体"/>
          <w:color w:val="000000" w:themeColor="text1"/>
          <w:sz w:val="24"/>
        </w:rPr>
        <w:t>气候气象</w:t>
      </w:r>
    </w:p>
    <w:p w:rsidR="00A41CA9" w:rsidRPr="00B71439" w:rsidRDefault="00A41CA9" w:rsidP="00A41CA9">
      <w:pPr>
        <w:spacing w:line="360" w:lineRule="auto"/>
        <w:ind w:firstLineChars="200" w:firstLine="480"/>
        <w:rPr>
          <w:color w:val="000000" w:themeColor="text1"/>
          <w:sz w:val="24"/>
          <w:szCs w:val="30"/>
        </w:rPr>
      </w:pPr>
      <w:r w:rsidRPr="00B71439">
        <w:rPr>
          <w:color w:val="000000" w:themeColor="text1"/>
          <w:sz w:val="24"/>
        </w:rPr>
        <w:t>舒城县气候属北亚热带湿润季风气候区，四季分明，雨量充沛，光照充足，无霜期较长，光、热资源比较丰富。根据舒城县气象局城关镇气象站</w:t>
      </w:r>
      <w:r w:rsidRPr="00B71439">
        <w:rPr>
          <w:color w:val="000000" w:themeColor="text1"/>
          <w:sz w:val="24"/>
        </w:rPr>
        <w:t>(1957</w:t>
      </w:r>
      <w:r w:rsidRPr="00B71439">
        <w:rPr>
          <w:color w:val="000000" w:themeColor="text1"/>
          <w:sz w:val="24"/>
        </w:rPr>
        <w:t>年</w:t>
      </w:r>
      <w:r w:rsidRPr="00B71439">
        <w:rPr>
          <w:color w:val="000000" w:themeColor="text1"/>
          <w:sz w:val="24"/>
        </w:rPr>
        <w:t>-2010</w:t>
      </w:r>
      <w:r w:rsidRPr="00B71439">
        <w:rPr>
          <w:color w:val="000000" w:themeColor="text1"/>
          <w:sz w:val="24"/>
        </w:rPr>
        <w:t>年</w:t>
      </w:r>
      <w:r w:rsidRPr="00B71439">
        <w:rPr>
          <w:color w:val="000000" w:themeColor="text1"/>
          <w:sz w:val="24"/>
        </w:rPr>
        <w:t>)</w:t>
      </w:r>
      <w:r w:rsidRPr="00B71439">
        <w:rPr>
          <w:color w:val="000000" w:themeColor="text1"/>
          <w:sz w:val="24"/>
        </w:rPr>
        <w:t>气象资料：多年平均气温</w:t>
      </w:r>
      <w:r w:rsidRPr="00B71439">
        <w:rPr>
          <w:color w:val="000000" w:themeColor="text1"/>
          <w:sz w:val="24"/>
        </w:rPr>
        <w:t>12.9℃-15.6℃</w:t>
      </w:r>
      <w:r w:rsidRPr="00B71439">
        <w:rPr>
          <w:color w:val="000000" w:themeColor="text1"/>
          <w:sz w:val="24"/>
        </w:rPr>
        <w:t>，年际变化</w:t>
      </w:r>
      <w:r w:rsidRPr="00B71439">
        <w:rPr>
          <w:color w:val="000000" w:themeColor="text1"/>
          <w:sz w:val="24"/>
        </w:rPr>
        <w:t>2℃</w:t>
      </w:r>
      <w:r w:rsidRPr="00B71439">
        <w:rPr>
          <w:color w:val="000000" w:themeColor="text1"/>
          <w:sz w:val="24"/>
        </w:rPr>
        <w:t>左右；极端最高气温</w:t>
      </w:r>
      <w:r w:rsidRPr="00B71439">
        <w:rPr>
          <w:color w:val="000000" w:themeColor="text1"/>
          <w:sz w:val="24"/>
        </w:rPr>
        <w:t xml:space="preserve">40.5℃(1959 </w:t>
      </w:r>
      <w:r w:rsidRPr="00B71439">
        <w:rPr>
          <w:color w:val="000000" w:themeColor="text1"/>
          <w:sz w:val="24"/>
        </w:rPr>
        <w:t>年</w:t>
      </w:r>
      <w:r w:rsidRPr="00B71439">
        <w:rPr>
          <w:color w:val="000000" w:themeColor="text1"/>
          <w:sz w:val="24"/>
        </w:rPr>
        <w:t>8</w:t>
      </w:r>
      <w:r w:rsidRPr="00B71439">
        <w:rPr>
          <w:color w:val="000000" w:themeColor="text1"/>
          <w:sz w:val="24"/>
        </w:rPr>
        <w:t>月</w:t>
      </w:r>
      <w:r w:rsidRPr="00B71439">
        <w:rPr>
          <w:color w:val="000000" w:themeColor="text1"/>
          <w:sz w:val="24"/>
        </w:rPr>
        <w:t>23</w:t>
      </w:r>
      <w:r w:rsidRPr="00B71439">
        <w:rPr>
          <w:color w:val="000000" w:themeColor="text1"/>
          <w:sz w:val="24"/>
        </w:rPr>
        <w:t>日</w:t>
      </w:r>
      <w:r w:rsidRPr="00B71439">
        <w:rPr>
          <w:color w:val="000000" w:themeColor="text1"/>
          <w:sz w:val="24"/>
        </w:rPr>
        <w:t>)</w:t>
      </w:r>
      <w:r w:rsidRPr="00B71439">
        <w:rPr>
          <w:color w:val="000000" w:themeColor="text1"/>
          <w:sz w:val="24"/>
        </w:rPr>
        <w:t>，极端最低气温零下</w:t>
      </w:r>
      <w:r w:rsidRPr="00B71439">
        <w:rPr>
          <w:color w:val="000000" w:themeColor="text1"/>
          <w:sz w:val="24"/>
        </w:rPr>
        <w:t>17℃(1969</w:t>
      </w:r>
      <w:r w:rsidRPr="00B71439">
        <w:rPr>
          <w:color w:val="000000" w:themeColor="text1"/>
          <w:sz w:val="24"/>
        </w:rPr>
        <w:t>年</w:t>
      </w:r>
      <w:r w:rsidRPr="00B71439">
        <w:rPr>
          <w:color w:val="000000" w:themeColor="text1"/>
          <w:sz w:val="24"/>
        </w:rPr>
        <w:t>1</w:t>
      </w:r>
      <w:r w:rsidRPr="00B71439">
        <w:rPr>
          <w:color w:val="000000" w:themeColor="text1"/>
          <w:sz w:val="24"/>
        </w:rPr>
        <w:t>月</w:t>
      </w:r>
      <w:r w:rsidRPr="00B71439">
        <w:rPr>
          <w:color w:val="000000" w:themeColor="text1"/>
          <w:sz w:val="24"/>
        </w:rPr>
        <w:t>31</w:t>
      </w:r>
      <w:r w:rsidRPr="00B71439">
        <w:rPr>
          <w:color w:val="000000" w:themeColor="text1"/>
          <w:sz w:val="24"/>
        </w:rPr>
        <w:t>日</w:t>
      </w:r>
      <w:r w:rsidRPr="00B71439">
        <w:rPr>
          <w:color w:val="000000" w:themeColor="text1"/>
          <w:sz w:val="24"/>
        </w:rPr>
        <w:t>)</w:t>
      </w:r>
      <w:r w:rsidRPr="00B71439">
        <w:rPr>
          <w:color w:val="000000" w:themeColor="text1"/>
          <w:sz w:val="24"/>
        </w:rPr>
        <w:t>；最热为</w:t>
      </w:r>
      <w:r w:rsidRPr="00B71439">
        <w:rPr>
          <w:color w:val="000000" w:themeColor="text1"/>
          <w:sz w:val="24"/>
        </w:rPr>
        <w:t>7</w:t>
      </w:r>
      <w:r w:rsidRPr="00B71439">
        <w:rPr>
          <w:color w:val="000000" w:themeColor="text1"/>
          <w:sz w:val="24"/>
        </w:rPr>
        <w:t>月份平均气温</w:t>
      </w:r>
      <w:r w:rsidRPr="00B71439">
        <w:rPr>
          <w:color w:val="000000" w:themeColor="text1"/>
          <w:sz w:val="24"/>
        </w:rPr>
        <w:t>31.0℃</w:t>
      </w:r>
      <w:r w:rsidRPr="00B71439">
        <w:rPr>
          <w:color w:val="000000" w:themeColor="text1"/>
          <w:sz w:val="24"/>
        </w:rPr>
        <w:t>，最冷为</w:t>
      </w:r>
      <w:r w:rsidRPr="00B71439">
        <w:rPr>
          <w:color w:val="000000" w:themeColor="text1"/>
          <w:sz w:val="24"/>
        </w:rPr>
        <w:t>1</w:t>
      </w:r>
      <w:r w:rsidRPr="00B71439">
        <w:rPr>
          <w:color w:val="000000" w:themeColor="text1"/>
          <w:sz w:val="24"/>
        </w:rPr>
        <w:t>月份平均气温</w:t>
      </w:r>
      <w:r w:rsidRPr="00B71439">
        <w:rPr>
          <w:color w:val="000000" w:themeColor="text1"/>
          <w:sz w:val="24"/>
        </w:rPr>
        <w:t>3.0℃</w:t>
      </w:r>
      <w:r w:rsidRPr="00B71439">
        <w:rPr>
          <w:color w:val="000000" w:themeColor="text1"/>
          <w:sz w:val="24"/>
        </w:rPr>
        <w:t>；多年平均地面温度</w:t>
      </w:r>
      <w:r w:rsidRPr="00B71439">
        <w:rPr>
          <w:color w:val="000000" w:themeColor="text1"/>
          <w:sz w:val="24"/>
        </w:rPr>
        <w:t>17.8℃</w:t>
      </w:r>
      <w:r w:rsidRPr="00B71439">
        <w:rPr>
          <w:color w:val="000000" w:themeColor="text1"/>
          <w:sz w:val="24"/>
        </w:rPr>
        <w:t>。多年平均降水量</w:t>
      </w:r>
      <w:r w:rsidRPr="00B71439">
        <w:rPr>
          <w:color w:val="000000" w:themeColor="text1"/>
          <w:sz w:val="24"/>
        </w:rPr>
        <w:t>1142.9mm</w:t>
      </w:r>
      <w:r w:rsidRPr="00B71439">
        <w:rPr>
          <w:color w:val="000000" w:themeColor="text1"/>
          <w:sz w:val="24"/>
        </w:rPr>
        <w:t>，年最大降水量为</w:t>
      </w:r>
      <w:r w:rsidRPr="00B71439">
        <w:rPr>
          <w:color w:val="000000" w:themeColor="text1"/>
          <w:sz w:val="24"/>
        </w:rPr>
        <w:t>1683.3mm(1991</w:t>
      </w:r>
      <w:r w:rsidRPr="00B71439">
        <w:rPr>
          <w:color w:val="000000" w:themeColor="text1"/>
          <w:sz w:val="24"/>
        </w:rPr>
        <w:t>年</w:t>
      </w:r>
      <w:r w:rsidRPr="00B71439">
        <w:rPr>
          <w:color w:val="000000" w:themeColor="text1"/>
          <w:sz w:val="24"/>
        </w:rPr>
        <w:t>)</w:t>
      </w:r>
      <w:r w:rsidRPr="00B71439">
        <w:rPr>
          <w:color w:val="000000" w:themeColor="text1"/>
          <w:sz w:val="24"/>
        </w:rPr>
        <w:t>，月最大降水量为</w:t>
      </w:r>
      <w:r w:rsidRPr="00B71439">
        <w:rPr>
          <w:color w:val="000000" w:themeColor="text1"/>
          <w:sz w:val="24"/>
        </w:rPr>
        <w:t xml:space="preserve">335.1mm(1991 </w:t>
      </w:r>
      <w:r w:rsidRPr="00B71439">
        <w:rPr>
          <w:color w:val="000000" w:themeColor="text1"/>
          <w:sz w:val="24"/>
        </w:rPr>
        <w:t>年</w:t>
      </w:r>
      <w:r w:rsidRPr="00B71439">
        <w:rPr>
          <w:color w:val="000000" w:themeColor="text1"/>
          <w:sz w:val="24"/>
        </w:rPr>
        <w:t xml:space="preserve">9 </w:t>
      </w:r>
      <w:r w:rsidRPr="00B71439">
        <w:rPr>
          <w:color w:val="000000" w:themeColor="text1"/>
          <w:sz w:val="24"/>
        </w:rPr>
        <w:t>月</w:t>
      </w:r>
      <w:r w:rsidRPr="00B71439">
        <w:rPr>
          <w:color w:val="000000" w:themeColor="text1"/>
          <w:sz w:val="24"/>
        </w:rPr>
        <w:t>)</w:t>
      </w:r>
      <w:r w:rsidRPr="00B71439">
        <w:rPr>
          <w:color w:val="000000" w:themeColor="text1"/>
          <w:sz w:val="24"/>
        </w:rPr>
        <w:t>，日最大降水量为</w:t>
      </w:r>
      <w:r w:rsidRPr="00B71439">
        <w:rPr>
          <w:color w:val="000000" w:themeColor="text1"/>
          <w:sz w:val="24"/>
        </w:rPr>
        <w:t>168.2mm(1981</w:t>
      </w:r>
      <w:r w:rsidRPr="00B71439">
        <w:rPr>
          <w:color w:val="000000" w:themeColor="text1"/>
          <w:sz w:val="24"/>
        </w:rPr>
        <w:t>年</w:t>
      </w:r>
      <w:r w:rsidRPr="00B71439">
        <w:rPr>
          <w:color w:val="000000" w:themeColor="text1"/>
          <w:sz w:val="24"/>
        </w:rPr>
        <w:t>7</w:t>
      </w:r>
      <w:r w:rsidRPr="00B71439">
        <w:rPr>
          <w:color w:val="000000" w:themeColor="text1"/>
          <w:sz w:val="24"/>
        </w:rPr>
        <w:t>月</w:t>
      </w:r>
      <w:r w:rsidRPr="00B71439">
        <w:rPr>
          <w:color w:val="000000" w:themeColor="text1"/>
          <w:sz w:val="24"/>
        </w:rPr>
        <w:t>24</w:t>
      </w:r>
      <w:r w:rsidRPr="00B71439">
        <w:rPr>
          <w:color w:val="000000" w:themeColor="text1"/>
          <w:sz w:val="24"/>
        </w:rPr>
        <w:t>日</w:t>
      </w:r>
      <w:r w:rsidRPr="00B71439">
        <w:rPr>
          <w:color w:val="000000" w:themeColor="text1"/>
          <w:sz w:val="24"/>
        </w:rPr>
        <w:t>)</w:t>
      </w:r>
      <w:r w:rsidRPr="00B71439">
        <w:rPr>
          <w:color w:val="000000" w:themeColor="text1"/>
          <w:sz w:val="24"/>
        </w:rPr>
        <w:t>；每年初至翌年初形成一个降水周期，而每年的</w:t>
      </w:r>
      <w:r w:rsidRPr="00B71439">
        <w:rPr>
          <w:color w:val="000000" w:themeColor="text1"/>
          <w:sz w:val="24"/>
        </w:rPr>
        <w:t>6</w:t>
      </w:r>
      <w:r w:rsidRPr="00B71439">
        <w:rPr>
          <w:color w:val="000000" w:themeColor="text1"/>
          <w:sz w:val="24"/>
        </w:rPr>
        <w:t>、</w:t>
      </w:r>
      <w:r w:rsidRPr="00B71439">
        <w:rPr>
          <w:color w:val="000000" w:themeColor="text1"/>
          <w:sz w:val="24"/>
        </w:rPr>
        <w:t>7</w:t>
      </w:r>
      <w:r w:rsidRPr="00B71439">
        <w:rPr>
          <w:color w:val="000000" w:themeColor="text1"/>
          <w:sz w:val="24"/>
        </w:rPr>
        <w:t>、</w:t>
      </w:r>
      <w:r w:rsidRPr="00B71439">
        <w:rPr>
          <w:color w:val="000000" w:themeColor="text1"/>
          <w:sz w:val="24"/>
        </w:rPr>
        <w:t>8</w:t>
      </w:r>
      <w:r w:rsidRPr="00B71439">
        <w:rPr>
          <w:color w:val="000000" w:themeColor="text1"/>
          <w:sz w:val="24"/>
        </w:rPr>
        <w:t>三个月是降水集中时段，占全年降水</w:t>
      </w:r>
      <w:r w:rsidRPr="00B71439">
        <w:rPr>
          <w:color w:val="000000" w:themeColor="text1"/>
          <w:sz w:val="24"/>
        </w:rPr>
        <w:t>40%-50%</w:t>
      </w:r>
      <w:r w:rsidRPr="00B71439">
        <w:rPr>
          <w:color w:val="000000" w:themeColor="text1"/>
          <w:sz w:val="24"/>
        </w:rPr>
        <w:t>。多年平均蒸发量</w:t>
      </w:r>
      <w:r w:rsidRPr="00B71439">
        <w:rPr>
          <w:color w:val="000000" w:themeColor="text1"/>
          <w:sz w:val="24"/>
        </w:rPr>
        <w:t>1397.8mm</w:t>
      </w:r>
      <w:r w:rsidRPr="00B71439">
        <w:rPr>
          <w:color w:val="000000" w:themeColor="text1"/>
          <w:sz w:val="24"/>
        </w:rPr>
        <w:t>。多年平均相对湿度</w:t>
      </w:r>
      <w:r w:rsidRPr="00B71439">
        <w:rPr>
          <w:color w:val="000000" w:themeColor="text1"/>
          <w:sz w:val="24"/>
        </w:rPr>
        <w:t>82%</w:t>
      </w:r>
      <w:r w:rsidRPr="00B71439">
        <w:rPr>
          <w:color w:val="000000" w:themeColor="text1"/>
          <w:sz w:val="24"/>
        </w:rPr>
        <w:t>。多年平均无霜期为</w:t>
      </w:r>
      <w:r w:rsidRPr="00B71439">
        <w:rPr>
          <w:color w:val="000000" w:themeColor="text1"/>
          <w:sz w:val="24"/>
        </w:rPr>
        <w:t>224</w:t>
      </w:r>
      <w:r w:rsidRPr="00B71439">
        <w:rPr>
          <w:color w:val="000000" w:themeColor="text1"/>
          <w:sz w:val="24"/>
        </w:rPr>
        <w:t>天。多年平均无雪期</w:t>
      </w:r>
      <w:r w:rsidRPr="00B71439">
        <w:rPr>
          <w:color w:val="000000" w:themeColor="text1"/>
          <w:sz w:val="24"/>
        </w:rPr>
        <w:t>270</w:t>
      </w:r>
      <w:r w:rsidRPr="00B71439">
        <w:rPr>
          <w:color w:val="000000" w:themeColor="text1"/>
          <w:sz w:val="24"/>
        </w:rPr>
        <w:t>天。</w:t>
      </w:r>
    </w:p>
    <w:p w:rsidR="00A41CA9" w:rsidRPr="00B71439" w:rsidRDefault="00A41CA9" w:rsidP="00A41CA9">
      <w:pPr>
        <w:spacing w:line="360" w:lineRule="auto"/>
        <w:jc w:val="left"/>
        <w:outlineLvl w:val="3"/>
        <w:rPr>
          <w:rFonts w:eastAsia="黑体"/>
          <w:color w:val="000000" w:themeColor="text1"/>
          <w:sz w:val="24"/>
        </w:rPr>
      </w:pPr>
      <w:r w:rsidRPr="00B71439">
        <w:rPr>
          <w:rFonts w:eastAsia="黑体"/>
          <w:color w:val="000000" w:themeColor="text1"/>
          <w:sz w:val="24"/>
        </w:rPr>
        <w:t xml:space="preserve">4.1.1.4 </w:t>
      </w:r>
      <w:r w:rsidRPr="00B71439">
        <w:rPr>
          <w:rFonts w:eastAsia="黑体"/>
          <w:color w:val="000000" w:themeColor="text1"/>
          <w:sz w:val="24"/>
        </w:rPr>
        <w:t>水文、水系</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项目区周边河流均发源于西南部山区，向东北注入巢湖，归属长江流域。主要河流有杭埠河、丰乐河。</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杭埠河，古称龙舒水</w:t>
      </w:r>
      <w:r w:rsidRPr="00B71439">
        <w:rPr>
          <w:color w:val="000000" w:themeColor="text1"/>
          <w:sz w:val="24"/>
        </w:rPr>
        <w:t>(</w:t>
      </w:r>
      <w:r w:rsidRPr="00B71439">
        <w:rPr>
          <w:color w:val="000000" w:themeColor="text1"/>
          <w:sz w:val="24"/>
        </w:rPr>
        <w:t>亦有南溪、巴洋河之说</w:t>
      </w:r>
      <w:r w:rsidRPr="00B71439">
        <w:rPr>
          <w:color w:val="000000" w:themeColor="text1"/>
          <w:sz w:val="24"/>
        </w:rPr>
        <w:t>)</w:t>
      </w:r>
      <w:r w:rsidRPr="00B71439">
        <w:rPr>
          <w:color w:val="000000" w:themeColor="text1"/>
          <w:sz w:val="24"/>
        </w:rPr>
        <w:t>，发源于大别山区的岳西县主薄镇同安寨西侧南界岭，全长</w:t>
      </w:r>
      <w:r w:rsidRPr="00B71439">
        <w:rPr>
          <w:color w:val="000000" w:themeColor="text1"/>
          <w:sz w:val="24"/>
        </w:rPr>
        <w:t>145.5km</w:t>
      </w:r>
      <w:r w:rsidRPr="00B71439">
        <w:rPr>
          <w:color w:val="000000" w:themeColor="text1"/>
          <w:sz w:val="24"/>
        </w:rPr>
        <w:t>，流域面积</w:t>
      </w:r>
      <w:r w:rsidRPr="00B71439">
        <w:rPr>
          <w:color w:val="000000" w:themeColor="text1"/>
          <w:sz w:val="24"/>
        </w:rPr>
        <w:t>1970km</w:t>
      </w:r>
      <w:r w:rsidRPr="00B71439">
        <w:rPr>
          <w:color w:val="000000" w:themeColor="text1"/>
          <w:sz w:val="24"/>
          <w:vertAlign w:val="superscript"/>
        </w:rPr>
        <w:t>2</w:t>
      </w:r>
      <w:r w:rsidRPr="00B71439">
        <w:rPr>
          <w:color w:val="000000" w:themeColor="text1"/>
          <w:sz w:val="24"/>
        </w:rPr>
        <w:t>，其中舒城县境内长</w:t>
      </w:r>
      <w:r w:rsidRPr="00B71439">
        <w:rPr>
          <w:color w:val="000000" w:themeColor="text1"/>
          <w:sz w:val="24"/>
        </w:rPr>
        <w:t>99.17km</w:t>
      </w:r>
      <w:r w:rsidRPr="00B71439">
        <w:rPr>
          <w:color w:val="000000" w:themeColor="text1"/>
          <w:sz w:val="24"/>
        </w:rPr>
        <w:t>，流域面积</w:t>
      </w:r>
      <w:r w:rsidRPr="00B71439">
        <w:rPr>
          <w:color w:val="000000" w:themeColor="text1"/>
          <w:sz w:val="24"/>
        </w:rPr>
        <w:t>1587.5km</w:t>
      </w:r>
      <w:r w:rsidRPr="00B71439">
        <w:rPr>
          <w:color w:val="000000" w:themeColor="text1"/>
          <w:sz w:val="24"/>
          <w:vertAlign w:val="superscript"/>
        </w:rPr>
        <w:t>2</w:t>
      </w:r>
      <w:r w:rsidRPr="00B71439">
        <w:rPr>
          <w:color w:val="000000" w:themeColor="text1"/>
          <w:sz w:val="24"/>
        </w:rPr>
        <w:t>，多年平均径流量</w:t>
      </w:r>
      <w:r w:rsidRPr="00B71439">
        <w:rPr>
          <w:color w:val="000000" w:themeColor="text1"/>
          <w:sz w:val="24"/>
        </w:rPr>
        <w:t>8.87</w:t>
      </w:r>
      <w:r w:rsidRPr="00B71439">
        <w:rPr>
          <w:color w:val="000000" w:themeColor="text1"/>
          <w:sz w:val="24"/>
        </w:rPr>
        <w:t>亿</w:t>
      </w:r>
      <w:r w:rsidRPr="00B71439">
        <w:rPr>
          <w:color w:val="000000" w:themeColor="text1"/>
          <w:sz w:val="24"/>
        </w:rPr>
        <w:t>m</w:t>
      </w:r>
      <w:r w:rsidRPr="00B71439">
        <w:rPr>
          <w:color w:val="000000" w:themeColor="text1"/>
          <w:sz w:val="24"/>
          <w:vertAlign w:val="superscript"/>
        </w:rPr>
        <w:t>3</w:t>
      </w:r>
      <w:r w:rsidRPr="00B71439">
        <w:rPr>
          <w:color w:val="000000" w:themeColor="text1"/>
          <w:sz w:val="24"/>
        </w:rPr>
        <w:t>。</w:t>
      </w:r>
      <w:r w:rsidRPr="00B71439">
        <w:rPr>
          <w:color w:val="000000" w:themeColor="text1"/>
          <w:sz w:val="24"/>
        </w:rPr>
        <w:t>1958</w:t>
      </w:r>
      <w:r w:rsidRPr="00B71439">
        <w:rPr>
          <w:color w:val="000000" w:themeColor="text1"/>
          <w:sz w:val="24"/>
        </w:rPr>
        <w:t>年开始在该河的中游</w:t>
      </w:r>
      <w:r w:rsidRPr="00B71439">
        <w:rPr>
          <w:color w:val="000000" w:themeColor="text1"/>
          <w:sz w:val="24"/>
        </w:rPr>
        <w:t>(</w:t>
      </w:r>
      <w:r w:rsidRPr="00B71439">
        <w:rPr>
          <w:color w:val="000000" w:themeColor="text1"/>
          <w:sz w:val="24"/>
        </w:rPr>
        <w:t>丘陵入平原区段</w:t>
      </w:r>
      <w:r w:rsidRPr="00B71439">
        <w:rPr>
          <w:color w:val="000000" w:themeColor="text1"/>
          <w:sz w:val="24"/>
        </w:rPr>
        <w:t>)</w:t>
      </w:r>
      <w:r w:rsidRPr="00B71439">
        <w:rPr>
          <w:color w:val="000000" w:themeColor="text1"/>
          <w:sz w:val="24"/>
        </w:rPr>
        <w:t>地带修建节制工程</w:t>
      </w:r>
      <w:r w:rsidRPr="00B71439">
        <w:rPr>
          <w:color w:val="000000" w:themeColor="text1"/>
          <w:sz w:val="24"/>
        </w:rPr>
        <w:t>-</w:t>
      </w:r>
      <w:r w:rsidRPr="00B71439">
        <w:rPr>
          <w:color w:val="000000" w:themeColor="text1"/>
          <w:sz w:val="24"/>
        </w:rPr>
        <w:t>龙河口水库</w:t>
      </w:r>
      <w:r w:rsidRPr="00B71439">
        <w:rPr>
          <w:color w:val="000000" w:themeColor="text1"/>
          <w:sz w:val="24"/>
        </w:rPr>
        <w:t>(1987</w:t>
      </w:r>
      <w:r w:rsidRPr="00B71439">
        <w:rPr>
          <w:color w:val="000000" w:themeColor="text1"/>
          <w:sz w:val="24"/>
        </w:rPr>
        <w:t>年因发展旅游事业、振兴地方经济需要，改名为</w:t>
      </w:r>
      <w:r w:rsidRPr="00B71439">
        <w:rPr>
          <w:color w:val="000000" w:themeColor="text1"/>
          <w:sz w:val="24"/>
        </w:rPr>
        <w:t>“</w:t>
      </w:r>
      <w:r w:rsidRPr="00B71439">
        <w:rPr>
          <w:color w:val="000000" w:themeColor="text1"/>
          <w:sz w:val="24"/>
        </w:rPr>
        <w:t>万佛湖</w:t>
      </w:r>
      <w:r w:rsidRPr="00B71439">
        <w:rPr>
          <w:color w:val="000000" w:themeColor="text1"/>
          <w:sz w:val="24"/>
        </w:rPr>
        <w:t>”)</w:t>
      </w:r>
      <w:r w:rsidRPr="00B71439">
        <w:rPr>
          <w:color w:val="000000" w:themeColor="text1"/>
          <w:sz w:val="24"/>
        </w:rPr>
        <w:t>，在龙河口水库以下至百神庙的周公渡河宽</w:t>
      </w:r>
      <w:r w:rsidRPr="00B71439">
        <w:rPr>
          <w:color w:val="000000" w:themeColor="text1"/>
          <w:sz w:val="24"/>
        </w:rPr>
        <w:t>200-1000m</w:t>
      </w:r>
      <w:r w:rsidRPr="00B71439">
        <w:rPr>
          <w:color w:val="000000" w:themeColor="text1"/>
          <w:sz w:val="24"/>
        </w:rPr>
        <w:t>，河道较为平缓；由于自</w:t>
      </w:r>
      <w:r w:rsidRPr="00B71439">
        <w:rPr>
          <w:color w:val="000000" w:themeColor="text1"/>
          <w:sz w:val="24"/>
        </w:rPr>
        <w:t>1974</w:t>
      </w:r>
      <w:r w:rsidRPr="00B71439">
        <w:rPr>
          <w:color w:val="000000" w:themeColor="text1"/>
          <w:sz w:val="24"/>
        </w:rPr>
        <w:t>年开始全面开采砂石资源以来，河床普遍下降</w:t>
      </w:r>
      <w:r w:rsidRPr="00B71439">
        <w:rPr>
          <w:color w:val="000000" w:themeColor="text1"/>
          <w:sz w:val="24"/>
        </w:rPr>
        <w:t>(</w:t>
      </w:r>
      <w:r w:rsidRPr="00B71439">
        <w:rPr>
          <w:color w:val="000000" w:themeColor="text1"/>
          <w:sz w:val="24"/>
        </w:rPr>
        <w:t>平均约</w:t>
      </w:r>
      <w:r w:rsidRPr="00B71439">
        <w:rPr>
          <w:color w:val="000000" w:themeColor="text1"/>
          <w:sz w:val="24"/>
        </w:rPr>
        <w:t>3m)</w:t>
      </w:r>
      <w:r w:rsidRPr="00B71439">
        <w:rPr>
          <w:color w:val="000000" w:themeColor="text1"/>
          <w:sz w:val="24"/>
        </w:rPr>
        <w:t>。局部地段受采砂影响主河道不断改变，流域面积</w:t>
      </w:r>
      <w:r w:rsidRPr="00B71439">
        <w:rPr>
          <w:color w:val="000000" w:themeColor="text1"/>
          <w:sz w:val="24"/>
        </w:rPr>
        <w:t>200km</w:t>
      </w:r>
      <w:r w:rsidRPr="00B71439">
        <w:rPr>
          <w:color w:val="000000" w:themeColor="text1"/>
          <w:sz w:val="24"/>
          <w:vertAlign w:val="superscript"/>
        </w:rPr>
        <w:t>2</w:t>
      </w:r>
      <w:r w:rsidRPr="00B71439">
        <w:rPr>
          <w:color w:val="000000" w:themeColor="text1"/>
          <w:sz w:val="24"/>
        </w:rPr>
        <w:t>，最大流量</w:t>
      </w:r>
      <w:r w:rsidRPr="00B71439">
        <w:rPr>
          <w:color w:val="000000" w:themeColor="text1"/>
          <w:sz w:val="24"/>
        </w:rPr>
        <w:t>1322m</w:t>
      </w:r>
      <w:r w:rsidRPr="00B71439">
        <w:rPr>
          <w:color w:val="000000" w:themeColor="text1"/>
          <w:sz w:val="24"/>
          <w:vertAlign w:val="superscript"/>
        </w:rPr>
        <w:t>3</w:t>
      </w:r>
      <w:r w:rsidRPr="00B71439">
        <w:rPr>
          <w:color w:val="000000" w:themeColor="text1"/>
          <w:sz w:val="24"/>
        </w:rPr>
        <w:t>/s</w:t>
      </w:r>
      <w:r w:rsidRPr="00B71439">
        <w:rPr>
          <w:color w:val="000000" w:themeColor="text1"/>
          <w:sz w:val="24"/>
        </w:rPr>
        <w:t>。据历史记载，杭埠河原环绕舒城古城，明朝以来，因洪水泛滥，河床淤塞，三次改道，成现在流向。杭埠河杭埠镇段于</w:t>
      </w:r>
      <w:r w:rsidRPr="00B71439">
        <w:rPr>
          <w:color w:val="000000" w:themeColor="text1"/>
          <w:sz w:val="24"/>
        </w:rPr>
        <w:t>1976</w:t>
      </w:r>
      <w:r w:rsidRPr="00B71439">
        <w:rPr>
          <w:color w:val="000000" w:themeColor="text1"/>
          <w:sz w:val="24"/>
        </w:rPr>
        <w:t>年截弯取直。</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丰乐河，古称桃溪</w:t>
      </w:r>
      <w:r w:rsidRPr="00B71439">
        <w:rPr>
          <w:color w:val="000000" w:themeColor="text1"/>
          <w:sz w:val="24"/>
        </w:rPr>
        <w:t>(</w:t>
      </w:r>
      <w:r w:rsidRPr="00B71439">
        <w:rPr>
          <w:color w:val="000000" w:themeColor="text1"/>
          <w:sz w:val="24"/>
        </w:rPr>
        <w:t>亦有后河、界河之说</w:t>
      </w:r>
      <w:r w:rsidRPr="00B71439">
        <w:rPr>
          <w:color w:val="000000" w:themeColor="text1"/>
          <w:sz w:val="24"/>
        </w:rPr>
        <w:t>)</w:t>
      </w:r>
      <w:r w:rsidRPr="00B71439">
        <w:rPr>
          <w:color w:val="000000" w:themeColor="text1"/>
          <w:sz w:val="24"/>
        </w:rPr>
        <w:t>，集水面积大，河道弯曲、狭窄，是舒城、六安、肥西三县行政区交界的界河；有南源、中源和北源三个源头，均发源并流经丘陵地区。南源，张母桥河，发源于六安市大山寨的骑马岗；中源，陈家河</w:t>
      </w:r>
      <w:r w:rsidRPr="00B71439">
        <w:rPr>
          <w:color w:val="000000" w:themeColor="text1"/>
          <w:sz w:val="24"/>
        </w:rPr>
        <w:t>(</w:t>
      </w:r>
      <w:r w:rsidRPr="00B71439">
        <w:rPr>
          <w:color w:val="000000" w:themeColor="text1"/>
          <w:sz w:val="24"/>
        </w:rPr>
        <w:t>亦称张店河、马棚河</w:t>
      </w:r>
      <w:r w:rsidRPr="00B71439">
        <w:rPr>
          <w:color w:val="000000" w:themeColor="text1"/>
          <w:sz w:val="24"/>
        </w:rPr>
        <w:t>)</w:t>
      </w:r>
      <w:r w:rsidRPr="00B71439">
        <w:rPr>
          <w:color w:val="000000" w:themeColor="text1"/>
          <w:sz w:val="24"/>
        </w:rPr>
        <w:t>，发源于凤凰台的驻马尖与横塘岗的毫猪岭；北源，思古潭河，发源于椿树岗；全长</w:t>
      </w:r>
      <w:r w:rsidRPr="00B71439">
        <w:rPr>
          <w:color w:val="000000" w:themeColor="text1"/>
          <w:sz w:val="24"/>
        </w:rPr>
        <w:t>117.45km</w:t>
      </w:r>
      <w:r w:rsidRPr="00B71439">
        <w:rPr>
          <w:color w:val="000000" w:themeColor="text1"/>
          <w:sz w:val="24"/>
        </w:rPr>
        <w:t>，流域面积</w:t>
      </w:r>
      <w:r w:rsidRPr="00B71439">
        <w:rPr>
          <w:color w:val="000000" w:themeColor="text1"/>
          <w:sz w:val="24"/>
        </w:rPr>
        <w:t>2080km</w:t>
      </w:r>
      <w:r w:rsidRPr="00B71439">
        <w:rPr>
          <w:color w:val="000000" w:themeColor="text1"/>
          <w:sz w:val="24"/>
          <w:vertAlign w:val="superscript"/>
        </w:rPr>
        <w:t>2</w:t>
      </w:r>
      <w:r w:rsidRPr="00B71439">
        <w:rPr>
          <w:color w:val="000000" w:themeColor="text1"/>
          <w:sz w:val="24"/>
        </w:rPr>
        <w:t>，其中舒城县境内流域面积为</w:t>
      </w:r>
      <w:r w:rsidRPr="00B71439">
        <w:rPr>
          <w:color w:val="000000" w:themeColor="text1"/>
          <w:sz w:val="24"/>
        </w:rPr>
        <w:t>509.6km</w:t>
      </w:r>
      <w:r w:rsidRPr="00B71439">
        <w:rPr>
          <w:color w:val="000000" w:themeColor="text1"/>
          <w:sz w:val="24"/>
          <w:vertAlign w:val="superscript"/>
        </w:rPr>
        <w:t>2</w:t>
      </w:r>
      <w:r w:rsidRPr="00B71439">
        <w:rPr>
          <w:color w:val="000000" w:themeColor="text1"/>
          <w:sz w:val="24"/>
        </w:rPr>
        <w:t>，多年平均径流量</w:t>
      </w:r>
      <w:r w:rsidRPr="00B71439">
        <w:rPr>
          <w:color w:val="000000" w:themeColor="text1"/>
          <w:sz w:val="24"/>
        </w:rPr>
        <w:t>6.23</w:t>
      </w:r>
      <w:r w:rsidRPr="00B71439">
        <w:rPr>
          <w:color w:val="000000" w:themeColor="text1"/>
          <w:sz w:val="24"/>
        </w:rPr>
        <w:t>亿</w:t>
      </w:r>
      <w:r w:rsidRPr="00B71439">
        <w:rPr>
          <w:color w:val="000000" w:themeColor="text1"/>
          <w:sz w:val="24"/>
        </w:rPr>
        <w:t>m</w:t>
      </w:r>
      <w:r w:rsidRPr="00B71439">
        <w:rPr>
          <w:color w:val="000000" w:themeColor="text1"/>
          <w:sz w:val="24"/>
          <w:vertAlign w:val="superscript"/>
        </w:rPr>
        <w:t>3</w:t>
      </w:r>
      <w:r w:rsidRPr="00B71439">
        <w:rPr>
          <w:color w:val="000000" w:themeColor="text1"/>
          <w:sz w:val="24"/>
        </w:rPr>
        <w:t>。据记载，建国前丰乐河自桃溪以上均无堤防，河床高而窄，雨季因洪水泛滥，两岸被淹没宽达几公里，成为自然行洪区。建国后沿河群众任意圈圩造田，与水争地，使河床越来越窄，桃溪段上游河床宽仅</w:t>
      </w:r>
      <w:r w:rsidRPr="00B71439">
        <w:rPr>
          <w:color w:val="000000" w:themeColor="text1"/>
          <w:sz w:val="24"/>
        </w:rPr>
        <w:t>30m</w:t>
      </w:r>
      <w:r w:rsidRPr="00B71439">
        <w:rPr>
          <w:color w:val="000000" w:themeColor="text1"/>
          <w:sz w:val="24"/>
        </w:rPr>
        <w:t>。</w:t>
      </w:r>
    </w:p>
    <w:p w:rsidR="00A41CA9" w:rsidRPr="00B71439" w:rsidRDefault="00A41CA9" w:rsidP="00A41CA9">
      <w:pPr>
        <w:spacing w:line="360" w:lineRule="auto"/>
        <w:jc w:val="left"/>
        <w:rPr>
          <w:color w:val="000000" w:themeColor="text1"/>
          <w:sz w:val="24"/>
        </w:rPr>
      </w:pPr>
      <w:r w:rsidRPr="00B71439">
        <w:rPr>
          <w:noProof/>
          <w:color w:val="000000" w:themeColor="text1"/>
          <w:sz w:val="18"/>
          <w:szCs w:val="18"/>
        </w:rPr>
        <w:drawing>
          <wp:inline distT="0" distB="0" distL="0" distR="0" wp14:anchorId="202244EE" wp14:editId="5DBB1947">
            <wp:extent cx="5276850" cy="3657600"/>
            <wp:effectExtent l="0" t="0" r="0" b="0"/>
            <wp:docPr id="20" name="图片 20" descr="C:\Users\ThinkPad\Desktop\舒城水系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hinkPad\Desktop\舒城水系图.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6850" cy="3657600"/>
                    </a:xfrm>
                    <a:prstGeom prst="rect">
                      <a:avLst/>
                    </a:prstGeom>
                    <a:noFill/>
                    <a:ln>
                      <a:noFill/>
                    </a:ln>
                  </pic:spPr>
                </pic:pic>
              </a:graphicData>
            </a:graphic>
          </wp:inline>
        </w:drawing>
      </w:r>
    </w:p>
    <w:p w:rsidR="00A41CA9" w:rsidRPr="00B71439" w:rsidRDefault="00A41CA9" w:rsidP="00A41CA9">
      <w:pPr>
        <w:spacing w:line="360" w:lineRule="auto"/>
        <w:jc w:val="center"/>
        <w:rPr>
          <w:rFonts w:eastAsia="黑体"/>
          <w:color w:val="000000" w:themeColor="text1"/>
          <w:sz w:val="24"/>
          <w:szCs w:val="30"/>
        </w:rPr>
      </w:pPr>
      <w:r w:rsidRPr="00B71439">
        <w:rPr>
          <w:rFonts w:eastAsia="黑体"/>
          <w:color w:val="000000" w:themeColor="text1"/>
          <w:sz w:val="24"/>
        </w:rPr>
        <w:t>图</w:t>
      </w:r>
      <w:r w:rsidRPr="00B71439">
        <w:rPr>
          <w:rFonts w:eastAsia="黑体"/>
          <w:color w:val="000000" w:themeColor="text1"/>
          <w:sz w:val="24"/>
        </w:rPr>
        <w:t xml:space="preserve">4-1-2  </w:t>
      </w:r>
      <w:r w:rsidRPr="00B71439">
        <w:rPr>
          <w:rFonts w:eastAsia="黑体"/>
          <w:color w:val="000000" w:themeColor="text1"/>
          <w:sz w:val="24"/>
        </w:rPr>
        <w:t>舒城县地表水系分布图</w:t>
      </w:r>
    </w:p>
    <w:p w:rsidR="00A41CA9" w:rsidRPr="00B71439" w:rsidRDefault="00A41CA9" w:rsidP="00A41CA9">
      <w:pPr>
        <w:spacing w:line="360" w:lineRule="auto"/>
        <w:jc w:val="left"/>
        <w:outlineLvl w:val="3"/>
        <w:rPr>
          <w:rFonts w:eastAsia="黑体"/>
          <w:color w:val="000000" w:themeColor="text1"/>
          <w:sz w:val="24"/>
        </w:rPr>
      </w:pPr>
      <w:r w:rsidRPr="00B71439">
        <w:rPr>
          <w:rFonts w:eastAsia="黑体"/>
          <w:color w:val="000000" w:themeColor="text1"/>
          <w:sz w:val="24"/>
        </w:rPr>
        <w:t xml:space="preserve">4.1.1.5 </w:t>
      </w:r>
      <w:r w:rsidRPr="00B71439">
        <w:rPr>
          <w:rFonts w:eastAsia="黑体"/>
          <w:color w:val="000000" w:themeColor="text1"/>
          <w:sz w:val="24"/>
        </w:rPr>
        <w:t>生态环境</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1</w:t>
      </w:r>
      <w:r w:rsidRPr="00B71439">
        <w:rPr>
          <w:color w:val="000000" w:themeColor="text1"/>
          <w:sz w:val="24"/>
        </w:rPr>
        <w:t>、土地资源</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舒城县国土总面积</w:t>
      </w:r>
      <w:r w:rsidRPr="00B71439">
        <w:rPr>
          <w:color w:val="000000" w:themeColor="text1"/>
          <w:sz w:val="24"/>
        </w:rPr>
        <w:t>2092km</w:t>
      </w:r>
      <w:r w:rsidRPr="00B71439">
        <w:rPr>
          <w:color w:val="000000" w:themeColor="text1"/>
          <w:sz w:val="24"/>
          <w:vertAlign w:val="superscript"/>
        </w:rPr>
        <w:t>2</w:t>
      </w:r>
      <w:r w:rsidRPr="00B71439">
        <w:rPr>
          <w:color w:val="000000" w:themeColor="text1"/>
          <w:sz w:val="24"/>
        </w:rPr>
        <w:t>，土地利用类型以林地和耕地为主，其中耕地面积</w:t>
      </w:r>
      <w:r w:rsidRPr="00B71439">
        <w:rPr>
          <w:color w:val="000000" w:themeColor="text1"/>
          <w:sz w:val="24"/>
        </w:rPr>
        <w:t>57055</w:t>
      </w:r>
      <w:r w:rsidRPr="00B71439">
        <w:rPr>
          <w:color w:val="000000" w:themeColor="text1"/>
          <w:sz w:val="24"/>
        </w:rPr>
        <w:t>公顷，占国土面积的</w:t>
      </w:r>
      <w:r w:rsidRPr="00B71439">
        <w:rPr>
          <w:color w:val="000000" w:themeColor="text1"/>
          <w:sz w:val="24"/>
        </w:rPr>
        <w:t>27.2%</w:t>
      </w:r>
      <w:r w:rsidRPr="00B71439">
        <w:rPr>
          <w:color w:val="000000" w:themeColor="text1"/>
          <w:sz w:val="24"/>
        </w:rPr>
        <w:t>；林地面积</w:t>
      </w:r>
      <w:r w:rsidRPr="00B71439">
        <w:rPr>
          <w:color w:val="000000" w:themeColor="text1"/>
          <w:sz w:val="24"/>
        </w:rPr>
        <w:t xml:space="preserve">84858 </w:t>
      </w:r>
      <w:r w:rsidRPr="00B71439">
        <w:rPr>
          <w:color w:val="000000" w:themeColor="text1"/>
          <w:sz w:val="24"/>
        </w:rPr>
        <w:t>公顷，占</w:t>
      </w:r>
      <w:r w:rsidRPr="00B71439">
        <w:rPr>
          <w:color w:val="000000" w:themeColor="text1"/>
          <w:sz w:val="24"/>
        </w:rPr>
        <w:t>40.4%</w:t>
      </w:r>
      <w:r w:rsidRPr="00B71439">
        <w:rPr>
          <w:color w:val="000000" w:themeColor="text1"/>
          <w:sz w:val="24"/>
        </w:rPr>
        <w:t>；其他利用类型面积比例相对较小，如水面占</w:t>
      </w:r>
      <w:r w:rsidRPr="00B71439">
        <w:rPr>
          <w:color w:val="000000" w:themeColor="text1"/>
          <w:sz w:val="24"/>
        </w:rPr>
        <w:t>8.0%</w:t>
      </w:r>
      <w:r w:rsidRPr="00B71439">
        <w:rPr>
          <w:color w:val="000000" w:themeColor="text1"/>
          <w:sz w:val="24"/>
        </w:rPr>
        <w:t>，园地占</w:t>
      </w:r>
      <w:r w:rsidRPr="00B71439">
        <w:rPr>
          <w:color w:val="000000" w:themeColor="text1"/>
          <w:sz w:val="24"/>
        </w:rPr>
        <w:t>6.6%</w:t>
      </w:r>
      <w:r w:rsidRPr="00B71439">
        <w:rPr>
          <w:color w:val="000000" w:themeColor="text1"/>
          <w:sz w:val="24"/>
        </w:rPr>
        <w:t>，城镇及工矿用地占</w:t>
      </w:r>
      <w:r w:rsidRPr="00B71439">
        <w:rPr>
          <w:color w:val="000000" w:themeColor="text1"/>
          <w:sz w:val="24"/>
        </w:rPr>
        <w:t>7.9%</w:t>
      </w:r>
      <w:r w:rsidRPr="00B71439">
        <w:rPr>
          <w:color w:val="000000" w:themeColor="text1"/>
          <w:sz w:val="24"/>
        </w:rPr>
        <w:t>，未利用土地占</w:t>
      </w:r>
      <w:r w:rsidRPr="00B71439">
        <w:rPr>
          <w:color w:val="000000" w:themeColor="text1"/>
          <w:sz w:val="24"/>
        </w:rPr>
        <w:t>8.5%</w:t>
      </w:r>
      <w:r w:rsidRPr="00B71439">
        <w:rPr>
          <w:color w:val="000000" w:themeColor="text1"/>
          <w:sz w:val="24"/>
        </w:rPr>
        <w:t>。项目区土地利用以农用地为主。</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2</w:t>
      </w:r>
      <w:r w:rsidRPr="00B71439">
        <w:rPr>
          <w:color w:val="000000" w:themeColor="text1"/>
          <w:sz w:val="24"/>
        </w:rPr>
        <w:t>、土壤</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项目区的土壤只有一种类型，即潮土类型；土壤母质为河流沉积物。主要是当地地下水位较高，地下水参与成土过程，使土壤中氧化还原交替进行，形成该土壤特有的</w:t>
      </w:r>
      <w:r w:rsidRPr="00B71439">
        <w:rPr>
          <w:color w:val="000000" w:themeColor="text1"/>
          <w:sz w:val="24"/>
        </w:rPr>
        <w:t>“</w:t>
      </w:r>
      <w:r w:rsidRPr="00B71439">
        <w:rPr>
          <w:color w:val="000000" w:themeColor="text1"/>
          <w:sz w:val="24"/>
        </w:rPr>
        <w:t>夜潮</w:t>
      </w:r>
      <w:r w:rsidRPr="00B71439">
        <w:rPr>
          <w:color w:val="000000" w:themeColor="text1"/>
          <w:sz w:val="24"/>
        </w:rPr>
        <w:t>”</w:t>
      </w:r>
      <w:r w:rsidRPr="00B71439">
        <w:rPr>
          <w:color w:val="000000" w:themeColor="text1"/>
          <w:sz w:val="24"/>
        </w:rPr>
        <w:t>现象，故称</w:t>
      </w:r>
      <w:r w:rsidRPr="00B71439">
        <w:rPr>
          <w:color w:val="000000" w:themeColor="text1"/>
          <w:sz w:val="24"/>
        </w:rPr>
        <w:t>“</w:t>
      </w:r>
      <w:r w:rsidRPr="00B71439">
        <w:rPr>
          <w:color w:val="000000" w:themeColor="text1"/>
          <w:sz w:val="24"/>
        </w:rPr>
        <w:t>潮土</w:t>
      </w:r>
      <w:r w:rsidRPr="00B71439">
        <w:rPr>
          <w:color w:val="000000" w:themeColor="text1"/>
          <w:sz w:val="24"/>
        </w:rPr>
        <w:t>”</w:t>
      </w:r>
      <w:r w:rsidRPr="00B71439">
        <w:rPr>
          <w:color w:val="000000" w:themeColor="text1"/>
          <w:sz w:val="24"/>
        </w:rPr>
        <w:t>。区内潮土为灰潮土亚类，可分为泥砂土和麻砂土。</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项目区内潮土母质一是杭埠河沉积物，主要来自于大别山区的花岗岩、片麻岩等酸性结晶岩类风化物，石英颗粒含量高，质地轻，结构差，尤其是在河水落差较大的近河地带表现明显，即</w:t>
      </w:r>
      <w:r w:rsidRPr="00B71439">
        <w:rPr>
          <w:color w:val="000000" w:themeColor="text1"/>
          <w:sz w:val="24"/>
        </w:rPr>
        <w:t>“</w:t>
      </w:r>
      <w:r w:rsidRPr="00B71439">
        <w:rPr>
          <w:color w:val="000000" w:themeColor="text1"/>
          <w:sz w:val="24"/>
        </w:rPr>
        <w:t>麻砂土</w:t>
      </w:r>
      <w:r w:rsidRPr="00B71439">
        <w:rPr>
          <w:color w:val="000000" w:themeColor="text1"/>
          <w:sz w:val="24"/>
        </w:rPr>
        <w:t>”</w:t>
      </w:r>
      <w:r w:rsidRPr="00B71439">
        <w:rPr>
          <w:color w:val="000000" w:themeColor="text1"/>
          <w:sz w:val="24"/>
        </w:rPr>
        <w:t>。二是丰乐河的沉积物，因为丰乐河发源于</w:t>
      </w:r>
      <w:r w:rsidRPr="00B71439">
        <w:rPr>
          <w:color w:val="000000" w:themeColor="text1"/>
          <w:sz w:val="24"/>
        </w:rPr>
        <w:t>“</w:t>
      </w:r>
      <w:r w:rsidRPr="00B71439">
        <w:rPr>
          <w:color w:val="000000" w:themeColor="text1"/>
          <w:sz w:val="24"/>
        </w:rPr>
        <w:t>红层</w:t>
      </w:r>
      <w:r w:rsidRPr="00B71439">
        <w:rPr>
          <w:color w:val="000000" w:themeColor="text1"/>
          <w:sz w:val="24"/>
        </w:rPr>
        <w:t>”</w:t>
      </w:r>
      <w:r w:rsidRPr="00B71439">
        <w:rPr>
          <w:color w:val="000000" w:themeColor="text1"/>
          <w:sz w:val="24"/>
        </w:rPr>
        <w:t>岩类的丘陵地区，流经地形较平坦的粘性土平原区，河水落差较小，土壤粘多砂少，物理性粘粒含量</w:t>
      </w:r>
      <w:r w:rsidRPr="00B71439">
        <w:rPr>
          <w:color w:val="000000" w:themeColor="text1"/>
          <w:sz w:val="24"/>
        </w:rPr>
        <w:t>60%</w:t>
      </w:r>
      <w:r w:rsidRPr="00B71439">
        <w:rPr>
          <w:color w:val="000000" w:themeColor="text1"/>
          <w:sz w:val="24"/>
        </w:rPr>
        <w:t>左右，即</w:t>
      </w:r>
      <w:r w:rsidRPr="00B71439">
        <w:rPr>
          <w:color w:val="000000" w:themeColor="text1"/>
          <w:sz w:val="24"/>
        </w:rPr>
        <w:t>“</w:t>
      </w:r>
      <w:r w:rsidRPr="00B71439">
        <w:rPr>
          <w:color w:val="000000" w:themeColor="text1"/>
          <w:sz w:val="24"/>
        </w:rPr>
        <w:t>泥砂土</w:t>
      </w:r>
      <w:r w:rsidRPr="00B71439">
        <w:rPr>
          <w:color w:val="000000" w:themeColor="text1"/>
          <w:sz w:val="24"/>
        </w:rPr>
        <w:t>”</w:t>
      </w:r>
      <w:r w:rsidRPr="00B71439">
        <w:rPr>
          <w:color w:val="000000" w:themeColor="text1"/>
          <w:sz w:val="24"/>
        </w:rPr>
        <w:t>。</w:t>
      </w:r>
    </w:p>
    <w:p w:rsidR="00A41CA9" w:rsidRPr="00B71439" w:rsidRDefault="00A41CA9" w:rsidP="00A41CA9">
      <w:pPr>
        <w:spacing w:line="360" w:lineRule="auto"/>
        <w:ind w:firstLineChars="200" w:firstLine="480"/>
        <w:rPr>
          <w:color w:val="000000" w:themeColor="text1"/>
          <w:sz w:val="24"/>
        </w:rPr>
      </w:pPr>
      <w:bookmarkStart w:id="106" w:name="_Toc182192333"/>
      <w:bookmarkStart w:id="107" w:name="_Toc182634286"/>
      <w:bookmarkStart w:id="108" w:name="_Toc188762311"/>
      <w:bookmarkStart w:id="109" w:name="_Toc223423916"/>
      <w:bookmarkStart w:id="110" w:name="_Toc223860198"/>
      <w:bookmarkStart w:id="111" w:name="_Toc225571726"/>
      <w:bookmarkStart w:id="112" w:name="_Toc233794383"/>
      <w:bookmarkStart w:id="113" w:name="_Toc237025003"/>
      <w:bookmarkStart w:id="114" w:name="_Toc237025486"/>
      <w:bookmarkStart w:id="115" w:name="_Toc237947299"/>
      <w:r w:rsidRPr="00B71439">
        <w:rPr>
          <w:color w:val="000000" w:themeColor="text1"/>
          <w:sz w:val="24"/>
        </w:rPr>
        <w:t>3</w:t>
      </w:r>
      <w:r w:rsidRPr="00B71439">
        <w:rPr>
          <w:color w:val="000000" w:themeColor="text1"/>
          <w:sz w:val="24"/>
        </w:rPr>
        <w:t>、植物资源</w:t>
      </w:r>
      <w:bookmarkEnd w:id="106"/>
      <w:bookmarkEnd w:id="107"/>
      <w:bookmarkEnd w:id="108"/>
      <w:bookmarkEnd w:id="109"/>
      <w:bookmarkEnd w:id="110"/>
      <w:bookmarkEnd w:id="111"/>
      <w:bookmarkEnd w:id="112"/>
      <w:bookmarkEnd w:id="113"/>
      <w:bookmarkEnd w:id="114"/>
      <w:bookmarkEnd w:id="115"/>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舒城县由西南向东北依次地跨大别山山脉、丘陵岗地和平原圩畈区，空间异质的自然条件孕育了多样的自然资源和生物多样性。境内万佛山自然保护区处于亚热带与暖温带之间的过渡地带，区系之间渗透和交汇的特点明显，形成皖西大别山典型的植被类型区。</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舒城县植被属北亚热带落叶阔叶和常绿阔叶混交林带。</w:t>
      </w:r>
      <w:r w:rsidRPr="00B71439">
        <w:rPr>
          <w:color w:val="000000" w:themeColor="text1"/>
          <w:sz w:val="24"/>
        </w:rPr>
        <w:t>800m</w:t>
      </w:r>
      <w:r w:rsidRPr="00B71439">
        <w:rPr>
          <w:color w:val="000000" w:themeColor="text1"/>
          <w:sz w:val="24"/>
        </w:rPr>
        <w:t>以上的中山，为自然植被保护较好的山地生态系统，以青冈、苦槠等常绿阔叶树种和山槐、栗、麻栎等落叶阔叶林树种以及杉、松、柏等常绿针叶林为主。低山丘陵以杉、松、竹等占优势，黄檀、枫香、榆木及茶树、油茶、油桐、板栗、生漆、桂花等经济林木也占一定比例，岗区以茶、果和人造马尾松、杉木林及水旱作物为主。平原圩畈区以粮食作物为主，主要作物有水稻、小麦、玉米、山芋、大豆以及棉花、油菜、茶叶等。</w:t>
      </w:r>
    </w:p>
    <w:p w:rsidR="00A41CA9" w:rsidRPr="00B71439" w:rsidRDefault="00A41CA9" w:rsidP="00A41CA9">
      <w:pPr>
        <w:spacing w:line="360" w:lineRule="auto"/>
        <w:ind w:firstLineChars="200" w:firstLine="480"/>
        <w:jc w:val="left"/>
        <w:rPr>
          <w:color w:val="000000" w:themeColor="text1"/>
          <w:sz w:val="24"/>
          <w:szCs w:val="22"/>
        </w:rPr>
      </w:pPr>
      <w:r w:rsidRPr="00B71439">
        <w:rPr>
          <w:color w:val="000000" w:themeColor="text1"/>
          <w:sz w:val="24"/>
          <w:szCs w:val="22"/>
        </w:rPr>
        <w:t>4</w:t>
      </w:r>
      <w:r w:rsidRPr="00B71439">
        <w:rPr>
          <w:color w:val="000000" w:themeColor="text1"/>
          <w:sz w:val="24"/>
          <w:szCs w:val="22"/>
        </w:rPr>
        <w:t>、动物资源</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家养畜禽以牛、猪、鸡、鹅、鸭为主，野生兽禽以虎、</w:t>
      </w:r>
      <w:hyperlink r:id="rId42" w:tgtFrame="_blank" w:history="1">
        <w:r w:rsidRPr="00B71439">
          <w:rPr>
            <w:color w:val="000000" w:themeColor="text1"/>
            <w:sz w:val="24"/>
          </w:rPr>
          <w:t>灵猫</w:t>
        </w:r>
      </w:hyperlink>
      <w:r w:rsidRPr="00B71439">
        <w:rPr>
          <w:color w:val="000000" w:themeColor="text1"/>
          <w:sz w:val="24"/>
        </w:rPr>
        <w:t>、雉、雀等为主，计有</w:t>
      </w:r>
      <w:r w:rsidRPr="00B71439">
        <w:rPr>
          <w:color w:val="000000" w:themeColor="text1"/>
          <w:sz w:val="24"/>
        </w:rPr>
        <w:t>50</w:t>
      </w:r>
      <w:r w:rsidRPr="00B71439">
        <w:rPr>
          <w:color w:val="000000" w:themeColor="text1"/>
          <w:sz w:val="24"/>
        </w:rPr>
        <w:t>余种类；水产以</w:t>
      </w:r>
      <w:hyperlink r:id="rId43" w:tgtFrame="_blank" w:history="1">
        <w:r w:rsidRPr="00B71439">
          <w:rPr>
            <w:color w:val="000000" w:themeColor="text1"/>
            <w:sz w:val="24"/>
          </w:rPr>
          <w:t>鲢</w:t>
        </w:r>
      </w:hyperlink>
      <w:r w:rsidRPr="00B71439">
        <w:rPr>
          <w:color w:val="000000" w:themeColor="text1"/>
          <w:sz w:val="24"/>
        </w:rPr>
        <w:t>、</w:t>
      </w:r>
      <w:hyperlink r:id="rId44" w:tgtFrame="_blank" w:history="1">
        <w:r w:rsidRPr="00B71439">
          <w:rPr>
            <w:color w:val="000000" w:themeColor="text1"/>
            <w:sz w:val="24"/>
          </w:rPr>
          <w:t>鳙</w:t>
        </w:r>
      </w:hyperlink>
      <w:r w:rsidRPr="00B71439">
        <w:rPr>
          <w:color w:val="000000" w:themeColor="text1"/>
          <w:sz w:val="24"/>
        </w:rPr>
        <w:t>、青、草</w:t>
      </w:r>
      <w:r w:rsidRPr="00B71439">
        <w:rPr>
          <w:color w:val="000000" w:themeColor="text1"/>
          <w:sz w:val="24"/>
        </w:rPr>
        <w:t>“</w:t>
      </w:r>
      <w:r w:rsidRPr="00B71439">
        <w:rPr>
          <w:color w:val="000000" w:themeColor="text1"/>
          <w:sz w:val="24"/>
        </w:rPr>
        <w:t>四大家鱼</w:t>
      </w:r>
      <w:r w:rsidRPr="00B71439">
        <w:rPr>
          <w:color w:val="000000" w:themeColor="text1"/>
          <w:sz w:val="24"/>
        </w:rPr>
        <w:t>”</w:t>
      </w:r>
      <w:r w:rsidRPr="00B71439">
        <w:rPr>
          <w:color w:val="000000" w:themeColor="text1"/>
          <w:sz w:val="24"/>
        </w:rPr>
        <w:t>为主，计有</w:t>
      </w:r>
      <w:r w:rsidRPr="00B71439">
        <w:rPr>
          <w:color w:val="000000" w:themeColor="text1"/>
          <w:sz w:val="24"/>
        </w:rPr>
        <w:t>6</w:t>
      </w:r>
      <w:r w:rsidRPr="00B71439">
        <w:rPr>
          <w:color w:val="000000" w:themeColor="text1"/>
          <w:sz w:val="24"/>
        </w:rPr>
        <w:t>目</w:t>
      </w:r>
      <w:r w:rsidRPr="00B71439">
        <w:rPr>
          <w:color w:val="000000" w:themeColor="text1"/>
          <w:sz w:val="24"/>
        </w:rPr>
        <w:t>8</w:t>
      </w:r>
      <w:r w:rsidRPr="00B71439">
        <w:rPr>
          <w:color w:val="000000" w:themeColor="text1"/>
          <w:sz w:val="24"/>
        </w:rPr>
        <w:t>科、</w:t>
      </w:r>
      <w:r w:rsidRPr="00B71439">
        <w:rPr>
          <w:color w:val="000000" w:themeColor="text1"/>
          <w:sz w:val="24"/>
        </w:rPr>
        <w:t>40</w:t>
      </w:r>
      <w:r w:rsidRPr="00B71439">
        <w:rPr>
          <w:color w:val="000000" w:themeColor="text1"/>
          <w:sz w:val="24"/>
        </w:rPr>
        <w:t>多种；还有蜜蜂、虎纹蛙、蝮蛇等其它小动物。</w:t>
      </w:r>
    </w:p>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4.1.2 </w:t>
      </w:r>
      <w:r w:rsidRPr="00B71439">
        <w:rPr>
          <w:rFonts w:eastAsia="黑体"/>
          <w:b w:val="0"/>
          <w:color w:val="000000" w:themeColor="text1"/>
          <w:sz w:val="24"/>
          <w:szCs w:val="24"/>
        </w:rPr>
        <w:t>社会环境概况</w:t>
      </w:r>
    </w:p>
    <w:p w:rsidR="00A41CA9" w:rsidRPr="00B71439" w:rsidRDefault="00A41CA9" w:rsidP="00A41CA9">
      <w:pPr>
        <w:spacing w:line="360" w:lineRule="auto"/>
        <w:jc w:val="left"/>
        <w:outlineLvl w:val="3"/>
        <w:rPr>
          <w:rFonts w:eastAsia="黑体"/>
          <w:color w:val="000000" w:themeColor="text1"/>
          <w:sz w:val="24"/>
        </w:rPr>
      </w:pPr>
      <w:r w:rsidRPr="00B71439">
        <w:rPr>
          <w:rFonts w:eastAsia="黑体"/>
          <w:color w:val="000000" w:themeColor="text1"/>
          <w:sz w:val="24"/>
        </w:rPr>
        <w:t xml:space="preserve">4.1.2.1 </w:t>
      </w:r>
      <w:r w:rsidRPr="00B71439">
        <w:rPr>
          <w:rFonts w:eastAsia="黑体"/>
          <w:color w:val="000000" w:themeColor="text1"/>
          <w:sz w:val="24"/>
        </w:rPr>
        <w:t>行政区划</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舒城县位于安徽省中部，</w:t>
      </w:r>
      <w:hyperlink r:id="rId45" w:tgtFrame="_blank" w:history="1">
        <w:r w:rsidRPr="00B71439">
          <w:rPr>
            <w:color w:val="000000" w:themeColor="text1"/>
            <w:sz w:val="24"/>
          </w:rPr>
          <w:t>大别山</w:t>
        </w:r>
      </w:hyperlink>
      <w:r w:rsidRPr="00B71439">
        <w:rPr>
          <w:color w:val="000000" w:themeColor="text1"/>
          <w:sz w:val="24"/>
        </w:rPr>
        <w:t>东北麓、江淮之间，东邻</w:t>
      </w:r>
      <w:hyperlink r:id="rId46" w:tgtFrame="_blank" w:history="1">
        <w:r w:rsidRPr="00B71439">
          <w:rPr>
            <w:color w:val="000000" w:themeColor="text1"/>
            <w:sz w:val="24"/>
          </w:rPr>
          <w:t>庐江</w:t>
        </w:r>
      </w:hyperlink>
      <w:r w:rsidRPr="00B71439">
        <w:rPr>
          <w:color w:val="000000" w:themeColor="text1"/>
          <w:sz w:val="24"/>
        </w:rPr>
        <w:t>，西连</w:t>
      </w:r>
      <w:hyperlink r:id="rId47" w:tgtFrame="_blank" w:history="1">
        <w:r w:rsidRPr="00B71439">
          <w:rPr>
            <w:color w:val="000000" w:themeColor="text1"/>
            <w:sz w:val="24"/>
          </w:rPr>
          <w:t>岳西</w:t>
        </w:r>
      </w:hyperlink>
      <w:r w:rsidRPr="00B71439">
        <w:rPr>
          <w:color w:val="000000" w:themeColor="text1"/>
          <w:sz w:val="24"/>
        </w:rPr>
        <w:t>、</w:t>
      </w:r>
      <w:hyperlink r:id="rId48" w:tgtFrame="_blank" w:history="1">
        <w:r w:rsidRPr="00B71439">
          <w:rPr>
            <w:color w:val="000000" w:themeColor="text1"/>
            <w:sz w:val="24"/>
          </w:rPr>
          <w:t>霍山</w:t>
        </w:r>
      </w:hyperlink>
      <w:r w:rsidRPr="00B71439">
        <w:rPr>
          <w:color w:val="000000" w:themeColor="text1"/>
          <w:sz w:val="24"/>
        </w:rPr>
        <w:t>，南界</w:t>
      </w:r>
      <w:hyperlink r:id="rId49" w:tgtFrame="_blank" w:history="1">
        <w:r w:rsidRPr="00B71439">
          <w:rPr>
            <w:color w:val="000000" w:themeColor="text1"/>
            <w:sz w:val="24"/>
          </w:rPr>
          <w:t>桐城</w:t>
        </w:r>
      </w:hyperlink>
      <w:r w:rsidRPr="00B71439">
        <w:rPr>
          <w:color w:val="000000" w:themeColor="text1"/>
          <w:sz w:val="24"/>
        </w:rPr>
        <w:t>、</w:t>
      </w:r>
      <w:hyperlink r:id="rId50" w:tgtFrame="_blank" w:history="1">
        <w:r w:rsidRPr="00B71439">
          <w:rPr>
            <w:color w:val="000000" w:themeColor="text1"/>
            <w:sz w:val="24"/>
          </w:rPr>
          <w:t>潜山</w:t>
        </w:r>
      </w:hyperlink>
      <w:r w:rsidRPr="00B71439">
        <w:rPr>
          <w:color w:val="000000" w:themeColor="text1"/>
          <w:sz w:val="24"/>
        </w:rPr>
        <w:t>，北毗</w:t>
      </w:r>
      <w:hyperlink r:id="rId51" w:tgtFrame="_blank" w:history="1">
        <w:r w:rsidRPr="00B71439">
          <w:rPr>
            <w:color w:val="000000" w:themeColor="text1"/>
            <w:sz w:val="24"/>
          </w:rPr>
          <w:t>金安</w:t>
        </w:r>
      </w:hyperlink>
      <w:r w:rsidRPr="00B71439">
        <w:rPr>
          <w:color w:val="000000" w:themeColor="text1"/>
          <w:sz w:val="24"/>
        </w:rPr>
        <w:t>、</w:t>
      </w:r>
      <w:hyperlink r:id="rId52" w:tgtFrame="_blank" w:history="1">
        <w:r w:rsidRPr="00B71439">
          <w:rPr>
            <w:color w:val="000000" w:themeColor="text1"/>
            <w:sz w:val="24"/>
          </w:rPr>
          <w:t>肥西</w:t>
        </w:r>
      </w:hyperlink>
      <w:r w:rsidRPr="00B71439">
        <w:rPr>
          <w:color w:val="000000" w:themeColor="text1"/>
          <w:sz w:val="24"/>
        </w:rPr>
        <w:t>。介于东经</w:t>
      </w:r>
      <w:r w:rsidRPr="00B71439">
        <w:rPr>
          <w:color w:val="000000" w:themeColor="text1"/>
          <w:sz w:val="24"/>
        </w:rPr>
        <w:t>116°26'—117°15'</w:t>
      </w:r>
      <w:r w:rsidRPr="00B71439">
        <w:rPr>
          <w:color w:val="000000" w:themeColor="text1"/>
          <w:sz w:val="24"/>
        </w:rPr>
        <w:t>、北纬</w:t>
      </w:r>
      <w:r w:rsidRPr="00B71439">
        <w:rPr>
          <w:color w:val="000000" w:themeColor="text1"/>
          <w:sz w:val="24"/>
        </w:rPr>
        <w:t>31°01'—31°34'</w:t>
      </w:r>
      <w:r w:rsidRPr="00B71439">
        <w:rPr>
          <w:color w:val="000000" w:themeColor="text1"/>
          <w:sz w:val="24"/>
        </w:rPr>
        <w:t>之间。舒城县下辖</w:t>
      </w:r>
      <w:r w:rsidRPr="00B71439">
        <w:rPr>
          <w:color w:val="000000" w:themeColor="text1"/>
          <w:sz w:val="24"/>
        </w:rPr>
        <w:t>15</w:t>
      </w:r>
      <w:r w:rsidRPr="00B71439">
        <w:rPr>
          <w:color w:val="000000" w:themeColor="text1"/>
          <w:sz w:val="24"/>
        </w:rPr>
        <w:t>个镇：</w:t>
      </w:r>
      <w:hyperlink r:id="rId53" w:tgtFrame="_blank" w:history="1">
        <w:r w:rsidRPr="00B71439">
          <w:rPr>
            <w:color w:val="000000" w:themeColor="text1"/>
            <w:sz w:val="24"/>
          </w:rPr>
          <w:t>城关镇</w:t>
        </w:r>
      </w:hyperlink>
      <w:r w:rsidRPr="00B71439">
        <w:rPr>
          <w:color w:val="000000" w:themeColor="text1"/>
          <w:sz w:val="24"/>
        </w:rPr>
        <w:t>、</w:t>
      </w:r>
      <w:hyperlink r:id="rId54" w:tgtFrame="_blank" w:history="1">
        <w:r w:rsidRPr="00B71439">
          <w:rPr>
            <w:color w:val="000000" w:themeColor="text1"/>
            <w:sz w:val="24"/>
          </w:rPr>
          <w:t>晓天镇</w:t>
        </w:r>
      </w:hyperlink>
      <w:r w:rsidRPr="00B71439">
        <w:rPr>
          <w:color w:val="000000" w:themeColor="text1"/>
          <w:sz w:val="24"/>
        </w:rPr>
        <w:t>、</w:t>
      </w:r>
      <w:hyperlink r:id="rId55" w:tgtFrame="_blank" w:history="1">
        <w:r w:rsidRPr="00B71439">
          <w:rPr>
            <w:color w:val="000000" w:themeColor="text1"/>
            <w:sz w:val="24"/>
          </w:rPr>
          <w:t>桃溪镇</w:t>
        </w:r>
      </w:hyperlink>
      <w:r w:rsidRPr="00B71439">
        <w:rPr>
          <w:color w:val="000000" w:themeColor="text1"/>
          <w:sz w:val="24"/>
        </w:rPr>
        <w:t>、</w:t>
      </w:r>
      <w:hyperlink r:id="rId56" w:tgtFrame="_blank" w:history="1">
        <w:r w:rsidRPr="00B71439">
          <w:rPr>
            <w:color w:val="000000" w:themeColor="text1"/>
            <w:sz w:val="24"/>
          </w:rPr>
          <w:t>万佛湖镇</w:t>
        </w:r>
      </w:hyperlink>
      <w:r w:rsidRPr="00B71439">
        <w:rPr>
          <w:color w:val="000000" w:themeColor="text1"/>
          <w:sz w:val="24"/>
        </w:rPr>
        <w:t>、</w:t>
      </w:r>
      <w:hyperlink r:id="rId57" w:tgtFrame="_blank" w:history="1">
        <w:r w:rsidRPr="00B71439">
          <w:rPr>
            <w:color w:val="000000" w:themeColor="text1"/>
            <w:sz w:val="24"/>
          </w:rPr>
          <w:t>千人桥镇</w:t>
        </w:r>
      </w:hyperlink>
      <w:r w:rsidRPr="00B71439">
        <w:rPr>
          <w:color w:val="000000" w:themeColor="text1"/>
          <w:sz w:val="24"/>
        </w:rPr>
        <w:t>、</w:t>
      </w:r>
      <w:hyperlink r:id="rId58" w:tgtFrame="_blank" w:history="1">
        <w:r w:rsidRPr="00B71439">
          <w:rPr>
            <w:color w:val="000000" w:themeColor="text1"/>
            <w:sz w:val="24"/>
          </w:rPr>
          <w:t>百神庙镇</w:t>
        </w:r>
      </w:hyperlink>
      <w:r w:rsidRPr="00B71439">
        <w:rPr>
          <w:color w:val="000000" w:themeColor="text1"/>
          <w:sz w:val="24"/>
        </w:rPr>
        <w:t>、</w:t>
      </w:r>
      <w:hyperlink r:id="rId59" w:tgtFrame="_blank" w:history="1">
        <w:r w:rsidRPr="00B71439">
          <w:rPr>
            <w:color w:val="000000" w:themeColor="text1"/>
            <w:sz w:val="24"/>
          </w:rPr>
          <w:t>杭埠镇</w:t>
        </w:r>
      </w:hyperlink>
      <w:r w:rsidRPr="00B71439">
        <w:rPr>
          <w:color w:val="000000" w:themeColor="text1"/>
          <w:sz w:val="24"/>
        </w:rPr>
        <w:t>、</w:t>
      </w:r>
      <w:hyperlink r:id="rId60" w:tgtFrame="_blank" w:history="1">
        <w:r w:rsidRPr="00B71439">
          <w:rPr>
            <w:color w:val="000000" w:themeColor="text1"/>
            <w:sz w:val="24"/>
          </w:rPr>
          <w:t>舒茶镇</w:t>
        </w:r>
      </w:hyperlink>
      <w:r w:rsidRPr="00B71439">
        <w:rPr>
          <w:color w:val="000000" w:themeColor="text1"/>
          <w:sz w:val="24"/>
        </w:rPr>
        <w:t>、</w:t>
      </w:r>
      <w:hyperlink r:id="rId61" w:tgtFrame="_blank" w:history="1">
        <w:r w:rsidRPr="00B71439">
          <w:rPr>
            <w:color w:val="000000" w:themeColor="text1"/>
            <w:sz w:val="24"/>
          </w:rPr>
          <w:t>南港镇</w:t>
        </w:r>
      </w:hyperlink>
      <w:r w:rsidRPr="00B71439">
        <w:rPr>
          <w:color w:val="000000" w:themeColor="text1"/>
          <w:sz w:val="24"/>
        </w:rPr>
        <w:t>、</w:t>
      </w:r>
      <w:hyperlink r:id="rId62" w:tgtFrame="_blank" w:history="1">
        <w:r w:rsidRPr="00B71439">
          <w:rPr>
            <w:color w:val="000000" w:themeColor="text1"/>
            <w:sz w:val="24"/>
          </w:rPr>
          <w:t>干汊河镇</w:t>
        </w:r>
      </w:hyperlink>
      <w:r w:rsidRPr="00B71439">
        <w:rPr>
          <w:color w:val="000000" w:themeColor="text1"/>
          <w:sz w:val="24"/>
        </w:rPr>
        <w:t>、</w:t>
      </w:r>
      <w:hyperlink r:id="rId63" w:tgtFrame="_blank" w:history="1">
        <w:r w:rsidRPr="00B71439">
          <w:rPr>
            <w:color w:val="000000" w:themeColor="text1"/>
            <w:sz w:val="24"/>
          </w:rPr>
          <w:t>张母桥镇</w:t>
        </w:r>
      </w:hyperlink>
      <w:r w:rsidRPr="00B71439">
        <w:rPr>
          <w:color w:val="000000" w:themeColor="text1"/>
          <w:sz w:val="24"/>
        </w:rPr>
        <w:t>、</w:t>
      </w:r>
      <w:hyperlink r:id="rId64" w:tgtFrame="_blank" w:history="1">
        <w:r w:rsidRPr="00B71439">
          <w:rPr>
            <w:color w:val="000000" w:themeColor="text1"/>
            <w:sz w:val="24"/>
          </w:rPr>
          <w:t>五显镇</w:t>
        </w:r>
      </w:hyperlink>
      <w:r w:rsidRPr="00B71439">
        <w:rPr>
          <w:color w:val="000000" w:themeColor="text1"/>
          <w:sz w:val="24"/>
        </w:rPr>
        <w:t>、</w:t>
      </w:r>
      <w:hyperlink r:id="rId65" w:tgtFrame="_blank" w:history="1">
        <w:r w:rsidRPr="00B71439">
          <w:rPr>
            <w:color w:val="000000" w:themeColor="text1"/>
            <w:sz w:val="24"/>
          </w:rPr>
          <w:t>山七镇</w:t>
        </w:r>
      </w:hyperlink>
      <w:r w:rsidRPr="00B71439">
        <w:rPr>
          <w:color w:val="000000" w:themeColor="text1"/>
          <w:sz w:val="24"/>
        </w:rPr>
        <w:t>、</w:t>
      </w:r>
      <w:hyperlink r:id="rId66" w:tgtFrame="_blank" w:history="1">
        <w:r w:rsidRPr="00B71439">
          <w:rPr>
            <w:color w:val="000000" w:themeColor="text1"/>
            <w:sz w:val="24"/>
          </w:rPr>
          <w:t>河棚镇</w:t>
        </w:r>
      </w:hyperlink>
      <w:r w:rsidRPr="00B71439">
        <w:rPr>
          <w:color w:val="000000" w:themeColor="text1"/>
          <w:sz w:val="24"/>
        </w:rPr>
        <w:t>、</w:t>
      </w:r>
      <w:hyperlink r:id="rId67" w:tgtFrame="_blank" w:history="1">
        <w:r w:rsidRPr="00B71439">
          <w:rPr>
            <w:color w:val="000000" w:themeColor="text1"/>
            <w:sz w:val="24"/>
          </w:rPr>
          <w:t>汤池镇</w:t>
        </w:r>
      </w:hyperlink>
      <w:r w:rsidRPr="00B71439">
        <w:rPr>
          <w:color w:val="000000" w:themeColor="text1"/>
          <w:sz w:val="24"/>
        </w:rPr>
        <w:t>，</w:t>
      </w:r>
      <w:r w:rsidRPr="00B71439">
        <w:rPr>
          <w:color w:val="000000" w:themeColor="text1"/>
          <w:sz w:val="24"/>
        </w:rPr>
        <w:t>6</w:t>
      </w:r>
      <w:r w:rsidRPr="00B71439">
        <w:rPr>
          <w:color w:val="000000" w:themeColor="text1"/>
          <w:sz w:val="24"/>
        </w:rPr>
        <w:t>个乡：</w:t>
      </w:r>
      <w:hyperlink r:id="rId68" w:tgtFrame="_blank" w:history="1">
        <w:r w:rsidRPr="00B71439">
          <w:rPr>
            <w:color w:val="000000" w:themeColor="text1"/>
            <w:sz w:val="24"/>
          </w:rPr>
          <w:t>春秋乡</w:t>
        </w:r>
      </w:hyperlink>
      <w:r w:rsidRPr="00B71439">
        <w:rPr>
          <w:color w:val="000000" w:themeColor="text1"/>
          <w:sz w:val="24"/>
        </w:rPr>
        <w:t>、</w:t>
      </w:r>
      <w:hyperlink r:id="rId69" w:tgtFrame="_blank" w:history="1">
        <w:r w:rsidRPr="00B71439">
          <w:rPr>
            <w:color w:val="000000" w:themeColor="text1"/>
            <w:sz w:val="24"/>
          </w:rPr>
          <w:t>柏林乡</w:t>
        </w:r>
      </w:hyperlink>
      <w:r w:rsidRPr="00B71439">
        <w:rPr>
          <w:color w:val="000000" w:themeColor="text1"/>
          <w:sz w:val="24"/>
        </w:rPr>
        <w:t>、</w:t>
      </w:r>
      <w:hyperlink r:id="rId70" w:tgtFrame="_blank" w:history="1">
        <w:r w:rsidRPr="00B71439">
          <w:rPr>
            <w:color w:val="000000" w:themeColor="text1"/>
            <w:sz w:val="24"/>
          </w:rPr>
          <w:t>棠树乡</w:t>
        </w:r>
      </w:hyperlink>
      <w:r w:rsidRPr="00B71439">
        <w:rPr>
          <w:color w:val="000000" w:themeColor="text1"/>
          <w:sz w:val="24"/>
        </w:rPr>
        <w:t>、</w:t>
      </w:r>
      <w:hyperlink r:id="rId71" w:tgtFrame="_blank" w:history="1">
        <w:r w:rsidRPr="00B71439">
          <w:rPr>
            <w:color w:val="000000" w:themeColor="text1"/>
            <w:sz w:val="24"/>
          </w:rPr>
          <w:t>阙店乡</w:t>
        </w:r>
      </w:hyperlink>
      <w:r w:rsidRPr="00B71439">
        <w:rPr>
          <w:color w:val="000000" w:themeColor="text1"/>
          <w:sz w:val="24"/>
        </w:rPr>
        <w:t>、</w:t>
      </w:r>
      <w:hyperlink r:id="rId72" w:tgtFrame="_blank" w:history="1">
        <w:r w:rsidRPr="00B71439">
          <w:rPr>
            <w:color w:val="000000" w:themeColor="text1"/>
            <w:sz w:val="24"/>
          </w:rPr>
          <w:t>高峰乡</w:t>
        </w:r>
      </w:hyperlink>
      <w:r w:rsidRPr="00B71439">
        <w:rPr>
          <w:color w:val="000000" w:themeColor="text1"/>
          <w:sz w:val="24"/>
        </w:rPr>
        <w:t>、</w:t>
      </w:r>
      <w:hyperlink r:id="rId73" w:tgtFrame="_blank" w:history="1">
        <w:r w:rsidRPr="00B71439">
          <w:rPr>
            <w:color w:val="000000" w:themeColor="text1"/>
            <w:sz w:val="24"/>
          </w:rPr>
          <w:t>庐镇乡</w:t>
        </w:r>
      </w:hyperlink>
      <w:r w:rsidRPr="00B71439">
        <w:rPr>
          <w:color w:val="000000" w:themeColor="text1"/>
          <w:sz w:val="24"/>
        </w:rPr>
        <w:t>，</w:t>
      </w:r>
      <w:r w:rsidRPr="00B71439">
        <w:rPr>
          <w:color w:val="000000" w:themeColor="text1"/>
          <w:sz w:val="24"/>
        </w:rPr>
        <w:t>490</w:t>
      </w:r>
      <w:r w:rsidRPr="00B71439">
        <w:rPr>
          <w:color w:val="000000" w:themeColor="text1"/>
          <w:sz w:val="24"/>
        </w:rPr>
        <w:t>个社区与行政村。舒城县政府驻城关镇。</w:t>
      </w:r>
    </w:p>
    <w:p w:rsidR="00A41CA9" w:rsidRPr="00B71439" w:rsidRDefault="00A41CA9" w:rsidP="00A41CA9">
      <w:pPr>
        <w:spacing w:line="360" w:lineRule="auto"/>
        <w:jc w:val="left"/>
        <w:outlineLvl w:val="3"/>
        <w:rPr>
          <w:rFonts w:eastAsia="黑体"/>
          <w:color w:val="000000" w:themeColor="text1"/>
          <w:sz w:val="24"/>
        </w:rPr>
      </w:pPr>
      <w:r w:rsidRPr="00B71439">
        <w:rPr>
          <w:rFonts w:eastAsia="黑体"/>
          <w:color w:val="000000" w:themeColor="text1"/>
          <w:sz w:val="24"/>
        </w:rPr>
        <w:t xml:space="preserve">4.1.1.2 </w:t>
      </w:r>
      <w:r w:rsidRPr="00B71439">
        <w:rPr>
          <w:rFonts w:eastAsia="黑体"/>
          <w:color w:val="000000" w:themeColor="text1"/>
          <w:sz w:val="24"/>
        </w:rPr>
        <w:t>社会经济</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）经济发展状况</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2016</w:t>
      </w:r>
      <w:r w:rsidRPr="00B71439">
        <w:rPr>
          <w:color w:val="000000" w:themeColor="text1"/>
          <w:sz w:val="24"/>
        </w:rPr>
        <w:t>年，舒城县实现地区生产总值（</w:t>
      </w:r>
      <w:r w:rsidRPr="00B71439">
        <w:rPr>
          <w:color w:val="000000" w:themeColor="text1"/>
          <w:sz w:val="24"/>
        </w:rPr>
        <w:t>GDP</w:t>
      </w:r>
      <w:r w:rsidRPr="00B71439">
        <w:rPr>
          <w:color w:val="000000" w:themeColor="text1"/>
          <w:sz w:val="24"/>
        </w:rPr>
        <w:t>）</w:t>
      </w:r>
      <w:r w:rsidRPr="00B71439">
        <w:rPr>
          <w:color w:val="000000" w:themeColor="text1"/>
          <w:sz w:val="24"/>
        </w:rPr>
        <w:t>172.6247</w:t>
      </w:r>
      <w:r w:rsidRPr="00B71439">
        <w:rPr>
          <w:color w:val="000000" w:themeColor="text1"/>
          <w:sz w:val="24"/>
        </w:rPr>
        <w:t>亿元，同比</w:t>
      </w:r>
      <w:r w:rsidRPr="00B71439">
        <w:rPr>
          <w:color w:val="000000" w:themeColor="text1"/>
          <w:sz w:val="24"/>
        </w:rPr>
        <w:t>2015</w:t>
      </w:r>
      <w:r w:rsidRPr="00B71439">
        <w:rPr>
          <w:color w:val="000000" w:themeColor="text1"/>
          <w:sz w:val="24"/>
        </w:rPr>
        <w:t>年增加</w:t>
      </w:r>
      <w:r w:rsidRPr="00B71439">
        <w:rPr>
          <w:color w:val="000000" w:themeColor="text1"/>
          <w:sz w:val="24"/>
        </w:rPr>
        <w:t>14.0954</w:t>
      </w:r>
      <w:r w:rsidRPr="00B71439">
        <w:rPr>
          <w:color w:val="000000" w:themeColor="text1"/>
          <w:sz w:val="24"/>
        </w:rPr>
        <w:t>亿元，按可比价格计算，增长</w:t>
      </w:r>
      <w:r w:rsidRPr="00B71439">
        <w:rPr>
          <w:color w:val="000000" w:themeColor="text1"/>
          <w:sz w:val="24"/>
        </w:rPr>
        <w:t>9.5%</w:t>
      </w:r>
      <w:r w:rsidRPr="00B71439">
        <w:rPr>
          <w:color w:val="000000" w:themeColor="text1"/>
          <w:sz w:val="24"/>
        </w:rPr>
        <w:t>。其中，第一产业增加值</w:t>
      </w:r>
      <w:r w:rsidRPr="00B71439">
        <w:rPr>
          <w:color w:val="000000" w:themeColor="text1"/>
          <w:sz w:val="24"/>
        </w:rPr>
        <w:t xml:space="preserve"> 29.7831</w:t>
      </w:r>
      <w:r w:rsidRPr="00B71439">
        <w:rPr>
          <w:color w:val="000000" w:themeColor="text1"/>
          <w:sz w:val="24"/>
        </w:rPr>
        <w:t>亿元，增长</w:t>
      </w:r>
      <w:r w:rsidRPr="00B71439">
        <w:rPr>
          <w:color w:val="000000" w:themeColor="text1"/>
          <w:sz w:val="24"/>
        </w:rPr>
        <w:t>2.8%</w:t>
      </w:r>
      <w:r w:rsidRPr="00B71439">
        <w:rPr>
          <w:color w:val="000000" w:themeColor="text1"/>
          <w:sz w:val="24"/>
        </w:rPr>
        <w:t>；第二产业增加值</w:t>
      </w:r>
      <w:r w:rsidRPr="00B71439">
        <w:rPr>
          <w:color w:val="000000" w:themeColor="text1"/>
          <w:sz w:val="24"/>
        </w:rPr>
        <w:t>77.6221</w:t>
      </w:r>
      <w:r w:rsidRPr="00B71439">
        <w:rPr>
          <w:color w:val="000000" w:themeColor="text1"/>
          <w:sz w:val="24"/>
        </w:rPr>
        <w:t>亿元，增长</w:t>
      </w:r>
      <w:r w:rsidRPr="00B71439">
        <w:rPr>
          <w:color w:val="000000" w:themeColor="text1"/>
          <w:sz w:val="24"/>
        </w:rPr>
        <w:t>12.2%</w:t>
      </w:r>
      <w:r w:rsidRPr="00B71439">
        <w:rPr>
          <w:color w:val="000000" w:themeColor="text1"/>
          <w:sz w:val="24"/>
        </w:rPr>
        <w:t>，其中工业增加值</w:t>
      </w:r>
      <w:r w:rsidRPr="00B71439">
        <w:rPr>
          <w:color w:val="000000" w:themeColor="text1"/>
          <w:sz w:val="24"/>
        </w:rPr>
        <w:t>64.6649</w:t>
      </w:r>
      <w:r w:rsidRPr="00B71439">
        <w:rPr>
          <w:color w:val="000000" w:themeColor="text1"/>
          <w:sz w:val="24"/>
        </w:rPr>
        <w:t>亿元，增长</w:t>
      </w:r>
      <w:r w:rsidRPr="00B71439">
        <w:rPr>
          <w:color w:val="000000" w:themeColor="text1"/>
          <w:sz w:val="24"/>
        </w:rPr>
        <w:t>13.5%</w:t>
      </w:r>
      <w:r w:rsidRPr="00B71439">
        <w:rPr>
          <w:color w:val="000000" w:themeColor="text1"/>
          <w:sz w:val="24"/>
        </w:rPr>
        <w:t>；第三产业增加值</w:t>
      </w:r>
      <w:r w:rsidRPr="00B71439">
        <w:rPr>
          <w:color w:val="000000" w:themeColor="text1"/>
          <w:sz w:val="24"/>
        </w:rPr>
        <w:t>65.2195</w:t>
      </w:r>
      <w:r w:rsidRPr="00B71439">
        <w:rPr>
          <w:color w:val="000000" w:themeColor="text1"/>
          <w:sz w:val="24"/>
        </w:rPr>
        <w:t>亿元，增长</w:t>
      </w:r>
      <w:r w:rsidRPr="00B71439">
        <w:rPr>
          <w:color w:val="000000" w:themeColor="text1"/>
          <w:sz w:val="24"/>
        </w:rPr>
        <w:t>9.7%</w:t>
      </w:r>
      <w:r w:rsidRPr="00B71439">
        <w:rPr>
          <w:color w:val="000000" w:themeColor="text1"/>
          <w:sz w:val="24"/>
        </w:rPr>
        <w:t>。三次产业结构调整为</w:t>
      </w:r>
      <w:r w:rsidRPr="00B71439">
        <w:rPr>
          <w:color w:val="000000" w:themeColor="text1"/>
          <w:sz w:val="24"/>
        </w:rPr>
        <w:t>17.3</w:t>
      </w:r>
      <w:r w:rsidRPr="00B71439">
        <w:rPr>
          <w:color w:val="000000" w:themeColor="text1"/>
          <w:sz w:val="24"/>
        </w:rPr>
        <w:t>：</w:t>
      </w:r>
      <w:r w:rsidRPr="00B71439">
        <w:rPr>
          <w:color w:val="000000" w:themeColor="text1"/>
          <w:sz w:val="24"/>
        </w:rPr>
        <w:t>45.0</w:t>
      </w:r>
      <w:r w:rsidRPr="00B71439">
        <w:rPr>
          <w:color w:val="000000" w:themeColor="text1"/>
          <w:sz w:val="24"/>
        </w:rPr>
        <w:t>：</w:t>
      </w:r>
      <w:r w:rsidRPr="00B71439">
        <w:rPr>
          <w:color w:val="000000" w:themeColor="text1"/>
          <w:sz w:val="24"/>
        </w:rPr>
        <w:t>37.8</w:t>
      </w:r>
      <w:r w:rsidRPr="00B71439">
        <w:rPr>
          <w:color w:val="000000" w:themeColor="text1"/>
          <w:sz w:val="24"/>
        </w:rPr>
        <w:t>，与</w:t>
      </w:r>
      <w:r w:rsidRPr="00B71439">
        <w:rPr>
          <w:color w:val="000000" w:themeColor="text1"/>
          <w:sz w:val="24"/>
        </w:rPr>
        <w:t>2016</w:t>
      </w:r>
      <w:r w:rsidRPr="00B71439">
        <w:rPr>
          <w:color w:val="000000" w:themeColor="text1"/>
          <w:sz w:val="24"/>
        </w:rPr>
        <w:t>年的</w:t>
      </w:r>
      <w:r w:rsidRPr="00B71439">
        <w:rPr>
          <w:color w:val="000000" w:themeColor="text1"/>
          <w:sz w:val="24"/>
        </w:rPr>
        <w:t>19.0</w:t>
      </w:r>
      <w:r w:rsidRPr="00B71439">
        <w:rPr>
          <w:color w:val="000000" w:themeColor="text1"/>
          <w:sz w:val="24"/>
        </w:rPr>
        <w:t>：</w:t>
      </w:r>
      <w:r w:rsidRPr="00B71439">
        <w:rPr>
          <w:color w:val="000000" w:themeColor="text1"/>
          <w:sz w:val="24"/>
        </w:rPr>
        <w:t>44.4</w:t>
      </w:r>
      <w:r w:rsidRPr="00B71439">
        <w:rPr>
          <w:color w:val="000000" w:themeColor="text1"/>
          <w:sz w:val="24"/>
        </w:rPr>
        <w:t>：</w:t>
      </w:r>
      <w:r w:rsidRPr="00B71439">
        <w:rPr>
          <w:color w:val="000000" w:themeColor="text1"/>
          <w:sz w:val="24"/>
        </w:rPr>
        <w:t>36.6</w:t>
      </w:r>
      <w:r w:rsidRPr="00B71439">
        <w:rPr>
          <w:color w:val="000000" w:themeColor="text1"/>
          <w:sz w:val="24"/>
        </w:rPr>
        <w:t>相比，第二产业比重上升</w:t>
      </w:r>
      <w:r w:rsidRPr="00B71439">
        <w:rPr>
          <w:color w:val="000000" w:themeColor="text1"/>
          <w:sz w:val="24"/>
        </w:rPr>
        <w:t>0.5%</w:t>
      </w:r>
      <w:r w:rsidRPr="00B71439">
        <w:rPr>
          <w:color w:val="000000" w:themeColor="text1"/>
          <w:sz w:val="24"/>
        </w:rPr>
        <w:t>，第一产业比重下降</w:t>
      </w:r>
      <w:r w:rsidRPr="00B71439">
        <w:rPr>
          <w:color w:val="000000" w:themeColor="text1"/>
          <w:sz w:val="24"/>
        </w:rPr>
        <w:t>1.7%</w:t>
      </w:r>
      <w:r w:rsidRPr="00B71439">
        <w:rPr>
          <w:color w:val="000000" w:themeColor="text1"/>
          <w:sz w:val="24"/>
        </w:rPr>
        <w:t>，第三产业比上升</w:t>
      </w:r>
      <w:r w:rsidRPr="00B71439">
        <w:rPr>
          <w:color w:val="000000" w:themeColor="text1"/>
          <w:sz w:val="24"/>
        </w:rPr>
        <w:t>1.2%</w:t>
      </w:r>
      <w:r w:rsidRPr="00B71439">
        <w:rPr>
          <w:color w:val="000000" w:themeColor="text1"/>
          <w:sz w:val="24"/>
        </w:rPr>
        <w:t>。按户籍人口计算人均</w:t>
      </w:r>
      <w:r w:rsidRPr="00B71439">
        <w:rPr>
          <w:color w:val="000000" w:themeColor="text1"/>
          <w:sz w:val="24"/>
        </w:rPr>
        <w:t>GDP</w:t>
      </w:r>
      <w:r w:rsidRPr="00B71439">
        <w:rPr>
          <w:color w:val="000000" w:themeColor="text1"/>
          <w:sz w:val="24"/>
        </w:rPr>
        <w:t>达到</w:t>
      </w:r>
      <w:r w:rsidRPr="00B71439">
        <w:rPr>
          <w:color w:val="000000" w:themeColor="text1"/>
          <w:sz w:val="24"/>
        </w:rPr>
        <w:t>17298</w:t>
      </w:r>
      <w:r w:rsidRPr="00B71439">
        <w:rPr>
          <w:color w:val="000000" w:themeColor="text1"/>
          <w:sz w:val="24"/>
        </w:rPr>
        <w:t>元，增加</w:t>
      </w:r>
      <w:r w:rsidRPr="00B71439">
        <w:rPr>
          <w:color w:val="000000" w:themeColor="text1"/>
          <w:sz w:val="24"/>
        </w:rPr>
        <w:t>1365</w:t>
      </w:r>
      <w:r w:rsidRPr="00B71439">
        <w:rPr>
          <w:color w:val="000000" w:themeColor="text1"/>
          <w:sz w:val="24"/>
        </w:rPr>
        <w:t>元，按常住人口计算人均</w:t>
      </w:r>
      <w:r w:rsidRPr="00B71439">
        <w:rPr>
          <w:color w:val="000000" w:themeColor="text1"/>
          <w:sz w:val="24"/>
        </w:rPr>
        <w:t>GDP</w:t>
      </w:r>
      <w:r w:rsidRPr="00B71439">
        <w:rPr>
          <w:color w:val="000000" w:themeColor="text1"/>
          <w:sz w:val="24"/>
        </w:rPr>
        <w:t>为</w:t>
      </w:r>
      <w:r w:rsidRPr="00B71439">
        <w:rPr>
          <w:color w:val="000000" w:themeColor="text1"/>
          <w:sz w:val="24"/>
        </w:rPr>
        <w:t>22506</w:t>
      </w:r>
      <w:r w:rsidRPr="00B71439">
        <w:rPr>
          <w:color w:val="000000" w:themeColor="text1"/>
          <w:sz w:val="24"/>
        </w:rPr>
        <w:t>元，增加</w:t>
      </w:r>
      <w:r w:rsidRPr="00B71439">
        <w:rPr>
          <w:color w:val="000000" w:themeColor="text1"/>
          <w:sz w:val="24"/>
        </w:rPr>
        <w:t>1756</w:t>
      </w:r>
      <w:r w:rsidRPr="00B71439">
        <w:rPr>
          <w:color w:val="000000" w:themeColor="text1"/>
          <w:sz w:val="24"/>
        </w:rPr>
        <w:t>元。</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2016</w:t>
      </w:r>
      <w:r w:rsidRPr="00B71439">
        <w:rPr>
          <w:color w:val="000000" w:themeColor="text1"/>
          <w:sz w:val="24"/>
        </w:rPr>
        <w:t>年，舒城县农林牧渔业实现总产值</w:t>
      </w:r>
      <w:r w:rsidRPr="00B71439">
        <w:rPr>
          <w:color w:val="000000" w:themeColor="text1"/>
          <w:sz w:val="24"/>
        </w:rPr>
        <w:t>56.8595</w:t>
      </w:r>
      <w:r w:rsidRPr="00B71439">
        <w:rPr>
          <w:color w:val="000000" w:themeColor="text1"/>
          <w:sz w:val="24"/>
        </w:rPr>
        <w:t>亿元，同比</w:t>
      </w:r>
      <w:r w:rsidRPr="00B71439">
        <w:rPr>
          <w:color w:val="000000" w:themeColor="text1"/>
          <w:sz w:val="24"/>
        </w:rPr>
        <w:t>2015</w:t>
      </w:r>
      <w:r w:rsidRPr="00B71439">
        <w:rPr>
          <w:color w:val="000000" w:themeColor="text1"/>
          <w:sz w:val="24"/>
        </w:rPr>
        <w:t>年增长</w:t>
      </w:r>
      <w:r w:rsidRPr="00B71439">
        <w:rPr>
          <w:color w:val="000000" w:themeColor="text1"/>
          <w:sz w:val="24"/>
        </w:rPr>
        <w:t>3.2%</w:t>
      </w:r>
      <w:r w:rsidRPr="00B71439">
        <w:rPr>
          <w:color w:val="000000" w:themeColor="text1"/>
          <w:sz w:val="24"/>
        </w:rPr>
        <w:t>。其中，农业产值</w:t>
      </w:r>
      <w:r w:rsidRPr="00B71439">
        <w:rPr>
          <w:color w:val="000000" w:themeColor="text1"/>
          <w:sz w:val="24"/>
        </w:rPr>
        <w:t>19.8955</w:t>
      </w:r>
      <w:r w:rsidRPr="00B71439">
        <w:rPr>
          <w:color w:val="000000" w:themeColor="text1"/>
          <w:sz w:val="24"/>
        </w:rPr>
        <w:t>亿元，增长</w:t>
      </w:r>
      <w:r w:rsidRPr="00B71439">
        <w:rPr>
          <w:color w:val="000000" w:themeColor="text1"/>
          <w:sz w:val="24"/>
        </w:rPr>
        <w:t>2.2%</w:t>
      </w:r>
      <w:r w:rsidRPr="00B71439">
        <w:rPr>
          <w:color w:val="000000" w:themeColor="text1"/>
          <w:sz w:val="24"/>
        </w:rPr>
        <w:t>；林业产值</w:t>
      </w:r>
      <w:r w:rsidRPr="00B71439">
        <w:rPr>
          <w:color w:val="000000" w:themeColor="text1"/>
          <w:sz w:val="24"/>
        </w:rPr>
        <w:t>10.4448</w:t>
      </w:r>
      <w:r w:rsidRPr="00B71439">
        <w:rPr>
          <w:color w:val="000000" w:themeColor="text1"/>
          <w:sz w:val="24"/>
        </w:rPr>
        <w:t>亿元，增长</w:t>
      </w:r>
      <w:r w:rsidRPr="00B71439">
        <w:rPr>
          <w:color w:val="000000" w:themeColor="text1"/>
          <w:sz w:val="24"/>
        </w:rPr>
        <w:t>3.8%</w:t>
      </w:r>
      <w:r w:rsidRPr="00B71439">
        <w:rPr>
          <w:color w:val="000000" w:themeColor="text1"/>
          <w:sz w:val="24"/>
        </w:rPr>
        <w:t>；牧业产值</w:t>
      </w:r>
      <w:r w:rsidRPr="00B71439">
        <w:rPr>
          <w:color w:val="000000" w:themeColor="text1"/>
          <w:sz w:val="24"/>
        </w:rPr>
        <w:t>16.7626</w:t>
      </w:r>
      <w:r w:rsidRPr="00B71439">
        <w:rPr>
          <w:color w:val="000000" w:themeColor="text1"/>
          <w:sz w:val="24"/>
        </w:rPr>
        <w:t>亿元，增长</w:t>
      </w:r>
      <w:r w:rsidRPr="00B71439">
        <w:rPr>
          <w:color w:val="000000" w:themeColor="text1"/>
          <w:sz w:val="24"/>
        </w:rPr>
        <w:t>3.1%</w:t>
      </w:r>
      <w:r w:rsidRPr="00B71439">
        <w:rPr>
          <w:color w:val="000000" w:themeColor="text1"/>
          <w:sz w:val="24"/>
        </w:rPr>
        <w:t>；渔业产值</w:t>
      </w:r>
      <w:r w:rsidRPr="00B71439">
        <w:rPr>
          <w:color w:val="000000" w:themeColor="text1"/>
          <w:sz w:val="24"/>
        </w:rPr>
        <w:t>6.9081</w:t>
      </w:r>
      <w:r w:rsidRPr="00B71439">
        <w:rPr>
          <w:color w:val="000000" w:themeColor="text1"/>
          <w:sz w:val="24"/>
        </w:rPr>
        <w:t>亿元，增长</w:t>
      </w:r>
      <w:r w:rsidRPr="00B71439">
        <w:rPr>
          <w:color w:val="000000" w:themeColor="text1"/>
          <w:sz w:val="24"/>
        </w:rPr>
        <w:t>3.4%</w:t>
      </w:r>
      <w:r w:rsidRPr="00B71439">
        <w:rPr>
          <w:color w:val="000000" w:themeColor="text1"/>
          <w:sz w:val="24"/>
        </w:rPr>
        <w:t>；农林牧渔服务业产值</w:t>
      </w:r>
      <w:r w:rsidRPr="00B71439">
        <w:rPr>
          <w:color w:val="000000" w:themeColor="text1"/>
          <w:sz w:val="24"/>
        </w:rPr>
        <w:t>2.8485</w:t>
      </w:r>
      <w:r w:rsidRPr="00B71439">
        <w:rPr>
          <w:color w:val="000000" w:themeColor="text1"/>
          <w:sz w:val="24"/>
        </w:rPr>
        <w:t>亿元，增长</w:t>
      </w:r>
      <w:r w:rsidRPr="00B71439">
        <w:rPr>
          <w:color w:val="000000" w:themeColor="text1"/>
          <w:sz w:val="24"/>
        </w:rPr>
        <w:t>8.6%</w:t>
      </w:r>
      <w:r w:rsidRPr="00B71439">
        <w:rPr>
          <w:color w:val="000000" w:themeColor="text1"/>
          <w:sz w:val="24"/>
        </w:rPr>
        <w:t>。农林牧渔业增加值</w:t>
      </w:r>
      <w:r w:rsidRPr="00B71439">
        <w:rPr>
          <w:color w:val="000000" w:themeColor="text1"/>
          <w:sz w:val="24"/>
        </w:rPr>
        <w:t>31.5070</w:t>
      </w:r>
      <w:r w:rsidRPr="00B71439">
        <w:rPr>
          <w:color w:val="000000" w:themeColor="text1"/>
          <w:sz w:val="24"/>
        </w:rPr>
        <w:t>亿元，增长</w:t>
      </w:r>
      <w:r w:rsidRPr="00B71439">
        <w:rPr>
          <w:color w:val="000000" w:themeColor="text1"/>
          <w:sz w:val="24"/>
        </w:rPr>
        <w:t>3.3%</w:t>
      </w:r>
      <w:r w:rsidRPr="00B71439">
        <w:rPr>
          <w:color w:val="000000" w:themeColor="text1"/>
          <w:sz w:val="24"/>
        </w:rPr>
        <w:t>。新增农民专业合作</w:t>
      </w:r>
      <w:r w:rsidRPr="00B71439">
        <w:rPr>
          <w:color w:val="000000" w:themeColor="text1"/>
          <w:sz w:val="24"/>
        </w:rPr>
        <w:t>55</w:t>
      </w:r>
      <w:r w:rsidRPr="00B71439">
        <w:rPr>
          <w:color w:val="000000" w:themeColor="text1"/>
          <w:sz w:val="24"/>
        </w:rPr>
        <w:t>户，新登记家庭农场</w:t>
      </w:r>
      <w:r w:rsidRPr="00B71439">
        <w:rPr>
          <w:color w:val="000000" w:themeColor="text1"/>
          <w:sz w:val="24"/>
        </w:rPr>
        <w:t>107</w:t>
      </w:r>
      <w:r w:rsidRPr="00B71439">
        <w:rPr>
          <w:color w:val="000000" w:themeColor="text1"/>
          <w:sz w:val="24"/>
        </w:rPr>
        <w:t>户。累计登记农民专业合作社</w:t>
      </w:r>
      <w:r w:rsidRPr="00B71439">
        <w:rPr>
          <w:color w:val="000000" w:themeColor="text1"/>
          <w:sz w:val="24"/>
        </w:rPr>
        <w:t>538</w:t>
      </w:r>
      <w:r w:rsidRPr="00B71439">
        <w:rPr>
          <w:color w:val="000000" w:themeColor="text1"/>
          <w:sz w:val="24"/>
        </w:rPr>
        <w:t>户，家庭农场</w:t>
      </w:r>
      <w:r w:rsidRPr="00B71439">
        <w:rPr>
          <w:color w:val="000000" w:themeColor="text1"/>
          <w:sz w:val="24"/>
        </w:rPr>
        <w:t>310</w:t>
      </w:r>
      <w:r w:rsidRPr="00B71439">
        <w:rPr>
          <w:color w:val="000000" w:themeColor="text1"/>
          <w:sz w:val="24"/>
        </w:rPr>
        <w:t>户。全县农业产业化龙头企业达</w:t>
      </w:r>
      <w:r w:rsidRPr="00B71439">
        <w:rPr>
          <w:color w:val="000000" w:themeColor="text1"/>
          <w:sz w:val="24"/>
        </w:rPr>
        <w:t>192</w:t>
      </w:r>
      <w:r w:rsidRPr="00B71439">
        <w:rPr>
          <w:color w:val="000000" w:themeColor="text1"/>
          <w:sz w:val="24"/>
        </w:rPr>
        <w:t>家（其中省级</w:t>
      </w:r>
      <w:r w:rsidRPr="00B71439">
        <w:rPr>
          <w:color w:val="000000" w:themeColor="text1"/>
          <w:sz w:val="24"/>
        </w:rPr>
        <w:t>22</w:t>
      </w:r>
      <w:r w:rsidRPr="00B71439">
        <w:rPr>
          <w:color w:val="000000" w:themeColor="text1"/>
          <w:sz w:val="24"/>
        </w:rPr>
        <w:t>家、市级</w:t>
      </w:r>
      <w:r w:rsidRPr="00B71439">
        <w:rPr>
          <w:color w:val="000000" w:themeColor="text1"/>
          <w:sz w:val="24"/>
        </w:rPr>
        <w:t>80</w:t>
      </w:r>
      <w:r w:rsidRPr="00B71439">
        <w:rPr>
          <w:color w:val="000000" w:themeColor="text1"/>
          <w:sz w:val="24"/>
        </w:rPr>
        <w:t>家），林业产业化龙头企业达</w:t>
      </w:r>
      <w:r w:rsidRPr="00B71439">
        <w:rPr>
          <w:color w:val="000000" w:themeColor="text1"/>
          <w:sz w:val="24"/>
        </w:rPr>
        <w:t>36</w:t>
      </w:r>
      <w:r w:rsidRPr="00B71439">
        <w:rPr>
          <w:color w:val="000000" w:themeColor="text1"/>
          <w:sz w:val="24"/>
        </w:rPr>
        <w:t>家（其中国家级</w:t>
      </w:r>
      <w:r w:rsidRPr="00B71439">
        <w:rPr>
          <w:color w:val="000000" w:themeColor="text1"/>
          <w:sz w:val="24"/>
        </w:rPr>
        <w:t>1</w:t>
      </w:r>
      <w:r w:rsidRPr="00B71439">
        <w:rPr>
          <w:color w:val="000000" w:themeColor="text1"/>
          <w:sz w:val="24"/>
        </w:rPr>
        <w:t>家、省级</w:t>
      </w:r>
      <w:r w:rsidRPr="00B71439">
        <w:rPr>
          <w:color w:val="000000" w:themeColor="text1"/>
          <w:sz w:val="24"/>
        </w:rPr>
        <w:t>25</w:t>
      </w:r>
      <w:r w:rsidRPr="00B71439">
        <w:rPr>
          <w:color w:val="000000" w:themeColor="text1"/>
          <w:sz w:val="24"/>
        </w:rPr>
        <w:t>家、市级</w:t>
      </w:r>
      <w:r w:rsidRPr="00B71439">
        <w:rPr>
          <w:color w:val="000000" w:themeColor="text1"/>
          <w:sz w:val="24"/>
        </w:rPr>
        <w:t>10</w:t>
      </w:r>
      <w:r w:rsidRPr="00B71439">
        <w:rPr>
          <w:color w:val="000000" w:themeColor="text1"/>
          <w:sz w:val="24"/>
        </w:rPr>
        <w:t>家），带动农户</w:t>
      </w:r>
      <w:r w:rsidRPr="00B71439">
        <w:rPr>
          <w:color w:val="000000" w:themeColor="text1"/>
          <w:sz w:val="24"/>
        </w:rPr>
        <w:t>15</w:t>
      </w:r>
      <w:r w:rsidRPr="00B71439">
        <w:rPr>
          <w:color w:val="000000" w:themeColor="text1"/>
          <w:sz w:val="24"/>
        </w:rPr>
        <w:t>万户，户均增收</w:t>
      </w:r>
      <w:r w:rsidRPr="00B71439">
        <w:rPr>
          <w:color w:val="000000" w:themeColor="text1"/>
          <w:sz w:val="24"/>
        </w:rPr>
        <w:t>3000</w:t>
      </w:r>
      <w:r w:rsidRPr="00B71439">
        <w:rPr>
          <w:color w:val="000000" w:themeColor="text1"/>
          <w:sz w:val="24"/>
        </w:rPr>
        <w:t>多元。</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2016</w:t>
      </w:r>
      <w:r w:rsidRPr="00B71439">
        <w:rPr>
          <w:color w:val="000000" w:themeColor="text1"/>
          <w:sz w:val="24"/>
        </w:rPr>
        <w:t>年，舒城县规模以上工业企业</w:t>
      </w:r>
      <w:r w:rsidRPr="00B71439">
        <w:rPr>
          <w:color w:val="000000" w:themeColor="text1"/>
          <w:sz w:val="24"/>
        </w:rPr>
        <w:t>151</w:t>
      </w:r>
      <w:r w:rsidRPr="00B71439">
        <w:rPr>
          <w:color w:val="000000" w:themeColor="text1"/>
          <w:sz w:val="24"/>
        </w:rPr>
        <w:t>家，同比</w:t>
      </w:r>
      <w:r w:rsidRPr="00B71439">
        <w:rPr>
          <w:color w:val="000000" w:themeColor="text1"/>
          <w:sz w:val="24"/>
        </w:rPr>
        <w:t>2015</w:t>
      </w:r>
      <w:r w:rsidRPr="00B71439">
        <w:rPr>
          <w:color w:val="000000" w:themeColor="text1"/>
          <w:sz w:val="24"/>
        </w:rPr>
        <w:t>年净减少</w:t>
      </w:r>
      <w:r w:rsidRPr="00B71439">
        <w:rPr>
          <w:color w:val="000000" w:themeColor="text1"/>
          <w:sz w:val="24"/>
        </w:rPr>
        <w:t>3</w:t>
      </w:r>
      <w:r w:rsidRPr="00B71439">
        <w:rPr>
          <w:color w:val="000000" w:themeColor="text1"/>
          <w:sz w:val="24"/>
        </w:rPr>
        <w:t>家。其中，产值超亿元的企业共有</w:t>
      </w:r>
      <w:r w:rsidRPr="00B71439">
        <w:rPr>
          <w:color w:val="000000" w:themeColor="text1"/>
          <w:sz w:val="24"/>
        </w:rPr>
        <w:t>80</w:t>
      </w:r>
      <w:r w:rsidRPr="00B71439">
        <w:rPr>
          <w:color w:val="000000" w:themeColor="text1"/>
          <w:sz w:val="24"/>
        </w:rPr>
        <w:t>家，净增加</w:t>
      </w:r>
      <w:r w:rsidRPr="00B71439">
        <w:rPr>
          <w:color w:val="000000" w:themeColor="text1"/>
          <w:sz w:val="24"/>
        </w:rPr>
        <w:t>11</w:t>
      </w:r>
      <w:r w:rsidRPr="00B71439">
        <w:rPr>
          <w:color w:val="000000" w:themeColor="text1"/>
          <w:sz w:val="24"/>
        </w:rPr>
        <w:t>家。规模以上工业企业实现增加值</w:t>
      </w:r>
      <w:r w:rsidRPr="00B71439">
        <w:rPr>
          <w:color w:val="000000" w:themeColor="text1"/>
          <w:sz w:val="24"/>
        </w:rPr>
        <w:t>54.0471</w:t>
      </w:r>
      <w:r w:rsidRPr="00B71439">
        <w:rPr>
          <w:color w:val="000000" w:themeColor="text1"/>
          <w:sz w:val="24"/>
        </w:rPr>
        <w:t>亿元，增长</w:t>
      </w:r>
      <w:r w:rsidRPr="00B71439">
        <w:rPr>
          <w:color w:val="000000" w:themeColor="text1"/>
          <w:sz w:val="24"/>
        </w:rPr>
        <w:t>14.3%</w:t>
      </w:r>
      <w:r w:rsidRPr="00B71439">
        <w:rPr>
          <w:color w:val="000000" w:themeColor="text1"/>
          <w:sz w:val="24"/>
        </w:rPr>
        <w:t>。其中，轻工业增加值</w:t>
      </w:r>
      <w:r w:rsidRPr="00B71439">
        <w:rPr>
          <w:color w:val="000000" w:themeColor="text1"/>
          <w:sz w:val="24"/>
        </w:rPr>
        <w:t>39.7839</w:t>
      </w:r>
      <w:r w:rsidRPr="00B71439">
        <w:rPr>
          <w:color w:val="000000" w:themeColor="text1"/>
          <w:sz w:val="24"/>
        </w:rPr>
        <w:t>亿元，增长</w:t>
      </w:r>
      <w:r w:rsidRPr="00B71439">
        <w:rPr>
          <w:color w:val="000000" w:themeColor="text1"/>
          <w:sz w:val="24"/>
        </w:rPr>
        <w:t>11.6%</w:t>
      </w:r>
      <w:r w:rsidRPr="00B71439">
        <w:rPr>
          <w:color w:val="000000" w:themeColor="text1"/>
          <w:sz w:val="24"/>
        </w:rPr>
        <w:t>；重工业增加值</w:t>
      </w:r>
      <w:r w:rsidRPr="00B71439">
        <w:rPr>
          <w:color w:val="000000" w:themeColor="text1"/>
          <w:sz w:val="24"/>
        </w:rPr>
        <w:t>14.2632</w:t>
      </w:r>
      <w:r w:rsidRPr="00B71439">
        <w:rPr>
          <w:color w:val="000000" w:themeColor="text1"/>
          <w:sz w:val="24"/>
        </w:rPr>
        <w:t>亿元，增长</w:t>
      </w:r>
      <w:r w:rsidRPr="00B71439">
        <w:rPr>
          <w:color w:val="000000" w:themeColor="text1"/>
          <w:sz w:val="24"/>
        </w:rPr>
        <w:t>22.1%</w:t>
      </w:r>
      <w:r w:rsidRPr="00B71439">
        <w:rPr>
          <w:color w:val="000000" w:themeColor="text1"/>
          <w:sz w:val="24"/>
        </w:rPr>
        <w:t>。</w:t>
      </w:r>
      <w:r w:rsidRPr="00B71439">
        <w:rPr>
          <w:color w:val="000000" w:themeColor="text1"/>
          <w:sz w:val="24"/>
        </w:rPr>
        <w:t xml:space="preserve"> </w:t>
      </w:r>
      <w:r w:rsidRPr="00B71439">
        <w:rPr>
          <w:color w:val="000000" w:themeColor="text1"/>
          <w:sz w:val="24"/>
        </w:rPr>
        <w:t>全县</w:t>
      </w:r>
      <w:r w:rsidRPr="00B71439">
        <w:rPr>
          <w:color w:val="000000" w:themeColor="text1"/>
          <w:sz w:val="24"/>
        </w:rPr>
        <w:t>22</w:t>
      </w:r>
      <w:r w:rsidRPr="00B71439">
        <w:rPr>
          <w:color w:val="000000" w:themeColor="text1"/>
          <w:sz w:val="24"/>
        </w:rPr>
        <w:t>个行业大类中的有</w:t>
      </w:r>
      <w:r w:rsidRPr="00B71439">
        <w:rPr>
          <w:color w:val="000000" w:themeColor="text1"/>
          <w:sz w:val="24"/>
        </w:rPr>
        <w:t>17</w:t>
      </w:r>
      <w:r w:rsidRPr="00B71439">
        <w:rPr>
          <w:color w:val="000000" w:themeColor="text1"/>
          <w:sz w:val="24"/>
        </w:rPr>
        <w:t>个行业产值实现增长。其中，增幅超过</w:t>
      </w:r>
      <w:r w:rsidRPr="00B71439">
        <w:rPr>
          <w:color w:val="000000" w:themeColor="text1"/>
          <w:sz w:val="24"/>
        </w:rPr>
        <w:t>15.0%</w:t>
      </w:r>
      <w:r w:rsidRPr="00B71439">
        <w:rPr>
          <w:color w:val="000000" w:themeColor="text1"/>
          <w:sz w:val="24"/>
        </w:rPr>
        <w:t>以上行业有：纺织业增长</w:t>
      </w:r>
      <w:r w:rsidRPr="00B71439">
        <w:rPr>
          <w:color w:val="000000" w:themeColor="text1"/>
          <w:sz w:val="24"/>
        </w:rPr>
        <w:t>35.1%</w:t>
      </w:r>
      <w:r w:rsidRPr="00B71439">
        <w:rPr>
          <w:color w:val="000000" w:themeColor="text1"/>
          <w:sz w:val="24"/>
        </w:rPr>
        <w:t>，纺织服装服饰业增长</w:t>
      </w:r>
      <w:r w:rsidRPr="00B71439">
        <w:rPr>
          <w:color w:val="000000" w:themeColor="text1"/>
          <w:sz w:val="24"/>
        </w:rPr>
        <w:t>42.5%</w:t>
      </w:r>
      <w:r w:rsidRPr="00B71439">
        <w:rPr>
          <w:color w:val="000000" w:themeColor="text1"/>
          <w:sz w:val="24"/>
        </w:rPr>
        <w:t>，木材加工和木竹藤棕草制品业增长</w:t>
      </w:r>
      <w:r w:rsidRPr="00B71439">
        <w:rPr>
          <w:color w:val="000000" w:themeColor="text1"/>
          <w:sz w:val="24"/>
        </w:rPr>
        <w:t>20.0%</w:t>
      </w:r>
      <w:r w:rsidRPr="00B71439">
        <w:rPr>
          <w:color w:val="000000" w:themeColor="text1"/>
          <w:sz w:val="24"/>
        </w:rPr>
        <w:t>，家具制造业增长</w:t>
      </w:r>
      <w:r w:rsidRPr="00B71439">
        <w:rPr>
          <w:color w:val="000000" w:themeColor="text1"/>
          <w:sz w:val="24"/>
        </w:rPr>
        <w:t>32.6%</w:t>
      </w:r>
      <w:r w:rsidRPr="00B71439">
        <w:rPr>
          <w:color w:val="000000" w:themeColor="text1"/>
          <w:sz w:val="24"/>
        </w:rPr>
        <w:t>，造纸和纸制品业增长</w:t>
      </w:r>
      <w:r w:rsidRPr="00B71439">
        <w:rPr>
          <w:color w:val="000000" w:themeColor="text1"/>
          <w:sz w:val="24"/>
        </w:rPr>
        <w:t>27.5%</w:t>
      </w:r>
      <w:r w:rsidRPr="00B71439">
        <w:rPr>
          <w:color w:val="000000" w:themeColor="text1"/>
          <w:sz w:val="24"/>
        </w:rPr>
        <w:t>，印刷和记录媒介复制业增长</w:t>
      </w:r>
      <w:r w:rsidRPr="00B71439">
        <w:rPr>
          <w:color w:val="000000" w:themeColor="text1"/>
          <w:sz w:val="24"/>
        </w:rPr>
        <w:t>25.7%</w:t>
      </w:r>
      <w:r w:rsidRPr="00B71439">
        <w:rPr>
          <w:color w:val="000000" w:themeColor="text1"/>
          <w:sz w:val="24"/>
        </w:rPr>
        <w:t>，化学原料和化学制品制造业增长</w:t>
      </w:r>
      <w:r w:rsidRPr="00B71439">
        <w:rPr>
          <w:color w:val="000000" w:themeColor="text1"/>
          <w:sz w:val="24"/>
        </w:rPr>
        <w:t>64.2%</w:t>
      </w:r>
      <w:r w:rsidRPr="00B71439">
        <w:rPr>
          <w:color w:val="000000" w:themeColor="text1"/>
          <w:sz w:val="24"/>
        </w:rPr>
        <w:t>，非金属矿物制品业增长</w:t>
      </w:r>
      <w:r w:rsidRPr="00B71439">
        <w:rPr>
          <w:color w:val="000000" w:themeColor="text1"/>
          <w:sz w:val="24"/>
        </w:rPr>
        <w:t>22.1%</w:t>
      </w:r>
      <w:r w:rsidRPr="00B71439">
        <w:rPr>
          <w:color w:val="000000" w:themeColor="text1"/>
          <w:sz w:val="24"/>
        </w:rPr>
        <w:t>，通用设备制造业增长</w:t>
      </w:r>
      <w:r w:rsidRPr="00B71439">
        <w:rPr>
          <w:color w:val="000000" w:themeColor="text1"/>
          <w:sz w:val="24"/>
        </w:rPr>
        <w:t>20.7%</w:t>
      </w:r>
      <w:r w:rsidRPr="00B71439">
        <w:rPr>
          <w:color w:val="000000" w:themeColor="text1"/>
          <w:sz w:val="24"/>
        </w:rPr>
        <w:t>，专用设备制造业增长</w:t>
      </w:r>
      <w:r w:rsidRPr="00B71439">
        <w:rPr>
          <w:color w:val="000000" w:themeColor="text1"/>
          <w:sz w:val="24"/>
        </w:rPr>
        <w:t>73.7%</w:t>
      </w:r>
      <w:r w:rsidRPr="00B71439">
        <w:rPr>
          <w:color w:val="000000" w:themeColor="text1"/>
          <w:sz w:val="24"/>
        </w:rPr>
        <w:t>，汽车制造业增长</w:t>
      </w:r>
      <w:r w:rsidRPr="00B71439">
        <w:rPr>
          <w:color w:val="000000" w:themeColor="text1"/>
          <w:sz w:val="24"/>
        </w:rPr>
        <w:t>29.1%</w:t>
      </w:r>
      <w:r w:rsidRPr="00B71439">
        <w:rPr>
          <w:color w:val="000000" w:themeColor="text1"/>
          <w:sz w:val="24"/>
        </w:rPr>
        <w:t>，其他运输设备制造业增长</w:t>
      </w:r>
      <w:r w:rsidRPr="00B71439">
        <w:rPr>
          <w:color w:val="000000" w:themeColor="text1"/>
          <w:sz w:val="24"/>
        </w:rPr>
        <w:t>48.3%</w:t>
      </w:r>
      <w:r w:rsidRPr="00B71439">
        <w:rPr>
          <w:color w:val="000000" w:themeColor="text1"/>
          <w:sz w:val="24"/>
        </w:rPr>
        <w:t>，计算机通信其他电子设备制造业增长</w:t>
      </w:r>
      <w:r w:rsidRPr="00B71439">
        <w:rPr>
          <w:color w:val="000000" w:themeColor="text1"/>
          <w:sz w:val="24"/>
        </w:rPr>
        <w:t>12</w:t>
      </w:r>
      <w:r w:rsidRPr="00B71439">
        <w:rPr>
          <w:color w:val="000000" w:themeColor="text1"/>
          <w:sz w:val="24"/>
        </w:rPr>
        <w:t>倍。</w:t>
      </w:r>
      <w:r w:rsidRPr="00B71439">
        <w:rPr>
          <w:color w:val="000000" w:themeColor="text1"/>
          <w:sz w:val="24"/>
        </w:rPr>
        <w:t xml:space="preserve"> </w:t>
      </w:r>
      <w:r w:rsidRPr="00B71439">
        <w:rPr>
          <w:color w:val="000000" w:themeColor="text1"/>
          <w:sz w:val="24"/>
        </w:rPr>
        <w:t>规模以上工业企业实现工业总产值</w:t>
      </w:r>
      <w:r w:rsidRPr="00B71439">
        <w:rPr>
          <w:color w:val="000000" w:themeColor="text1"/>
          <w:sz w:val="24"/>
        </w:rPr>
        <w:t>263.1561</w:t>
      </w:r>
      <w:r w:rsidRPr="00B71439">
        <w:rPr>
          <w:color w:val="000000" w:themeColor="text1"/>
          <w:sz w:val="24"/>
        </w:rPr>
        <w:t>亿元，增长</w:t>
      </w:r>
      <w:r w:rsidRPr="00B71439">
        <w:rPr>
          <w:color w:val="000000" w:themeColor="text1"/>
          <w:sz w:val="24"/>
        </w:rPr>
        <w:t>18.6%</w:t>
      </w:r>
      <w:r w:rsidRPr="00B71439">
        <w:rPr>
          <w:color w:val="000000" w:themeColor="text1"/>
          <w:sz w:val="24"/>
        </w:rPr>
        <w:t>；工业销售产值</w:t>
      </w:r>
      <w:r w:rsidRPr="00B71439">
        <w:rPr>
          <w:color w:val="000000" w:themeColor="text1"/>
          <w:sz w:val="24"/>
        </w:rPr>
        <w:t>255.7547</w:t>
      </w:r>
      <w:r w:rsidRPr="00B71439">
        <w:rPr>
          <w:color w:val="000000" w:themeColor="text1"/>
          <w:sz w:val="24"/>
        </w:rPr>
        <w:t>亿元，增长</w:t>
      </w:r>
      <w:r w:rsidRPr="00B71439">
        <w:rPr>
          <w:color w:val="000000" w:themeColor="text1"/>
          <w:sz w:val="24"/>
        </w:rPr>
        <w:t>19.1%</w:t>
      </w:r>
      <w:r w:rsidRPr="00B71439">
        <w:rPr>
          <w:color w:val="000000" w:themeColor="text1"/>
          <w:sz w:val="24"/>
        </w:rPr>
        <w:t>，工业产品销售收入</w:t>
      </w:r>
      <w:r w:rsidRPr="00B71439">
        <w:rPr>
          <w:color w:val="000000" w:themeColor="text1"/>
          <w:sz w:val="24"/>
        </w:rPr>
        <w:t>223.6742</w:t>
      </w:r>
      <w:r w:rsidRPr="00B71439">
        <w:rPr>
          <w:color w:val="000000" w:themeColor="text1"/>
          <w:sz w:val="24"/>
        </w:rPr>
        <w:t>亿元，增长</w:t>
      </w:r>
      <w:r w:rsidRPr="00B71439">
        <w:rPr>
          <w:color w:val="000000" w:themeColor="text1"/>
          <w:sz w:val="24"/>
        </w:rPr>
        <w:t>12.1%</w:t>
      </w:r>
      <w:r w:rsidRPr="00B71439">
        <w:rPr>
          <w:color w:val="000000" w:themeColor="text1"/>
          <w:sz w:val="24"/>
        </w:rPr>
        <w:t>；实现利润总额</w:t>
      </w:r>
      <w:r w:rsidRPr="00B71439">
        <w:rPr>
          <w:color w:val="000000" w:themeColor="text1"/>
          <w:sz w:val="24"/>
        </w:rPr>
        <w:t>9.5798</w:t>
      </w:r>
      <w:r w:rsidRPr="00B71439">
        <w:rPr>
          <w:color w:val="000000" w:themeColor="text1"/>
          <w:sz w:val="24"/>
        </w:rPr>
        <w:t>亿元，增长</w:t>
      </w:r>
      <w:r w:rsidRPr="00B71439">
        <w:rPr>
          <w:color w:val="000000" w:themeColor="text1"/>
          <w:sz w:val="24"/>
        </w:rPr>
        <w:t>9.2%</w:t>
      </w:r>
      <w:r w:rsidRPr="00B71439">
        <w:rPr>
          <w:color w:val="000000" w:themeColor="text1"/>
          <w:sz w:val="24"/>
        </w:rPr>
        <w:t>，实现利税总额</w:t>
      </w:r>
      <w:r w:rsidRPr="00B71439">
        <w:rPr>
          <w:color w:val="000000" w:themeColor="text1"/>
          <w:sz w:val="24"/>
        </w:rPr>
        <w:t>13.7572</w:t>
      </w:r>
      <w:r w:rsidRPr="00B71439">
        <w:rPr>
          <w:color w:val="000000" w:themeColor="text1"/>
          <w:sz w:val="24"/>
        </w:rPr>
        <w:t>亿元，增长</w:t>
      </w:r>
      <w:r w:rsidRPr="00B71439">
        <w:rPr>
          <w:color w:val="000000" w:themeColor="text1"/>
          <w:sz w:val="24"/>
        </w:rPr>
        <w:t>8.0%</w:t>
      </w:r>
      <w:r w:rsidRPr="00B71439">
        <w:rPr>
          <w:color w:val="000000" w:themeColor="text1"/>
          <w:sz w:val="24"/>
        </w:rPr>
        <w:t>；亏损企业亏损总额（逆指标）</w:t>
      </w:r>
      <w:r w:rsidRPr="00B71439">
        <w:rPr>
          <w:color w:val="000000" w:themeColor="text1"/>
          <w:sz w:val="24"/>
        </w:rPr>
        <w:t>245</w:t>
      </w:r>
      <w:r w:rsidRPr="00B71439">
        <w:rPr>
          <w:color w:val="000000" w:themeColor="text1"/>
          <w:sz w:val="24"/>
        </w:rPr>
        <w:t>万元，下降</w:t>
      </w:r>
      <w:r w:rsidRPr="00B71439">
        <w:rPr>
          <w:color w:val="000000" w:themeColor="text1"/>
          <w:sz w:val="24"/>
        </w:rPr>
        <w:t>89.0%</w:t>
      </w:r>
      <w:r w:rsidRPr="00B71439">
        <w:rPr>
          <w:color w:val="000000" w:themeColor="text1"/>
          <w:sz w:val="24"/>
        </w:rPr>
        <w:t>；规模以上工业企业从业人员</w:t>
      </w:r>
      <w:r w:rsidRPr="00B71439">
        <w:rPr>
          <w:color w:val="000000" w:themeColor="text1"/>
          <w:sz w:val="24"/>
        </w:rPr>
        <w:t>27081</w:t>
      </w:r>
      <w:r w:rsidRPr="00B71439">
        <w:rPr>
          <w:color w:val="000000" w:themeColor="text1"/>
          <w:sz w:val="24"/>
        </w:rPr>
        <w:t>人，增长</w:t>
      </w:r>
      <w:r w:rsidRPr="00B71439">
        <w:rPr>
          <w:color w:val="000000" w:themeColor="text1"/>
          <w:sz w:val="24"/>
        </w:rPr>
        <w:t>17.1%</w:t>
      </w:r>
      <w:r w:rsidRPr="00B71439">
        <w:rPr>
          <w:color w:val="000000" w:themeColor="text1"/>
          <w:sz w:val="24"/>
        </w:rPr>
        <w:t>；工业劳动生产率（按现价增加值计算）</w:t>
      </w:r>
      <w:r w:rsidRPr="00B71439">
        <w:rPr>
          <w:color w:val="000000" w:themeColor="text1"/>
          <w:sz w:val="24"/>
        </w:rPr>
        <w:t>19.9576</w:t>
      </w:r>
      <w:r w:rsidRPr="00B71439">
        <w:rPr>
          <w:color w:val="000000" w:themeColor="text1"/>
          <w:sz w:val="24"/>
        </w:rPr>
        <w:t>万元</w:t>
      </w:r>
      <w:r w:rsidRPr="00B71439">
        <w:rPr>
          <w:color w:val="000000" w:themeColor="text1"/>
          <w:sz w:val="24"/>
        </w:rPr>
        <w:t>/</w:t>
      </w:r>
      <w:r w:rsidRPr="00B71439">
        <w:rPr>
          <w:color w:val="000000" w:themeColor="text1"/>
          <w:sz w:val="24"/>
        </w:rPr>
        <w:t>人，增长</w:t>
      </w:r>
      <w:r w:rsidRPr="00B71439">
        <w:rPr>
          <w:color w:val="000000" w:themeColor="text1"/>
          <w:sz w:val="24"/>
        </w:rPr>
        <w:t>0.7%</w:t>
      </w:r>
      <w:r w:rsidRPr="00B71439">
        <w:rPr>
          <w:color w:val="000000" w:themeColor="text1"/>
          <w:sz w:val="24"/>
        </w:rPr>
        <w:t>；工业产品产销率达</w:t>
      </w:r>
      <w:r w:rsidRPr="00B71439">
        <w:rPr>
          <w:color w:val="000000" w:themeColor="text1"/>
          <w:sz w:val="24"/>
        </w:rPr>
        <w:t>97.2%</w:t>
      </w:r>
      <w:r w:rsidRPr="00B71439">
        <w:rPr>
          <w:color w:val="000000" w:themeColor="text1"/>
          <w:sz w:val="24"/>
        </w:rPr>
        <w:t>，提高</w:t>
      </w:r>
      <w:r w:rsidRPr="00B71439">
        <w:rPr>
          <w:color w:val="000000" w:themeColor="text1"/>
          <w:sz w:val="24"/>
        </w:rPr>
        <w:t>0.4%</w:t>
      </w:r>
      <w:r w:rsidRPr="00B71439">
        <w:rPr>
          <w:color w:val="000000" w:themeColor="text1"/>
          <w:sz w:val="24"/>
        </w:rPr>
        <w:t>；工业经济效益综合指数</w:t>
      </w:r>
      <w:r w:rsidRPr="00B71439">
        <w:rPr>
          <w:color w:val="000000" w:themeColor="text1"/>
          <w:sz w:val="24"/>
        </w:rPr>
        <w:t>231.4%</w:t>
      </w:r>
      <w:r w:rsidRPr="00B71439">
        <w:rPr>
          <w:color w:val="000000" w:themeColor="text1"/>
          <w:sz w:val="24"/>
        </w:rPr>
        <w:t>，下降</w:t>
      </w:r>
      <w:r w:rsidRPr="00B71439">
        <w:rPr>
          <w:color w:val="000000" w:themeColor="text1"/>
          <w:sz w:val="24"/>
        </w:rPr>
        <w:t>27.4%</w:t>
      </w:r>
      <w:r w:rsidRPr="00B71439">
        <w:rPr>
          <w:color w:val="000000" w:themeColor="text1"/>
          <w:sz w:val="24"/>
        </w:rPr>
        <w:t>。</w:t>
      </w:r>
      <w:r w:rsidRPr="00B71439">
        <w:rPr>
          <w:color w:val="000000" w:themeColor="text1"/>
          <w:sz w:val="24"/>
        </w:rPr>
        <w:t xml:space="preserve"> </w:t>
      </w:r>
      <w:r w:rsidRPr="00B71439">
        <w:rPr>
          <w:color w:val="000000" w:themeColor="text1"/>
          <w:sz w:val="24"/>
        </w:rPr>
        <w:t>全县高新技术产业实现产值</w:t>
      </w:r>
      <w:r w:rsidRPr="00B71439">
        <w:rPr>
          <w:color w:val="000000" w:themeColor="text1"/>
          <w:sz w:val="24"/>
        </w:rPr>
        <w:t>38.1426</w:t>
      </w:r>
      <w:r w:rsidRPr="00B71439">
        <w:rPr>
          <w:color w:val="000000" w:themeColor="text1"/>
          <w:sz w:val="24"/>
        </w:rPr>
        <w:t>亿元，增长</w:t>
      </w:r>
      <w:r w:rsidRPr="00B71439">
        <w:rPr>
          <w:color w:val="000000" w:themeColor="text1"/>
          <w:sz w:val="24"/>
        </w:rPr>
        <w:t>61.2%</w:t>
      </w:r>
      <w:r w:rsidRPr="00B71439">
        <w:rPr>
          <w:color w:val="000000" w:themeColor="text1"/>
          <w:sz w:val="24"/>
        </w:rPr>
        <w:t>；实现增加值</w:t>
      </w:r>
      <w:r w:rsidRPr="00B71439">
        <w:rPr>
          <w:color w:val="000000" w:themeColor="text1"/>
          <w:sz w:val="24"/>
        </w:rPr>
        <w:t>7.5332</w:t>
      </w:r>
      <w:r w:rsidRPr="00B71439">
        <w:rPr>
          <w:color w:val="000000" w:themeColor="text1"/>
          <w:sz w:val="24"/>
        </w:rPr>
        <w:t>亿元，增长</w:t>
      </w:r>
      <w:r w:rsidRPr="00B71439">
        <w:rPr>
          <w:color w:val="000000" w:themeColor="text1"/>
          <w:sz w:val="24"/>
        </w:rPr>
        <w:t>35.7%</w:t>
      </w:r>
      <w:r w:rsidRPr="00B71439">
        <w:rPr>
          <w:color w:val="000000" w:themeColor="text1"/>
          <w:sz w:val="24"/>
        </w:rPr>
        <w:t>。战略性新兴产业实现产值</w:t>
      </w:r>
      <w:r w:rsidRPr="00B71439">
        <w:rPr>
          <w:color w:val="000000" w:themeColor="text1"/>
          <w:sz w:val="24"/>
        </w:rPr>
        <w:t>23.0790</w:t>
      </w:r>
      <w:r w:rsidRPr="00B71439">
        <w:rPr>
          <w:color w:val="000000" w:themeColor="text1"/>
          <w:sz w:val="24"/>
        </w:rPr>
        <w:t>亿元，增长</w:t>
      </w:r>
      <w:r w:rsidRPr="00B71439">
        <w:rPr>
          <w:color w:val="000000" w:themeColor="text1"/>
          <w:sz w:val="24"/>
        </w:rPr>
        <w:t>116.3%</w:t>
      </w:r>
      <w:r w:rsidRPr="00B71439">
        <w:rPr>
          <w:color w:val="000000" w:themeColor="text1"/>
          <w:sz w:val="24"/>
        </w:rPr>
        <w:t>。</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）社会事业</w:t>
      </w:r>
    </w:p>
    <w:p w:rsidR="00A41CA9" w:rsidRPr="00B71439" w:rsidRDefault="00A41CA9" w:rsidP="00A41CA9">
      <w:pPr>
        <w:widowControl/>
        <w:shd w:val="clear" w:color="auto" w:fill="FFFFFF"/>
        <w:spacing w:line="360" w:lineRule="auto"/>
        <w:ind w:firstLineChars="200" w:firstLine="480"/>
        <w:rPr>
          <w:color w:val="000000" w:themeColor="text1"/>
          <w:sz w:val="24"/>
        </w:rPr>
      </w:pPr>
      <w:r w:rsidRPr="00B71439">
        <w:rPr>
          <w:color w:val="000000" w:themeColor="text1"/>
          <w:sz w:val="24"/>
        </w:rPr>
        <w:t>2016</w:t>
      </w:r>
      <w:r w:rsidRPr="00B71439">
        <w:rPr>
          <w:color w:val="000000" w:themeColor="text1"/>
          <w:sz w:val="24"/>
        </w:rPr>
        <w:t>年，全县拥有高新技术企业</w:t>
      </w:r>
      <w:r w:rsidRPr="00B71439">
        <w:rPr>
          <w:color w:val="000000" w:themeColor="text1"/>
          <w:sz w:val="24"/>
        </w:rPr>
        <w:t>13</w:t>
      </w:r>
      <w:r w:rsidRPr="00B71439">
        <w:rPr>
          <w:color w:val="000000" w:themeColor="text1"/>
          <w:sz w:val="24"/>
        </w:rPr>
        <w:t>家，专利申请</w:t>
      </w:r>
      <w:r w:rsidRPr="00B71439">
        <w:rPr>
          <w:color w:val="000000" w:themeColor="text1"/>
          <w:sz w:val="24"/>
        </w:rPr>
        <w:t>905</w:t>
      </w:r>
      <w:r w:rsidRPr="00B71439">
        <w:rPr>
          <w:color w:val="000000" w:themeColor="text1"/>
          <w:sz w:val="24"/>
        </w:rPr>
        <w:t>件，比上年增长</w:t>
      </w:r>
      <w:r w:rsidRPr="00B71439">
        <w:rPr>
          <w:color w:val="000000" w:themeColor="text1"/>
          <w:sz w:val="24"/>
        </w:rPr>
        <w:t>42.7%</w:t>
      </w:r>
      <w:r w:rsidRPr="00B71439">
        <w:rPr>
          <w:color w:val="000000" w:themeColor="text1"/>
          <w:sz w:val="24"/>
        </w:rPr>
        <w:t>；专利授权</w:t>
      </w:r>
      <w:r w:rsidRPr="00B71439">
        <w:rPr>
          <w:color w:val="000000" w:themeColor="text1"/>
          <w:sz w:val="24"/>
        </w:rPr>
        <w:t>415</w:t>
      </w:r>
      <w:r w:rsidRPr="00B71439">
        <w:rPr>
          <w:color w:val="000000" w:themeColor="text1"/>
          <w:sz w:val="24"/>
        </w:rPr>
        <w:t>件，比上年下降</w:t>
      </w:r>
      <w:r w:rsidRPr="00B71439">
        <w:rPr>
          <w:color w:val="000000" w:themeColor="text1"/>
          <w:sz w:val="24"/>
        </w:rPr>
        <w:t>5.9%</w:t>
      </w:r>
      <w:r w:rsidRPr="00B71439">
        <w:rPr>
          <w:color w:val="000000" w:themeColor="text1"/>
          <w:sz w:val="24"/>
        </w:rPr>
        <w:t>。</w:t>
      </w:r>
    </w:p>
    <w:p w:rsidR="00A41CA9" w:rsidRPr="00B71439" w:rsidRDefault="00A41CA9" w:rsidP="00A41CA9">
      <w:pPr>
        <w:widowControl/>
        <w:shd w:val="clear" w:color="auto" w:fill="FFFFFF"/>
        <w:spacing w:line="360" w:lineRule="auto"/>
        <w:ind w:firstLineChars="200" w:firstLine="480"/>
        <w:jc w:val="left"/>
        <w:rPr>
          <w:color w:val="000000" w:themeColor="text1"/>
          <w:sz w:val="24"/>
        </w:rPr>
      </w:pPr>
      <w:r w:rsidRPr="00B71439">
        <w:rPr>
          <w:color w:val="000000" w:themeColor="text1"/>
          <w:sz w:val="24"/>
        </w:rPr>
        <w:t>2016</w:t>
      </w:r>
      <w:r w:rsidRPr="00B71439">
        <w:rPr>
          <w:color w:val="000000" w:themeColor="text1"/>
          <w:sz w:val="24"/>
        </w:rPr>
        <w:t>年，全县共有中等职业学校</w:t>
      </w:r>
      <w:r w:rsidRPr="00B71439">
        <w:rPr>
          <w:color w:val="000000" w:themeColor="text1"/>
          <w:sz w:val="24"/>
        </w:rPr>
        <w:t>5</w:t>
      </w:r>
      <w:r w:rsidRPr="00B71439">
        <w:rPr>
          <w:color w:val="000000" w:themeColor="text1"/>
          <w:sz w:val="24"/>
        </w:rPr>
        <w:t>所，在校生</w:t>
      </w:r>
      <w:r w:rsidRPr="00B71439">
        <w:rPr>
          <w:color w:val="000000" w:themeColor="text1"/>
          <w:sz w:val="24"/>
        </w:rPr>
        <w:t>9279</w:t>
      </w:r>
      <w:r w:rsidRPr="00B71439">
        <w:rPr>
          <w:color w:val="000000" w:themeColor="text1"/>
          <w:sz w:val="24"/>
        </w:rPr>
        <w:t>人；普通高中</w:t>
      </w:r>
      <w:r w:rsidRPr="00B71439">
        <w:rPr>
          <w:color w:val="000000" w:themeColor="text1"/>
          <w:sz w:val="24"/>
        </w:rPr>
        <w:t>10</w:t>
      </w:r>
      <w:r w:rsidRPr="00B71439">
        <w:rPr>
          <w:color w:val="000000" w:themeColor="text1"/>
          <w:sz w:val="24"/>
        </w:rPr>
        <w:t>所，在校生</w:t>
      </w:r>
      <w:r w:rsidRPr="00B71439">
        <w:rPr>
          <w:color w:val="000000" w:themeColor="text1"/>
          <w:sz w:val="24"/>
        </w:rPr>
        <w:t>12197</w:t>
      </w:r>
      <w:r w:rsidRPr="00B71439">
        <w:rPr>
          <w:color w:val="000000" w:themeColor="text1"/>
          <w:sz w:val="24"/>
        </w:rPr>
        <w:t>人；普通初中</w:t>
      </w:r>
      <w:r w:rsidRPr="00B71439">
        <w:rPr>
          <w:color w:val="000000" w:themeColor="text1"/>
          <w:sz w:val="24"/>
        </w:rPr>
        <w:t>42</w:t>
      </w:r>
      <w:r w:rsidRPr="00B71439">
        <w:rPr>
          <w:color w:val="000000" w:themeColor="text1"/>
          <w:sz w:val="24"/>
        </w:rPr>
        <w:t>所，在校生</w:t>
      </w:r>
      <w:r w:rsidRPr="00B71439">
        <w:rPr>
          <w:color w:val="000000" w:themeColor="text1"/>
          <w:sz w:val="24"/>
        </w:rPr>
        <w:t>21706</w:t>
      </w:r>
      <w:r w:rsidRPr="00B71439">
        <w:rPr>
          <w:color w:val="000000" w:themeColor="text1"/>
          <w:sz w:val="24"/>
        </w:rPr>
        <w:t>人；小学</w:t>
      </w:r>
      <w:r w:rsidRPr="00B71439">
        <w:rPr>
          <w:color w:val="000000" w:themeColor="text1"/>
          <w:sz w:val="24"/>
        </w:rPr>
        <w:t>62</w:t>
      </w:r>
      <w:r w:rsidRPr="00B71439">
        <w:rPr>
          <w:color w:val="000000" w:themeColor="text1"/>
          <w:sz w:val="24"/>
        </w:rPr>
        <w:t>所，在校生</w:t>
      </w:r>
      <w:r w:rsidRPr="00B71439">
        <w:rPr>
          <w:color w:val="000000" w:themeColor="text1"/>
          <w:sz w:val="24"/>
        </w:rPr>
        <w:t>37340</w:t>
      </w:r>
      <w:r w:rsidRPr="00B71439">
        <w:rPr>
          <w:color w:val="000000" w:themeColor="text1"/>
          <w:sz w:val="24"/>
        </w:rPr>
        <w:t>人。幼儿园</w:t>
      </w:r>
      <w:r w:rsidRPr="00B71439">
        <w:rPr>
          <w:color w:val="000000" w:themeColor="text1"/>
          <w:sz w:val="24"/>
        </w:rPr>
        <w:t>92</w:t>
      </w:r>
      <w:r w:rsidRPr="00B71439">
        <w:rPr>
          <w:color w:val="000000" w:themeColor="text1"/>
          <w:sz w:val="24"/>
        </w:rPr>
        <w:t>所，在园儿童数</w:t>
      </w:r>
      <w:r w:rsidRPr="00B71439">
        <w:rPr>
          <w:color w:val="000000" w:themeColor="text1"/>
          <w:sz w:val="24"/>
        </w:rPr>
        <w:t>15323</w:t>
      </w:r>
      <w:r w:rsidRPr="00B71439">
        <w:rPr>
          <w:color w:val="000000" w:themeColor="text1"/>
          <w:sz w:val="24"/>
        </w:rPr>
        <w:t>人。义务教育适龄儿童入学率</w:t>
      </w:r>
      <w:r w:rsidRPr="00B71439">
        <w:rPr>
          <w:color w:val="000000" w:themeColor="text1"/>
          <w:sz w:val="24"/>
        </w:rPr>
        <w:t>100.0%</w:t>
      </w:r>
      <w:r w:rsidRPr="00B71439">
        <w:rPr>
          <w:color w:val="000000" w:themeColor="text1"/>
          <w:sz w:val="24"/>
        </w:rPr>
        <w:t>，初中升学率</w:t>
      </w:r>
      <w:r w:rsidRPr="00B71439">
        <w:rPr>
          <w:color w:val="000000" w:themeColor="text1"/>
          <w:sz w:val="24"/>
        </w:rPr>
        <w:t>95.4%</w:t>
      </w:r>
      <w:r w:rsidRPr="00B71439">
        <w:rPr>
          <w:color w:val="000000" w:themeColor="text1"/>
          <w:sz w:val="24"/>
        </w:rPr>
        <w:t>，高中升学率</w:t>
      </w:r>
      <w:r w:rsidRPr="00B71439">
        <w:rPr>
          <w:color w:val="000000" w:themeColor="text1"/>
          <w:sz w:val="24"/>
        </w:rPr>
        <w:t>79.0%</w:t>
      </w:r>
      <w:r w:rsidRPr="00B71439">
        <w:rPr>
          <w:color w:val="000000" w:themeColor="text1"/>
          <w:sz w:val="24"/>
        </w:rPr>
        <w:t>。</w:t>
      </w:r>
    </w:p>
    <w:p w:rsidR="00A41CA9" w:rsidRPr="00B71439" w:rsidRDefault="00A41CA9" w:rsidP="00A41CA9">
      <w:pPr>
        <w:widowControl/>
        <w:shd w:val="clear" w:color="auto" w:fill="FFFFFF"/>
        <w:spacing w:line="360" w:lineRule="auto"/>
        <w:ind w:firstLineChars="200" w:firstLine="480"/>
        <w:rPr>
          <w:color w:val="000000" w:themeColor="text1"/>
          <w:sz w:val="24"/>
        </w:rPr>
      </w:pPr>
      <w:r w:rsidRPr="00B71439">
        <w:rPr>
          <w:color w:val="000000" w:themeColor="text1"/>
          <w:sz w:val="24"/>
        </w:rPr>
        <w:t>2016</w:t>
      </w:r>
      <w:r w:rsidRPr="00B71439">
        <w:rPr>
          <w:color w:val="000000" w:themeColor="text1"/>
          <w:sz w:val="24"/>
        </w:rPr>
        <w:t>年，全县有剧场、影剧院</w:t>
      </w:r>
      <w:r w:rsidRPr="00B71439">
        <w:rPr>
          <w:color w:val="000000" w:themeColor="text1"/>
          <w:sz w:val="24"/>
        </w:rPr>
        <w:t>1</w:t>
      </w:r>
      <w:r w:rsidRPr="00B71439">
        <w:rPr>
          <w:color w:val="000000" w:themeColor="text1"/>
          <w:sz w:val="24"/>
        </w:rPr>
        <w:t>个，公共图书馆</w:t>
      </w:r>
      <w:r w:rsidRPr="00B71439">
        <w:rPr>
          <w:color w:val="000000" w:themeColor="text1"/>
          <w:sz w:val="24"/>
        </w:rPr>
        <w:t>1</w:t>
      </w:r>
      <w:r w:rsidRPr="00B71439">
        <w:rPr>
          <w:color w:val="000000" w:themeColor="text1"/>
          <w:sz w:val="24"/>
        </w:rPr>
        <w:t>个，文化馆</w:t>
      </w:r>
      <w:r w:rsidRPr="00B71439">
        <w:rPr>
          <w:color w:val="000000" w:themeColor="text1"/>
          <w:sz w:val="24"/>
        </w:rPr>
        <w:t>1</w:t>
      </w:r>
      <w:r w:rsidRPr="00B71439">
        <w:rPr>
          <w:color w:val="000000" w:themeColor="text1"/>
          <w:sz w:val="24"/>
        </w:rPr>
        <w:t>个，乡镇文化站（馆）</w:t>
      </w:r>
      <w:r w:rsidRPr="00B71439">
        <w:rPr>
          <w:color w:val="000000" w:themeColor="text1"/>
          <w:sz w:val="24"/>
        </w:rPr>
        <w:t>21</w:t>
      </w:r>
      <w:r w:rsidRPr="00B71439">
        <w:rPr>
          <w:color w:val="000000" w:themeColor="text1"/>
          <w:sz w:val="24"/>
        </w:rPr>
        <w:t>。公共图书馆图书总藏量</w:t>
      </w:r>
      <w:r w:rsidRPr="00B71439">
        <w:rPr>
          <w:color w:val="000000" w:themeColor="text1"/>
          <w:sz w:val="24"/>
        </w:rPr>
        <w:t>106</w:t>
      </w:r>
      <w:r w:rsidRPr="00B71439">
        <w:rPr>
          <w:color w:val="000000" w:themeColor="text1"/>
          <w:sz w:val="24"/>
        </w:rPr>
        <w:t>千册，比上年增长</w:t>
      </w:r>
      <w:r w:rsidRPr="00B71439">
        <w:rPr>
          <w:color w:val="000000" w:themeColor="text1"/>
          <w:sz w:val="24"/>
        </w:rPr>
        <w:t>58.0%</w:t>
      </w:r>
      <w:r w:rsidRPr="00B71439">
        <w:rPr>
          <w:color w:val="000000" w:themeColor="text1"/>
          <w:sz w:val="24"/>
        </w:rPr>
        <w:t>。文化出版业进一步繁荣。广播电视收视覆盖面继续扩大。现有体育场馆</w:t>
      </w:r>
      <w:r w:rsidRPr="00B71439">
        <w:rPr>
          <w:color w:val="000000" w:themeColor="text1"/>
          <w:sz w:val="24"/>
        </w:rPr>
        <w:t>5</w:t>
      </w:r>
      <w:r w:rsidRPr="00B71439">
        <w:rPr>
          <w:color w:val="000000" w:themeColor="text1"/>
          <w:sz w:val="24"/>
        </w:rPr>
        <w:t>个。</w:t>
      </w:r>
      <w:r w:rsidRPr="00B71439">
        <w:rPr>
          <w:color w:val="000000" w:themeColor="text1"/>
          <w:sz w:val="24"/>
        </w:rPr>
        <w:t>2016</w:t>
      </w:r>
      <w:r w:rsidRPr="00B71439">
        <w:rPr>
          <w:color w:val="000000" w:themeColor="text1"/>
          <w:sz w:val="24"/>
        </w:rPr>
        <w:t>年重大比赛获金牌数</w:t>
      </w:r>
      <w:r w:rsidRPr="00B71439">
        <w:rPr>
          <w:color w:val="000000" w:themeColor="text1"/>
          <w:sz w:val="24"/>
        </w:rPr>
        <w:t>24</w:t>
      </w:r>
      <w:r w:rsidRPr="00B71439">
        <w:rPr>
          <w:color w:val="000000" w:themeColor="text1"/>
          <w:sz w:val="24"/>
        </w:rPr>
        <w:t>个，银牌数</w:t>
      </w:r>
      <w:r w:rsidRPr="00B71439">
        <w:rPr>
          <w:color w:val="000000" w:themeColor="text1"/>
          <w:sz w:val="24"/>
        </w:rPr>
        <w:t>24</w:t>
      </w:r>
      <w:r w:rsidRPr="00B71439">
        <w:rPr>
          <w:color w:val="000000" w:themeColor="text1"/>
          <w:sz w:val="24"/>
        </w:rPr>
        <w:t>个，开展体育健身活动</w:t>
      </w:r>
      <w:r w:rsidRPr="00B71439">
        <w:rPr>
          <w:color w:val="000000" w:themeColor="text1"/>
          <w:sz w:val="24"/>
        </w:rPr>
        <w:t>92</w:t>
      </w:r>
      <w:r w:rsidRPr="00B71439">
        <w:rPr>
          <w:color w:val="000000" w:themeColor="text1"/>
          <w:sz w:val="24"/>
        </w:rPr>
        <w:t>次，参加活动人数</w:t>
      </w:r>
      <w:r w:rsidRPr="00B71439">
        <w:rPr>
          <w:color w:val="000000" w:themeColor="text1"/>
          <w:sz w:val="24"/>
        </w:rPr>
        <w:t>41</w:t>
      </w:r>
      <w:r w:rsidRPr="00B71439">
        <w:rPr>
          <w:color w:val="000000" w:themeColor="text1"/>
          <w:sz w:val="24"/>
        </w:rPr>
        <w:t>万人。</w:t>
      </w:r>
    </w:p>
    <w:p w:rsidR="00A41CA9" w:rsidRPr="00B71439" w:rsidRDefault="00A41CA9" w:rsidP="00A41CA9">
      <w:pPr>
        <w:widowControl/>
        <w:shd w:val="clear" w:color="auto" w:fill="FFFFFF"/>
        <w:spacing w:line="360" w:lineRule="auto"/>
        <w:ind w:firstLineChars="200" w:firstLine="480"/>
        <w:rPr>
          <w:color w:val="000000" w:themeColor="text1"/>
          <w:sz w:val="24"/>
        </w:rPr>
      </w:pPr>
      <w:r w:rsidRPr="00B71439">
        <w:rPr>
          <w:color w:val="000000" w:themeColor="text1"/>
          <w:sz w:val="24"/>
        </w:rPr>
        <w:t>2016</w:t>
      </w:r>
      <w:r w:rsidRPr="00B71439">
        <w:rPr>
          <w:color w:val="000000" w:themeColor="text1"/>
          <w:sz w:val="24"/>
        </w:rPr>
        <w:t>年，全县城镇新增就业岗位</w:t>
      </w:r>
      <w:r w:rsidRPr="00B71439">
        <w:rPr>
          <w:color w:val="000000" w:themeColor="text1"/>
          <w:sz w:val="24"/>
        </w:rPr>
        <w:t>7644</w:t>
      </w:r>
      <w:r w:rsidRPr="00B71439">
        <w:rPr>
          <w:color w:val="000000" w:themeColor="text1"/>
          <w:sz w:val="24"/>
        </w:rPr>
        <w:t>个。全县城乡居保参保总人数为</w:t>
      </w:r>
      <w:r w:rsidRPr="00B71439">
        <w:rPr>
          <w:color w:val="000000" w:themeColor="text1"/>
          <w:sz w:val="24"/>
        </w:rPr>
        <w:t>522126</w:t>
      </w:r>
      <w:r w:rsidRPr="00B71439">
        <w:rPr>
          <w:color w:val="000000" w:themeColor="text1"/>
          <w:sz w:val="24"/>
        </w:rPr>
        <w:t>人；基本医疗保险的职工数</w:t>
      </w:r>
      <w:r w:rsidRPr="00B71439">
        <w:rPr>
          <w:color w:val="000000" w:themeColor="text1"/>
          <w:sz w:val="24"/>
        </w:rPr>
        <w:t>4.02</w:t>
      </w:r>
      <w:r w:rsidRPr="00B71439">
        <w:rPr>
          <w:color w:val="000000" w:themeColor="text1"/>
          <w:sz w:val="24"/>
        </w:rPr>
        <w:t>万人；参加工伤保险人数</w:t>
      </w:r>
      <w:r w:rsidRPr="00B71439">
        <w:rPr>
          <w:color w:val="000000" w:themeColor="text1"/>
          <w:sz w:val="24"/>
        </w:rPr>
        <w:t>2.85</w:t>
      </w:r>
      <w:r w:rsidRPr="00B71439">
        <w:rPr>
          <w:color w:val="000000" w:themeColor="text1"/>
          <w:sz w:val="24"/>
        </w:rPr>
        <w:t>万人；参加生育保险</w:t>
      </w:r>
      <w:r w:rsidRPr="00B71439">
        <w:rPr>
          <w:color w:val="000000" w:themeColor="text1"/>
          <w:sz w:val="24"/>
        </w:rPr>
        <w:t>2.5</w:t>
      </w:r>
      <w:r w:rsidRPr="00B71439">
        <w:rPr>
          <w:color w:val="000000" w:themeColor="text1"/>
          <w:sz w:val="24"/>
        </w:rPr>
        <w:t>万人。全县各种社会福利收养性单位数</w:t>
      </w:r>
      <w:r w:rsidRPr="00B71439">
        <w:rPr>
          <w:color w:val="000000" w:themeColor="text1"/>
          <w:sz w:val="24"/>
        </w:rPr>
        <w:t>1</w:t>
      </w:r>
      <w:r w:rsidRPr="00B71439">
        <w:rPr>
          <w:color w:val="000000" w:themeColor="text1"/>
          <w:sz w:val="24"/>
        </w:rPr>
        <w:t>个，收养性社会福利单位床位</w:t>
      </w:r>
      <w:r w:rsidRPr="00B71439">
        <w:rPr>
          <w:color w:val="000000" w:themeColor="text1"/>
          <w:sz w:val="24"/>
        </w:rPr>
        <w:t>5756</w:t>
      </w:r>
      <w:r w:rsidRPr="00B71439">
        <w:rPr>
          <w:color w:val="000000" w:themeColor="text1"/>
          <w:sz w:val="24"/>
        </w:rPr>
        <w:t>张。</w:t>
      </w:r>
      <w:r w:rsidRPr="00B71439">
        <w:rPr>
          <w:color w:val="000000" w:themeColor="text1"/>
          <w:sz w:val="24"/>
        </w:rPr>
        <w:t>  </w:t>
      </w:r>
      <w:r w:rsidRPr="00B71439">
        <w:rPr>
          <w:color w:val="000000" w:themeColor="text1"/>
          <w:sz w:val="24"/>
        </w:rPr>
        <w:t>全县城镇低保对象</w:t>
      </w:r>
      <w:r w:rsidRPr="00B71439">
        <w:rPr>
          <w:color w:val="000000" w:themeColor="text1"/>
          <w:sz w:val="24"/>
        </w:rPr>
        <w:t>12751</w:t>
      </w:r>
      <w:r w:rsidRPr="00B71439">
        <w:rPr>
          <w:color w:val="000000" w:themeColor="text1"/>
          <w:sz w:val="24"/>
        </w:rPr>
        <w:t>人，农村低保对象</w:t>
      </w:r>
      <w:r w:rsidRPr="00B71439">
        <w:rPr>
          <w:color w:val="000000" w:themeColor="text1"/>
          <w:sz w:val="24"/>
        </w:rPr>
        <w:t>30986</w:t>
      </w:r>
      <w:r w:rsidRPr="00B71439">
        <w:rPr>
          <w:color w:val="000000" w:themeColor="text1"/>
          <w:sz w:val="24"/>
        </w:rPr>
        <w:t>人，供养农村五保</w:t>
      </w:r>
      <w:r w:rsidRPr="00B71439">
        <w:rPr>
          <w:color w:val="000000" w:themeColor="text1"/>
          <w:sz w:val="24"/>
        </w:rPr>
        <w:t>10163</w:t>
      </w:r>
      <w:r w:rsidRPr="00B71439">
        <w:rPr>
          <w:color w:val="000000" w:themeColor="text1"/>
          <w:sz w:val="24"/>
        </w:rPr>
        <w:t>人，农村传统救济人数</w:t>
      </w:r>
      <w:r w:rsidRPr="00B71439">
        <w:rPr>
          <w:color w:val="000000" w:themeColor="text1"/>
          <w:sz w:val="24"/>
        </w:rPr>
        <w:t>807</w:t>
      </w:r>
      <w:r w:rsidRPr="00B71439">
        <w:rPr>
          <w:color w:val="000000" w:themeColor="text1"/>
          <w:sz w:val="24"/>
        </w:rPr>
        <w:t>人。</w:t>
      </w:r>
    </w:p>
    <w:p w:rsidR="00A41CA9" w:rsidRPr="00B71439" w:rsidRDefault="00A41CA9" w:rsidP="00A41CA9">
      <w:pPr>
        <w:widowControl/>
        <w:shd w:val="clear" w:color="auto" w:fill="FFFFFF"/>
        <w:spacing w:line="360" w:lineRule="auto"/>
        <w:ind w:firstLineChars="200" w:firstLine="480"/>
        <w:rPr>
          <w:color w:val="000000" w:themeColor="text1"/>
          <w:sz w:val="24"/>
        </w:rPr>
      </w:pPr>
      <w:r w:rsidRPr="00B71439">
        <w:rPr>
          <w:color w:val="000000" w:themeColor="text1"/>
          <w:sz w:val="24"/>
        </w:rPr>
        <w:t>全县拥有自然保护区</w:t>
      </w:r>
      <w:r w:rsidRPr="00B71439">
        <w:rPr>
          <w:color w:val="000000" w:themeColor="text1"/>
          <w:sz w:val="24"/>
        </w:rPr>
        <w:t>1</w:t>
      </w:r>
      <w:r w:rsidRPr="00B71439">
        <w:rPr>
          <w:color w:val="000000" w:themeColor="text1"/>
          <w:sz w:val="24"/>
        </w:rPr>
        <w:t>个，自然保护区面积</w:t>
      </w:r>
      <w:r w:rsidRPr="00B71439">
        <w:rPr>
          <w:color w:val="000000" w:themeColor="text1"/>
          <w:sz w:val="24"/>
        </w:rPr>
        <w:t>2000</w:t>
      </w:r>
      <w:r w:rsidRPr="00B71439">
        <w:rPr>
          <w:color w:val="000000" w:themeColor="text1"/>
          <w:sz w:val="24"/>
        </w:rPr>
        <w:t>公顷。全县创建全省生态乡镇</w:t>
      </w:r>
      <w:r w:rsidRPr="00B71439">
        <w:rPr>
          <w:color w:val="000000" w:themeColor="text1"/>
          <w:sz w:val="24"/>
        </w:rPr>
        <w:t>16</w:t>
      </w:r>
      <w:r w:rsidRPr="00B71439">
        <w:rPr>
          <w:color w:val="000000" w:themeColor="text1"/>
          <w:sz w:val="24"/>
        </w:rPr>
        <w:t>个</w:t>
      </w:r>
      <w:r w:rsidRPr="00B71439">
        <w:rPr>
          <w:color w:val="000000" w:themeColor="text1"/>
          <w:sz w:val="24"/>
        </w:rPr>
        <w:t>,</w:t>
      </w:r>
      <w:r w:rsidRPr="00B71439">
        <w:rPr>
          <w:color w:val="000000" w:themeColor="text1"/>
          <w:sz w:val="24"/>
        </w:rPr>
        <w:t>安徽省生态村</w:t>
      </w:r>
      <w:r w:rsidRPr="00B71439">
        <w:rPr>
          <w:color w:val="000000" w:themeColor="text1"/>
          <w:sz w:val="24"/>
        </w:rPr>
        <w:t>37</w:t>
      </w:r>
      <w:r w:rsidRPr="00B71439">
        <w:rPr>
          <w:color w:val="000000" w:themeColor="text1"/>
          <w:sz w:val="24"/>
        </w:rPr>
        <w:t>个。</w:t>
      </w:r>
      <w:r w:rsidRPr="00B71439">
        <w:rPr>
          <w:color w:val="000000" w:themeColor="text1"/>
          <w:sz w:val="24"/>
        </w:rPr>
        <w:t>2016</w:t>
      </w:r>
      <w:r w:rsidRPr="00B71439">
        <w:rPr>
          <w:color w:val="000000" w:themeColor="text1"/>
          <w:sz w:val="24"/>
        </w:rPr>
        <w:t>年，全县工业废水排放达标率</w:t>
      </w:r>
      <w:r w:rsidRPr="00B71439">
        <w:rPr>
          <w:color w:val="000000" w:themeColor="text1"/>
          <w:sz w:val="24"/>
        </w:rPr>
        <w:t>100%</w:t>
      </w:r>
      <w:r w:rsidRPr="00B71439">
        <w:rPr>
          <w:color w:val="000000" w:themeColor="text1"/>
          <w:sz w:val="24"/>
        </w:rPr>
        <w:t>，工业烟尘排放达标率</w:t>
      </w:r>
      <w:r w:rsidRPr="00B71439">
        <w:rPr>
          <w:color w:val="000000" w:themeColor="text1"/>
          <w:sz w:val="24"/>
        </w:rPr>
        <w:t>100%</w:t>
      </w:r>
      <w:r w:rsidRPr="00B71439">
        <w:rPr>
          <w:color w:val="000000" w:themeColor="text1"/>
          <w:sz w:val="24"/>
        </w:rPr>
        <w:t>。城镇生活污水处理率</w:t>
      </w:r>
      <w:r w:rsidRPr="00B71439">
        <w:rPr>
          <w:color w:val="000000" w:themeColor="text1"/>
          <w:sz w:val="24"/>
        </w:rPr>
        <w:t>85%</w:t>
      </w:r>
      <w:r w:rsidRPr="00B71439">
        <w:rPr>
          <w:color w:val="000000" w:themeColor="text1"/>
          <w:sz w:val="24"/>
        </w:rPr>
        <w:t>。污水处理厂数</w:t>
      </w:r>
      <w:r w:rsidRPr="00B71439">
        <w:rPr>
          <w:color w:val="000000" w:themeColor="text1"/>
          <w:sz w:val="24"/>
        </w:rPr>
        <w:t>6</w:t>
      </w:r>
      <w:r w:rsidRPr="00B71439">
        <w:rPr>
          <w:color w:val="000000" w:themeColor="text1"/>
          <w:sz w:val="24"/>
        </w:rPr>
        <w:t>座。完城区</w:t>
      </w:r>
      <w:r w:rsidRPr="00B71439">
        <w:rPr>
          <w:color w:val="000000" w:themeColor="text1"/>
          <w:sz w:val="24"/>
        </w:rPr>
        <w:t>PM10</w:t>
      </w:r>
      <w:r w:rsidRPr="00B71439">
        <w:rPr>
          <w:color w:val="000000" w:themeColor="text1"/>
          <w:sz w:val="24"/>
        </w:rPr>
        <w:t>浓控制在</w:t>
      </w:r>
      <w:r w:rsidRPr="00B71439">
        <w:rPr>
          <w:color w:val="000000" w:themeColor="text1"/>
          <w:sz w:val="24"/>
        </w:rPr>
        <w:t>69.6</w:t>
      </w:r>
      <w:r w:rsidRPr="00B71439">
        <w:rPr>
          <w:color w:val="000000" w:themeColor="text1"/>
          <w:sz w:val="24"/>
        </w:rPr>
        <w:t>微克</w:t>
      </w:r>
      <w:r w:rsidRPr="00B71439">
        <w:rPr>
          <w:color w:val="000000" w:themeColor="text1"/>
          <w:sz w:val="24"/>
        </w:rPr>
        <w:t>/</w:t>
      </w:r>
      <w:r w:rsidRPr="00B71439">
        <w:rPr>
          <w:color w:val="000000" w:themeColor="text1"/>
          <w:sz w:val="24"/>
        </w:rPr>
        <w:t>立方米，万佛湖景区</w:t>
      </w:r>
      <w:r w:rsidRPr="00B71439">
        <w:rPr>
          <w:color w:val="000000" w:themeColor="text1"/>
          <w:sz w:val="24"/>
        </w:rPr>
        <w:t>PM10</w:t>
      </w:r>
      <w:r w:rsidRPr="00B71439">
        <w:rPr>
          <w:color w:val="000000" w:themeColor="text1"/>
          <w:sz w:val="24"/>
        </w:rPr>
        <w:t>平均浓度</w:t>
      </w:r>
      <w:r w:rsidRPr="00B71439">
        <w:rPr>
          <w:color w:val="000000" w:themeColor="text1"/>
          <w:sz w:val="24"/>
        </w:rPr>
        <w:t>29.7</w:t>
      </w:r>
      <w:r w:rsidRPr="00B71439">
        <w:rPr>
          <w:color w:val="000000" w:themeColor="text1"/>
          <w:sz w:val="24"/>
        </w:rPr>
        <w:t>微克</w:t>
      </w:r>
      <w:r w:rsidRPr="00B71439">
        <w:rPr>
          <w:color w:val="000000" w:themeColor="text1"/>
          <w:sz w:val="24"/>
        </w:rPr>
        <w:t>/</w:t>
      </w:r>
      <w:r w:rsidRPr="00B71439">
        <w:rPr>
          <w:color w:val="000000" w:themeColor="text1"/>
          <w:sz w:val="24"/>
        </w:rPr>
        <w:t>立方米。全年依法关停轮窑企业</w:t>
      </w:r>
      <w:r w:rsidRPr="00B71439">
        <w:rPr>
          <w:color w:val="000000" w:themeColor="text1"/>
          <w:sz w:val="24"/>
        </w:rPr>
        <w:t>12</w:t>
      </w:r>
      <w:r w:rsidRPr="00B71439">
        <w:rPr>
          <w:color w:val="000000" w:themeColor="text1"/>
          <w:sz w:val="24"/>
        </w:rPr>
        <w:t>家，责令</w:t>
      </w:r>
      <w:r w:rsidRPr="00B71439">
        <w:rPr>
          <w:color w:val="000000" w:themeColor="text1"/>
          <w:sz w:val="24"/>
        </w:rPr>
        <w:t>13</w:t>
      </w:r>
      <w:r w:rsidRPr="00B71439">
        <w:rPr>
          <w:color w:val="000000" w:themeColor="text1"/>
          <w:sz w:val="24"/>
        </w:rPr>
        <w:t>家非法搅拌站和</w:t>
      </w:r>
      <w:r w:rsidRPr="00B71439">
        <w:rPr>
          <w:color w:val="000000" w:themeColor="text1"/>
          <w:sz w:val="24"/>
        </w:rPr>
        <w:t>3</w:t>
      </w:r>
      <w:r w:rsidRPr="00B71439">
        <w:rPr>
          <w:color w:val="000000" w:themeColor="text1"/>
          <w:sz w:val="24"/>
        </w:rPr>
        <w:t>家非煤矿山企业停产整治，督促</w:t>
      </w:r>
      <w:r w:rsidRPr="00B71439">
        <w:rPr>
          <w:color w:val="000000" w:themeColor="text1"/>
          <w:sz w:val="24"/>
        </w:rPr>
        <w:t>21</w:t>
      </w:r>
      <w:r w:rsidRPr="00B71439">
        <w:rPr>
          <w:color w:val="000000" w:themeColor="text1"/>
          <w:sz w:val="24"/>
        </w:rPr>
        <w:t>家城区餐饮单位安装了油烟净化装置。督促城区</w:t>
      </w:r>
      <w:r w:rsidRPr="00B71439">
        <w:rPr>
          <w:color w:val="000000" w:themeColor="text1"/>
          <w:sz w:val="24"/>
        </w:rPr>
        <w:t>11</w:t>
      </w:r>
      <w:r w:rsidRPr="00B71439">
        <w:rPr>
          <w:color w:val="000000" w:themeColor="text1"/>
          <w:sz w:val="24"/>
        </w:rPr>
        <w:t>个建筑工地落实了控尘措施，</w:t>
      </w:r>
      <w:r w:rsidRPr="00B71439">
        <w:rPr>
          <w:color w:val="000000" w:themeColor="text1"/>
          <w:sz w:val="24"/>
        </w:rPr>
        <w:t>6</w:t>
      </w:r>
      <w:r w:rsidRPr="00B71439">
        <w:rPr>
          <w:color w:val="000000" w:themeColor="text1"/>
          <w:sz w:val="24"/>
        </w:rPr>
        <w:t>家混凝土搅拌站、</w:t>
      </w:r>
      <w:r w:rsidRPr="00B71439">
        <w:rPr>
          <w:color w:val="000000" w:themeColor="text1"/>
          <w:sz w:val="24"/>
        </w:rPr>
        <w:t>2</w:t>
      </w:r>
      <w:r w:rsidRPr="00B71439">
        <w:rPr>
          <w:color w:val="000000" w:themeColor="text1"/>
          <w:sz w:val="24"/>
        </w:rPr>
        <w:t>家市政沥青搅拌站和</w:t>
      </w:r>
      <w:r w:rsidRPr="00B71439">
        <w:rPr>
          <w:color w:val="000000" w:themeColor="text1"/>
          <w:sz w:val="24"/>
        </w:rPr>
        <w:t>4</w:t>
      </w:r>
      <w:r w:rsidRPr="00B71439">
        <w:rPr>
          <w:color w:val="000000" w:themeColor="text1"/>
          <w:sz w:val="24"/>
        </w:rPr>
        <w:t>家非煤矿山企业落实了防尘抑尘措施，</w:t>
      </w:r>
      <w:r w:rsidRPr="00B71439">
        <w:rPr>
          <w:color w:val="000000" w:themeColor="text1"/>
          <w:sz w:val="24"/>
        </w:rPr>
        <w:t>8</w:t>
      </w:r>
      <w:r w:rsidRPr="00B71439">
        <w:rPr>
          <w:color w:val="000000" w:themeColor="text1"/>
          <w:sz w:val="24"/>
        </w:rPr>
        <w:t>家企业完成有机废气综合治理。华润雪花啤酒和中节能生物发电厂完成了脱硝治理任务。单位</w:t>
      </w:r>
      <w:r w:rsidRPr="00B71439">
        <w:rPr>
          <w:color w:val="000000" w:themeColor="text1"/>
          <w:sz w:val="24"/>
        </w:rPr>
        <w:t>GDP</w:t>
      </w:r>
      <w:r w:rsidRPr="00B71439">
        <w:rPr>
          <w:color w:val="000000" w:themeColor="text1"/>
          <w:sz w:val="24"/>
        </w:rPr>
        <w:t>能耗</w:t>
      </w:r>
      <w:r w:rsidRPr="00B71439">
        <w:rPr>
          <w:color w:val="000000" w:themeColor="text1"/>
          <w:sz w:val="24"/>
        </w:rPr>
        <w:t>0.4591</w:t>
      </w:r>
      <w:r w:rsidRPr="00B71439">
        <w:rPr>
          <w:color w:val="000000" w:themeColor="text1"/>
          <w:sz w:val="24"/>
        </w:rPr>
        <w:t>吨标煤</w:t>
      </w:r>
      <w:r w:rsidRPr="00B71439">
        <w:rPr>
          <w:color w:val="000000" w:themeColor="text1"/>
          <w:sz w:val="24"/>
        </w:rPr>
        <w:t>/</w:t>
      </w:r>
      <w:r w:rsidRPr="00B71439">
        <w:rPr>
          <w:color w:val="000000" w:themeColor="text1"/>
          <w:sz w:val="24"/>
        </w:rPr>
        <w:t>万元，比上年下降</w:t>
      </w:r>
      <w:r w:rsidRPr="00B71439">
        <w:rPr>
          <w:color w:val="000000" w:themeColor="text1"/>
          <w:sz w:val="24"/>
        </w:rPr>
        <w:t>1.94%</w:t>
      </w:r>
      <w:r w:rsidRPr="00B71439">
        <w:rPr>
          <w:color w:val="000000" w:themeColor="text1"/>
          <w:sz w:val="24"/>
        </w:rPr>
        <w:t>，圆满完成年度节能目标任务。</w:t>
      </w:r>
    </w:p>
    <w:p w:rsidR="00A41CA9" w:rsidRPr="00B71439" w:rsidRDefault="00A41CA9" w:rsidP="00A41CA9">
      <w:pPr>
        <w:spacing w:line="480" w:lineRule="exact"/>
        <w:ind w:firstLineChars="200" w:firstLine="480"/>
        <w:rPr>
          <w:color w:val="000000" w:themeColor="text1"/>
          <w:sz w:val="24"/>
          <w:szCs w:val="22"/>
        </w:rPr>
      </w:pPr>
    </w:p>
    <w:p w:rsidR="00A41CA9" w:rsidRPr="00B71439" w:rsidRDefault="00A41CA9" w:rsidP="00A41CA9">
      <w:pPr>
        <w:pStyle w:val="21"/>
        <w:spacing w:before="0" w:after="0" w:line="360" w:lineRule="auto"/>
        <w:rPr>
          <w:rFonts w:ascii="Times New Roman" w:hAnsi="Times New Roman"/>
          <w:b w:val="0"/>
          <w:color w:val="000000" w:themeColor="text1"/>
          <w:sz w:val="28"/>
          <w:szCs w:val="28"/>
        </w:rPr>
      </w:pPr>
      <w:bookmarkStart w:id="116" w:name="_Toc410855304"/>
      <w:bookmarkStart w:id="117" w:name="_Toc462946083"/>
      <w:bookmarkStart w:id="118" w:name="_Toc1376799"/>
      <w:r w:rsidRPr="00B71439">
        <w:rPr>
          <w:rFonts w:ascii="Times New Roman" w:hAnsi="Times New Roman"/>
          <w:b w:val="0"/>
          <w:color w:val="000000" w:themeColor="text1"/>
          <w:sz w:val="28"/>
          <w:szCs w:val="28"/>
        </w:rPr>
        <w:t>4.2</w:t>
      </w:r>
      <w:r w:rsidRPr="00B71439">
        <w:rPr>
          <w:rFonts w:ascii="Times New Roman" w:hAnsi="Times New Roman"/>
          <w:b w:val="0"/>
          <w:color w:val="000000" w:themeColor="text1"/>
          <w:sz w:val="28"/>
          <w:szCs w:val="28"/>
        </w:rPr>
        <w:t>环境质量现状评价</w:t>
      </w:r>
      <w:bookmarkEnd w:id="116"/>
      <w:bookmarkEnd w:id="117"/>
      <w:bookmarkEnd w:id="118"/>
    </w:p>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4.2.1 </w:t>
      </w:r>
      <w:r w:rsidRPr="00B71439">
        <w:rPr>
          <w:rFonts w:eastAsia="黑体"/>
          <w:b w:val="0"/>
          <w:color w:val="000000" w:themeColor="text1"/>
          <w:sz w:val="24"/>
          <w:szCs w:val="24"/>
        </w:rPr>
        <w:t>大气</w:t>
      </w:r>
    </w:p>
    <w:p w:rsidR="00A41CA9" w:rsidRPr="00B71439" w:rsidRDefault="00A41CA9" w:rsidP="00A41CA9">
      <w:pPr>
        <w:spacing w:line="360" w:lineRule="auto"/>
        <w:jc w:val="left"/>
        <w:outlineLvl w:val="3"/>
        <w:rPr>
          <w:rFonts w:eastAsia="黑体"/>
          <w:color w:val="000000" w:themeColor="text1"/>
          <w:sz w:val="24"/>
        </w:rPr>
      </w:pPr>
      <w:r w:rsidRPr="00B71439">
        <w:rPr>
          <w:rFonts w:eastAsia="黑体"/>
          <w:color w:val="000000" w:themeColor="text1"/>
          <w:sz w:val="24"/>
        </w:rPr>
        <w:t xml:space="preserve">4.2.1.1  </w:t>
      </w:r>
      <w:r w:rsidR="005E11CF" w:rsidRPr="00B71439">
        <w:rPr>
          <w:rFonts w:eastAsia="黑体"/>
          <w:color w:val="000000" w:themeColor="text1"/>
          <w:sz w:val="24"/>
        </w:rPr>
        <w:t>项目所在区域达标判断</w:t>
      </w:r>
    </w:p>
    <w:p w:rsidR="005E11CF" w:rsidRPr="00B71439" w:rsidRDefault="005E11CF" w:rsidP="005E11CF">
      <w:pPr>
        <w:widowControl/>
        <w:spacing w:line="360" w:lineRule="auto"/>
        <w:ind w:firstLineChars="200" w:firstLine="480"/>
        <w:rPr>
          <w:color w:val="000000" w:themeColor="text1"/>
          <w:sz w:val="24"/>
        </w:rPr>
      </w:pPr>
      <w:r w:rsidRPr="00B71439">
        <w:rPr>
          <w:color w:val="000000" w:themeColor="text1"/>
          <w:sz w:val="24"/>
        </w:rPr>
        <w:t>根据《环境影响评价技术导则</w:t>
      </w:r>
      <w:r w:rsidRPr="00B71439">
        <w:rPr>
          <w:color w:val="000000" w:themeColor="text1"/>
          <w:sz w:val="24"/>
        </w:rPr>
        <w:t xml:space="preserve"> </w:t>
      </w:r>
      <w:r w:rsidRPr="00B71439">
        <w:rPr>
          <w:color w:val="000000" w:themeColor="text1"/>
          <w:sz w:val="24"/>
        </w:rPr>
        <w:t>大气环境》（</w:t>
      </w:r>
      <w:r w:rsidRPr="00B71439">
        <w:rPr>
          <w:color w:val="000000" w:themeColor="text1"/>
          <w:sz w:val="24"/>
        </w:rPr>
        <w:t>HJ2.2-2018</w:t>
      </w:r>
      <w:r w:rsidRPr="00B71439">
        <w:rPr>
          <w:color w:val="000000" w:themeColor="text1"/>
          <w:sz w:val="24"/>
        </w:rPr>
        <w:t>）要求，拟建项目所在区域环境空气达标情况评价指标为</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w:t>
      </w:r>
      <w:r w:rsidRPr="00B71439">
        <w:rPr>
          <w:color w:val="000000" w:themeColor="text1"/>
          <w:sz w:val="24"/>
        </w:rPr>
        <w:t>NO</w:t>
      </w:r>
      <w:r w:rsidRPr="00B71439">
        <w:rPr>
          <w:color w:val="000000" w:themeColor="text1"/>
          <w:sz w:val="24"/>
          <w:vertAlign w:val="subscript"/>
        </w:rPr>
        <w:t>2</w:t>
      </w:r>
      <w:r w:rsidRPr="00B71439">
        <w:rPr>
          <w:color w:val="000000" w:themeColor="text1"/>
          <w:sz w:val="24"/>
        </w:rPr>
        <w:t>、</w:t>
      </w:r>
      <w:r w:rsidRPr="00B71439">
        <w:rPr>
          <w:color w:val="000000" w:themeColor="text1"/>
          <w:sz w:val="24"/>
        </w:rPr>
        <w:t>PM</w:t>
      </w:r>
      <w:r w:rsidRPr="00B71439">
        <w:rPr>
          <w:color w:val="000000" w:themeColor="text1"/>
          <w:sz w:val="24"/>
          <w:vertAlign w:val="subscript"/>
        </w:rPr>
        <w:t>10</w:t>
      </w:r>
      <w:r w:rsidRPr="00B71439">
        <w:rPr>
          <w:color w:val="000000" w:themeColor="text1"/>
          <w:sz w:val="24"/>
        </w:rPr>
        <w:t>、</w:t>
      </w:r>
      <w:r w:rsidRPr="00B71439">
        <w:rPr>
          <w:color w:val="000000" w:themeColor="text1"/>
          <w:sz w:val="24"/>
        </w:rPr>
        <w:t>PM</w:t>
      </w:r>
      <w:r w:rsidRPr="00B71439">
        <w:rPr>
          <w:color w:val="000000" w:themeColor="text1"/>
          <w:sz w:val="24"/>
          <w:vertAlign w:val="subscript"/>
        </w:rPr>
        <w:t>2.5</w:t>
      </w:r>
      <w:r w:rsidRPr="00B71439">
        <w:rPr>
          <w:color w:val="000000" w:themeColor="text1"/>
          <w:sz w:val="24"/>
        </w:rPr>
        <w:t>、</w:t>
      </w:r>
      <w:r w:rsidRPr="00B71439">
        <w:rPr>
          <w:color w:val="000000" w:themeColor="text1"/>
          <w:sz w:val="24"/>
        </w:rPr>
        <w:t>CO</w:t>
      </w:r>
      <w:r w:rsidRPr="00B71439">
        <w:rPr>
          <w:color w:val="000000" w:themeColor="text1"/>
          <w:sz w:val="24"/>
        </w:rPr>
        <w:t>和</w:t>
      </w:r>
      <w:r w:rsidRPr="00B71439">
        <w:rPr>
          <w:color w:val="000000" w:themeColor="text1"/>
          <w:sz w:val="24"/>
        </w:rPr>
        <w:t>O</w:t>
      </w:r>
      <w:r w:rsidRPr="00B71439">
        <w:rPr>
          <w:color w:val="000000" w:themeColor="text1"/>
          <w:sz w:val="24"/>
          <w:vertAlign w:val="subscript"/>
        </w:rPr>
        <w:t>3</w:t>
      </w:r>
      <w:r w:rsidRPr="00B71439">
        <w:rPr>
          <w:color w:val="000000" w:themeColor="text1"/>
          <w:sz w:val="24"/>
        </w:rPr>
        <w:t>，六项基本污染物全部达标纪委城市环境空气质量达标。基本污染物环境质量现状数据优先采用国家或地方生态环境主管部门发布的评价基准年环境质量公告或环境质量报告中的数据或结论；评价范围内没有环境空气质量监测网数据或公开发布的环境空气质量现状数据的，可选择符合</w:t>
      </w:r>
      <w:r w:rsidRPr="00B71439">
        <w:rPr>
          <w:color w:val="000000" w:themeColor="text1"/>
          <w:sz w:val="24"/>
        </w:rPr>
        <w:t>HJ664</w:t>
      </w:r>
      <w:r w:rsidRPr="00B71439">
        <w:rPr>
          <w:color w:val="000000" w:themeColor="text1"/>
          <w:sz w:val="24"/>
        </w:rPr>
        <w:t>规定，并且与评价范围地理位置邻近，地形、气候条件相近的环境空气质量城市点或区域点监测数据。</w:t>
      </w:r>
    </w:p>
    <w:p w:rsidR="005E11CF" w:rsidRPr="00B71439" w:rsidRDefault="005E11CF" w:rsidP="005E11CF">
      <w:pPr>
        <w:widowControl/>
        <w:spacing w:line="360" w:lineRule="auto"/>
        <w:ind w:firstLineChars="200" w:firstLine="480"/>
        <w:jc w:val="left"/>
        <w:rPr>
          <w:color w:val="000000" w:themeColor="text1"/>
          <w:sz w:val="24"/>
        </w:rPr>
      </w:pPr>
      <w:r w:rsidRPr="00B71439">
        <w:rPr>
          <w:color w:val="000000" w:themeColor="text1"/>
          <w:sz w:val="24"/>
        </w:rPr>
        <w:t>由于舒城县尚未公开区域环境质量数据，本次评价采用六安市环境保护局于</w:t>
      </w:r>
      <w:r w:rsidRPr="00B71439">
        <w:rPr>
          <w:color w:val="000000" w:themeColor="text1"/>
          <w:sz w:val="24"/>
        </w:rPr>
        <w:t>2018</w:t>
      </w:r>
      <w:r w:rsidRPr="00B71439">
        <w:rPr>
          <w:color w:val="000000" w:themeColor="text1"/>
          <w:sz w:val="24"/>
        </w:rPr>
        <w:t>年</w:t>
      </w:r>
      <w:r w:rsidRPr="00B71439">
        <w:rPr>
          <w:color w:val="000000" w:themeColor="text1"/>
          <w:sz w:val="24"/>
        </w:rPr>
        <w:t>2</w:t>
      </w:r>
      <w:r w:rsidRPr="00B71439">
        <w:rPr>
          <w:color w:val="000000" w:themeColor="text1"/>
          <w:sz w:val="24"/>
        </w:rPr>
        <w:t>月</w:t>
      </w:r>
      <w:r w:rsidRPr="00B71439">
        <w:rPr>
          <w:color w:val="000000" w:themeColor="text1"/>
          <w:sz w:val="24"/>
        </w:rPr>
        <w:t>22</w:t>
      </w:r>
      <w:r w:rsidRPr="00B71439">
        <w:rPr>
          <w:color w:val="000000" w:themeColor="text1"/>
          <w:sz w:val="24"/>
        </w:rPr>
        <w:t>日发布的</w:t>
      </w:r>
      <w:r w:rsidRPr="00B71439">
        <w:rPr>
          <w:color w:val="000000" w:themeColor="text1"/>
          <w:sz w:val="24"/>
        </w:rPr>
        <w:t>“2017</w:t>
      </w:r>
      <w:r w:rsidRPr="00B71439">
        <w:rPr>
          <w:color w:val="000000" w:themeColor="text1"/>
          <w:sz w:val="24"/>
        </w:rPr>
        <w:t>年六安市环境质量公报</w:t>
      </w:r>
      <w:r w:rsidRPr="00B71439">
        <w:rPr>
          <w:color w:val="000000" w:themeColor="text1"/>
          <w:sz w:val="24"/>
        </w:rPr>
        <w:t xml:space="preserve">” </w:t>
      </w:r>
      <w:r w:rsidRPr="00B71439">
        <w:rPr>
          <w:color w:val="000000" w:themeColor="text1"/>
          <w:sz w:val="24"/>
        </w:rPr>
        <w:t>中的数据，对区域达标情况进行判定，具体结果见下表。</w:t>
      </w:r>
    </w:p>
    <w:p w:rsidR="005E11CF" w:rsidRPr="00B71439" w:rsidRDefault="005E11CF" w:rsidP="005E11CF">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4-2-1  </w:t>
      </w:r>
      <w:r w:rsidRPr="00B71439">
        <w:rPr>
          <w:rFonts w:eastAsia="黑体"/>
          <w:color w:val="000000" w:themeColor="text1"/>
          <w:szCs w:val="21"/>
        </w:rPr>
        <w:t>环境空气达标区判断结果一览表</w:t>
      </w:r>
    </w:p>
    <w:tbl>
      <w:tblPr>
        <w:tblW w:w="5000" w:type="pct"/>
        <w:tblLayout w:type="fixed"/>
        <w:tblLook w:val="04A0" w:firstRow="1" w:lastRow="0" w:firstColumn="1" w:lastColumn="0" w:noHBand="0" w:noVBand="1"/>
      </w:tblPr>
      <w:tblGrid>
        <w:gridCol w:w="832"/>
        <w:gridCol w:w="2395"/>
        <w:gridCol w:w="1559"/>
        <w:gridCol w:w="1134"/>
        <w:gridCol w:w="1559"/>
        <w:gridCol w:w="1049"/>
      </w:tblGrid>
      <w:tr w:rsidR="00930255" w:rsidRPr="00B71439" w:rsidTr="005E11CF">
        <w:trPr>
          <w:trHeight w:val="270"/>
        </w:trPr>
        <w:tc>
          <w:tcPr>
            <w:tcW w:w="488" w:type="pct"/>
            <w:vMerge w:val="restart"/>
            <w:tcBorders>
              <w:top w:val="single" w:sz="4" w:space="0" w:color="auto"/>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污染物</w:t>
            </w:r>
          </w:p>
        </w:tc>
        <w:tc>
          <w:tcPr>
            <w:tcW w:w="140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年评价指标</w:t>
            </w:r>
          </w:p>
        </w:tc>
        <w:tc>
          <w:tcPr>
            <w:tcW w:w="914" w:type="pct"/>
            <w:tcBorders>
              <w:top w:val="single" w:sz="4" w:space="0" w:color="auto"/>
              <w:left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现状浓度（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66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标准值（</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914" w:type="pct"/>
            <w:tcBorders>
              <w:top w:val="single" w:sz="4" w:space="0" w:color="auto"/>
              <w:left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c>
          <w:tcPr>
            <w:tcW w:w="615" w:type="pct"/>
            <w:tcBorders>
              <w:top w:val="single" w:sz="4" w:space="0" w:color="auto"/>
              <w:left w:val="nil"/>
              <w:bottom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5E11CF">
        <w:trPr>
          <w:trHeight w:val="270"/>
        </w:trPr>
        <w:tc>
          <w:tcPr>
            <w:tcW w:w="488" w:type="pct"/>
            <w:vMerge/>
            <w:tcBorders>
              <w:top w:val="single" w:sz="4" w:space="0" w:color="auto"/>
              <w:bottom w:val="single" w:sz="4" w:space="0" w:color="auto"/>
              <w:right w:val="single" w:sz="4" w:space="0" w:color="auto"/>
            </w:tcBorders>
            <w:vAlign w:val="center"/>
            <w:hideMark/>
          </w:tcPr>
          <w:p w:rsidR="005E11CF" w:rsidRPr="00B71439" w:rsidRDefault="005E11CF" w:rsidP="005E11CF">
            <w:pPr>
              <w:widowControl/>
              <w:jc w:val="left"/>
              <w:rPr>
                <w:color w:val="000000" w:themeColor="text1"/>
                <w:kern w:val="0"/>
                <w:sz w:val="18"/>
                <w:szCs w:val="18"/>
              </w:rPr>
            </w:pPr>
          </w:p>
        </w:tc>
        <w:tc>
          <w:tcPr>
            <w:tcW w:w="1404" w:type="pct"/>
            <w:vMerge/>
            <w:tcBorders>
              <w:top w:val="single" w:sz="4" w:space="0" w:color="auto"/>
              <w:left w:val="single" w:sz="4" w:space="0" w:color="auto"/>
              <w:bottom w:val="single" w:sz="4" w:space="0" w:color="auto"/>
              <w:right w:val="single" w:sz="4" w:space="0" w:color="auto"/>
            </w:tcBorders>
            <w:vAlign w:val="center"/>
            <w:hideMark/>
          </w:tcPr>
          <w:p w:rsidR="005E11CF" w:rsidRPr="00B71439" w:rsidRDefault="005E11CF" w:rsidP="005E11CF">
            <w:pPr>
              <w:widowControl/>
              <w:jc w:val="left"/>
              <w:rPr>
                <w:color w:val="000000" w:themeColor="text1"/>
                <w:kern w:val="0"/>
                <w:sz w:val="18"/>
                <w:szCs w:val="18"/>
              </w:rPr>
            </w:pPr>
          </w:p>
        </w:tc>
        <w:tc>
          <w:tcPr>
            <w:tcW w:w="914" w:type="pct"/>
            <w:tcBorders>
              <w:top w:val="nil"/>
              <w:left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六安市</w:t>
            </w:r>
          </w:p>
        </w:tc>
        <w:tc>
          <w:tcPr>
            <w:tcW w:w="665" w:type="pct"/>
            <w:vMerge/>
            <w:tcBorders>
              <w:top w:val="single" w:sz="4" w:space="0" w:color="auto"/>
              <w:left w:val="single" w:sz="4" w:space="0" w:color="auto"/>
              <w:bottom w:val="single" w:sz="4" w:space="0" w:color="auto"/>
              <w:right w:val="single" w:sz="4" w:space="0" w:color="auto"/>
            </w:tcBorders>
            <w:vAlign w:val="center"/>
            <w:hideMark/>
          </w:tcPr>
          <w:p w:rsidR="005E11CF" w:rsidRPr="00B71439" w:rsidRDefault="005E11CF" w:rsidP="005E11CF">
            <w:pPr>
              <w:widowControl/>
              <w:jc w:val="left"/>
              <w:rPr>
                <w:color w:val="000000" w:themeColor="text1"/>
                <w:kern w:val="0"/>
                <w:sz w:val="18"/>
                <w:szCs w:val="18"/>
              </w:rPr>
            </w:pPr>
          </w:p>
        </w:tc>
        <w:tc>
          <w:tcPr>
            <w:tcW w:w="914" w:type="pct"/>
            <w:tcBorders>
              <w:top w:val="nil"/>
              <w:left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六安市</w:t>
            </w:r>
          </w:p>
        </w:tc>
        <w:tc>
          <w:tcPr>
            <w:tcW w:w="615" w:type="pct"/>
            <w:tcBorders>
              <w:top w:val="nil"/>
              <w:left w:val="nil"/>
              <w:bottom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六安市</w:t>
            </w:r>
          </w:p>
        </w:tc>
      </w:tr>
      <w:tr w:rsidR="00930255" w:rsidRPr="00B71439" w:rsidTr="005E11CF">
        <w:trPr>
          <w:trHeight w:val="270"/>
        </w:trPr>
        <w:tc>
          <w:tcPr>
            <w:tcW w:w="488" w:type="pct"/>
            <w:tcBorders>
              <w:top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PM</w:t>
            </w:r>
            <w:r w:rsidRPr="00B71439">
              <w:rPr>
                <w:color w:val="000000" w:themeColor="text1"/>
                <w:kern w:val="0"/>
                <w:sz w:val="18"/>
                <w:szCs w:val="18"/>
                <w:vertAlign w:val="subscript"/>
              </w:rPr>
              <w:t>10</w:t>
            </w:r>
          </w:p>
        </w:tc>
        <w:tc>
          <w:tcPr>
            <w:tcW w:w="1404" w:type="pct"/>
            <w:vMerge w:val="restart"/>
            <w:tcBorders>
              <w:top w:val="nil"/>
              <w:left w:val="single" w:sz="4" w:space="0" w:color="auto"/>
              <w:bottom w:val="single" w:sz="4" w:space="0" w:color="auto"/>
              <w:right w:val="single" w:sz="4" w:space="0" w:color="auto"/>
            </w:tcBorders>
            <w:shd w:val="clear" w:color="auto" w:fill="auto"/>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年平均质量浓度</w:t>
            </w:r>
          </w:p>
        </w:tc>
        <w:tc>
          <w:tcPr>
            <w:tcW w:w="914" w:type="pct"/>
            <w:tcBorders>
              <w:top w:val="nil"/>
              <w:left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80</w:t>
            </w:r>
          </w:p>
        </w:tc>
        <w:tc>
          <w:tcPr>
            <w:tcW w:w="665" w:type="pct"/>
            <w:tcBorders>
              <w:top w:val="nil"/>
              <w:left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70</w:t>
            </w:r>
          </w:p>
        </w:tc>
        <w:tc>
          <w:tcPr>
            <w:tcW w:w="914" w:type="pct"/>
            <w:tcBorders>
              <w:top w:val="nil"/>
              <w:left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114%</w:t>
            </w:r>
          </w:p>
        </w:tc>
        <w:tc>
          <w:tcPr>
            <w:tcW w:w="615" w:type="pct"/>
            <w:vMerge w:val="restart"/>
            <w:tcBorders>
              <w:top w:val="nil"/>
              <w:lef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20"/>
                <w:szCs w:val="20"/>
              </w:rPr>
              <w:t>不达标</w:t>
            </w:r>
          </w:p>
        </w:tc>
      </w:tr>
      <w:tr w:rsidR="00930255" w:rsidRPr="00B71439" w:rsidTr="005E11CF">
        <w:trPr>
          <w:trHeight w:val="270"/>
        </w:trPr>
        <w:tc>
          <w:tcPr>
            <w:tcW w:w="488" w:type="pct"/>
            <w:tcBorders>
              <w:top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PM</w:t>
            </w:r>
            <w:r w:rsidRPr="00B71439">
              <w:rPr>
                <w:color w:val="000000" w:themeColor="text1"/>
                <w:kern w:val="0"/>
                <w:sz w:val="18"/>
                <w:szCs w:val="18"/>
                <w:vertAlign w:val="subscript"/>
              </w:rPr>
              <w:t>2.5</w:t>
            </w:r>
          </w:p>
        </w:tc>
        <w:tc>
          <w:tcPr>
            <w:tcW w:w="1404" w:type="pct"/>
            <w:vMerge/>
            <w:tcBorders>
              <w:top w:val="nil"/>
              <w:left w:val="single" w:sz="4" w:space="0" w:color="auto"/>
              <w:bottom w:val="single" w:sz="4" w:space="0" w:color="auto"/>
              <w:right w:val="single" w:sz="4" w:space="0" w:color="auto"/>
            </w:tcBorders>
            <w:vAlign w:val="center"/>
            <w:hideMark/>
          </w:tcPr>
          <w:p w:rsidR="005E11CF" w:rsidRPr="00B71439" w:rsidRDefault="005E11CF" w:rsidP="005E11CF">
            <w:pPr>
              <w:widowControl/>
              <w:jc w:val="left"/>
              <w:rPr>
                <w:color w:val="000000" w:themeColor="text1"/>
                <w:kern w:val="0"/>
                <w:sz w:val="18"/>
                <w:szCs w:val="18"/>
              </w:rPr>
            </w:pPr>
          </w:p>
        </w:tc>
        <w:tc>
          <w:tcPr>
            <w:tcW w:w="914" w:type="pct"/>
            <w:tcBorders>
              <w:top w:val="nil"/>
              <w:left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47</w:t>
            </w:r>
          </w:p>
        </w:tc>
        <w:tc>
          <w:tcPr>
            <w:tcW w:w="665" w:type="pct"/>
            <w:tcBorders>
              <w:top w:val="nil"/>
              <w:left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35</w:t>
            </w:r>
          </w:p>
        </w:tc>
        <w:tc>
          <w:tcPr>
            <w:tcW w:w="914" w:type="pct"/>
            <w:tcBorders>
              <w:top w:val="nil"/>
              <w:left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134%</w:t>
            </w:r>
          </w:p>
        </w:tc>
        <w:tc>
          <w:tcPr>
            <w:tcW w:w="615" w:type="pct"/>
            <w:vMerge/>
            <w:tcBorders>
              <w:left w:val="single" w:sz="4" w:space="0" w:color="auto"/>
            </w:tcBorders>
            <w:vAlign w:val="center"/>
            <w:hideMark/>
          </w:tcPr>
          <w:p w:rsidR="005E11CF" w:rsidRPr="00B71439" w:rsidRDefault="005E11CF" w:rsidP="005E11CF">
            <w:pPr>
              <w:widowControl/>
              <w:jc w:val="left"/>
              <w:rPr>
                <w:color w:val="000000" w:themeColor="text1"/>
                <w:kern w:val="0"/>
                <w:sz w:val="18"/>
                <w:szCs w:val="18"/>
              </w:rPr>
            </w:pPr>
          </w:p>
        </w:tc>
      </w:tr>
      <w:tr w:rsidR="00930255" w:rsidRPr="00B71439" w:rsidTr="005E11CF">
        <w:trPr>
          <w:trHeight w:val="270"/>
        </w:trPr>
        <w:tc>
          <w:tcPr>
            <w:tcW w:w="488" w:type="pct"/>
            <w:tcBorders>
              <w:top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1404" w:type="pct"/>
            <w:vMerge/>
            <w:tcBorders>
              <w:top w:val="nil"/>
              <w:left w:val="single" w:sz="4" w:space="0" w:color="auto"/>
              <w:bottom w:val="single" w:sz="4" w:space="0" w:color="auto"/>
              <w:right w:val="single" w:sz="4" w:space="0" w:color="auto"/>
            </w:tcBorders>
            <w:vAlign w:val="center"/>
            <w:hideMark/>
          </w:tcPr>
          <w:p w:rsidR="005E11CF" w:rsidRPr="00B71439" w:rsidRDefault="005E11CF" w:rsidP="005E11CF">
            <w:pPr>
              <w:widowControl/>
              <w:jc w:val="left"/>
              <w:rPr>
                <w:color w:val="000000" w:themeColor="text1"/>
                <w:kern w:val="0"/>
                <w:sz w:val="18"/>
                <w:szCs w:val="18"/>
              </w:rPr>
            </w:pPr>
          </w:p>
        </w:tc>
        <w:tc>
          <w:tcPr>
            <w:tcW w:w="914" w:type="pct"/>
            <w:tcBorders>
              <w:top w:val="nil"/>
              <w:left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11</w:t>
            </w:r>
          </w:p>
        </w:tc>
        <w:tc>
          <w:tcPr>
            <w:tcW w:w="665" w:type="pct"/>
            <w:tcBorders>
              <w:top w:val="nil"/>
              <w:left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60</w:t>
            </w:r>
          </w:p>
        </w:tc>
        <w:tc>
          <w:tcPr>
            <w:tcW w:w="914" w:type="pct"/>
            <w:tcBorders>
              <w:top w:val="nil"/>
              <w:left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18%</w:t>
            </w:r>
          </w:p>
        </w:tc>
        <w:tc>
          <w:tcPr>
            <w:tcW w:w="615" w:type="pct"/>
            <w:vMerge/>
            <w:tcBorders>
              <w:left w:val="single" w:sz="4" w:space="0" w:color="auto"/>
            </w:tcBorders>
            <w:vAlign w:val="center"/>
            <w:hideMark/>
          </w:tcPr>
          <w:p w:rsidR="005E11CF" w:rsidRPr="00B71439" w:rsidRDefault="005E11CF" w:rsidP="005E11CF">
            <w:pPr>
              <w:widowControl/>
              <w:jc w:val="left"/>
              <w:rPr>
                <w:color w:val="000000" w:themeColor="text1"/>
                <w:kern w:val="0"/>
                <w:sz w:val="18"/>
                <w:szCs w:val="18"/>
              </w:rPr>
            </w:pPr>
          </w:p>
        </w:tc>
      </w:tr>
      <w:tr w:rsidR="00930255" w:rsidRPr="00B71439" w:rsidTr="005E11CF">
        <w:trPr>
          <w:trHeight w:val="270"/>
        </w:trPr>
        <w:tc>
          <w:tcPr>
            <w:tcW w:w="488" w:type="pct"/>
            <w:tcBorders>
              <w:top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NO</w:t>
            </w:r>
            <w:r w:rsidRPr="00B71439">
              <w:rPr>
                <w:color w:val="000000" w:themeColor="text1"/>
                <w:kern w:val="0"/>
                <w:sz w:val="18"/>
                <w:szCs w:val="18"/>
                <w:vertAlign w:val="subscript"/>
              </w:rPr>
              <w:t>2</w:t>
            </w:r>
          </w:p>
        </w:tc>
        <w:tc>
          <w:tcPr>
            <w:tcW w:w="1404" w:type="pct"/>
            <w:vMerge/>
            <w:tcBorders>
              <w:top w:val="nil"/>
              <w:left w:val="single" w:sz="4" w:space="0" w:color="auto"/>
              <w:bottom w:val="single" w:sz="4" w:space="0" w:color="auto"/>
              <w:right w:val="single" w:sz="4" w:space="0" w:color="auto"/>
            </w:tcBorders>
            <w:vAlign w:val="center"/>
            <w:hideMark/>
          </w:tcPr>
          <w:p w:rsidR="005E11CF" w:rsidRPr="00B71439" w:rsidRDefault="005E11CF" w:rsidP="005E11CF">
            <w:pPr>
              <w:widowControl/>
              <w:jc w:val="left"/>
              <w:rPr>
                <w:color w:val="000000" w:themeColor="text1"/>
                <w:kern w:val="0"/>
                <w:sz w:val="18"/>
                <w:szCs w:val="18"/>
              </w:rPr>
            </w:pPr>
          </w:p>
        </w:tc>
        <w:tc>
          <w:tcPr>
            <w:tcW w:w="914" w:type="pct"/>
            <w:tcBorders>
              <w:top w:val="nil"/>
              <w:left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38</w:t>
            </w:r>
          </w:p>
        </w:tc>
        <w:tc>
          <w:tcPr>
            <w:tcW w:w="665" w:type="pct"/>
            <w:tcBorders>
              <w:top w:val="nil"/>
              <w:left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40</w:t>
            </w:r>
          </w:p>
        </w:tc>
        <w:tc>
          <w:tcPr>
            <w:tcW w:w="914" w:type="pct"/>
            <w:tcBorders>
              <w:top w:val="nil"/>
              <w:left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95%</w:t>
            </w:r>
          </w:p>
        </w:tc>
        <w:tc>
          <w:tcPr>
            <w:tcW w:w="615" w:type="pct"/>
            <w:vMerge/>
            <w:tcBorders>
              <w:left w:val="single" w:sz="4" w:space="0" w:color="auto"/>
            </w:tcBorders>
            <w:vAlign w:val="center"/>
            <w:hideMark/>
          </w:tcPr>
          <w:p w:rsidR="005E11CF" w:rsidRPr="00B71439" w:rsidRDefault="005E11CF" w:rsidP="005E11CF">
            <w:pPr>
              <w:widowControl/>
              <w:jc w:val="left"/>
              <w:rPr>
                <w:color w:val="000000" w:themeColor="text1"/>
                <w:kern w:val="0"/>
                <w:sz w:val="18"/>
                <w:szCs w:val="18"/>
              </w:rPr>
            </w:pPr>
          </w:p>
        </w:tc>
      </w:tr>
      <w:tr w:rsidR="00930255" w:rsidRPr="00B71439" w:rsidTr="005E11CF">
        <w:trPr>
          <w:trHeight w:val="335"/>
        </w:trPr>
        <w:tc>
          <w:tcPr>
            <w:tcW w:w="488" w:type="pct"/>
            <w:tcBorders>
              <w:top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CO</w:t>
            </w:r>
          </w:p>
        </w:tc>
        <w:tc>
          <w:tcPr>
            <w:tcW w:w="1404" w:type="pct"/>
            <w:tcBorders>
              <w:top w:val="nil"/>
              <w:left w:val="nil"/>
              <w:bottom w:val="single" w:sz="4" w:space="0" w:color="auto"/>
              <w:right w:val="single" w:sz="4" w:space="0" w:color="auto"/>
            </w:tcBorders>
            <w:shd w:val="clear" w:color="auto" w:fill="auto"/>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百分位数日平均质量浓度</w:t>
            </w:r>
          </w:p>
        </w:tc>
        <w:tc>
          <w:tcPr>
            <w:tcW w:w="914" w:type="pct"/>
            <w:tcBorders>
              <w:top w:val="nil"/>
              <w:left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1200</w:t>
            </w:r>
          </w:p>
        </w:tc>
        <w:tc>
          <w:tcPr>
            <w:tcW w:w="665" w:type="pct"/>
            <w:tcBorders>
              <w:top w:val="nil"/>
              <w:left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4000</w:t>
            </w:r>
          </w:p>
        </w:tc>
        <w:tc>
          <w:tcPr>
            <w:tcW w:w="914" w:type="pct"/>
            <w:tcBorders>
              <w:top w:val="nil"/>
              <w:left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30%</w:t>
            </w:r>
          </w:p>
        </w:tc>
        <w:tc>
          <w:tcPr>
            <w:tcW w:w="615" w:type="pct"/>
            <w:vMerge/>
            <w:tcBorders>
              <w:left w:val="single" w:sz="4" w:space="0" w:color="auto"/>
            </w:tcBorders>
            <w:vAlign w:val="center"/>
            <w:hideMark/>
          </w:tcPr>
          <w:p w:rsidR="005E11CF" w:rsidRPr="00B71439" w:rsidRDefault="005E11CF" w:rsidP="005E11CF">
            <w:pPr>
              <w:widowControl/>
              <w:jc w:val="left"/>
              <w:rPr>
                <w:color w:val="000000" w:themeColor="text1"/>
                <w:kern w:val="0"/>
                <w:sz w:val="18"/>
                <w:szCs w:val="18"/>
              </w:rPr>
            </w:pPr>
          </w:p>
        </w:tc>
      </w:tr>
      <w:tr w:rsidR="00930255" w:rsidRPr="00B71439" w:rsidTr="005E11CF">
        <w:trPr>
          <w:trHeight w:val="282"/>
        </w:trPr>
        <w:tc>
          <w:tcPr>
            <w:tcW w:w="488" w:type="pct"/>
            <w:tcBorders>
              <w:top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O</w:t>
            </w:r>
            <w:r w:rsidRPr="00B71439">
              <w:rPr>
                <w:color w:val="000000" w:themeColor="text1"/>
                <w:kern w:val="0"/>
                <w:sz w:val="18"/>
                <w:szCs w:val="18"/>
                <w:vertAlign w:val="subscript"/>
              </w:rPr>
              <w:t>3</w:t>
            </w:r>
          </w:p>
        </w:tc>
        <w:tc>
          <w:tcPr>
            <w:tcW w:w="1404" w:type="pct"/>
            <w:tcBorders>
              <w:top w:val="nil"/>
              <w:left w:val="nil"/>
              <w:bottom w:val="single" w:sz="4" w:space="0" w:color="auto"/>
              <w:right w:val="single" w:sz="4" w:space="0" w:color="auto"/>
            </w:tcBorders>
            <w:shd w:val="clear" w:color="auto" w:fill="auto"/>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8h</w:t>
            </w:r>
            <w:r w:rsidRPr="00B71439">
              <w:rPr>
                <w:color w:val="000000" w:themeColor="text1"/>
                <w:kern w:val="0"/>
                <w:sz w:val="18"/>
                <w:szCs w:val="18"/>
              </w:rPr>
              <w:t>平均质量浓度</w:t>
            </w:r>
          </w:p>
        </w:tc>
        <w:tc>
          <w:tcPr>
            <w:tcW w:w="914" w:type="pct"/>
            <w:tcBorders>
              <w:top w:val="nil"/>
              <w:left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156</w:t>
            </w:r>
          </w:p>
        </w:tc>
        <w:tc>
          <w:tcPr>
            <w:tcW w:w="665" w:type="pct"/>
            <w:tcBorders>
              <w:top w:val="nil"/>
              <w:left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160</w:t>
            </w:r>
          </w:p>
        </w:tc>
        <w:tc>
          <w:tcPr>
            <w:tcW w:w="914" w:type="pct"/>
            <w:tcBorders>
              <w:top w:val="nil"/>
              <w:left w:val="nil"/>
              <w:bottom w:val="single" w:sz="4" w:space="0" w:color="auto"/>
              <w:right w:val="single" w:sz="4" w:space="0" w:color="auto"/>
            </w:tcBorders>
            <w:shd w:val="clear" w:color="auto" w:fill="auto"/>
            <w:noWrap/>
            <w:vAlign w:val="center"/>
            <w:hideMark/>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98%</w:t>
            </w:r>
          </w:p>
        </w:tc>
        <w:tc>
          <w:tcPr>
            <w:tcW w:w="615" w:type="pct"/>
            <w:vMerge/>
            <w:tcBorders>
              <w:left w:val="single" w:sz="4" w:space="0" w:color="auto"/>
              <w:bottom w:val="single" w:sz="4" w:space="0" w:color="000000"/>
            </w:tcBorders>
            <w:vAlign w:val="center"/>
            <w:hideMark/>
          </w:tcPr>
          <w:p w:rsidR="005E11CF" w:rsidRPr="00B71439" w:rsidRDefault="005E11CF" w:rsidP="005E11CF">
            <w:pPr>
              <w:widowControl/>
              <w:jc w:val="left"/>
              <w:rPr>
                <w:color w:val="000000" w:themeColor="text1"/>
                <w:kern w:val="0"/>
                <w:sz w:val="18"/>
                <w:szCs w:val="18"/>
              </w:rPr>
            </w:pPr>
          </w:p>
        </w:tc>
      </w:tr>
    </w:tbl>
    <w:p w:rsidR="005E11CF" w:rsidRPr="00B71439" w:rsidRDefault="005E11CF" w:rsidP="005E11CF">
      <w:pPr>
        <w:spacing w:line="360" w:lineRule="auto"/>
        <w:ind w:firstLineChars="200" w:firstLine="480"/>
        <w:jc w:val="left"/>
        <w:rPr>
          <w:color w:val="000000" w:themeColor="text1"/>
          <w:sz w:val="24"/>
        </w:rPr>
      </w:pPr>
      <w:r w:rsidRPr="00B71439">
        <w:rPr>
          <w:color w:val="000000" w:themeColor="text1"/>
          <w:sz w:val="24"/>
        </w:rPr>
        <w:t>根据上表计算结果，六安市</w:t>
      </w:r>
      <w:r w:rsidRPr="00B71439">
        <w:rPr>
          <w:color w:val="000000" w:themeColor="text1"/>
          <w:sz w:val="24"/>
        </w:rPr>
        <w:t>2017</w:t>
      </w:r>
      <w:r w:rsidRPr="00B71439">
        <w:rPr>
          <w:color w:val="000000" w:themeColor="text1"/>
          <w:sz w:val="24"/>
        </w:rPr>
        <w:t>年度</w:t>
      </w:r>
      <w:r w:rsidRPr="00B71439">
        <w:rPr>
          <w:color w:val="000000" w:themeColor="text1"/>
          <w:sz w:val="24"/>
        </w:rPr>
        <w:t>PM</w:t>
      </w:r>
      <w:r w:rsidRPr="00B71439">
        <w:rPr>
          <w:color w:val="000000" w:themeColor="text1"/>
          <w:sz w:val="24"/>
          <w:vertAlign w:val="subscript"/>
        </w:rPr>
        <w:t>10</w:t>
      </w:r>
      <w:r w:rsidRPr="00B71439">
        <w:rPr>
          <w:color w:val="000000" w:themeColor="text1"/>
          <w:sz w:val="24"/>
        </w:rPr>
        <w:t>和</w:t>
      </w:r>
      <w:r w:rsidRPr="00B71439">
        <w:rPr>
          <w:color w:val="000000" w:themeColor="text1"/>
          <w:sz w:val="24"/>
        </w:rPr>
        <w:t>PM</w:t>
      </w:r>
      <w:r w:rsidRPr="00B71439">
        <w:rPr>
          <w:color w:val="000000" w:themeColor="text1"/>
          <w:sz w:val="24"/>
          <w:vertAlign w:val="subscript"/>
        </w:rPr>
        <w:t>2.5</w:t>
      </w:r>
      <w:r w:rsidRPr="00B71439">
        <w:rPr>
          <w:color w:val="000000" w:themeColor="text1"/>
          <w:sz w:val="24"/>
        </w:rPr>
        <w:t>年平均质量浓度占标率分别为</w:t>
      </w:r>
      <w:r w:rsidRPr="00B71439">
        <w:rPr>
          <w:color w:val="000000" w:themeColor="text1"/>
          <w:sz w:val="24"/>
        </w:rPr>
        <w:t>114%</w:t>
      </w:r>
      <w:r w:rsidRPr="00B71439">
        <w:rPr>
          <w:color w:val="000000" w:themeColor="text1"/>
          <w:sz w:val="24"/>
        </w:rPr>
        <w:t>和</w:t>
      </w:r>
      <w:r w:rsidRPr="00B71439">
        <w:rPr>
          <w:color w:val="000000" w:themeColor="text1"/>
          <w:sz w:val="24"/>
        </w:rPr>
        <w:t>134%</w:t>
      </w:r>
      <w:r w:rsidRPr="00B71439">
        <w:rPr>
          <w:color w:val="000000" w:themeColor="text1"/>
          <w:sz w:val="24"/>
        </w:rPr>
        <w:t>，均不能达标，属于不达标区域。</w:t>
      </w:r>
    </w:p>
    <w:p w:rsidR="005E11CF" w:rsidRPr="00B71439" w:rsidRDefault="005E11CF" w:rsidP="005E11CF">
      <w:pPr>
        <w:spacing w:line="360" w:lineRule="auto"/>
        <w:jc w:val="left"/>
        <w:outlineLvl w:val="3"/>
        <w:rPr>
          <w:rFonts w:eastAsia="黑体"/>
          <w:color w:val="000000" w:themeColor="text1"/>
          <w:sz w:val="24"/>
        </w:rPr>
      </w:pPr>
      <w:r w:rsidRPr="00B71439">
        <w:rPr>
          <w:rFonts w:eastAsia="黑体"/>
          <w:color w:val="000000" w:themeColor="text1"/>
          <w:sz w:val="24"/>
        </w:rPr>
        <w:t xml:space="preserve">4.2.1.2  </w:t>
      </w:r>
      <w:r w:rsidRPr="00B71439">
        <w:rPr>
          <w:rFonts w:eastAsia="黑体"/>
          <w:color w:val="000000" w:themeColor="text1"/>
          <w:sz w:val="24"/>
        </w:rPr>
        <w:t>基本污染物环境质量现状评价</w:t>
      </w:r>
    </w:p>
    <w:p w:rsidR="005E11CF" w:rsidRPr="00B71439" w:rsidRDefault="005E11CF" w:rsidP="005E11CF">
      <w:pPr>
        <w:widowControl/>
        <w:spacing w:line="360" w:lineRule="auto"/>
        <w:ind w:firstLineChars="200" w:firstLine="480"/>
        <w:jc w:val="left"/>
        <w:rPr>
          <w:color w:val="000000" w:themeColor="text1"/>
          <w:sz w:val="24"/>
        </w:rPr>
      </w:pPr>
      <w:r w:rsidRPr="00B71439">
        <w:rPr>
          <w:color w:val="000000" w:themeColor="text1"/>
          <w:sz w:val="24"/>
        </w:rPr>
        <w:t>根据《环境影响评价技术导则</w:t>
      </w:r>
      <w:r w:rsidRPr="00B71439">
        <w:rPr>
          <w:color w:val="000000" w:themeColor="text1"/>
          <w:sz w:val="24"/>
        </w:rPr>
        <w:t xml:space="preserve"> </w:t>
      </w:r>
      <w:r w:rsidRPr="00B71439">
        <w:rPr>
          <w:color w:val="000000" w:themeColor="text1"/>
          <w:sz w:val="24"/>
        </w:rPr>
        <w:t>大气环境》（</w:t>
      </w:r>
      <w:r w:rsidRPr="00B71439">
        <w:rPr>
          <w:color w:val="000000" w:themeColor="text1"/>
          <w:sz w:val="24"/>
        </w:rPr>
        <w:t>HJ2.2-2018</w:t>
      </w:r>
      <w:r w:rsidRPr="00B71439">
        <w:rPr>
          <w:color w:val="000000" w:themeColor="text1"/>
          <w:sz w:val="24"/>
        </w:rPr>
        <w:t>）要求，基本污染物环境质量现状评价采用评价范围内国家或地方环境空气质量监测网中评价基准年连续</w:t>
      </w:r>
      <w:r w:rsidRPr="00B71439">
        <w:rPr>
          <w:color w:val="000000" w:themeColor="text1"/>
          <w:sz w:val="24"/>
        </w:rPr>
        <w:t xml:space="preserve"> 1 </w:t>
      </w:r>
      <w:r w:rsidRPr="00B71439">
        <w:rPr>
          <w:color w:val="000000" w:themeColor="text1"/>
          <w:sz w:val="24"/>
        </w:rPr>
        <w:t>年的监测数据，或采用生态环境主管部门公开发布的环境空气质量现状数据。评价范围内没有环境空气质量监测网数据或公开发布的环境空气质量现状数据的，可选择符合</w:t>
      </w:r>
      <w:r w:rsidRPr="00B71439">
        <w:rPr>
          <w:color w:val="000000" w:themeColor="text1"/>
          <w:sz w:val="24"/>
        </w:rPr>
        <w:t xml:space="preserve"> HJ 664 </w:t>
      </w:r>
      <w:r w:rsidRPr="00B71439">
        <w:rPr>
          <w:color w:val="000000" w:themeColor="text1"/>
          <w:sz w:val="24"/>
        </w:rPr>
        <w:t>规定，并且与评价范围地理位置邻近，地形、气候条件相近的环境空气质量城市点或区域点监测数据。</w:t>
      </w:r>
    </w:p>
    <w:p w:rsidR="005E11CF" w:rsidRPr="00B71439" w:rsidRDefault="005E11CF" w:rsidP="005E11CF">
      <w:pPr>
        <w:widowControl/>
        <w:spacing w:line="360" w:lineRule="auto"/>
        <w:ind w:firstLineChars="200" w:firstLine="480"/>
        <w:jc w:val="left"/>
        <w:rPr>
          <w:color w:val="000000" w:themeColor="text1"/>
          <w:sz w:val="24"/>
        </w:rPr>
      </w:pPr>
      <w:r w:rsidRPr="00B71439">
        <w:rPr>
          <w:color w:val="000000" w:themeColor="text1"/>
          <w:sz w:val="24"/>
        </w:rPr>
        <w:t>由于</w:t>
      </w:r>
      <w:r w:rsidR="00D248FD" w:rsidRPr="00B71439">
        <w:rPr>
          <w:color w:val="000000" w:themeColor="text1"/>
          <w:sz w:val="24"/>
        </w:rPr>
        <w:t>舒城</w:t>
      </w:r>
      <w:r w:rsidRPr="00B71439">
        <w:rPr>
          <w:color w:val="000000" w:themeColor="text1"/>
          <w:sz w:val="24"/>
        </w:rPr>
        <w:t>县未公开发布环境空气质量现状监测数据，故本次基本污染物现状评价采用历史环境质量数据网站（</w:t>
      </w:r>
      <w:r w:rsidRPr="00B71439">
        <w:rPr>
          <w:color w:val="000000" w:themeColor="text1"/>
          <w:sz w:val="24"/>
        </w:rPr>
        <w:t>www.aqistudy.cn</w:t>
      </w:r>
      <w:r w:rsidRPr="00B71439">
        <w:rPr>
          <w:color w:val="000000" w:themeColor="text1"/>
          <w:sz w:val="24"/>
        </w:rPr>
        <w:t>）公布的六安市</w:t>
      </w:r>
      <w:r w:rsidRPr="00B71439">
        <w:rPr>
          <w:color w:val="000000" w:themeColor="text1"/>
          <w:sz w:val="24"/>
        </w:rPr>
        <w:t>2017</w:t>
      </w:r>
      <w:r w:rsidRPr="00B71439">
        <w:rPr>
          <w:color w:val="000000" w:themeColor="text1"/>
          <w:sz w:val="24"/>
        </w:rPr>
        <w:t>年基本污染物监测数据进行评价。</w:t>
      </w:r>
    </w:p>
    <w:p w:rsidR="005E11CF" w:rsidRPr="00B71439" w:rsidRDefault="005E11CF" w:rsidP="005E11CF">
      <w:pPr>
        <w:widowControl/>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4-2-2  </w:t>
      </w:r>
      <w:r w:rsidRPr="00B71439">
        <w:rPr>
          <w:rFonts w:eastAsia="黑体"/>
          <w:color w:val="000000" w:themeColor="text1"/>
          <w:szCs w:val="21"/>
        </w:rPr>
        <w:t>基本污染物环境质量现状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726"/>
        <w:gridCol w:w="666"/>
        <w:gridCol w:w="627"/>
        <w:gridCol w:w="1487"/>
        <w:gridCol w:w="843"/>
        <w:gridCol w:w="844"/>
        <w:gridCol w:w="837"/>
        <w:gridCol w:w="839"/>
        <w:gridCol w:w="831"/>
      </w:tblGrid>
      <w:tr w:rsidR="00930255" w:rsidRPr="00B71439" w:rsidTr="005E11CF">
        <w:tc>
          <w:tcPr>
            <w:tcW w:w="838" w:type="dxa"/>
            <w:vMerge w:val="restart"/>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点位名称</w:t>
            </w:r>
          </w:p>
        </w:tc>
        <w:tc>
          <w:tcPr>
            <w:tcW w:w="1339" w:type="dxa"/>
            <w:gridSpan w:val="2"/>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监测点位坐标</w:t>
            </w:r>
            <w:r w:rsidRPr="00B71439">
              <w:rPr>
                <w:color w:val="000000" w:themeColor="text1"/>
                <w:sz w:val="18"/>
                <w:szCs w:val="18"/>
              </w:rPr>
              <w:t>/m</w:t>
            </w:r>
          </w:p>
        </w:tc>
        <w:tc>
          <w:tcPr>
            <w:tcW w:w="627" w:type="dxa"/>
            <w:vMerge w:val="restart"/>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污染物</w:t>
            </w:r>
          </w:p>
        </w:tc>
        <w:tc>
          <w:tcPr>
            <w:tcW w:w="1510" w:type="dxa"/>
            <w:vMerge w:val="restart"/>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年评价指标</w:t>
            </w:r>
          </w:p>
        </w:tc>
        <w:tc>
          <w:tcPr>
            <w:tcW w:w="847" w:type="dxa"/>
            <w:vMerge w:val="restart"/>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评价标准</w:t>
            </w:r>
            <w:r w:rsidRPr="00B71439">
              <w:rPr>
                <w:color w:val="000000" w:themeColor="text1"/>
                <w:sz w:val="18"/>
                <w:szCs w:val="18"/>
              </w:rPr>
              <w:t>μg/m</w:t>
            </w:r>
            <w:r w:rsidRPr="00B71439">
              <w:rPr>
                <w:color w:val="000000" w:themeColor="text1"/>
                <w:sz w:val="18"/>
                <w:szCs w:val="18"/>
                <w:vertAlign w:val="superscript"/>
              </w:rPr>
              <w:t>3</w:t>
            </w:r>
          </w:p>
        </w:tc>
        <w:tc>
          <w:tcPr>
            <w:tcW w:w="847" w:type="dxa"/>
            <w:vMerge w:val="restart"/>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现状浓度</w:t>
            </w:r>
            <w:r w:rsidRPr="00B71439">
              <w:rPr>
                <w:color w:val="000000" w:themeColor="text1"/>
                <w:sz w:val="18"/>
                <w:szCs w:val="18"/>
              </w:rPr>
              <w:t>μg/m</w:t>
            </w:r>
            <w:r w:rsidRPr="00B71439">
              <w:rPr>
                <w:color w:val="000000" w:themeColor="text1"/>
                <w:sz w:val="18"/>
                <w:szCs w:val="18"/>
                <w:vertAlign w:val="superscript"/>
              </w:rPr>
              <w:t>3</w:t>
            </w:r>
          </w:p>
        </w:tc>
        <w:tc>
          <w:tcPr>
            <w:tcW w:w="840" w:type="dxa"/>
            <w:vMerge w:val="restart"/>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最大浓度占标率</w:t>
            </w:r>
          </w:p>
        </w:tc>
        <w:tc>
          <w:tcPr>
            <w:tcW w:w="840" w:type="dxa"/>
            <w:vMerge w:val="restart"/>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超标率</w:t>
            </w:r>
          </w:p>
        </w:tc>
        <w:tc>
          <w:tcPr>
            <w:tcW w:w="840" w:type="dxa"/>
            <w:vMerge w:val="restart"/>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达标情况</w:t>
            </w:r>
          </w:p>
        </w:tc>
      </w:tr>
      <w:tr w:rsidR="00930255" w:rsidRPr="00B71439" w:rsidTr="005E11CF">
        <w:tc>
          <w:tcPr>
            <w:tcW w:w="838" w:type="dxa"/>
            <w:vMerge/>
            <w:shd w:val="clear" w:color="auto" w:fill="auto"/>
            <w:vAlign w:val="center"/>
          </w:tcPr>
          <w:p w:rsidR="005E11CF" w:rsidRPr="00B71439" w:rsidRDefault="005E11CF" w:rsidP="005E11CF">
            <w:pPr>
              <w:widowControl/>
              <w:spacing w:line="300" w:lineRule="exact"/>
              <w:jc w:val="center"/>
              <w:rPr>
                <w:color w:val="000000" w:themeColor="text1"/>
                <w:sz w:val="18"/>
                <w:szCs w:val="18"/>
              </w:rPr>
            </w:pPr>
          </w:p>
        </w:tc>
        <w:tc>
          <w:tcPr>
            <w:tcW w:w="673" w:type="dxa"/>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X</w:t>
            </w:r>
          </w:p>
        </w:tc>
        <w:tc>
          <w:tcPr>
            <w:tcW w:w="666" w:type="dxa"/>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Y</w:t>
            </w:r>
          </w:p>
        </w:tc>
        <w:tc>
          <w:tcPr>
            <w:tcW w:w="627" w:type="dxa"/>
            <w:vMerge/>
            <w:shd w:val="clear" w:color="auto" w:fill="auto"/>
            <w:vAlign w:val="center"/>
          </w:tcPr>
          <w:p w:rsidR="005E11CF" w:rsidRPr="00B71439" w:rsidRDefault="005E11CF" w:rsidP="005E11CF">
            <w:pPr>
              <w:widowControl/>
              <w:spacing w:line="300" w:lineRule="exact"/>
              <w:jc w:val="center"/>
              <w:rPr>
                <w:color w:val="000000" w:themeColor="text1"/>
                <w:sz w:val="18"/>
                <w:szCs w:val="18"/>
              </w:rPr>
            </w:pPr>
          </w:p>
        </w:tc>
        <w:tc>
          <w:tcPr>
            <w:tcW w:w="1510" w:type="dxa"/>
            <w:vMerge/>
            <w:shd w:val="clear" w:color="auto" w:fill="auto"/>
            <w:vAlign w:val="center"/>
          </w:tcPr>
          <w:p w:rsidR="005E11CF" w:rsidRPr="00B71439" w:rsidRDefault="005E11CF" w:rsidP="005E11CF">
            <w:pPr>
              <w:widowControl/>
              <w:spacing w:line="300" w:lineRule="exact"/>
              <w:jc w:val="center"/>
              <w:rPr>
                <w:color w:val="000000" w:themeColor="text1"/>
                <w:sz w:val="18"/>
                <w:szCs w:val="18"/>
              </w:rPr>
            </w:pPr>
          </w:p>
        </w:tc>
        <w:tc>
          <w:tcPr>
            <w:tcW w:w="847" w:type="dxa"/>
            <w:vMerge/>
            <w:shd w:val="clear" w:color="auto" w:fill="auto"/>
            <w:vAlign w:val="center"/>
          </w:tcPr>
          <w:p w:rsidR="005E11CF" w:rsidRPr="00B71439" w:rsidRDefault="005E11CF" w:rsidP="005E11CF">
            <w:pPr>
              <w:widowControl/>
              <w:spacing w:line="300" w:lineRule="exact"/>
              <w:jc w:val="center"/>
              <w:rPr>
                <w:color w:val="000000" w:themeColor="text1"/>
                <w:sz w:val="18"/>
                <w:szCs w:val="18"/>
              </w:rPr>
            </w:pPr>
          </w:p>
        </w:tc>
        <w:tc>
          <w:tcPr>
            <w:tcW w:w="847" w:type="dxa"/>
            <w:vMerge/>
            <w:shd w:val="clear" w:color="auto" w:fill="auto"/>
            <w:vAlign w:val="center"/>
          </w:tcPr>
          <w:p w:rsidR="005E11CF" w:rsidRPr="00B71439" w:rsidRDefault="005E11CF" w:rsidP="005E11CF">
            <w:pPr>
              <w:widowControl/>
              <w:spacing w:line="300" w:lineRule="exact"/>
              <w:jc w:val="center"/>
              <w:rPr>
                <w:color w:val="000000" w:themeColor="text1"/>
                <w:sz w:val="18"/>
                <w:szCs w:val="18"/>
              </w:rPr>
            </w:pPr>
          </w:p>
        </w:tc>
        <w:tc>
          <w:tcPr>
            <w:tcW w:w="840" w:type="dxa"/>
            <w:vMerge/>
            <w:shd w:val="clear" w:color="auto" w:fill="auto"/>
            <w:vAlign w:val="center"/>
          </w:tcPr>
          <w:p w:rsidR="005E11CF" w:rsidRPr="00B71439" w:rsidRDefault="005E11CF" w:rsidP="005E11CF">
            <w:pPr>
              <w:widowControl/>
              <w:spacing w:line="300" w:lineRule="exact"/>
              <w:jc w:val="center"/>
              <w:rPr>
                <w:color w:val="000000" w:themeColor="text1"/>
                <w:sz w:val="18"/>
                <w:szCs w:val="18"/>
              </w:rPr>
            </w:pPr>
          </w:p>
        </w:tc>
        <w:tc>
          <w:tcPr>
            <w:tcW w:w="840" w:type="dxa"/>
            <w:vMerge/>
            <w:shd w:val="clear" w:color="auto" w:fill="auto"/>
            <w:vAlign w:val="center"/>
          </w:tcPr>
          <w:p w:rsidR="005E11CF" w:rsidRPr="00B71439" w:rsidRDefault="005E11CF" w:rsidP="005E11CF">
            <w:pPr>
              <w:widowControl/>
              <w:spacing w:line="300" w:lineRule="exact"/>
              <w:jc w:val="center"/>
              <w:rPr>
                <w:color w:val="000000" w:themeColor="text1"/>
                <w:sz w:val="18"/>
                <w:szCs w:val="18"/>
              </w:rPr>
            </w:pPr>
          </w:p>
        </w:tc>
        <w:tc>
          <w:tcPr>
            <w:tcW w:w="840" w:type="dxa"/>
            <w:vMerge/>
            <w:shd w:val="clear" w:color="auto" w:fill="auto"/>
            <w:vAlign w:val="center"/>
          </w:tcPr>
          <w:p w:rsidR="005E11CF" w:rsidRPr="00B71439" w:rsidRDefault="005E11CF" w:rsidP="005E11CF">
            <w:pPr>
              <w:widowControl/>
              <w:spacing w:line="300" w:lineRule="exact"/>
              <w:jc w:val="center"/>
              <w:rPr>
                <w:color w:val="000000" w:themeColor="text1"/>
                <w:sz w:val="18"/>
                <w:szCs w:val="18"/>
              </w:rPr>
            </w:pPr>
          </w:p>
        </w:tc>
      </w:tr>
      <w:tr w:rsidR="00930255" w:rsidRPr="00B71439" w:rsidTr="005E11CF">
        <w:tc>
          <w:tcPr>
            <w:tcW w:w="838" w:type="dxa"/>
            <w:vMerge w:val="restart"/>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六安市站点</w:t>
            </w:r>
          </w:p>
        </w:tc>
        <w:tc>
          <w:tcPr>
            <w:tcW w:w="673" w:type="dxa"/>
            <w:vMerge w:val="restart"/>
            <w:shd w:val="clear" w:color="auto" w:fill="auto"/>
            <w:vAlign w:val="center"/>
          </w:tcPr>
          <w:p w:rsidR="005E11CF" w:rsidRPr="00B71439" w:rsidRDefault="005A098A" w:rsidP="005E11CF">
            <w:pPr>
              <w:widowControl/>
              <w:spacing w:line="300" w:lineRule="exact"/>
              <w:jc w:val="center"/>
              <w:rPr>
                <w:color w:val="000000" w:themeColor="text1"/>
                <w:sz w:val="18"/>
                <w:szCs w:val="18"/>
              </w:rPr>
            </w:pPr>
            <w:r w:rsidRPr="00B71439">
              <w:rPr>
                <w:color w:val="000000" w:themeColor="text1"/>
                <w:sz w:val="18"/>
                <w:szCs w:val="18"/>
              </w:rPr>
              <w:t>-43370</w:t>
            </w:r>
          </w:p>
        </w:tc>
        <w:tc>
          <w:tcPr>
            <w:tcW w:w="666" w:type="dxa"/>
            <w:vMerge w:val="restart"/>
            <w:shd w:val="clear" w:color="auto" w:fill="auto"/>
            <w:vAlign w:val="center"/>
          </w:tcPr>
          <w:p w:rsidR="005E11CF" w:rsidRPr="00B71439" w:rsidRDefault="005A098A" w:rsidP="005E11CF">
            <w:pPr>
              <w:widowControl/>
              <w:spacing w:line="300" w:lineRule="exact"/>
              <w:jc w:val="center"/>
              <w:rPr>
                <w:color w:val="000000" w:themeColor="text1"/>
                <w:sz w:val="18"/>
                <w:szCs w:val="18"/>
              </w:rPr>
            </w:pPr>
            <w:r w:rsidRPr="00B71439">
              <w:rPr>
                <w:color w:val="000000" w:themeColor="text1"/>
                <w:sz w:val="18"/>
                <w:szCs w:val="18"/>
              </w:rPr>
              <w:t>38250</w:t>
            </w:r>
          </w:p>
        </w:tc>
        <w:tc>
          <w:tcPr>
            <w:tcW w:w="627" w:type="dxa"/>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SO</w:t>
            </w:r>
            <w:r w:rsidRPr="00B71439">
              <w:rPr>
                <w:color w:val="000000" w:themeColor="text1"/>
                <w:sz w:val="18"/>
                <w:szCs w:val="18"/>
                <w:vertAlign w:val="subscript"/>
              </w:rPr>
              <w:t>2</w:t>
            </w:r>
          </w:p>
        </w:tc>
        <w:tc>
          <w:tcPr>
            <w:tcW w:w="1510" w:type="dxa"/>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kern w:val="0"/>
                <w:sz w:val="18"/>
                <w:szCs w:val="18"/>
              </w:rPr>
              <w:t>年平均质量浓度</w:t>
            </w:r>
          </w:p>
        </w:tc>
        <w:tc>
          <w:tcPr>
            <w:tcW w:w="847" w:type="dxa"/>
            <w:shd w:val="clear" w:color="auto" w:fill="auto"/>
            <w:vAlign w:val="center"/>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60</w:t>
            </w:r>
          </w:p>
        </w:tc>
        <w:tc>
          <w:tcPr>
            <w:tcW w:w="847" w:type="dxa"/>
            <w:shd w:val="clear" w:color="auto" w:fill="auto"/>
            <w:vAlign w:val="center"/>
          </w:tcPr>
          <w:p w:rsidR="005E11CF" w:rsidRPr="00B71439" w:rsidRDefault="005E11CF" w:rsidP="005E11CF">
            <w:pPr>
              <w:jc w:val="center"/>
              <w:rPr>
                <w:color w:val="000000" w:themeColor="text1"/>
                <w:sz w:val="18"/>
                <w:szCs w:val="18"/>
              </w:rPr>
            </w:pPr>
            <w:r w:rsidRPr="00B71439">
              <w:rPr>
                <w:color w:val="000000" w:themeColor="text1"/>
                <w:sz w:val="18"/>
                <w:szCs w:val="18"/>
              </w:rPr>
              <w:t>11.48</w:t>
            </w:r>
          </w:p>
        </w:tc>
        <w:tc>
          <w:tcPr>
            <w:tcW w:w="840" w:type="dxa"/>
            <w:shd w:val="clear" w:color="auto" w:fill="auto"/>
            <w:vAlign w:val="center"/>
          </w:tcPr>
          <w:p w:rsidR="005E11CF" w:rsidRPr="00B71439" w:rsidRDefault="005E11CF" w:rsidP="005E11CF">
            <w:pPr>
              <w:jc w:val="center"/>
              <w:rPr>
                <w:color w:val="000000" w:themeColor="text1"/>
                <w:sz w:val="18"/>
                <w:szCs w:val="18"/>
              </w:rPr>
            </w:pPr>
            <w:r w:rsidRPr="00B71439">
              <w:rPr>
                <w:color w:val="000000" w:themeColor="text1"/>
                <w:sz w:val="18"/>
                <w:szCs w:val="18"/>
              </w:rPr>
              <w:t>48%</w:t>
            </w:r>
          </w:p>
        </w:tc>
        <w:tc>
          <w:tcPr>
            <w:tcW w:w="840" w:type="dxa"/>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0</w:t>
            </w:r>
          </w:p>
        </w:tc>
        <w:tc>
          <w:tcPr>
            <w:tcW w:w="840" w:type="dxa"/>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达标</w:t>
            </w:r>
          </w:p>
        </w:tc>
      </w:tr>
      <w:tr w:rsidR="00930255" w:rsidRPr="00B71439" w:rsidTr="005E11CF">
        <w:tc>
          <w:tcPr>
            <w:tcW w:w="838" w:type="dxa"/>
            <w:vMerge/>
            <w:shd w:val="clear" w:color="auto" w:fill="auto"/>
            <w:vAlign w:val="center"/>
          </w:tcPr>
          <w:p w:rsidR="005E11CF" w:rsidRPr="00B71439" w:rsidRDefault="005E11CF" w:rsidP="005E11CF">
            <w:pPr>
              <w:widowControl/>
              <w:spacing w:line="300" w:lineRule="exact"/>
              <w:jc w:val="center"/>
              <w:rPr>
                <w:color w:val="000000" w:themeColor="text1"/>
                <w:sz w:val="18"/>
                <w:szCs w:val="18"/>
              </w:rPr>
            </w:pPr>
          </w:p>
        </w:tc>
        <w:tc>
          <w:tcPr>
            <w:tcW w:w="673" w:type="dxa"/>
            <w:vMerge/>
            <w:shd w:val="clear" w:color="auto" w:fill="auto"/>
            <w:vAlign w:val="center"/>
          </w:tcPr>
          <w:p w:rsidR="005E11CF" w:rsidRPr="00B71439" w:rsidRDefault="005E11CF" w:rsidP="005E11CF">
            <w:pPr>
              <w:widowControl/>
              <w:spacing w:line="300" w:lineRule="exact"/>
              <w:jc w:val="center"/>
              <w:rPr>
                <w:color w:val="000000" w:themeColor="text1"/>
                <w:sz w:val="18"/>
                <w:szCs w:val="18"/>
              </w:rPr>
            </w:pPr>
          </w:p>
        </w:tc>
        <w:tc>
          <w:tcPr>
            <w:tcW w:w="666" w:type="dxa"/>
            <w:vMerge/>
            <w:shd w:val="clear" w:color="auto" w:fill="auto"/>
            <w:vAlign w:val="center"/>
          </w:tcPr>
          <w:p w:rsidR="005E11CF" w:rsidRPr="00B71439" w:rsidRDefault="005E11CF" w:rsidP="005E11CF">
            <w:pPr>
              <w:widowControl/>
              <w:spacing w:line="300" w:lineRule="exact"/>
              <w:jc w:val="center"/>
              <w:rPr>
                <w:color w:val="000000" w:themeColor="text1"/>
                <w:sz w:val="18"/>
                <w:szCs w:val="18"/>
              </w:rPr>
            </w:pPr>
          </w:p>
        </w:tc>
        <w:tc>
          <w:tcPr>
            <w:tcW w:w="627" w:type="dxa"/>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NO</w:t>
            </w:r>
            <w:r w:rsidRPr="00B71439">
              <w:rPr>
                <w:color w:val="000000" w:themeColor="text1"/>
                <w:sz w:val="18"/>
                <w:szCs w:val="18"/>
                <w:vertAlign w:val="subscript"/>
              </w:rPr>
              <w:t>2</w:t>
            </w:r>
          </w:p>
        </w:tc>
        <w:tc>
          <w:tcPr>
            <w:tcW w:w="1510" w:type="dxa"/>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kern w:val="0"/>
                <w:sz w:val="18"/>
                <w:szCs w:val="18"/>
              </w:rPr>
              <w:t>年平均质量浓度</w:t>
            </w:r>
          </w:p>
        </w:tc>
        <w:tc>
          <w:tcPr>
            <w:tcW w:w="847" w:type="dxa"/>
            <w:shd w:val="clear" w:color="auto" w:fill="auto"/>
            <w:vAlign w:val="center"/>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40</w:t>
            </w:r>
          </w:p>
        </w:tc>
        <w:tc>
          <w:tcPr>
            <w:tcW w:w="847" w:type="dxa"/>
            <w:shd w:val="clear" w:color="auto" w:fill="auto"/>
            <w:vAlign w:val="center"/>
          </w:tcPr>
          <w:p w:rsidR="005E11CF" w:rsidRPr="00B71439" w:rsidRDefault="005E11CF" w:rsidP="005E11CF">
            <w:pPr>
              <w:jc w:val="center"/>
              <w:rPr>
                <w:color w:val="000000" w:themeColor="text1"/>
                <w:sz w:val="18"/>
                <w:szCs w:val="18"/>
              </w:rPr>
            </w:pPr>
            <w:r w:rsidRPr="00B71439">
              <w:rPr>
                <w:color w:val="000000" w:themeColor="text1"/>
                <w:sz w:val="18"/>
                <w:szCs w:val="18"/>
              </w:rPr>
              <w:t>38</w:t>
            </w:r>
          </w:p>
        </w:tc>
        <w:tc>
          <w:tcPr>
            <w:tcW w:w="840" w:type="dxa"/>
            <w:shd w:val="clear" w:color="auto" w:fill="auto"/>
            <w:vAlign w:val="center"/>
          </w:tcPr>
          <w:p w:rsidR="005E11CF" w:rsidRPr="00B71439" w:rsidRDefault="005E11CF" w:rsidP="005E11CF">
            <w:pPr>
              <w:jc w:val="center"/>
              <w:rPr>
                <w:color w:val="000000" w:themeColor="text1"/>
                <w:sz w:val="18"/>
                <w:szCs w:val="18"/>
              </w:rPr>
            </w:pPr>
            <w:r w:rsidRPr="00B71439">
              <w:rPr>
                <w:color w:val="000000" w:themeColor="text1"/>
                <w:sz w:val="18"/>
                <w:szCs w:val="18"/>
              </w:rPr>
              <w:t>95.5%</w:t>
            </w:r>
          </w:p>
        </w:tc>
        <w:tc>
          <w:tcPr>
            <w:tcW w:w="840" w:type="dxa"/>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0</w:t>
            </w:r>
          </w:p>
        </w:tc>
        <w:tc>
          <w:tcPr>
            <w:tcW w:w="840" w:type="dxa"/>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达标</w:t>
            </w:r>
          </w:p>
        </w:tc>
      </w:tr>
      <w:tr w:rsidR="00930255" w:rsidRPr="00B71439" w:rsidTr="005E11CF">
        <w:tc>
          <w:tcPr>
            <w:tcW w:w="838" w:type="dxa"/>
            <w:vMerge/>
            <w:shd w:val="clear" w:color="auto" w:fill="auto"/>
            <w:vAlign w:val="center"/>
          </w:tcPr>
          <w:p w:rsidR="005E11CF" w:rsidRPr="00B71439" w:rsidRDefault="005E11CF" w:rsidP="005E11CF">
            <w:pPr>
              <w:widowControl/>
              <w:spacing w:line="300" w:lineRule="exact"/>
              <w:jc w:val="center"/>
              <w:rPr>
                <w:color w:val="000000" w:themeColor="text1"/>
                <w:sz w:val="18"/>
                <w:szCs w:val="18"/>
              </w:rPr>
            </w:pPr>
          </w:p>
        </w:tc>
        <w:tc>
          <w:tcPr>
            <w:tcW w:w="673" w:type="dxa"/>
            <w:vMerge/>
            <w:shd w:val="clear" w:color="auto" w:fill="auto"/>
            <w:vAlign w:val="center"/>
          </w:tcPr>
          <w:p w:rsidR="005E11CF" w:rsidRPr="00B71439" w:rsidRDefault="005E11CF" w:rsidP="005E11CF">
            <w:pPr>
              <w:widowControl/>
              <w:spacing w:line="300" w:lineRule="exact"/>
              <w:jc w:val="center"/>
              <w:rPr>
                <w:color w:val="000000" w:themeColor="text1"/>
                <w:sz w:val="18"/>
                <w:szCs w:val="18"/>
              </w:rPr>
            </w:pPr>
          </w:p>
        </w:tc>
        <w:tc>
          <w:tcPr>
            <w:tcW w:w="666" w:type="dxa"/>
            <w:vMerge/>
            <w:shd w:val="clear" w:color="auto" w:fill="auto"/>
            <w:vAlign w:val="center"/>
          </w:tcPr>
          <w:p w:rsidR="005E11CF" w:rsidRPr="00B71439" w:rsidRDefault="005E11CF" w:rsidP="005E11CF">
            <w:pPr>
              <w:widowControl/>
              <w:spacing w:line="300" w:lineRule="exact"/>
              <w:jc w:val="center"/>
              <w:rPr>
                <w:color w:val="000000" w:themeColor="text1"/>
                <w:sz w:val="18"/>
                <w:szCs w:val="18"/>
              </w:rPr>
            </w:pPr>
          </w:p>
        </w:tc>
        <w:tc>
          <w:tcPr>
            <w:tcW w:w="627" w:type="dxa"/>
            <w:shd w:val="clear" w:color="auto" w:fill="auto"/>
            <w:vAlign w:val="center"/>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PM</w:t>
            </w:r>
            <w:r w:rsidRPr="00B71439">
              <w:rPr>
                <w:color w:val="000000" w:themeColor="text1"/>
                <w:kern w:val="0"/>
                <w:sz w:val="18"/>
                <w:szCs w:val="18"/>
                <w:vertAlign w:val="subscript"/>
              </w:rPr>
              <w:t>10</w:t>
            </w:r>
          </w:p>
        </w:tc>
        <w:tc>
          <w:tcPr>
            <w:tcW w:w="1510" w:type="dxa"/>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kern w:val="0"/>
                <w:sz w:val="18"/>
                <w:szCs w:val="18"/>
              </w:rPr>
              <w:t>年平均质量浓度</w:t>
            </w:r>
          </w:p>
        </w:tc>
        <w:tc>
          <w:tcPr>
            <w:tcW w:w="847" w:type="dxa"/>
            <w:shd w:val="clear" w:color="auto" w:fill="auto"/>
            <w:vAlign w:val="center"/>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70</w:t>
            </w:r>
          </w:p>
        </w:tc>
        <w:tc>
          <w:tcPr>
            <w:tcW w:w="847" w:type="dxa"/>
            <w:shd w:val="clear" w:color="auto" w:fill="auto"/>
            <w:vAlign w:val="center"/>
          </w:tcPr>
          <w:p w:rsidR="005E11CF" w:rsidRPr="00B71439" w:rsidRDefault="005E11CF" w:rsidP="005E11CF">
            <w:pPr>
              <w:jc w:val="center"/>
              <w:rPr>
                <w:color w:val="000000" w:themeColor="text1"/>
                <w:sz w:val="18"/>
                <w:szCs w:val="18"/>
              </w:rPr>
            </w:pPr>
            <w:r w:rsidRPr="00B71439">
              <w:rPr>
                <w:color w:val="000000" w:themeColor="text1"/>
                <w:sz w:val="18"/>
                <w:szCs w:val="18"/>
              </w:rPr>
              <w:t>79.34</w:t>
            </w:r>
          </w:p>
        </w:tc>
        <w:tc>
          <w:tcPr>
            <w:tcW w:w="840" w:type="dxa"/>
            <w:shd w:val="clear" w:color="auto" w:fill="auto"/>
            <w:vAlign w:val="center"/>
          </w:tcPr>
          <w:p w:rsidR="005E11CF" w:rsidRPr="00B71439" w:rsidRDefault="005E11CF" w:rsidP="005E11CF">
            <w:pPr>
              <w:jc w:val="center"/>
              <w:rPr>
                <w:color w:val="000000" w:themeColor="text1"/>
                <w:sz w:val="18"/>
                <w:szCs w:val="18"/>
              </w:rPr>
            </w:pPr>
            <w:r w:rsidRPr="00B71439">
              <w:rPr>
                <w:color w:val="000000" w:themeColor="text1"/>
                <w:sz w:val="18"/>
                <w:szCs w:val="18"/>
              </w:rPr>
              <w:t>384%</w:t>
            </w:r>
          </w:p>
        </w:tc>
        <w:tc>
          <w:tcPr>
            <w:tcW w:w="840" w:type="dxa"/>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53.95%</w:t>
            </w:r>
          </w:p>
        </w:tc>
        <w:tc>
          <w:tcPr>
            <w:tcW w:w="840" w:type="dxa"/>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不达标</w:t>
            </w:r>
          </w:p>
        </w:tc>
      </w:tr>
      <w:tr w:rsidR="00930255" w:rsidRPr="00B71439" w:rsidTr="005E11CF">
        <w:tc>
          <w:tcPr>
            <w:tcW w:w="838" w:type="dxa"/>
            <w:vMerge/>
            <w:shd w:val="clear" w:color="auto" w:fill="auto"/>
            <w:vAlign w:val="center"/>
          </w:tcPr>
          <w:p w:rsidR="005E11CF" w:rsidRPr="00B71439" w:rsidRDefault="005E11CF" w:rsidP="005E11CF">
            <w:pPr>
              <w:widowControl/>
              <w:spacing w:line="300" w:lineRule="exact"/>
              <w:jc w:val="center"/>
              <w:rPr>
                <w:color w:val="000000" w:themeColor="text1"/>
                <w:sz w:val="18"/>
                <w:szCs w:val="18"/>
              </w:rPr>
            </w:pPr>
          </w:p>
        </w:tc>
        <w:tc>
          <w:tcPr>
            <w:tcW w:w="673" w:type="dxa"/>
            <w:vMerge/>
            <w:shd w:val="clear" w:color="auto" w:fill="auto"/>
            <w:vAlign w:val="center"/>
          </w:tcPr>
          <w:p w:rsidR="005E11CF" w:rsidRPr="00B71439" w:rsidRDefault="005E11CF" w:rsidP="005E11CF">
            <w:pPr>
              <w:widowControl/>
              <w:spacing w:line="300" w:lineRule="exact"/>
              <w:jc w:val="center"/>
              <w:rPr>
                <w:color w:val="000000" w:themeColor="text1"/>
                <w:sz w:val="18"/>
                <w:szCs w:val="18"/>
              </w:rPr>
            </w:pPr>
          </w:p>
        </w:tc>
        <w:tc>
          <w:tcPr>
            <w:tcW w:w="666" w:type="dxa"/>
            <w:vMerge/>
            <w:shd w:val="clear" w:color="auto" w:fill="auto"/>
            <w:vAlign w:val="center"/>
          </w:tcPr>
          <w:p w:rsidR="005E11CF" w:rsidRPr="00B71439" w:rsidRDefault="005E11CF" w:rsidP="005E11CF">
            <w:pPr>
              <w:widowControl/>
              <w:spacing w:line="300" w:lineRule="exact"/>
              <w:jc w:val="center"/>
              <w:rPr>
                <w:color w:val="000000" w:themeColor="text1"/>
                <w:sz w:val="18"/>
                <w:szCs w:val="18"/>
              </w:rPr>
            </w:pPr>
          </w:p>
        </w:tc>
        <w:tc>
          <w:tcPr>
            <w:tcW w:w="627" w:type="dxa"/>
            <w:shd w:val="clear" w:color="auto" w:fill="auto"/>
            <w:vAlign w:val="center"/>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PM</w:t>
            </w:r>
            <w:r w:rsidRPr="00B71439">
              <w:rPr>
                <w:color w:val="000000" w:themeColor="text1"/>
                <w:kern w:val="0"/>
                <w:sz w:val="18"/>
                <w:szCs w:val="18"/>
                <w:vertAlign w:val="subscript"/>
              </w:rPr>
              <w:t>2.5</w:t>
            </w:r>
          </w:p>
        </w:tc>
        <w:tc>
          <w:tcPr>
            <w:tcW w:w="1510" w:type="dxa"/>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kern w:val="0"/>
                <w:sz w:val="18"/>
                <w:szCs w:val="18"/>
              </w:rPr>
              <w:t>年平均质量浓度</w:t>
            </w:r>
          </w:p>
        </w:tc>
        <w:tc>
          <w:tcPr>
            <w:tcW w:w="847" w:type="dxa"/>
            <w:shd w:val="clear" w:color="auto" w:fill="auto"/>
            <w:vAlign w:val="center"/>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35</w:t>
            </w:r>
          </w:p>
        </w:tc>
        <w:tc>
          <w:tcPr>
            <w:tcW w:w="847" w:type="dxa"/>
            <w:shd w:val="clear" w:color="auto" w:fill="auto"/>
            <w:vAlign w:val="center"/>
          </w:tcPr>
          <w:p w:rsidR="005E11CF" w:rsidRPr="00B71439" w:rsidRDefault="005E11CF" w:rsidP="005E11CF">
            <w:pPr>
              <w:jc w:val="center"/>
              <w:rPr>
                <w:color w:val="000000" w:themeColor="text1"/>
                <w:sz w:val="18"/>
                <w:szCs w:val="18"/>
              </w:rPr>
            </w:pPr>
            <w:r w:rsidRPr="00B71439">
              <w:rPr>
                <w:color w:val="000000" w:themeColor="text1"/>
                <w:sz w:val="18"/>
                <w:szCs w:val="18"/>
              </w:rPr>
              <w:t>46.50</w:t>
            </w:r>
          </w:p>
        </w:tc>
        <w:tc>
          <w:tcPr>
            <w:tcW w:w="840" w:type="dxa"/>
            <w:shd w:val="clear" w:color="auto" w:fill="auto"/>
            <w:vAlign w:val="center"/>
          </w:tcPr>
          <w:p w:rsidR="005E11CF" w:rsidRPr="00B71439" w:rsidRDefault="005E11CF" w:rsidP="005E11CF">
            <w:pPr>
              <w:jc w:val="center"/>
              <w:rPr>
                <w:color w:val="000000" w:themeColor="text1"/>
                <w:sz w:val="18"/>
                <w:szCs w:val="18"/>
              </w:rPr>
            </w:pPr>
            <w:r w:rsidRPr="00B71439">
              <w:rPr>
                <w:color w:val="000000" w:themeColor="text1"/>
                <w:sz w:val="18"/>
                <w:szCs w:val="18"/>
              </w:rPr>
              <w:t>583%</w:t>
            </w:r>
          </w:p>
        </w:tc>
        <w:tc>
          <w:tcPr>
            <w:tcW w:w="840" w:type="dxa"/>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56.4%</w:t>
            </w:r>
          </w:p>
        </w:tc>
        <w:tc>
          <w:tcPr>
            <w:tcW w:w="840" w:type="dxa"/>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不达标</w:t>
            </w:r>
          </w:p>
        </w:tc>
      </w:tr>
      <w:tr w:rsidR="00930255" w:rsidRPr="00B71439" w:rsidTr="005E11CF">
        <w:tc>
          <w:tcPr>
            <w:tcW w:w="838" w:type="dxa"/>
            <w:vMerge/>
            <w:shd w:val="clear" w:color="auto" w:fill="auto"/>
            <w:vAlign w:val="center"/>
          </w:tcPr>
          <w:p w:rsidR="005E11CF" w:rsidRPr="00B71439" w:rsidRDefault="005E11CF" w:rsidP="005E11CF">
            <w:pPr>
              <w:widowControl/>
              <w:spacing w:line="300" w:lineRule="exact"/>
              <w:jc w:val="center"/>
              <w:rPr>
                <w:color w:val="000000" w:themeColor="text1"/>
                <w:sz w:val="18"/>
                <w:szCs w:val="18"/>
              </w:rPr>
            </w:pPr>
          </w:p>
        </w:tc>
        <w:tc>
          <w:tcPr>
            <w:tcW w:w="673" w:type="dxa"/>
            <w:vMerge/>
            <w:shd w:val="clear" w:color="auto" w:fill="auto"/>
            <w:vAlign w:val="center"/>
          </w:tcPr>
          <w:p w:rsidR="005E11CF" w:rsidRPr="00B71439" w:rsidRDefault="005E11CF" w:rsidP="005E11CF">
            <w:pPr>
              <w:widowControl/>
              <w:spacing w:line="300" w:lineRule="exact"/>
              <w:jc w:val="center"/>
              <w:rPr>
                <w:color w:val="000000" w:themeColor="text1"/>
                <w:sz w:val="18"/>
                <w:szCs w:val="18"/>
              </w:rPr>
            </w:pPr>
          </w:p>
        </w:tc>
        <w:tc>
          <w:tcPr>
            <w:tcW w:w="666" w:type="dxa"/>
            <w:vMerge/>
            <w:shd w:val="clear" w:color="auto" w:fill="auto"/>
            <w:vAlign w:val="center"/>
          </w:tcPr>
          <w:p w:rsidR="005E11CF" w:rsidRPr="00B71439" w:rsidRDefault="005E11CF" w:rsidP="005E11CF">
            <w:pPr>
              <w:widowControl/>
              <w:spacing w:line="300" w:lineRule="exact"/>
              <w:jc w:val="center"/>
              <w:rPr>
                <w:color w:val="000000" w:themeColor="text1"/>
                <w:sz w:val="18"/>
                <w:szCs w:val="18"/>
              </w:rPr>
            </w:pPr>
          </w:p>
        </w:tc>
        <w:tc>
          <w:tcPr>
            <w:tcW w:w="627" w:type="dxa"/>
            <w:shd w:val="clear" w:color="auto" w:fill="auto"/>
            <w:vAlign w:val="center"/>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CO</w:t>
            </w:r>
          </w:p>
        </w:tc>
        <w:tc>
          <w:tcPr>
            <w:tcW w:w="1510" w:type="dxa"/>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kern w:val="0"/>
                <w:sz w:val="18"/>
                <w:szCs w:val="18"/>
              </w:rPr>
              <w:t>百分位数日平均质量浓度</w:t>
            </w:r>
          </w:p>
        </w:tc>
        <w:tc>
          <w:tcPr>
            <w:tcW w:w="847" w:type="dxa"/>
            <w:shd w:val="clear" w:color="auto" w:fill="auto"/>
            <w:vAlign w:val="center"/>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4000</w:t>
            </w:r>
          </w:p>
        </w:tc>
        <w:tc>
          <w:tcPr>
            <w:tcW w:w="847" w:type="dxa"/>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770</w:t>
            </w:r>
          </w:p>
        </w:tc>
        <w:tc>
          <w:tcPr>
            <w:tcW w:w="840" w:type="dxa"/>
            <w:shd w:val="clear" w:color="auto" w:fill="auto"/>
            <w:vAlign w:val="center"/>
          </w:tcPr>
          <w:p w:rsidR="005E11CF" w:rsidRPr="00B71439" w:rsidRDefault="005E11CF" w:rsidP="005E11CF">
            <w:pPr>
              <w:jc w:val="center"/>
              <w:rPr>
                <w:color w:val="000000" w:themeColor="text1"/>
                <w:sz w:val="18"/>
                <w:szCs w:val="18"/>
              </w:rPr>
            </w:pPr>
            <w:r w:rsidRPr="00B71439">
              <w:rPr>
                <w:color w:val="000000" w:themeColor="text1"/>
                <w:sz w:val="18"/>
                <w:szCs w:val="18"/>
              </w:rPr>
              <w:t>50%</w:t>
            </w:r>
          </w:p>
        </w:tc>
        <w:tc>
          <w:tcPr>
            <w:tcW w:w="840" w:type="dxa"/>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0</w:t>
            </w:r>
          </w:p>
        </w:tc>
        <w:tc>
          <w:tcPr>
            <w:tcW w:w="840" w:type="dxa"/>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达标</w:t>
            </w:r>
          </w:p>
        </w:tc>
      </w:tr>
      <w:tr w:rsidR="00930255" w:rsidRPr="00B71439" w:rsidTr="005E11CF">
        <w:tc>
          <w:tcPr>
            <w:tcW w:w="838" w:type="dxa"/>
            <w:vMerge/>
            <w:shd w:val="clear" w:color="auto" w:fill="auto"/>
            <w:vAlign w:val="center"/>
          </w:tcPr>
          <w:p w:rsidR="005E11CF" w:rsidRPr="00B71439" w:rsidRDefault="005E11CF" w:rsidP="005E11CF">
            <w:pPr>
              <w:widowControl/>
              <w:spacing w:line="300" w:lineRule="exact"/>
              <w:jc w:val="center"/>
              <w:rPr>
                <w:color w:val="000000" w:themeColor="text1"/>
                <w:sz w:val="18"/>
                <w:szCs w:val="18"/>
              </w:rPr>
            </w:pPr>
          </w:p>
        </w:tc>
        <w:tc>
          <w:tcPr>
            <w:tcW w:w="673" w:type="dxa"/>
            <w:vMerge/>
            <w:shd w:val="clear" w:color="auto" w:fill="auto"/>
            <w:vAlign w:val="center"/>
          </w:tcPr>
          <w:p w:rsidR="005E11CF" w:rsidRPr="00B71439" w:rsidRDefault="005E11CF" w:rsidP="005E11CF">
            <w:pPr>
              <w:widowControl/>
              <w:spacing w:line="300" w:lineRule="exact"/>
              <w:jc w:val="center"/>
              <w:rPr>
                <w:color w:val="000000" w:themeColor="text1"/>
                <w:sz w:val="18"/>
                <w:szCs w:val="18"/>
              </w:rPr>
            </w:pPr>
          </w:p>
        </w:tc>
        <w:tc>
          <w:tcPr>
            <w:tcW w:w="666" w:type="dxa"/>
            <w:vMerge/>
            <w:shd w:val="clear" w:color="auto" w:fill="auto"/>
            <w:vAlign w:val="center"/>
          </w:tcPr>
          <w:p w:rsidR="005E11CF" w:rsidRPr="00B71439" w:rsidRDefault="005E11CF" w:rsidP="005E11CF">
            <w:pPr>
              <w:widowControl/>
              <w:spacing w:line="300" w:lineRule="exact"/>
              <w:jc w:val="center"/>
              <w:rPr>
                <w:color w:val="000000" w:themeColor="text1"/>
                <w:sz w:val="18"/>
                <w:szCs w:val="18"/>
              </w:rPr>
            </w:pPr>
          </w:p>
        </w:tc>
        <w:tc>
          <w:tcPr>
            <w:tcW w:w="627" w:type="dxa"/>
            <w:shd w:val="clear" w:color="auto" w:fill="auto"/>
            <w:vAlign w:val="center"/>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O</w:t>
            </w:r>
            <w:r w:rsidRPr="00B71439">
              <w:rPr>
                <w:color w:val="000000" w:themeColor="text1"/>
                <w:kern w:val="0"/>
                <w:sz w:val="18"/>
                <w:szCs w:val="18"/>
                <w:vertAlign w:val="subscript"/>
              </w:rPr>
              <w:t>3</w:t>
            </w:r>
          </w:p>
        </w:tc>
        <w:tc>
          <w:tcPr>
            <w:tcW w:w="1510" w:type="dxa"/>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kern w:val="0"/>
                <w:sz w:val="18"/>
                <w:szCs w:val="18"/>
              </w:rPr>
              <w:t>8h</w:t>
            </w:r>
            <w:r w:rsidRPr="00B71439">
              <w:rPr>
                <w:color w:val="000000" w:themeColor="text1"/>
                <w:kern w:val="0"/>
                <w:sz w:val="18"/>
                <w:szCs w:val="18"/>
              </w:rPr>
              <w:t>平均质量浓度</w:t>
            </w:r>
          </w:p>
        </w:tc>
        <w:tc>
          <w:tcPr>
            <w:tcW w:w="847" w:type="dxa"/>
            <w:shd w:val="clear" w:color="auto" w:fill="auto"/>
            <w:vAlign w:val="center"/>
          </w:tcPr>
          <w:p w:rsidR="005E11CF" w:rsidRPr="00B71439" w:rsidRDefault="005E11CF" w:rsidP="005E11CF">
            <w:pPr>
              <w:widowControl/>
              <w:jc w:val="center"/>
              <w:rPr>
                <w:color w:val="000000" w:themeColor="text1"/>
                <w:kern w:val="0"/>
                <w:sz w:val="18"/>
                <w:szCs w:val="18"/>
              </w:rPr>
            </w:pPr>
            <w:r w:rsidRPr="00B71439">
              <w:rPr>
                <w:color w:val="000000" w:themeColor="text1"/>
                <w:kern w:val="0"/>
                <w:sz w:val="18"/>
                <w:szCs w:val="18"/>
              </w:rPr>
              <w:t>160</w:t>
            </w:r>
          </w:p>
        </w:tc>
        <w:tc>
          <w:tcPr>
            <w:tcW w:w="847" w:type="dxa"/>
            <w:shd w:val="clear" w:color="auto" w:fill="auto"/>
            <w:vAlign w:val="center"/>
          </w:tcPr>
          <w:p w:rsidR="005E11CF" w:rsidRPr="00B71439" w:rsidRDefault="005E11CF" w:rsidP="005E11CF">
            <w:pPr>
              <w:jc w:val="center"/>
              <w:rPr>
                <w:color w:val="000000" w:themeColor="text1"/>
                <w:sz w:val="18"/>
                <w:szCs w:val="18"/>
              </w:rPr>
            </w:pPr>
            <w:r w:rsidRPr="00B71439">
              <w:rPr>
                <w:color w:val="000000" w:themeColor="text1"/>
                <w:sz w:val="18"/>
                <w:szCs w:val="18"/>
              </w:rPr>
              <w:t>103.10</w:t>
            </w:r>
          </w:p>
        </w:tc>
        <w:tc>
          <w:tcPr>
            <w:tcW w:w="840" w:type="dxa"/>
            <w:shd w:val="clear" w:color="auto" w:fill="auto"/>
            <w:vAlign w:val="center"/>
          </w:tcPr>
          <w:p w:rsidR="005E11CF" w:rsidRPr="00B71439" w:rsidRDefault="005E11CF" w:rsidP="005E11CF">
            <w:pPr>
              <w:jc w:val="center"/>
              <w:rPr>
                <w:color w:val="000000" w:themeColor="text1"/>
                <w:sz w:val="18"/>
                <w:szCs w:val="18"/>
              </w:rPr>
            </w:pPr>
            <w:r w:rsidRPr="00B71439">
              <w:rPr>
                <w:color w:val="000000" w:themeColor="text1"/>
                <w:sz w:val="18"/>
                <w:szCs w:val="18"/>
              </w:rPr>
              <w:t>139%</w:t>
            </w:r>
          </w:p>
        </w:tc>
        <w:tc>
          <w:tcPr>
            <w:tcW w:w="840" w:type="dxa"/>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7.9%</w:t>
            </w:r>
          </w:p>
        </w:tc>
        <w:tc>
          <w:tcPr>
            <w:tcW w:w="840" w:type="dxa"/>
            <w:shd w:val="clear" w:color="auto" w:fill="auto"/>
            <w:vAlign w:val="center"/>
          </w:tcPr>
          <w:p w:rsidR="005E11CF" w:rsidRPr="00B71439" w:rsidRDefault="005E11CF" w:rsidP="005E11CF">
            <w:pPr>
              <w:widowControl/>
              <w:spacing w:line="300" w:lineRule="exact"/>
              <w:jc w:val="center"/>
              <w:rPr>
                <w:color w:val="000000" w:themeColor="text1"/>
                <w:sz w:val="18"/>
                <w:szCs w:val="18"/>
              </w:rPr>
            </w:pPr>
            <w:r w:rsidRPr="00B71439">
              <w:rPr>
                <w:color w:val="000000" w:themeColor="text1"/>
                <w:sz w:val="18"/>
                <w:szCs w:val="18"/>
              </w:rPr>
              <w:t>不达标</w:t>
            </w:r>
          </w:p>
        </w:tc>
      </w:tr>
    </w:tbl>
    <w:p w:rsidR="005E11CF" w:rsidRPr="00B71439" w:rsidRDefault="005E11CF" w:rsidP="005E11CF">
      <w:pPr>
        <w:widowControl/>
        <w:spacing w:line="360" w:lineRule="auto"/>
        <w:jc w:val="left"/>
        <w:rPr>
          <w:color w:val="000000" w:themeColor="text1"/>
          <w:sz w:val="18"/>
          <w:szCs w:val="18"/>
        </w:rPr>
      </w:pPr>
      <w:r w:rsidRPr="00B71439">
        <w:rPr>
          <w:color w:val="000000" w:themeColor="text1"/>
          <w:sz w:val="18"/>
          <w:szCs w:val="18"/>
        </w:rPr>
        <w:t>注：监测点坐标为以拟建项目以项目焚烧烟气排气筒作为坐标原点（</w:t>
      </w:r>
      <w:r w:rsidRPr="00B71439">
        <w:rPr>
          <w:color w:val="000000" w:themeColor="text1"/>
          <w:sz w:val="18"/>
          <w:szCs w:val="18"/>
        </w:rPr>
        <w:t>0,0</w:t>
      </w:r>
      <w:r w:rsidRPr="00B71439">
        <w:rPr>
          <w:color w:val="000000" w:themeColor="text1"/>
          <w:sz w:val="18"/>
          <w:szCs w:val="18"/>
        </w:rPr>
        <w:t>）。</w:t>
      </w:r>
    </w:p>
    <w:p w:rsidR="005A098A" w:rsidRPr="00B71439" w:rsidRDefault="005A098A" w:rsidP="005A098A">
      <w:pPr>
        <w:spacing w:line="360" w:lineRule="auto"/>
        <w:jc w:val="left"/>
        <w:outlineLvl w:val="3"/>
        <w:rPr>
          <w:rFonts w:eastAsia="黑体"/>
          <w:color w:val="000000" w:themeColor="text1"/>
          <w:sz w:val="24"/>
        </w:rPr>
      </w:pPr>
      <w:r w:rsidRPr="00B71439">
        <w:rPr>
          <w:rFonts w:eastAsia="黑体"/>
          <w:color w:val="000000" w:themeColor="text1"/>
          <w:sz w:val="24"/>
        </w:rPr>
        <w:t xml:space="preserve">4.2.1.3  </w:t>
      </w:r>
      <w:r w:rsidRPr="00B71439">
        <w:rPr>
          <w:rFonts w:eastAsia="黑体"/>
          <w:color w:val="000000" w:themeColor="text1"/>
          <w:sz w:val="24"/>
        </w:rPr>
        <w:t>补充监测</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）监测点位布设</w:t>
      </w:r>
    </w:p>
    <w:p w:rsidR="00A41CA9" w:rsidRPr="00B71439" w:rsidRDefault="005A098A" w:rsidP="008C01D7">
      <w:pPr>
        <w:widowControl/>
        <w:spacing w:line="360" w:lineRule="auto"/>
        <w:ind w:firstLineChars="200" w:firstLine="480"/>
        <w:rPr>
          <w:color w:val="000000" w:themeColor="text1"/>
          <w:sz w:val="24"/>
        </w:rPr>
      </w:pPr>
      <w:r w:rsidRPr="00B71439">
        <w:rPr>
          <w:color w:val="000000" w:themeColor="text1"/>
          <w:sz w:val="24"/>
        </w:rPr>
        <w:t>由于本项目开展现状监测时《环境影响评价技术导则</w:t>
      </w:r>
      <w:r w:rsidRPr="00B71439">
        <w:rPr>
          <w:color w:val="000000" w:themeColor="text1"/>
          <w:sz w:val="24"/>
        </w:rPr>
        <w:t xml:space="preserve"> </w:t>
      </w:r>
      <w:r w:rsidRPr="00B71439">
        <w:rPr>
          <w:color w:val="000000" w:themeColor="text1"/>
          <w:sz w:val="24"/>
        </w:rPr>
        <w:t>大气环境》（</w:t>
      </w:r>
      <w:r w:rsidRPr="00B71439">
        <w:rPr>
          <w:color w:val="000000" w:themeColor="text1"/>
          <w:sz w:val="24"/>
        </w:rPr>
        <w:t>HJ2.2-2018</w:t>
      </w:r>
      <w:r w:rsidRPr="00B71439">
        <w:rPr>
          <w:color w:val="000000" w:themeColor="text1"/>
          <w:sz w:val="24"/>
        </w:rPr>
        <w:t>）尚未发布，本次评价现状监测按照《环境影响评价技术导则</w:t>
      </w:r>
      <w:r w:rsidRPr="00B71439">
        <w:rPr>
          <w:color w:val="000000" w:themeColor="text1"/>
          <w:sz w:val="24"/>
        </w:rPr>
        <w:t xml:space="preserve"> </w:t>
      </w:r>
      <w:r w:rsidRPr="00B71439">
        <w:rPr>
          <w:color w:val="000000" w:themeColor="text1"/>
          <w:sz w:val="24"/>
        </w:rPr>
        <w:t>大气环境》（</w:t>
      </w:r>
      <w:r w:rsidRPr="00B71439">
        <w:rPr>
          <w:color w:val="000000" w:themeColor="text1"/>
          <w:sz w:val="24"/>
        </w:rPr>
        <w:t>HJ2.2-2008</w:t>
      </w:r>
      <w:r w:rsidRPr="00B71439">
        <w:rPr>
          <w:color w:val="000000" w:themeColor="text1"/>
          <w:sz w:val="24"/>
        </w:rPr>
        <w:t>）要求布设了</w:t>
      </w:r>
      <w:r w:rsidRPr="00B71439">
        <w:rPr>
          <w:color w:val="000000" w:themeColor="text1"/>
          <w:sz w:val="24"/>
        </w:rPr>
        <w:t>6</w:t>
      </w:r>
      <w:r w:rsidRPr="00B71439">
        <w:rPr>
          <w:color w:val="000000" w:themeColor="text1"/>
          <w:sz w:val="24"/>
        </w:rPr>
        <w:t>个监测点位，对区域基本污染物和特征污染物进行了监测。布设的</w:t>
      </w:r>
      <w:r w:rsidRPr="00B71439">
        <w:rPr>
          <w:color w:val="000000" w:themeColor="text1"/>
          <w:sz w:val="24"/>
        </w:rPr>
        <w:t>6</w:t>
      </w:r>
      <w:r w:rsidRPr="00B71439">
        <w:rPr>
          <w:color w:val="000000" w:themeColor="text1"/>
          <w:sz w:val="24"/>
        </w:rPr>
        <w:t>个监测点位中双墩、柬家大庄、李家老庄均位于拟建项目厂址及主导风向下风向</w:t>
      </w:r>
      <w:r w:rsidRPr="00B71439">
        <w:rPr>
          <w:color w:val="000000" w:themeColor="text1"/>
          <w:sz w:val="24"/>
        </w:rPr>
        <w:t>5km</w:t>
      </w:r>
      <w:r w:rsidRPr="00B71439">
        <w:rPr>
          <w:color w:val="000000" w:themeColor="text1"/>
          <w:sz w:val="24"/>
        </w:rPr>
        <w:t>范围内，布点能够满足《环境影响评价技术导则</w:t>
      </w:r>
      <w:r w:rsidRPr="00B71439">
        <w:rPr>
          <w:color w:val="000000" w:themeColor="text1"/>
          <w:sz w:val="24"/>
        </w:rPr>
        <w:t xml:space="preserve"> </w:t>
      </w:r>
      <w:r w:rsidRPr="00B71439">
        <w:rPr>
          <w:color w:val="000000" w:themeColor="text1"/>
          <w:sz w:val="24"/>
        </w:rPr>
        <w:t>大气环境》（</w:t>
      </w:r>
      <w:r w:rsidRPr="00B71439">
        <w:rPr>
          <w:color w:val="000000" w:themeColor="text1"/>
          <w:sz w:val="24"/>
        </w:rPr>
        <w:t>HJ2.2-2018</w:t>
      </w:r>
      <w:r w:rsidRPr="00B71439">
        <w:rPr>
          <w:color w:val="000000" w:themeColor="text1"/>
          <w:sz w:val="24"/>
        </w:rPr>
        <w:t>）中评价需求。</w:t>
      </w:r>
      <w:r w:rsidR="00A41CA9" w:rsidRPr="00B71439">
        <w:rPr>
          <w:color w:val="000000" w:themeColor="text1"/>
          <w:sz w:val="24"/>
        </w:rPr>
        <w:t>具体点位设置见表</w:t>
      </w:r>
      <w:r w:rsidR="00A41CA9" w:rsidRPr="00B71439">
        <w:rPr>
          <w:color w:val="000000" w:themeColor="text1"/>
          <w:sz w:val="24"/>
        </w:rPr>
        <w:t>4-2-1</w:t>
      </w:r>
      <w:r w:rsidR="00A41CA9" w:rsidRPr="00B71439">
        <w:rPr>
          <w:color w:val="000000" w:themeColor="text1"/>
          <w:sz w:val="24"/>
        </w:rPr>
        <w:t>和图</w:t>
      </w:r>
      <w:r w:rsidR="00A41CA9" w:rsidRPr="00B71439">
        <w:rPr>
          <w:color w:val="000000" w:themeColor="text1"/>
          <w:sz w:val="24"/>
        </w:rPr>
        <w:t>4-2-1</w:t>
      </w:r>
      <w:r w:rsidR="00A41CA9" w:rsidRPr="00B71439">
        <w:rPr>
          <w:color w:val="000000" w:themeColor="text1"/>
          <w:sz w:val="24"/>
        </w:rPr>
        <w:t>。</w:t>
      </w:r>
    </w:p>
    <w:p w:rsidR="00A41CA9" w:rsidRPr="00B71439" w:rsidRDefault="00A41CA9" w:rsidP="00A41CA9">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4-2-1  </w:t>
      </w:r>
      <w:r w:rsidR="005A098A" w:rsidRPr="00B71439">
        <w:rPr>
          <w:rFonts w:eastAsia="黑体"/>
          <w:color w:val="000000" w:themeColor="text1"/>
          <w:szCs w:val="21"/>
        </w:rPr>
        <w:t>补充监测点位基本信息一览表</w:t>
      </w:r>
    </w:p>
    <w:tbl>
      <w:tblPr>
        <w:tblW w:w="5000" w:type="pct"/>
        <w:tblLook w:val="04A0" w:firstRow="1" w:lastRow="0" w:firstColumn="1" w:lastColumn="0" w:noHBand="0" w:noVBand="1"/>
      </w:tblPr>
      <w:tblGrid>
        <w:gridCol w:w="995"/>
        <w:gridCol w:w="994"/>
        <w:gridCol w:w="812"/>
        <w:gridCol w:w="851"/>
        <w:gridCol w:w="1700"/>
        <w:gridCol w:w="1187"/>
        <w:gridCol w:w="798"/>
        <w:gridCol w:w="1191"/>
      </w:tblGrid>
      <w:tr w:rsidR="00930255" w:rsidRPr="00B71439" w:rsidTr="00774B8F">
        <w:trPr>
          <w:trHeight w:val="270"/>
        </w:trPr>
        <w:tc>
          <w:tcPr>
            <w:tcW w:w="583" w:type="pct"/>
            <w:vMerge w:val="restart"/>
            <w:tcBorders>
              <w:top w:val="single" w:sz="4" w:space="0" w:color="auto"/>
              <w:bottom w:val="single" w:sz="4" w:space="0" w:color="auto"/>
              <w:right w:val="single" w:sz="4" w:space="0" w:color="auto"/>
            </w:tcBorders>
            <w:shd w:val="clear" w:color="auto" w:fill="auto"/>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编号</w:t>
            </w:r>
          </w:p>
        </w:tc>
        <w:tc>
          <w:tcPr>
            <w:tcW w:w="5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监测点名称</w:t>
            </w:r>
          </w:p>
        </w:tc>
        <w:tc>
          <w:tcPr>
            <w:tcW w:w="975" w:type="pct"/>
            <w:gridSpan w:val="2"/>
            <w:tcBorders>
              <w:top w:val="single" w:sz="4" w:space="0" w:color="auto"/>
              <w:left w:val="nil"/>
              <w:bottom w:val="single" w:sz="4" w:space="0" w:color="auto"/>
              <w:right w:val="single" w:sz="4" w:space="0" w:color="auto"/>
            </w:tcBorders>
            <w:shd w:val="clear" w:color="auto" w:fill="auto"/>
            <w:noWrap/>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监测点位坐标</w:t>
            </w:r>
            <w:r w:rsidRPr="00B71439">
              <w:rPr>
                <w:color w:val="000000" w:themeColor="text1"/>
                <w:kern w:val="0"/>
                <w:sz w:val="18"/>
                <w:szCs w:val="18"/>
              </w:rPr>
              <w:t>/m</w:t>
            </w:r>
          </w:p>
        </w:tc>
        <w:tc>
          <w:tcPr>
            <w:tcW w:w="99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监测因子</w:t>
            </w:r>
          </w:p>
        </w:tc>
        <w:tc>
          <w:tcPr>
            <w:tcW w:w="69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监测时段</w:t>
            </w:r>
          </w:p>
        </w:tc>
        <w:tc>
          <w:tcPr>
            <w:tcW w:w="46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相对厂址方位</w:t>
            </w:r>
          </w:p>
        </w:tc>
        <w:tc>
          <w:tcPr>
            <w:tcW w:w="698" w:type="pct"/>
            <w:vMerge w:val="restart"/>
            <w:tcBorders>
              <w:top w:val="single" w:sz="4" w:space="0" w:color="auto"/>
              <w:left w:val="single" w:sz="4" w:space="0" w:color="auto"/>
              <w:bottom w:val="single" w:sz="4" w:space="0" w:color="auto"/>
            </w:tcBorders>
            <w:shd w:val="clear" w:color="auto" w:fill="auto"/>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与厂界最近距离（</w:t>
            </w:r>
            <w:r w:rsidRPr="00B71439">
              <w:rPr>
                <w:color w:val="000000" w:themeColor="text1"/>
                <w:kern w:val="0"/>
                <w:sz w:val="18"/>
                <w:szCs w:val="18"/>
              </w:rPr>
              <w:t>m</w:t>
            </w:r>
            <w:r w:rsidRPr="00B71439">
              <w:rPr>
                <w:color w:val="000000" w:themeColor="text1"/>
                <w:kern w:val="0"/>
                <w:sz w:val="18"/>
                <w:szCs w:val="18"/>
              </w:rPr>
              <w:t>）</w:t>
            </w:r>
          </w:p>
        </w:tc>
      </w:tr>
      <w:tr w:rsidR="00930255" w:rsidRPr="00B71439" w:rsidTr="00774B8F">
        <w:trPr>
          <w:trHeight w:val="270"/>
        </w:trPr>
        <w:tc>
          <w:tcPr>
            <w:tcW w:w="583" w:type="pct"/>
            <w:vMerge/>
            <w:tcBorders>
              <w:top w:val="single" w:sz="4" w:space="0" w:color="auto"/>
              <w:bottom w:val="single" w:sz="4" w:space="0" w:color="auto"/>
              <w:right w:val="single" w:sz="4" w:space="0" w:color="auto"/>
            </w:tcBorders>
            <w:vAlign w:val="center"/>
            <w:hideMark/>
          </w:tcPr>
          <w:p w:rsidR="00774B8F" w:rsidRPr="00B71439" w:rsidRDefault="00774B8F" w:rsidP="002521AA">
            <w:pPr>
              <w:widowControl/>
              <w:jc w:val="left"/>
              <w:rPr>
                <w:color w:val="000000" w:themeColor="text1"/>
                <w:kern w:val="0"/>
                <w:sz w:val="18"/>
                <w:szCs w:val="18"/>
              </w:rPr>
            </w:pPr>
          </w:p>
        </w:tc>
        <w:tc>
          <w:tcPr>
            <w:tcW w:w="583" w:type="pct"/>
            <w:vMerge/>
            <w:tcBorders>
              <w:top w:val="single" w:sz="4" w:space="0" w:color="auto"/>
              <w:left w:val="single" w:sz="4" w:space="0" w:color="auto"/>
              <w:bottom w:val="single" w:sz="4" w:space="0" w:color="auto"/>
              <w:right w:val="single" w:sz="4" w:space="0" w:color="auto"/>
            </w:tcBorders>
            <w:vAlign w:val="center"/>
            <w:hideMark/>
          </w:tcPr>
          <w:p w:rsidR="00774B8F" w:rsidRPr="00B71439" w:rsidRDefault="00774B8F" w:rsidP="002521AA">
            <w:pPr>
              <w:widowControl/>
              <w:jc w:val="left"/>
              <w:rPr>
                <w:color w:val="000000" w:themeColor="text1"/>
                <w:kern w:val="0"/>
                <w:sz w:val="18"/>
                <w:szCs w:val="18"/>
              </w:rPr>
            </w:pPr>
          </w:p>
        </w:tc>
        <w:tc>
          <w:tcPr>
            <w:tcW w:w="476" w:type="pct"/>
            <w:tcBorders>
              <w:top w:val="nil"/>
              <w:left w:val="nil"/>
              <w:bottom w:val="single" w:sz="4" w:space="0" w:color="auto"/>
              <w:right w:val="single" w:sz="4" w:space="0" w:color="auto"/>
            </w:tcBorders>
            <w:shd w:val="clear" w:color="auto" w:fill="auto"/>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X</w:t>
            </w:r>
          </w:p>
        </w:tc>
        <w:tc>
          <w:tcPr>
            <w:tcW w:w="499" w:type="pct"/>
            <w:tcBorders>
              <w:top w:val="nil"/>
              <w:left w:val="nil"/>
              <w:bottom w:val="single" w:sz="4" w:space="0" w:color="auto"/>
              <w:right w:val="single" w:sz="4" w:space="0" w:color="auto"/>
            </w:tcBorders>
            <w:shd w:val="clear" w:color="auto" w:fill="auto"/>
            <w:noWrap/>
            <w:vAlign w:val="center"/>
            <w:hideMark/>
          </w:tcPr>
          <w:p w:rsidR="00774B8F" w:rsidRPr="00B71439" w:rsidRDefault="00774B8F" w:rsidP="002521AA">
            <w:pPr>
              <w:widowControl/>
              <w:jc w:val="left"/>
              <w:rPr>
                <w:color w:val="000000" w:themeColor="text1"/>
                <w:kern w:val="0"/>
                <w:sz w:val="18"/>
                <w:szCs w:val="18"/>
              </w:rPr>
            </w:pPr>
            <w:r w:rsidRPr="00B71439">
              <w:rPr>
                <w:color w:val="000000" w:themeColor="text1"/>
                <w:kern w:val="0"/>
                <w:sz w:val="18"/>
                <w:szCs w:val="18"/>
              </w:rPr>
              <w:t>Y</w:t>
            </w:r>
          </w:p>
        </w:tc>
        <w:tc>
          <w:tcPr>
            <w:tcW w:w="997" w:type="pct"/>
            <w:vMerge/>
            <w:tcBorders>
              <w:top w:val="single" w:sz="4" w:space="0" w:color="auto"/>
              <w:left w:val="single" w:sz="4" w:space="0" w:color="auto"/>
              <w:bottom w:val="single" w:sz="4" w:space="0" w:color="auto"/>
              <w:right w:val="single" w:sz="4" w:space="0" w:color="auto"/>
            </w:tcBorders>
            <w:vAlign w:val="center"/>
            <w:hideMark/>
          </w:tcPr>
          <w:p w:rsidR="00774B8F" w:rsidRPr="00B71439" w:rsidRDefault="00774B8F" w:rsidP="002521AA">
            <w:pPr>
              <w:widowControl/>
              <w:jc w:val="left"/>
              <w:rPr>
                <w:color w:val="000000" w:themeColor="text1"/>
                <w:kern w:val="0"/>
                <w:sz w:val="18"/>
                <w:szCs w:val="18"/>
              </w:rPr>
            </w:pPr>
          </w:p>
        </w:tc>
        <w:tc>
          <w:tcPr>
            <w:tcW w:w="696" w:type="pct"/>
            <w:vMerge/>
            <w:tcBorders>
              <w:top w:val="single" w:sz="4" w:space="0" w:color="auto"/>
              <w:left w:val="single" w:sz="4" w:space="0" w:color="auto"/>
              <w:bottom w:val="single" w:sz="4" w:space="0" w:color="auto"/>
              <w:right w:val="single" w:sz="4" w:space="0" w:color="auto"/>
            </w:tcBorders>
            <w:vAlign w:val="center"/>
            <w:hideMark/>
          </w:tcPr>
          <w:p w:rsidR="00774B8F" w:rsidRPr="00B71439" w:rsidRDefault="00774B8F" w:rsidP="002521AA">
            <w:pPr>
              <w:widowControl/>
              <w:jc w:val="left"/>
              <w:rPr>
                <w:color w:val="000000" w:themeColor="text1"/>
                <w:kern w:val="0"/>
                <w:sz w:val="18"/>
                <w:szCs w:val="18"/>
              </w:rPr>
            </w:pPr>
          </w:p>
        </w:tc>
        <w:tc>
          <w:tcPr>
            <w:tcW w:w="468" w:type="pct"/>
            <w:vMerge/>
            <w:tcBorders>
              <w:top w:val="single" w:sz="4" w:space="0" w:color="auto"/>
              <w:left w:val="single" w:sz="4" w:space="0" w:color="auto"/>
              <w:bottom w:val="single" w:sz="4" w:space="0" w:color="auto"/>
              <w:right w:val="single" w:sz="4" w:space="0" w:color="auto"/>
            </w:tcBorders>
            <w:vAlign w:val="center"/>
            <w:hideMark/>
          </w:tcPr>
          <w:p w:rsidR="00774B8F" w:rsidRPr="00B71439" w:rsidRDefault="00774B8F" w:rsidP="002521AA">
            <w:pPr>
              <w:widowControl/>
              <w:jc w:val="left"/>
              <w:rPr>
                <w:color w:val="000000" w:themeColor="text1"/>
                <w:kern w:val="0"/>
                <w:sz w:val="18"/>
                <w:szCs w:val="18"/>
              </w:rPr>
            </w:pPr>
          </w:p>
        </w:tc>
        <w:tc>
          <w:tcPr>
            <w:tcW w:w="698" w:type="pct"/>
            <w:vMerge/>
            <w:tcBorders>
              <w:top w:val="single" w:sz="4" w:space="0" w:color="auto"/>
              <w:left w:val="single" w:sz="4" w:space="0" w:color="auto"/>
              <w:bottom w:val="single" w:sz="4" w:space="0" w:color="auto"/>
            </w:tcBorders>
            <w:vAlign w:val="center"/>
            <w:hideMark/>
          </w:tcPr>
          <w:p w:rsidR="00774B8F" w:rsidRPr="00B71439" w:rsidRDefault="00774B8F" w:rsidP="002521AA">
            <w:pPr>
              <w:widowControl/>
              <w:jc w:val="left"/>
              <w:rPr>
                <w:color w:val="000000" w:themeColor="text1"/>
                <w:kern w:val="0"/>
                <w:sz w:val="18"/>
                <w:szCs w:val="18"/>
              </w:rPr>
            </w:pPr>
          </w:p>
        </w:tc>
      </w:tr>
      <w:tr w:rsidR="00930255" w:rsidRPr="00B71439" w:rsidTr="00774B8F">
        <w:trPr>
          <w:trHeight w:val="363"/>
        </w:trPr>
        <w:tc>
          <w:tcPr>
            <w:tcW w:w="583" w:type="pct"/>
            <w:tcBorders>
              <w:top w:val="nil"/>
              <w:bottom w:val="single" w:sz="4" w:space="0" w:color="auto"/>
              <w:right w:val="single" w:sz="4" w:space="0" w:color="auto"/>
            </w:tcBorders>
            <w:shd w:val="clear" w:color="auto" w:fill="auto"/>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1#</w:t>
            </w:r>
          </w:p>
        </w:tc>
        <w:tc>
          <w:tcPr>
            <w:tcW w:w="583" w:type="pct"/>
            <w:tcBorders>
              <w:top w:val="nil"/>
              <w:left w:val="nil"/>
              <w:bottom w:val="single" w:sz="4" w:space="0" w:color="auto"/>
              <w:right w:val="single" w:sz="4" w:space="0" w:color="auto"/>
            </w:tcBorders>
            <w:shd w:val="clear" w:color="auto" w:fill="auto"/>
            <w:vAlign w:val="center"/>
            <w:hideMark/>
          </w:tcPr>
          <w:p w:rsidR="00774B8F" w:rsidRPr="00B71439" w:rsidRDefault="00774B8F" w:rsidP="002521AA">
            <w:pPr>
              <w:jc w:val="center"/>
              <w:rPr>
                <w:color w:val="000000" w:themeColor="text1"/>
                <w:sz w:val="18"/>
                <w:szCs w:val="18"/>
              </w:rPr>
            </w:pPr>
            <w:r w:rsidRPr="00B71439">
              <w:rPr>
                <w:color w:val="000000" w:themeColor="text1"/>
                <w:sz w:val="18"/>
                <w:szCs w:val="18"/>
              </w:rPr>
              <w:t>邓庄</w:t>
            </w:r>
          </w:p>
        </w:tc>
        <w:tc>
          <w:tcPr>
            <w:tcW w:w="476" w:type="pct"/>
            <w:tcBorders>
              <w:top w:val="nil"/>
              <w:left w:val="nil"/>
              <w:bottom w:val="single" w:sz="4" w:space="0" w:color="auto"/>
              <w:right w:val="single" w:sz="4" w:space="0" w:color="auto"/>
            </w:tcBorders>
            <w:shd w:val="clear" w:color="auto" w:fill="auto"/>
            <w:noWrap/>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239</w:t>
            </w:r>
          </w:p>
        </w:tc>
        <w:tc>
          <w:tcPr>
            <w:tcW w:w="499" w:type="pct"/>
            <w:tcBorders>
              <w:top w:val="nil"/>
              <w:left w:val="nil"/>
              <w:bottom w:val="single" w:sz="4" w:space="0" w:color="auto"/>
              <w:right w:val="single" w:sz="4" w:space="0" w:color="auto"/>
            </w:tcBorders>
            <w:shd w:val="clear" w:color="auto" w:fill="auto"/>
            <w:noWrap/>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-339</w:t>
            </w:r>
          </w:p>
        </w:tc>
        <w:tc>
          <w:tcPr>
            <w:tcW w:w="997" w:type="pct"/>
            <w:vMerge w:val="restart"/>
            <w:tcBorders>
              <w:top w:val="nil"/>
              <w:left w:val="single" w:sz="4" w:space="0" w:color="auto"/>
              <w:bottom w:val="single" w:sz="4" w:space="0" w:color="auto"/>
              <w:right w:val="single" w:sz="4" w:space="0" w:color="auto"/>
            </w:tcBorders>
            <w:shd w:val="clear" w:color="auto" w:fill="auto"/>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基本污染物：</w:t>
            </w:r>
            <w:r w:rsidRPr="00B71439">
              <w:rPr>
                <w:color w:val="000000" w:themeColor="text1"/>
                <w:kern w:val="0"/>
                <w:sz w:val="18"/>
                <w:szCs w:val="18"/>
              </w:rPr>
              <w:t>SO</w:t>
            </w:r>
            <w:r w:rsidRPr="00B71439">
              <w:rPr>
                <w:color w:val="000000" w:themeColor="text1"/>
                <w:kern w:val="0"/>
                <w:sz w:val="18"/>
                <w:szCs w:val="18"/>
                <w:vertAlign w:val="subscript"/>
              </w:rPr>
              <w:t>2</w:t>
            </w:r>
            <w:r w:rsidRPr="00B71439">
              <w:rPr>
                <w:color w:val="000000" w:themeColor="text1"/>
                <w:kern w:val="0"/>
                <w:sz w:val="18"/>
                <w:szCs w:val="18"/>
              </w:rPr>
              <w:t>、</w:t>
            </w:r>
            <w:r w:rsidRPr="00B71439">
              <w:rPr>
                <w:color w:val="000000" w:themeColor="text1"/>
                <w:kern w:val="0"/>
                <w:sz w:val="18"/>
                <w:szCs w:val="18"/>
              </w:rPr>
              <w:t>NO</w:t>
            </w:r>
            <w:r w:rsidRPr="00B71439">
              <w:rPr>
                <w:color w:val="000000" w:themeColor="text1"/>
                <w:kern w:val="0"/>
                <w:sz w:val="18"/>
                <w:szCs w:val="18"/>
                <w:vertAlign w:val="subscript"/>
              </w:rPr>
              <w:t>2</w:t>
            </w:r>
            <w:r w:rsidRPr="00B71439">
              <w:rPr>
                <w:color w:val="000000" w:themeColor="text1"/>
                <w:kern w:val="0"/>
                <w:sz w:val="18"/>
                <w:szCs w:val="18"/>
              </w:rPr>
              <w:t>、</w:t>
            </w:r>
            <w:r w:rsidRPr="00B71439">
              <w:rPr>
                <w:color w:val="000000" w:themeColor="text1"/>
                <w:kern w:val="0"/>
                <w:sz w:val="18"/>
                <w:szCs w:val="18"/>
              </w:rPr>
              <w:t>CO</w:t>
            </w:r>
            <w:r w:rsidRPr="00B71439">
              <w:rPr>
                <w:color w:val="000000" w:themeColor="text1"/>
                <w:kern w:val="0"/>
                <w:sz w:val="18"/>
                <w:szCs w:val="18"/>
              </w:rPr>
              <w:t>、</w:t>
            </w:r>
            <w:r w:rsidRPr="00B71439">
              <w:rPr>
                <w:color w:val="000000" w:themeColor="text1"/>
                <w:kern w:val="0"/>
                <w:sz w:val="18"/>
                <w:szCs w:val="18"/>
              </w:rPr>
              <w:t>O</w:t>
            </w:r>
            <w:r w:rsidRPr="00B71439">
              <w:rPr>
                <w:color w:val="000000" w:themeColor="text1"/>
                <w:kern w:val="0"/>
                <w:sz w:val="18"/>
                <w:szCs w:val="18"/>
                <w:vertAlign w:val="subscript"/>
              </w:rPr>
              <w:t>3</w:t>
            </w:r>
            <w:r w:rsidRPr="00B71439">
              <w:rPr>
                <w:color w:val="000000" w:themeColor="text1"/>
                <w:kern w:val="0"/>
                <w:sz w:val="18"/>
                <w:szCs w:val="18"/>
              </w:rPr>
              <w:t>、</w:t>
            </w:r>
            <w:r w:rsidRPr="00B71439">
              <w:rPr>
                <w:color w:val="000000" w:themeColor="text1"/>
                <w:kern w:val="0"/>
                <w:sz w:val="18"/>
                <w:szCs w:val="18"/>
              </w:rPr>
              <w:t>PM</w:t>
            </w:r>
            <w:r w:rsidRPr="00B71439">
              <w:rPr>
                <w:color w:val="000000" w:themeColor="text1"/>
                <w:kern w:val="0"/>
                <w:sz w:val="18"/>
                <w:szCs w:val="18"/>
                <w:vertAlign w:val="subscript"/>
              </w:rPr>
              <w:t>2.5</w:t>
            </w:r>
            <w:r w:rsidRPr="00B71439">
              <w:rPr>
                <w:color w:val="000000" w:themeColor="text1"/>
                <w:kern w:val="0"/>
                <w:sz w:val="18"/>
                <w:szCs w:val="18"/>
              </w:rPr>
              <w:t>、</w:t>
            </w:r>
            <w:r w:rsidRPr="00B71439">
              <w:rPr>
                <w:color w:val="000000" w:themeColor="text1"/>
                <w:kern w:val="0"/>
                <w:sz w:val="18"/>
                <w:szCs w:val="18"/>
              </w:rPr>
              <w:t>PM</w:t>
            </w:r>
            <w:r w:rsidRPr="00B71439">
              <w:rPr>
                <w:color w:val="000000" w:themeColor="text1"/>
                <w:kern w:val="0"/>
                <w:sz w:val="18"/>
                <w:szCs w:val="18"/>
                <w:vertAlign w:val="subscript"/>
              </w:rPr>
              <w:t>10</w:t>
            </w:r>
            <w:r w:rsidRPr="00B71439">
              <w:rPr>
                <w:color w:val="000000" w:themeColor="text1"/>
                <w:kern w:val="0"/>
                <w:sz w:val="18"/>
                <w:szCs w:val="18"/>
                <w:vertAlign w:val="subscript"/>
              </w:rPr>
              <w:t>；</w:t>
            </w:r>
            <w:r w:rsidRPr="00B71439">
              <w:rPr>
                <w:color w:val="000000" w:themeColor="text1"/>
                <w:kern w:val="0"/>
                <w:sz w:val="18"/>
                <w:szCs w:val="18"/>
              </w:rPr>
              <w:t>其它污染物：</w:t>
            </w:r>
            <w:r w:rsidRPr="00B71439">
              <w:rPr>
                <w:color w:val="000000" w:themeColor="text1"/>
                <w:kern w:val="0"/>
                <w:sz w:val="18"/>
                <w:szCs w:val="18"/>
              </w:rPr>
              <w:t>TSP</w:t>
            </w:r>
            <w:r w:rsidRPr="00B71439">
              <w:rPr>
                <w:color w:val="000000" w:themeColor="text1"/>
                <w:kern w:val="0"/>
                <w:sz w:val="18"/>
                <w:szCs w:val="18"/>
              </w:rPr>
              <w:t>、</w:t>
            </w:r>
            <w:r w:rsidRPr="00B71439">
              <w:rPr>
                <w:color w:val="000000" w:themeColor="text1"/>
                <w:kern w:val="0"/>
                <w:sz w:val="18"/>
                <w:szCs w:val="18"/>
              </w:rPr>
              <w:t>NH</w:t>
            </w:r>
            <w:r w:rsidRPr="00B71439">
              <w:rPr>
                <w:color w:val="000000" w:themeColor="text1"/>
                <w:kern w:val="0"/>
                <w:sz w:val="18"/>
                <w:szCs w:val="18"/>
                <w:vertAlign w:val="subscript"/>
              </w:rPr>
              <w:t>3</w:t>
            </w:r>
            <w:r w:rsidRPr="00B71439">
              <w:rPr>
                <w:color w:val="000000" w:themeColor="text1"/>
                <w:kern w:val="0"/>
                <w:sz w:val="18"/>
                <w:szCs w:val="18"/>
              </w:rPr>
              <w:t>、</w:t>
            </w:r>
            <w:r w:rsidRPr="00B71439">
              <w:rPr>
                <w:color w:val="000000" w:themeColor="text1"/>
                <w:kern w:val="0"/>
                <w:sz w:val="18"/>
                <w:szCs w:val="18"/>
              </w:rPr>
              <w:t>H</w:t>
            </w:r>
            <w:r w:rsidRPr="00B71439">
              <w:rPr>
                <w:color w:val="000000" w:themeColor="text1"/>
                <w:kern w:val="0"/>
                <w:sz w:val="18"/>
                <w:szCs w:val="18"/>
                <w:vertAlign w:val="subscript"/>
              </w:rPr>
              <w:t>2</w:t>
            </w:r>
            <w:r w:rsidRPr="00B71439">
              <w:rPr>
                <w:color w:val="000000" w:themeColor="text1"/>
                <w:kern w:val="0"/>
                <w:sz w:val="18"/>
                <w:szCs w:val="18"/>
              </w:rPr>
              <w:t>S</w:t>
            </w:r>
            <w:r w:rsidRPr="00B71439">
              <w:rPr>
                <w:color w:val="000000" w:themeColor="text1"/>
                <w:kern w:val="0"/>
                <w:sz w:val="18"/>
                <w:szCs w:val="18"/>
              </w:rPr>
              <w:t>、氯化氢、铅、六价铬、镉、汞；邓庄、双墩监测二噁英类</w:t>
            </w:r>
          </w:p>
        </w:tc>
        <w:tc>
          <w:tcPr>
            <w:tcW w:w="696" w:type="pct"/>
            <w:vMerge w:val="restart"/>
            <w:tcBorders>
              <w:top w:val="nil"/>
              <w:left w:val="single" w:sz="4" w:space="0" w:color="auto"/>
              <w:bottom w:val="single" w:sz="4" w:space="0" w:color="auto"/>
              <w:right w:val="single" w:sz="4" w:space="0" w:color="auto"/>
            </w:tcBorders>
            <w:shd w:val="clear" w:color="auto" w:fill="auto"/>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除二噁英类以外，其他各项因子均连续采样</w:t>
            </w:r>
            <w:r w:rsidRPr="00B71439">
              <w:rPr>
                <w:color w:val="000000" w:themeColor="text1"/>
                <w:kern w:val="0"/>
                <w:sz w:val="18"/>
                <w:szCs w:val="18"/>
              </w:rPr>
              <w:t>7</w:t>
            </w:r>
            <w:r w:rsidRPr="00B71439">
              <w:rPr>
                <w:color w:val="000000" w:themeColor="text1"/>
                <w:kern w:val="0"/>
                <w:sz w:val="18"/>
                <w:szCs w:val="18"/>
              </w:rPr>
              <w:t>天。二噁英类仅监测日均值，各点位监测</w:t>
            </w:r>
            <w:r w:rsidRPr="00B71439">
              <w:rPr>
                <w:color w:val="000000" w:themeColor="text1"/>
                <w:kern w:val="0"/>
                <w:sz w:val="18"/>
                <w:szCs w:val="18"/>
              </w:rPr>
              <w:t>1</w:t>
            </w:r>
            <w:r w:rsidRPr="00B71439">
              <w:rPr>
                <w:color w:val="000000" w:themeColor="text1"/>
                <w:kern w:val="0"/>
                <w:sz w:val="18"/>
                <w:szCs w:val="18"/>
              </w:rPr>
              <w:t>天。</w:t>
            </w:r>
          </w:p>
        </w:tc>
        <w:tc>
          <w:tcPr>
            <w:tcW w:w="468" w:type="pct"/>
            <w:tcBorders>
              <w:top w:val="nil"/>
              <w:left w:val="nil"/>
              <w:bottom w:val="single" w:sz="4" w:space="0" w:color="auto"/>
              <w:right w:val="single" w:sz="4" w:space="0" w:color="auto"/>
            </w:tcBorders>
            <w:shd w:val="clear" w:color="auto" w:fill="auto"/>
            <w:vAlign w:val="center"/>
            <w:hideMark/>
          </w:tcPr>
          <w:p w:rsidR="00774B8F" w:rsidRPr="00B71439" w:rsidRDefault="00774B8F" w:rsidP="002521AA">
            <w:pPr>
              <w:jc w:val="center"/>
              <w:rPr>
                <w:color w:val="000000" w:themeColor="text1"/>
                <w:sz w:val="18"/>
                <w:szCs w:val="18"/>
              </w:rPr>
            </w:pPr>
            <w:r w:rsidRPr="00B71439">
              <w:rPr>
                <w:color w:val="000000" w:themeColor="text1"/>
                <w:sz w:val="18"/>
                <w:szCs w:val="18"/>
              </w:rPr>
              <w:t>SE</w:t>
            </w:r>
          </w:p>
        </w:tc>
        <w:tc>
          <w:tcPr>
            <w:tcW w:w="698" w:type="pct"/>
            <w:tcBorders>
              <w:top w:val="nil"/>
              <w:left w:val="nil"/>
              <w:bottom w:val="single" w:sz="4" w:space="0" w:color="auto"/>
            </w:tcBorders>
            <w:shd w:val="clear" w:color="auto" w:fill="auto"/>
            <w:vAlign w:val="center"/>
            <w:hideMark/>
          </w:tcPr>
          <w:p w:rsidR="00774B8F" w:rsidRPr="00B71439" w:rsidRDefault="00774B8F" w:rsidP="002521AA">
            <w:pPr>
              <w:jc w:val="center"/>
              <w:rPr>
                <w:color w:val="000000" w:themeColor="text1"/>
                <w:sz w:val="18"/>
                <w:szCs w:val="18"/>
              </w:rPr>
            </w:pPr>
            <w:r w:rsidRPr="00B71439">
              <w:rPr>
                <w:color w:val="000000" w:themeColor="text1"/>
                <w:sz w:val="18"/>
                <w:szCs w:val="18"/>
              </w:rPr>
              <w:t>677</w:t>
            </w:r>
          </w:p>
        </w:tc>
      </w:tr>
      <w:tr w:rsidR="00930255" w:rsidRPr="00B71439" w:rsidTr="00774B8F">
        <w:trPr>
          <w:trHeight w:val="283"/>
        </w:trPr>
        <w:tc>
          <w:tcPr>
            <w:tcW w:w="583" w:type="pct"/>
            <w:tcBorders>
              <w:top w:val="nil"/>
              <w:bottom w:val="single" w:sz="4" w:space="0" w:color="auto"/>
              <w:right w:val="single" w:sz="4" w:space="0" w:color="auto"/>
            </w:tcBorders>
            <w:shd w:val="clear" w:color="auto" w:fill="auto"/>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2#</w:t>
            </w:r>
          </w:p>
        </w:tc>
        <w:tc>
          <w:tcPr>
            <w:tcW w:w="583" w:type="pct"/>
            <w:tcBorders>
              <w:top w:val="nil"/>
              <w:left w:val="nil"/>
              <w:bottom w:val="single" w:sz="4" w:space="0" w:color="auto"/>
              <w:right w:val="single" w:sz="4" w:space="0" w:color="auto"/>
            </w:tcBorders>
            <w:shd w:val="clear" w:color="auto" w:fill="auto"/>
            <w:vAlign w:val="center"/>
            <w:hideMark/>
          </w:tcPr>
          <w:p w:rsidR="00774B8F" w:rsidRPr="00B71439" w:rsidRDefault="00774B8F" w:rsidP="002521AA">
            <w:pPr>
              <w:jc w:val="center"/>
              <w:rPr>
                <w:color w:val="000000" w:themeColor="text1"/>
                <w:sz w:val="18"/>
                <w:szCs w:val="18"/>
              </w:rPr>
            </w:pPr>
            <w:r w:rsidRPr="00B71439">
              <w:rPr>
                <w:color w:val="000000" w:themeColor="text1"/>
                <w:sz w:val="18"/>
                <w:szCs w:val="18"/>
              </w:rPr>
              <w:t>杨家大庄</w:t>
            </w:r>
          </w:p>
        </w:tc>
        <w:tc>
          <w:tcPr>
            <w:tcW w:w="476" w:type="pct"/>
            <w:tcBorders>
              <w:top w:val="nil"/>
              <w:left w:val="nil"/>
              <w:bottom w:val="single" w:sz="4" w:space="0" w:color="auto"/>
              <w:right w:val="single" w:sz="4" w:space="0" w:color="auto"/>
            </w:tcBorders>
            <w:shd w:val="clear" w:color="auto" w:fill="auto"/>
            <w:noWrap/>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575</w:t>
            </w:r>
          </w:p>
        </w:tc>
        <w:tc>
          <w:tcPr>
            <w:tcW w:w="499" w:type="pct"/>
            <w:tcBorders>
              <w:top w:val="nil"/>
              <w:left w:val="nil"/>
              <w:bottom w:val="single" w:sz="4" w:space="0" w:color="auto"/>
              <w:right w:val="single" w:sz="4" w:space="0" w:color="auto"/>
            </w:tcBorders>
            <w:shd w:val="clear" w:color="auto" w:fill="auto"/>
            <w:noWrap/>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469</w:t>
            </w:r>
          </w:p>
        </w:tc>
        <w:tc>
          <w:tcPr>
            <w:tcW w:w="997" w:type="pct"/>
            <w:vMerge/>
            <w:tcBorders>
              <w:top w:val="nil"/>
              <w:left w:val="single" w:sz="4" w:space="0" w:color="auto"/>
              <w:bottom w:val="single" w:sz="4" w:space="0" w:color="auto"/>
              <w:right w:val="single" w:sz="4" w:space="0" w:color="auto"/>
            </w:tcBorders>
            <w:vAlign w:val="center"/>
            <w:hideMark/>
          </w:tcPr>
          <w:p w:rsidR="00774B8F" w:rsidRPr="00B71439" w:rsidRDefault="00774B8F" w:rsidP="002521AA">
            <w:pPr>
              <w:widowControl/>
              <w:jc w:val="left"/>
              <w:rPr>
                <w:color w:val="000000" w:themeColor="text1"/>
                <w:kern w:val="0"/>
                <w:sz w:val="18"/>
                <w:szCs w:val="18"/>
              </w:rPr>
            </w:pPr>
          </w:p>
        </w:tc>
        <w:tc>
          <w:tcPr>
            <w:tcW w:w="696" w:type="pct"/>
            <w:vMerge/>
            <w:tcBorders>
              <w:top w:val="nil"/>
              <w:left w:val="single" w:sz="4" w:space="0" w:color="auto"/>
              <w:bottom w:val="single" w:sz="4" w:space="0" w:color="auto"/>
              <w:right w:val="single" w:sz="4" w:space="0" w:color="auto"/>
            </w:tcBorders>
            <w:vAlign w:val="center"/>
            <w:hideMark/>
          </w:tcPr>
          <w:p w:rsidR="00774B8F" w:rsidRPr="00B71439" w:rsidRDefault="00774B8F" w:rsidP="002521AA">
            <w:pPr>
              <w:widowControl/>
              <w:jc w:val="left"/>
              <w:rPr>
                <w:color w:val="000000" w:themeColor="text1"/>
                <w:kern w:val="0"/>
                <w:sz w:val="18"/>
                <w:szCs w:val="18"/>
              </w:rPr>
            </w:pPr>
          </w:p>
        </w:tc>
        <w:tc>
          <w:tcPr>
            <w:tcW w:w="468" w:type="pct"/>
            <w:tcBorders>
              <w:top w:val="nil"/>
              <w:left w:val="nil"/>
              <w:bottom w:val="single" w:sz="4" w:space="0" w:color="auto"/>
              <w:right w:val="single" w:sz="4" w:space="0" w:color="auto"/>
            </w:tcBorders>
            <w:shd w:val="clear" w:color="auto" w:fill="auto"/>
            <w:vAlign w:val="center"/>
            <w:hideMark/>
          </w:tcPr>
          <w:p w:rsidR="00774B8F" w:rsidRPr="00B71439" w:rsidRDefault="00774B8F" w:rsidP="002521AA">
            <w:pPr>
              <w:jc w:val="center"/>
              <w:rPr>
                <w:color w:val="000000" w:themeColor="text1"/>
                <w:sz w:val="18"/>
                <w:szCs w:val="18"/>
              </w:rPr>
            </w:pPr>
            <w:r w:rsidRPr="00B71439">
              <w:rPr>
                <w:color w:val="000000" w:themeColor="text1"/>
                <w:sz w:val="18"/>
                <w:szCs w:val="18"/>
              </w:rPr>
              <w:t>E</w:t>
            </w:r>
          </w:p>
        </w:tc>
        <w:tc>
          <w:tcPr>
            <w:tcW w:w="698" w:type="pct"/>
            <w:tcBorders>
              <w:top w:val="nil"/>
              <w:left w:val="nil"/>
              <w:bottom w:val="single" w:sz="4" w:space="0" w:color="auto"/>
            </w:tcBorders>
            <w:shd w:val="clear" w:color="auto" w:fill="auto"/>
            <w:vAlign w:val="center"/>
            <w:hideMark/>
          </w:tcPr>
          <w:p w:rsidR="00774B8F" w:rsidRPr="00B71439" w:rsidRDefault="00774B8F" w:rsidP="002521AA">
            <w:pPr>
              <w:jc w:val="center"/>
              <w:rPr>
                <w:color w:val="000000" w:themeColor="text1"/>
                <w:sz w:val="18"/>
                <w:szCs w:val="18"/>
              </w:rPr>
            </w:pPr>
            <w:r w:rsidRPr="00B71439">
              <w:rPr>
                <w:color w:val="000000" w:themeColor="text1"/>
                <w:sz w:val="18"/>
                <w:szCs w:val="18"/>
              </w:rPr>
              <w:t>480</w:t>
            </w:r>
          </w:p>
        </w:tc>
      </w:tr>
      <w:tr w:rsidR="00930255" w:rsidRPr="00B71439" w:rsidTr="00774B8F">
        <w:trPr>
          <w:trHeight w:val="273"/>
        </w:trPr>
        <w:tc>
          <w:tcPr>
            <w:tcW w:w="583" w:type="pct"/>
            <w:tcBorders>
              <w:top w:val="nil"/>
              <w:bottom w:val="single" w:sz="4" w:space="0" w:color="auto"/>
              <w:right w:val="single" w:sz="4" w:space="0" w:color="auto"/>
            </w:tcBorders>
            <w:shd w:val="clear" w:color="auto" w:fill="auto"/>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3#</w:t>
            </w:r>
          </w:p>
        </w:tc>
        <w:tc>
          <w:tcPr>
            <w:tcW w:w="583" w:type="pct"/>
            <w:tcBorders>
              <w:top w:val="nil"/>
              <w:left w:val="nil"/>
              <w:bottom w:val="single" w:sz="4" w:space="0" w:color="auto"/>
              <w:right w:val="single" w:sz="4" w:space="0" w:color="auto"/>
            </w:tcBorders>
            <w:shd w:val="clear" w:color="auto" w:fill="auto"/>
            <w:vAlign w:val="center"/>
            <w:hideMark/>
          </w:tcPr>
          <w:p w:rsidR="00774B8F" w:rsidRPr="00B71439" w:rsidRDefault="00774B8F" w:rsidP="002521AA">
            <w:pPr>
              <w:jc w:val="center"/>
              <w:rPr>
                <w:color w:val="000000" w:themeColor="text1"/>
                <w:sz w:val="18"/>
                <w:szCs w:val="18"/>
              </w:rPr>
            </w:pPr>
            <w:r w:rsidRPr="00B71439">
              <w:rPr>
                <w:color w:val="000000" w:themeColor="text1"/>
                <w:sz w:val="18"/>
                <w:szCs w:val="18"/>
              </w:rPr>
              <w:t>山咀</w:t>
            </w:r>
          </w:p>
        </w:tc>
        <w:tc>
          <w:tcPr>
            <w:tcW w:w="476" w:type="pct"/>
            <w:tcBorders>
              <w:top w:val="nil"/>
              <w:left w:val="nil"/>
              <w:bottom w:val="single" w:sz="4" w:space="0" w:color="auto"/>
              <w:right w:val="single" w:sz="4" w:space="0" w:color="auto"/>
            </w:tcBorders>
            <w:shd w:val="clear" w:color="auto" w:fill="auto"/>
            <w:noWrap/>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-1043</w:t>
            </w:r>
          </w:p>
        </w:tc>
        <w:tc>
          <w:tcPr>
            <w:tcW w:w="499" w:type="pct"/>
            <w:tcBorders>
              <w:top w:val="nil"/>
              <w:left w:val="nil"/>
              <w:bottom w:val="single" w:sz="4" w:space="0" w:color="auto"/>
              <w:right w:val="single" w:sz="4" w:space="0" w:color="auto"/>
            </w:tcBorders>
            <w:shd w:val="clear" w:color="auto" w:fill="auto"/>
            <w:noWrap/>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21</w:t>
            </w:r>
          </w:p>
        </w:tc>
        <w:tc>
          <w:tcPr>
            <w:tcW w:w="997" w:type="pct"/>
            <w:vMerge/>
            <w:tcBorders>
              <w:top w:val="nil"/>
              <w:left w:val="single" w:sz="4" w:space="0" w:color="auto"/>
              <w:bottom w:val="single" w:sz="4" w:space="0" w:color="auto"/>
              <w:right w:val="single" w:sz="4" w:space="0" w:color="auto"/>
            </w:tcBorders>
            <w:vAlign w:val="center"/>
            <w:hideMark/>
          </w:tcPr>
          <w:p w:rsidR="00774B8F" w:rsidRPr="00B71439" w:rsidRDefault="00774B8F" w:rsidP="002521AA">
            <w:pPr>
              <w:widowControl/>
              <w:jc w:val="left"/>
              <w:rPr>
                <w:color w:val="000000" w:themeColor="text1"/>
                <w:kern w:val="0"/>
                <w:sz w:val="18"/>
                <w:szCs w:val="18"/>
              </w:rPr>
            </w:pPr>
          </w:p>
        </w:tc>
        <w:tc>
          <w:tcPr>
            <w:tcW w:w="696" w:type="pct"/>
            <w:vMerge/>
            <w:tcBorders>
              <w:top w:val="nil"/>
              <w:left w:val="single" w:sz="4" w:space="0" w:color="auto"/>
              <w:bottom w:val="single" w:sz="4" w:space="0" w:color="auto"/>
              <w:right w:val="single" w:sz="4" w:space="0" w:color="auto"/>
            </w:tcBorders>
            <w:vAlign w:val="center"/>
            <w:hideMark/>
          </w:tcPr>
          <w:p w:rsidR="00774B8F" w:rsidRPr="00B71439" w:rsidRDefault="00774B8F" w:rsidP="002521AA">
            <w:pPr>
              <w:widowControl/>
              <w:jc w:val="left"/>
              <w:rPr>
                <w:color w:val="000000" w:themeColor="text1"/>
                <w:kern w:val="0"/>
                <w:sz w:val="18"/>
                <w:szCs w:val="18"/>
              </w:rPr>
            </w:pPr>
          </w:p>
        </w:tc>
        <w:tc>
          <w:tcPr>
            <w:tcW w:w="468" w:type="pct"/>
            <w:tcBorders>
              <w:top w:val="nil"/>
              <w:left w:val="nil"/>
              <w:bottom w:val="single" w:sz="4" w:space="0" w:color="auto"/>
              <w:right w:val="single" w:sz="4" w:space="0" w:color="auto"/>
            </w:tcBorders>
            <w:shd w:val="clear" w:color="auto" w:fill="auto"/>
            <w:vAlign w:val="center"/>
            <w:hideMark/>
          </w:tcPr>
          <w:p w:rsidR="00774B8F" w:rsidRPr="00B71439" w:rsidRDefault="00774B8F" w:rsidP="002521AA">
            <w:pPr>
              <w:jc w:val="center"/>
              <w:rPr>
                <w:color w:val="000000" w:themeColor="text1"/>
                <w:sz w:val="18"/>
                <w:szCs w:val="18"/>
              </w:rPr>
            </w:pPr>
            <w:r w:rsidRPr="00B71439">
              <w:rPr>
                <w:color w:val="000000" w:themeColor="text1"/>
                <w:sz w:val="18"/>
                <w:szCs w:val="18"/>
              </w:rPr>
              <w:t>SW</w:t>
            </w:r>
          </w:p>
        </w:tc>
        <w:tc>
          <w:tcPr>
            <w:tcW w:w="698" w:type="pct"/>
            <w:tcBorders>
              <w:top w:val="nil"/>
              <w:left w:val="nil"/>
              <w:bottom w:val="single" w:sz="4" w:space="0" w:color="auto"/>
            </w:tcBorders>
            <w:shd w:val="clear" w:color="auto" w:fill="auto"/>
            <w:vAlign w:val="center"/>
            <w:hideMark/>
          </w:tcPr>
          <w:p w:rsidR="00774B8F" w:rsidRPr="00B71439" w:rsidRDefault="00774B8F" w:rsidP="002521AA">
            <w:pPr>
              <w:jc w:val="center"/>
              <w:rPr>
                <w:color w:val="000000" w:themeColor="text1"/>
                <w:sz w:val="18"/>
                <w:szCs w:val="18"/>
              </w:rPr>
            </w:pPr>
            <w:r w:rsidRPr="00B71439">
              <w:rPr>
                <w:color w:val="000000" w:themeColor="text1"/>
                <w:sz w:val="18"/>
                <w:szCs w:val="18"/>
              </w:rPr>
              <w:t>680</w:t>
            </w:r>
          </w:p>
        </w:tc>
      </w:tr>
      <w:tr w:rsidR="00930255" w:rsidRPr="00B71439" w:rsidTr="00774B8F">
        <w:trPr>
          <w:trHeight w:val="263"/>
        </w:trPr>
        <w:tc>
          <w:tcPr>
            <w:tcW w:w="583" w:type="pct"/>
            <w:tcBorders>
              <w:top w:val="nil"/>
              <w:bottom w:val="single" w:sz="4" w:space="0" w:color="auto"/>
              <w:right w:val="single" w:sz="4" w:space="0" w:color="auto"/>
            </w:tcBorders>
            <w:shd w:val="clear" w:color="auto" w:fill="auto"/>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4#</w:t>
            </w:r>
          </w:p>
        </w:tc>
        <w:tc>
          <w:tcPr>
            <w:tcW w:w="583" w:type="pct"/>
            <w:tcBorders>
              <w:top w:val="nil"/>
              <w:left w:val="nil"/>
              <w:bottom w:val="single" w:sz="4" w:space="0" w:color="auto"/>
              <w:right w:val="single" w:sz="4" w:space="0" w:color="auto"/>
            </w:tcBorders>
            <w:shd w:val="clear" w:color="auto" w:fill="auto"/>
            <w:vAlign w:val="center"/>
            <w:hideMark/>
          </w:tcPr>
          <w:p w:rsidR="00774B8F" w:rsidRPr="00B71439" w:rsidRDefault="00774B8F" w:rsidP="002521AA">
            <w:pPr>
              <w:jc w:val="center"/>
              <w:rPr>
                <w:color w:val="000000" w:themeColor="text1"/>
                <w:sz w:val="18"/>
                <w:szCs w:val="18"/>
              </w:rPr>
            </w:pPr>
            <w:r w:rsidRPr="00B71439">
              <w:rPr>
                <w:color w:val="000000" w:themeColor="text1"/>
                <w:sz w:val="18"/>
                <w:szCs w:val="18"/>
              </w:rPr>
              <w:t>双墩</w:t>
            </w:r>
          </w:p>
        </w:tc>
        <w:tc>
          <w:tcPr>
            <w:tcW w:w="476" w:type="pct"/>
            <w:tcBorders>
              <w:top w:val="nil"/>
              <w:left w:val="nil"/>
              <w:bottom w:val="single" w:sz="4" w:space="0" w:color="auto"/>
              <w:right w:val="single" w:sz="4" w:space="0" w:color="auto"/>
            </w:tcBorders>
            <w:shd w:val="clear" w:color="auto" w:fill="auto"/>
            <w:noWrap/>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-575</w:t>
            </w:r>
          </w:p>
        </w:tc>
        <w:tc>
          <w:tcPr>
            <w:tcW w:w="499" w:type="pct"/>
            <w:tcBorders>
              <w:top w:val="nil"/>
              <w:left w:val="nil"/>
              <w:bottom w:val="single" w:sz="4" w:space="0" w:color="auto"/>
              <w:right w:val="single" w:sz="4" w:space="0" w:color="auto"/>
            </w:tcBorders>
            <w:shd w:val="clear" w:color="auto" w:fill="auto"/>
            <w:noWrap/>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769</w:t>
            </w:r>
          </w:p>
        </w:tc>
        <w:tc>
          <w:tcPr>
            <w:tcW w:w="997" w:type="pct"/>
            <w:vMerge/>
            <w:tcBorders>
              <w:top w:val="nil"/>
              <w:left w:val="single" w:sz="4" w:space="0" w:color="auto"/>
              <w:bottom w:val="single" w:sz="4" w:space="0" w:color="auto"/>
              <w:right w:val="single" w:sz="4" w:space="0" w:color="auto"/>
            </w:tcBorders>
            <w:vAlign w:val="center"/>
            <w:hideMark/>
          </w:tcPr>
          <w:p w:rsidR="00774B8F" w:rsidRPr="00B71439" w:rsidRDefault="00774B8F" w:rsidP="002521AA">
            <w:pPr>
              <w:widowControl/>
              <w:jc w:val="left"/>
              <w:rPr>
                <w:color w:val="000000" w:themeColor="text1"/>
                <w:kern w:val="0"/>
                <w:sz w:val="18"/>
                <w:szCs w:val="18"/>
              </w:rPr>
            </w:pPr>
          </w:p>
        </w:tc>
        <w:tc>
          <w:tcPr>
            <w:tcW w:w="696" w:type="pct"/>
            <w:vMerge/>
            <w:tcBorders>
              <w:top w:val="nil"/>
              <w:left w:val="single" w:sz="4" w:space="0" w:color="auto"/>
              <w:bottom w:val="single" w:sz="4" w:space="0" w:color="auto"/>
              <w:right w:val="single" w:sz="4" w:space="0" w:color="auto"/>
            </w:tcBorders>
            <w:vAlign w:val="center"/>
            <w:hideMark/>
          </w:tcPr>
          <w:p w:rsidR="00774B8F" w:rsidRPr="00B71439" w:rsidRDefault="00774B8F" w:rsidP="002521AA">
            <w:pPr>
              <w:widowControl/>
              <w:jc w:val="left"/>
              <w:rPr>
                <w:color w:val="000000" w:themeColor="text1"/>
                <w:kern w:val="0"/>
                <w:sz w:val="18"/>
                <w:szCs w:val="18"/>
              </w:rPr>
            </w:pPr>
          </w:p>
        </w:tc>
        <w:tc>
          <w:tcPr>
            <w:tcW w:w="468" w:type="pct"/>
            <w:tcBorders>
              <w:top w:val="nil"/>
              <w:left w:val="nil"/>
              <w:bottom w:val="single" w:sz="4" w:space="0" w:color="auto"/>
              <w:right w:val="single" w:sz="4" w:space="0" w:color="auto"/>
            </w:tcBorders>
            <w:shd w:val="clear" w:color="auto" w:fill="auto"/>
            <w:vAlign w:val="center"/>
            <w:hideMark/>
          </w:tcPr>
          <w:p w:rsidR="00774B8F" w:rsidRPr="00B71439" w:rsidRDefault="00774B8F" w:rsidP="002521AA">
            <w:pPr>
              <w:jc w:val="center"/>
              <w:rPr>
                <w:color w:val="000000" w:themeColor="text1"/>
                <w:sz w:val="18"/>
                <w:szCs w:val="18"/>
              </w:rPr>
            </w:pPr>
            <w:r w:rsidRPr="00B71439">
              <w:rPr>
                <w:color w:val="000000" w:themeColor="text1"/>
                <w:sz w:val="18"/>
                <w:szCs w:val="18"/>
              </w:rPr>
              <w:t>N</w:t>
            </w:r>
          </w:p>
        </w:tc>
        <w:tc>
          <w:tcPr>
            <w:tcW w:w="698" w:type="pct"/>
            <w:tcBorders>
              <w:top w:val="nil"/>
              <w:left w:val="nil"/>
              <w:bottom w:val="single" w:sz="4" w:space="0" w:color="auto"/>
            </w:tcBorders>
            <w:shd w:val="clear" w:color="auto" w:fill="auto"/>
            <w:vAlign w:val="center"/>
            <w:hideMark/>
          </w:tcPr>
          <w:p w:rsidR="00774B8F" w:rsidRPr="00B71439" w:rsidRDefault="00774B8F" w:rsidP="002521AA">
            <w:pPr>
              <w:jc w:val="center"/>
              <w:rPr>
                <w:color w:val="000000" w:themeColor="text1"/>
                <w:sz w:val="18"/>
                <w:szCs w:val="18"/>
              </w:rPr>
            </w:pPr>
            <w:r w:rsidRPr="00B71439">
              <w:rPr>
                <w:color w:val="000000" w:themeColor="text1"/>
                <w:sz w:val="18"/>
                <w:szCs w:val="18"/>
              </w:rPr>
              <w:t>660</w:t>
            </w:r>
          </w:p>
        </w:tc>
      </w:tr>
      <w:tr w:rsidR="00930255" w:rsidRPr="00B71439" w:rsidTr="00774B8F">
        <w:trPr>
          <w:trHeight w:val="281"/>
        </w:trPr>
        <w:tc>
          <w:tcPr>
            <w:tcW w:w="583" w:type="pct"/>
            <w:tcBorders>
              <w:top w:val="nil"/>
              <w:bottom w:val="single" w:sz="4" w:space="0" w:color="auto"/>
              <w:right w:val="single" w:sz="4" w:space="0" w:color="auto"/>
            </w:tcBorders>
            <w:shd w:val="clear" w:color="auto" w:fill="auto"/>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5#</w:t>
            </w:r>
          </w:p>
        </w:tc>
        <w:tc>
          <w:tcPr>
            <w:tcW w:w="583" w:type="pct"/>
            <w:tcBorders>
              <w:top w:val="nil"/>
              <w:left w:val="nil"/>
              <w:bottom w:val="single" w:sz="4" w:space="0" w:color="auto"/>
              <w:right w:val="single" w:sz="4" w:space="0" w:color="auto"/>
            </w:tcBorders>
            <w:shd w:val="clear" w:color="auto" w:fill="auto"/>
            <w:vAlign w:val="center"/>
            <w:hideMark/>
          </w:tcPr>
          <w:p w:rsidR="00774B8F" w:rsidRPr="00B71439" w:rsidRDefault="00774B8F" w:rsidP="002521AA">
            <w:pPr>
              <w:jc w:val="center"/>
              <w:rPr>
                <w:color w:val="000000" w:themeColor="text1"/>
                <w:sz w:val="18"/>
                <w:szCs w:val="18"/>
              </w:rPr>
            </w:pPr>
            <w:r w:rsidRPr="00B71439">
              <w:rPr>
                <w:color w:val="000000" w:themeColor="text1"/>
                <w:sz w:val="18"/>
                <w:szCs w:val="18"/>
              </w:rPr>
              <w:t>柬家大庄</w:t>
            </w:r>
          </w:p>
        </w:tc>
        <w:tc>
          <w:tcPr>
            <w:tcW w:w="476" w:type="pct"/>
            <w:tcBorders>
              <w:top w:val="nil"/>
              <w:left w:val="nil"/>
              <w:bottom w:val="single" w:sz="4" w:space="0" w:color="auto"/>
              <w:right w:val="single" w:sz="4" w:space="0" w:color="auto"/>
            </w:tcBorders>
            <w:shd w:val="clear" w:color="auto" w:fill="auto"/>
            <w:noWrap/>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-878</w:t>
            </w:r>
          </w:p>
        </w:tc>
        <w:tc>
          <w:tcPr>
            <w:tcW w:w="499" w:type="pct"/>
            <w:tcBorders>
              <w:top w:val="nil"/>
              <w:left w:val="nil"/>
              <w:bottom w:val="single" w:sz="4" w:space="0" w:color="auto"/>
              <w:right w:val="single" w:sz="4" w:space="0" w:color="auto"/>
            </w:tcBorders>
            <w:shd w:val="clear" w:color="auto" w:fill="auto"/>
            <w:noWrap/>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523</w:t>
            </w:r>
          </w:p>
        </w:tc>
        <w:tc>
          <w:tcPr>
            <w:tcW w:w="997" w:type="pct"/>
            <w:vMerge/>
            <w:tcBorders>
              <w:top w:val="nil"/>
              <w:left w:val="single" w:sz="4" w:space="0" w:color="auto"/>
              <w:bottom w:val="single" w:sz="4" w:space="0" w:color="auto"/>
              <w:right w:val="single" w:sz="4" w:space="0" w:color="auto"/>
            </w:tcBorders>
            <w:vAlign w:val="center"/>
            <w:hideMark/>
          </w:tcPr>
          <w:p w:rsidR="00774B8F" w:rsidRPr="00B71439" w:rsidRDefault="00774B8F" w:rsidP="002521AA">
            <w:pPr>
              <w:widowControl/>
              <w:jc w:val="left"/>
              <w:rPr>
                <w:color w:val="000000" w:themeColor="text1"/>
                <w:kern w:val="0"/>
                <w:sz w:val="18"/>
                <w:szCs w:val="18"/>
              </w:rPr>
            </w:pPr>
          </w:p>
        </w:tc>
        <w:tc>
          <w:tcPr>
            <w:tcW w:w="696" w:type="pct"/>
            <w:vMerge/>
            <w:tcBorders>
              <w:top w:val="nil"/>
              <w:left w:val="single" w:sz="4" w:space="0" w:color="auto"/>
              <w:bottom w:val="single" w:sz="4" w:space="0" w:color="auto"/>
              <w:right w:val="single" w:sz="4" w:space="0" w:color="auto"/>
            </w:tcBorders>
            <w:vAlign w:val="center"/>
            <w:hideMark/>
          </w:tcPr>
          <w:p w:rsidR="00774B8F" w:rsidRPr="00B71439" w:rsidRDefault="00774B8F" w:rsidP="002521AA">
            <w:pPr>
              <w:widowControl/>
              <w:jc w:val="left"/>
              <w:rPr>
                <w:color w:val="000000" w:themeColor="text1"/>
                <w:kern w:val="0"/>
                <w:sz w:val="18"/>
                <w:szCs w:val="18"/>
              </w:rPr>
            </w:pPr>
          </w:p>
        </w:tc>
        <w:tc>
          <w:tcPr>
            <w:tcW w:w="468" w:type="pct"/>
            <w:tcBorders>
              <w:top w:val="nil"/>
              <w:left w:val="nil"/>
              <w:bottom w:val="single" w:sz="4" w:space="0" w:color="auto"/>
              <w:right w:val="single" w:sz="4" w:space="0" w:color="auto"/>
            </w:tcBorders>
            <w:shd w:val="clear" w:color="auto" w:fill="auto"/>
            <w:vAlign w:val="center"/>
            <w:hideMark/>
          </w:tcPr>
          <w:p w:rsidR="00774B8F" w:rsidRPr="00B71439" w:rsidRDefault="00774B8F" w:rsidP="002521AA">
            <w:pPr>
              <w:jc w:val="center"/>
              <w:rPr>
                <w:color w:val="000000" w:themeColor="text1"/>
                <w:sz w:val="18"/>
                <w:szCs w:val="18"/>
              </w:rPr>
            </w:pPr>
            <w:r w:rsidRPr="00B71439">
              <w:rPr>
                <w:color w:val="000000" w:themeColor="text1"/>
                <w:sz w:val="18"/>
                <w:szCs w:val="18"/>
              </w:rPr>
              <w:t>NW</w:t>
            </w:r>
          </w:p>
        </w:tc>
        <w:tc>
          <w:tcPr>
            <w:tcW w:w="698" w:type="pct"/>
            <w:tcBorders>
              <w:top w:val="nil"/>
              <w:left w:val="nil"/>
              <w:bottom w:val="single" w:sz="4" w:space="0" w:color="auto"/>
            </w:tcBorders>
            <w:shd w:val="clear" w:color="auto" w:fill="auto"/>
            <w:vAlign w:val="center"/>
            <w:hideMark/>
          </w:tcPr>
          <w:p w:rsidR="00774B8F" w:rsidRPr="00B71439" w:rsidRDefault="00774B8F" w:rsidP="002521AA">
            <w:pPr>
              <w:jc w:val="center"/>
              <w:rPr>
                <w:color w:val="000000" w:themeColor="text1"/>
                <w:sz w:val="18"/>
                <w:szCs w:val="18"/>
              </w:rPr>
            </w:pPr>
            <w:r w:rsidRPr="00B71439">
              <w:rPr>
                <w:color w:val="000000" w:themeColor="text1"/>
                <w:sz w:val="18"/>
                <w:szCs w:val="18"/>
              </w:rPr>
              <w:t>1249</w:t>
            </w:r>
          </w:p>
        </w:tc>
      </w:tr>
      <w:tr w:rsidR="00774B8F" w:rsidRPr="00B71439" w:rsidTr="00774B8F">
        <w:trPr>
          <w:trHeight w:val="285"/>
        </w:trPr>
        <w:tc>
          <w:tcPr>
            <w:tcW w:w="583" w:type="pct"/>
            <w:tcBorders>
              <w:top w:val="nil"/>
              <w:bottom w:val="single" w:sz="4" w:space="0" w:color="auto"/>
              <w:right w:val="single" w:sz="4" w:space="0" w:color="auto"/>
            </w:tcBorders>
            <w:shd w:val="clear" w:color="auto" w:fill="auto"/>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6#</w:t>
            </w:r>
          </w:p>
        </w:tc>
        <w:tc>
          <w:tcPr>
            <w:tcW w:w="583" w:type="pct"/>
            <w:tcBorders>
              <w:top w:val="nil"/>
              <w:left w:val="nil"/>
              <w:bottom w:val="single" w:sz="4" w:space="0" w:color="auto"/>
              <w:right w:val="single" w:sz="4" w:space="0" w:color="auto"/>
            </w:tcBorders>
            <w:shd w:val="clear" w:color="auto" w:fill="auto"/>
            <w:vAlign w:val="center"/>
            <w:hideMark/>
          </w:tcPr>
          <w:p w:rsidR="00774B8F" w:rsidRPr="00B71439" w:rsidRDefault="00774B8F" w:rsidP="002521AA">
            <w:pPr>
              <w:jc w:val="center"/>
              <w:rPr>
                <w:color w:val="000000" w:themeColor="text1"/>
                <w:sz w:val="18"/>
                <w:szCs w:val="18"/>
              </w:rPr>
            </w:pPr>
            <w:r w:rsidRPr="00B71439">
              <w:rPr>
                <w:color w:val="000000" w:themeColor="text1"/>
                <w:sz w:val="18"/>
                <w:szCs w:val="18"/>
              </w:rPr>
              <w:t>李家老庄</w:t>
            </w:r>
          </w:p>
        </w:tc>
        <w:tc>
          <w:tcPr>
            <w:tcW w:w="476" w:type="pct"/>
            <w:tcBorders>
              <w:top w:val="nil"/>
              <w:left w:val="nil"/>
              <w:bottom w:val="single" w:sz="4" w:space="0" w:color="auto"/>
              <w:right w:val="single" w:sz="4" w:space="0" w:color="auto"/>
            </w:tcBorders>
            <w:shd w:val="clear" w:color="auto" w:fill="auto"/>
            <w:noWrap/>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-1272</w:t>
            </w:r>
          </w:p>
        </w:tc>
        <w:tc>
          <w:tcPr>
            <w:tcW w:w="499" w:type="pct"/>
            <w:tcBorders>
              <w:top w:val="nil"/>
              <w:left w:val="nil"/>
              <w:bottom w:val="single" w:sz="4" w:space="0" w:color="auto"/>
              <w:right w:val="single" w:sz="4" w:space="0" w:color="auto"/>
            </w:tcBorders>
            <w:shd w:val="clear" w:color="auto" w:fill="auto"/>
            <w:noWrap/>
            <w:vAlign w:val="center"/>
            <w:hideMark/>
          </w:tcPr>
          <w:p w:rsidR="00774B8F" w:rsidRPr="00B71439" w:rsidRDefault="00774B8F" w:rsidP="002521AA">
            <w:pPr>
              <w:widowControl/>
              <w:jc w:val="center"/>
              <w:rPr>
                <w:color w:val="000000" w:themeColor="text1"/>
                <w:kern w:val="0"/>
                <w:sz w:val="18"/>
                <w:szCs w:val="18"/>
              </w:rPr>
            </w:pPr>
            <w:r w:rsidRPr="00B71439">
              <w:rPr>
                <w:color w:val="000000" w:themeColor="text1"/>
                <w:kern w:val="0"/>
                <w:sz w:val="18"/>
                <w:szCs w:val="18"/>
              </w:rPr>
              <w:t>1151</w:t>
            </w:r>
          </w:p>
        </w:tc>
        <w:tc>
          <w:tcPr>
            <w:tcW w:w="997" w:type="pct"/>
            <w:vMerge/>
            <w:tcBorders>
              <w:top w:val="nil"/>
              <w:left w:val="single" w:sz="4" w:space="0" w:color="auto"/>
              <w:bottom w:val="single" w:sz="4" w:space="0" w:color="auto"/>
              <w:right w:val="single" w:sz="4" w:space="0" w:color="auto"/>
            </w:tcBorders>
            <w:vAlign w:val="center"/>
            <w:hideMark/>
          </w:tcPr>
          <w:p w:rsidR="00774B8F" w:rsidRPr="00B71439" w:rsidRDefault="00774B8F" w:rsidP="002521AA">
            <w:pPr>
              <w:widowControl/>
              <w:jc w:val="left"/>
              <w:rPr>
                <w:color w:val="000000" w:themeColor="text1"/>
                <w:kern w:val="0"/>
                <w:sz w:val="18"/>
                <w:szCs w:val="18"/>
              </w:rPr>
            </w:pPr>
          </w:p>
        </w:tc>
        <w:tc>
          <w:tcPr>
            <w:tcW w:w="696" w:type="pct"/>
            <w:vMerge/>
            <w:tcBorders>
              <w:top w:val="nil"/>
              <w:left w:val="single" w:sz="4" w:space="0" w:color="auto"/>
              <w:bottom w:val="single" w:sz="4" w:space="0" w:color="auto"/>
              <w:right w:val="single" w:sz="4" w:space="0" w:color="auto"/>
            </w:tcBorders>
            <w:vAlign w:val="center"/>
            <w:hideMark/>
          </w:tcPr>
          <w:p w:rsidR="00774B8F" w:rsidRPr="00B71439" w:rsidRDefault="00774B8F" w:rsidP="002521AA">
            <w:pPr>
              <w:widowControl/>
              <w:jc w:val="left"/>
              <w:rPr>
                <w:color w:val="000000" w:themeColor="text1"/>
                <w:kern w:val="0"/>
                <w:sz w:val="18"/>
                <w:szCs w:val="18"/>
              </w:rPr>
            </w:pPr>
          </w:p>
        </w:tc>
        <w:tc>
          <w:tcPr>
            <w:tcW w:w="468" w:type="pct"/>
            <w:tcBorders>
              <w:top w:val="nil"/>
              <w:left w:val="nil"/>
              <w:bottom w:val="single" w:sz="4" w:space="0" w:color="auto"/>
              <w:right w:val="single" w:sz="4" w:space="0" w:color="auto"/>
            </w:tcBorders>
            <w:shd w:val="clear" w:color="auto" w:fill="auto"/>
            <w:vAlign w:val="center"/>
            <w:hideMark/>
          </w:tcPr>
          <w:p w:rsidR="00774B8F" w:rsidRPr="00B71439" w:rsidRDefault="00774B8F" w:rsidP="002521AA">
            <w:pPr>
              <w:jc w:val="center"/>
              <w:rPr>
                <w:color w:val="000000" w:themeColor="text1"/>
                <w:sz w:val="18"/>
                <w:szCs w:val="18"/>
              </w:rPr>
            </w:pPr>
            <w:r w:rsidRPr="00B71439">
              <w:rPr>
                <w:color w:val="000000" w:themeColor="text1"/>
                <w:sz w:val="18"/>
                <w:szCs w:val="18"/>
              </w:rPr>
              <w:t>NW</w:t>
            </w:r>
          </w:p>
        </w:tc>
        <w:tc>
          <w:tcPr>
            <w:tcW w:w="698" w:type="pct"/>
            <w:tcBorders>
              <w:top w:val="nil"/>
              <w:left w:val="nil"/>
              <w:bottom w:val="single" w:sz="4" w:space="0" w:color="auto"/>
            </w:tcBorders>
            <w:shd w:val="clear" w:color="auto" w:fill="auto"/>
            <w:vAlign w:val="center"/>
            <w:hideMark/>
          </w:tcPr>
          <w:p w:rsidR="00774B8F" w:rsidRPr="00B71439" w:rsidRDefault="00774B8F" w:rsidP="002521AA">
            <w:pPr>
              <w:jc w:val="center"/>
              <w:rPr>
                <w:color w:val="000000" w:themeColor="text1"/>
                <w:sz w:val="18"/>
                <w:szCs w:val="18"/>
              </w:rPr>
            </w:pPr>
            <w:r w:rsidRPr="00B71439">
              <w:rPr>
                <w:color w:val="000000" w:themeColor="text1"/>
                <w:sz w:val="18"/>
                <w:szCs w:val="18"/>
              </w:rPr>
              <w:t>1342</w:t>
            </w:r>
          </w:p>
        </w:tc>
      </w:tr>
    </w:tbl>
    <w:p w:rsidR="00774B8F" w:rsidRPr="00B71439" w:rsidRDefault="00774B8F" w:rsidP="00A41CA9">
      <w:pPr>
        <w:spacing w:line="360" w:lineRule="auto"/>
        <w:jc w:val="center"/>
        <w:rPr>
          <w:rFonts w:eastAsia="黑体"/>
          <w:color w:val="000000" w:themeColor="text1"/>
          <w:szCs w:val="21"/>
        </w:rPr>
      </w:pPr>
    </w:p>
    <w:p w:rsidR="00774B8F" w:rsidRPr="00B71439" w:rsidRDefault="00774B8F" w:rsidP="00A41CA9">
      <w:pPr>
        <w:spacing w:line="360" w:lineRule="auto"/>
        <w:jc w:val="center"/>
        <w:rPr>
          <w:rFonts w:eastAsia="黑体"/>
          <w:color w:val="000000" w:themeColor="text1"/>
          <w:szCs w:val="21"/>
        </w:rPr>
      </w:pPr>
    </w:p>
    <w:p w:rsidR="00774B8F" w:rsidRPr="00B71439" w:rsidRDefault="00774B8F" w:rsidP="00A41CA9">
      <w:pPr>
        <w:spacing w:line="360" w:lineRule="auto"/>
        <w:jc w:val="center"/>
        <w:rPr>
          <w:rFonts w:eastAsia="黑体"/>
          <w:color w:val="000000" w:themeColor="text1"/>
          <w:szCs w:val="21"/>
        </w:rPr>
      </w:pPr>
    </w:p>
    <w:p w:rsidR="00774B8F" w:rsidRPr="00B71439" w:rsidRDefault="00774B8F" w:rsidP="00A41CA9">
      <w:pPr>
        <w:spacing w:line="360" w:lineRule="auto"/>
        <w:jc w:val="center"/>
        <w:rPr>
          <w:rFonts w:eastAsia="黑体"/>
          <w:color w:val="000000" w:themeColor="text1"/>
          <w:szCs w:val="21"/>
        </w:rPr>
      </w:pPr>
    </w:p>
    <w:p w:rsidR="00774B8F" w:rsidRPr="00B71439" w:rsidRDefault="00774B8F" w:rsidP="00A41CA9">
      <w:pPr>
        <w:spacing w:line="360" w:lineRule="auto"/>
        <w:jc w:val="center"/>
        <w:rPr>
          <w:rFonts w:eastAsia="黑体"/>
          <w:color w:val="000000" w:themeColor="text1"/>
          <w:szCs w:val="21"/>
        </w:rPr>
      </w:pPr>
    </w:p>
    <w:p w:rsidR="00A41CA9" w:rsidRPr="00B71439" w:rsidRDefault="00A41CA9" w:rsidP="00A41CA9">
      <w:pPr>
        <w:spacing w:line="360" w:lineRule="auto"/>
        <w:ind w:firstLineChars="200" w:firstLine="480"/>
        <w:jc w:val="left"/>
        <w:rPr>
          <w:color w:val="000000" w:themeColor="text1"/>
          <w:kern w:val="0"/>
          <w:sz w:val="24"/>
        </w:rPr>
      </w:pPr>
      <w:r w:rsidRPr="00B71439">
        <w:rPr>
          <w:color w:val="000000" w:themeColor="text1"/>
          <w:kern w:val="0"/>
          <w:sz w:val="24"/>
        </w:rPr>
        <w:t>（</w:t>
      </w:r>
      <w:r w:rsidRPr="00B71439">
        <w:rPr>
          <w:color w:val="000000" w:themeColor="text1"/>
          <w:kern w:val="0"/>
          <w:sz w:val="24"/>
        </w:rPr>
        <w:t>2</w:t>
      </w:r>
      <w:r w:rsidRPr="00B71439">
        <w:rPr>
          <w:color w:val="000000" w:themeColor="text1"/>
          <w:kern w:val="0"/>
          <w:sz w:val="24"/>
        </w:rPr>
        <w:t>）监测项目</w:t>
      </w:r>
    </w:p>
    <w:p w:rsidR="00A41CA9" w:rsidRPr="00B71439" w:rsidRDefault="00A41CA9" w:rsidP="00A41CA9">
      <w:pPr>
        <w:widowControl/>
        <w:spacing w:line="360" w:lineRule="auto"/>
        <w:ind w:firstLineChars="200" w:firstLine="480"/>
        <w:rPr>
          <w:color w:val="000000" w:themeColor="text1"/>
          <w:sz w:val="24"/>
        </w:rPr>
      </w:pPr>
      <w:r w:rsidRPr="00B71439">
        <w:rPr>
          <w:color w:val="000000" w:themeColor="text1"/>
          <w:sz w:val="24"/>
        </w:rPr>
        <w:t>根据项目废气污染源分析结果，本次大气环境质量现状评价的监测因子包括：</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w:t>
      </w:r>
      <w:r w:rsidRPr="00B71439">
        <w:rPr>
          <w:color w:val="000000" w:themeColor="text1"/>
          <w:sz w:val="24"/>
        </w:rPr>
        <w:t>NO</w:t>
      </w:r>
      <w:r w:rsidRPr="00B71439">
        <w:rPr>
          <w:color w:val="000000" w:themeColor="text1"/>
          <w:sz w:val="24"/>
          <w:vertAlign w:val="subscript"/>
        </w:rPr>
        <w:t>2</w:t>
      </w:r>
      <w:r w:rsidRPr="00B71439">
        <w:rPr>
          <w:color w:val="000000" w:themeColor="text1"/>
          <w:sz w:val="24"/>
        </w:rPr>
        <w:t>、</w:t>
      </w:r>
      <w:r w:rsidRPr="00B71439">
        <w:rPr>
          <w:color w:val="000000" w:themeColor="text1"/>
          <w:sz w:val="24"/>
        </w:rPr>
        <w:t>CO</w:t>
      </w:r>
      <w:r w:rsidRPr="00B71439">
        <w:rPr>
          <w:color w:val="000000" w:themeColor="text1"/>
          <w:sz w:val="24"/>
        </w:rPr>
        <w:t>、</w:t>
      </w:r>
      <w:r w:rsidRPr="00B71439">
        <w:rPr>
          <w:color w:val="000000" w:themeColor="text1"/>
          <w:sz w:val="24"/>
        </w:rPr>
        <w:t>O</w:t>
      </w:r>
      <w:r w:rsidRPr="00B71439">
        <w:rPr>
          <w:color w:val="000000" w:themeColor="text1"/>
          <w:sz w:val="24"/>
          <w:vertAlign w:val="subscript"/>
        </w:rPr>
        <w:t>3</w:t>
      </w:r>
      <w:r w:rsidRPr="00B71439">
        <w:rPr>
          <w:color w:val="000000" w:themeColor="text1"/>
          <w:sz w:val="24"/>
        </w:rPr>
        <w:t>、</w:t>
      </w:r>
      <w:r w:rsidRPr="00B71439">
        <w:rPr>
          <w:color w:val="000000" w:themeColor="text1"/>
          <w:sz w:val="24"/>
        </w:rPr>
        <w:t>PM</w:t>
      </w:r>
      <w:r w:rsidRPr="00B71439">
        <w:rPr>
          <w:color w:val="000000" w:themeColor="text1"/>
          <w:sz w:val="24"/>
          <w:vertAlign w:val="subscript"/>
        </w:rPr>
        <w:t>2.5</w:t>
      </w:r>
      <w:r w:rsidRPr="00B71439">
        <w:rPr>
          <w:color w:val="000000" w:themeColor="text1"/>
          <w:sz w:val="24"/>
        </w:rPr>
        <w:t>、</w:t>
      </w:r>
      <w:r w:rsidRPr="00B71439">
        <w:rPr>
          <w:color w:val="000000" w:themeColor="text1"/>
          <w:sz w:val="24"/>
        </w:rPr>
        <w:t>PM</w:t>
      </w:r>
      <w:r w:rsidRPr="00B71439">
        <w:rPr>
          <w:color w:val="000000" w:themeColor="text1"/>
          <w:sz w:val="24"/>
          <w:vertAlign w:val="subscript"/>
        </w:rPr>
        <w:t>10</w:t>
      </w:r>
      <w:r w:rsidRPr="00B71439">
        <w:rPr>
          <w:color w:val="000000" w:themeColor="text1"/>
          <w:sz w:val="24"/>
        </w:rPr>
        <w:t>、</w:t>
      </w:r>
      <w:r w:rsidRPr="00B71439">
        <w:rPr>
          <w:color w:val="000000" w:themeColor="text1"/>
          <w:sz w:val="24"/>
        </w:rPr>
        <w:t>TSP</w:t>
      </w:r>
      <w:r w:rsidRPr="00B71439">
        <w:rPr>
          <w:color w:val="000000" w:themeColor="text1"/>
          <w:sz w:val="24"/>
        </w:rPr>
        <w:t>、</w:t>
      </w:r>
      <w:r w:rsidRPr="00B71439">
        <w:rPr>
          <w:color w:val="000000" w:themeColor="text1"/>
          <w:sz w:val="24"/>
        </w:rPr>
        <w:t>NH</w:t>
      </w:r>
      <w:r w:rsidRPr="00B71439">
        <w:rPr>
          <w:color w:val="000000" w:themeColor="text1"/>
          <w:sz w:val="24"/>
          <w:vertAlign w:val="subscript"/>
        </w:rPr>
        <w:t>3</w:t>
      </w:r>
      <w:r w:rsidRPr="00B71439">
        <w:rPr>
          <w:color w:val="000000" w:themeColor="text1"/>
          <w:sz w:val="24"/>
        </w:rPr>
        <w:t>、</w:t>
      </w:r>
      <w:r w:rsidRPr="00B71439">
        <w:rPr>
          <w:color w:val="000000" w:themeColor="text1"/>
          <w:sz w:val="24"/>
        </w:rPr>
        <w:t>H</w:t>
      </w:r>
      <w:r w:rsidRPr="00B71439">
        <w:rPr>
          <w:color w:val="000000" w:themeColor="text1"/>
          <w:sz w:val="24"/>
          <w:vertAlign w:val="subscript"/>
        </w:rPr>
        <w:t>2</w:t>
      </w:r>
      <w:r w:rsidRPr="00B71439">
        <w:rPr>
          <w:color w:val="000000" w:themeColor="text1"/>
          <w:sz w:val="24"/>
        </w:rPr>
        <w:t>S</w:t>
      </w:r>
      <w:r w:rsidRPr="00B71439">
        <w:rPr>
          <w:color w:val="000000" w:themeColor="text1"/>
          <w:sz w:val="24"/>
        </w:rPr>
        <w:t>、氯化氢、铅、六价铬</w:t>
      </w:r>
      <w:r w:rsidR="004C6F51" w:rsidRPr="00B71439">
        <w:rPr>
          <w:color w:val="000000" w:themeColor="text1"/>
          <w:sz w:val="24"/>
        </w:rPr>
        <w:t>、镉、汞</w:t>
      </w:r>
      <w:r w:rsidRPr="00B71439">
        <w:rPr>
          <w:color w:val="000000" w:themeColor="text1"/>
          <w:sz w:val="24"/>
        </w:rPr>
        <w:t>和二噁英类，同步监测各监测时间的地面风向、风速、气温、气压等气象资料。</w:t>
      </w:r>
    </w:p>
    <w:p w:rsidR="00A41CA9" w:rsidRPr="00B71439" w:rsidRDefault="00A41CA9" w:rsidP="00A41CA9">
      <w:pPr>
        <w:widowControl/>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）分析方法</w:t>
      </w:r>
    </w:p>
    <w:p w:rsidR="00A41CA9" w:rsidRPr="00B71439" w:rsidRDefault="00A41CA9" w:rsidP="00A41CA9">
      <w:pPr>
        <w:widowControl/>
        <w:spacing w:line="360" w:lineRule="auto"/>
        <w:ind w:firstLineChars="200" w:firstLine="480"/>
        <w:jc w:val="left"/>
        <w:rPr>
          <w:color w:val="000000" w:themeColor="text1"/>
          <w:sz w:val="24"/>
        </w:rPr>
      </w:pPr>
      <w:r w:rsidRPr="00B71439">
        <w:rPr>
          <w:color w:val="000000" w:themeColor="text1"/>
          <w:sz w:val="24"/>
        </w:rPr>
        <w:t>本次监测过程中，各项指标的检测分析方法汇总见表</w:t>
      </w:r>
      <w:r w:rsidRPr="00B71439">
        <w:rPr>
          <w:color w:val="000000" w:themeColor="text1"/>
          <w:sz w:val="24"/>
        </w:rPr>
        <w:t>4-2-2</w:t>
      </w:r>
      <w:r w:rsidRPr="00B71439">
        <w:rPr>
          <w:color w:val="000000" w:themeColor="text1"/>
          <w:sz w:val="24"/>
        </w:rPr>
        <w:t>。</w:t>
      </w:r>
    </w:p>
    <w:p w:rsidR="00A41CA9" w:rsidRPr="00B71439" w:rsidRDefault="00A41CA9" w:rsidP="00A41CA9">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4-2-2  </w:t>
      </w:r>
      <w:r w:rsidRPr="00B71439">
        <w:rPr>
          <w:rFonts w:eastAsia="黑体"/>
          <w:color w:val="000000" w:themeColor="text1"/>
          <w:szCs w:val="21"/>
        </w:rPr>
        <w:t>大气环境质量现状检测分析方法汇总一览表</w:t>
      </w:r>
    </w:p>
    <w:tbl>
      <w:tblPr>
        <w:tblW w:w="4987"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806"/>
        <w:gridCol w:w="5386"/>
        <w:gridCol w:w="2314"/>
      </w:tblGrid>
      <w:tr w:rsidR="00930255" w:rsidRPr="00B71439" w:rsidTr="00677291">
        <w:trPr>
          <w:jc w:val="center"/>
        </w:trPr>
        <w:tc>
          <w:tcPr>
            <w:tcW w:w="474"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项目名称</w:t>
            </w:r>
          </w:p>
        </w:tc>
        <w:tc>
          <w:tcPr>
            <w:tcW w:w="3166"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分析方法</w:t>
            </w:r>
          </w:p>
        </w:tc>
        <w:tc>
          <w:tcPr>
            <w:tcW w:w="1360"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方法检出限（</w:t>
            </w:r>
            <w:r w:rsidRPr="00B71439">
              <w:rPr>
                <w:color w:val="000000" w:themeColor="text1"/>
                <w:sz w:val="18"/>
                <w:szCs w:val="18"/>
              </w:rPr>
              <w:t>mg/m</w:t>
            </w:r>
            <w:r w:rsidRPr="00B71439">
              <w:rPr>
                <w:color w:val="000000" w:themeColor="text1"/>
                <w:sz w:val="18"/>
                <w:szCs w:val="18"/>
                <w:vertAlign w:val="superscript"/>
              </w:rPr>
              <w:t>3</w:t>
            </w:r>
            <w:r w:rsidRPr="00B71439">
              <w:rPr>
                <w:color w:val="000000" w:themeColor="text1"/>
                <w:sz w:val="18"/>
                <w:szCs w:val="18"/>
              </w:rPr>
              <w:t>）</w:t>
            </w:r>
          </w:p>
        </w:tc>
      </w:tr>
      <w:tr w:rsidR="00930255" w:rsidRPr="00B71439" w:rsidTr="00677291">
        <w:trPr>
          <w:jc w:val="center"/>
        </w:trPr>
        <w:tc>
          <w:tcPr>
            <w:tcW w:w="474" w:type="pct"/>
            <w:shd w:val="clear" w:color="auto" w:fill="auto"/>
            <w:vAlign w:val="center"/>
          </w:tcPr>
          <w:p w:rsidR="00677291" w:rsidRPr="00B71439" w:rsidRDefault="00677291" w:rsidP="009B2E69">
            <w:pPr>
              <w:pStyle w:val="1f"/>
              <w:ind w:firstLineChars="0" w:firstLine="0"/>
              <w:jc w:val="center"/>
              <w:rPr>
                <w:color w:val="000000" w:themeColor="text1"/>
                <w:sz w:val="18"/>
                <w:szCs w:val="18"/>
                <w:vertAlign w:val="subscript"/>
              </w:rPr>
            </w:pPr>
            <w:r w:rsidRPr="00B71439">
              <w:rPr>
                <w:color w:val="000000" w:themeColor="text1"/>
                <w:sz w:val="18"/>
                <w:szCs w:val="18"/>
              </w:rPr>
              <w:t>SO</w:t>
            </w:r>
            <w:r w:rsidRPr="00B71439">
              <w:rPr>
                <w:color w:val="000000" w:themeColor="text1"/>
                <w:sz w:val="18"/>
                <w:szCs w:val="18"/>
                <w:vertAlign w:val="subscript"/>
              </w:rPr>
              <w:t>2</w:t>
            </w:r>
          </w:p>
        </w:tc>
        <w:tc>
          <w:tcPr>
            <w:tcW w:w="3166"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甲醛吸收</w:t>
            </w:r>
            <w:r w:rsidRPr="00B71439">
              <w:rPr>
                <w:color w:val="000000" w:themeColor="text1"/>
                <w:sz w:val="18"/>
                <w:szCs w:val="18"/>
              </w:rPr>
              <w:t>-</w:t>
            </w:r>
            <w:r w:rsidRPr="00B71439">
              <w:rPr>
                <w:color w:val="000000" w:themeColor="text1"/>
                <w:sz w:val="18"/>
                <w:szCs w:val="18"/>
              </w:rPr>
              <w:t>副玫瑰苯胺分光光度法</w:t>
            </w:r>
            <w:r w:rsidRPr="00B71439">
              <w:rPr>
                <w:color w:val="000000" w:themeColor="text1"/>
                <w:sz w:val="18"/>
                <w:szCs w:val="18"/>
              </w:rPr>
              <w:t>HJ 482-2009</w:t>
            </w:r>
          </w:p>
        </w:tc>
        <w:tc>
          <w:tcPr>
            <w:tcW w:w="1360" w:type="pct"/>
            <w:shd w:val="clear" w:color="auto" w:fill="auto"/>
            <w:vAlign w:val="center"/>
          </w:tcPr>
          <w:p w:rsidR="00677291" w:rsidRPr="00B71439" w:rsidRDefault="00677291" w:rsidP="00677291">
            <w:pPr>
              <w:pStyle w:val="1f"/>
              <w:ind w:firstLineChars="0" w:firstLine="0"/>
              <w:jc w:val="center"/>
              <w:rPr>
                <w:color w:val="000000" w:themeColor="text1"/>
                <w:sz w:val="18"/>
                <w:szCs w:val="18"/>
              </w:rPr>
            </w:pPr>
            <w:r w:rsidRPr="00B71439">
              <w:rPr>
                <w:color w:val="000000" w:themeColor="text1"/>
                <w:sz w:val="18"/>
                <w:szCs w:val="18"/>
              </w:rPr>
              <w:t>小时值</w:t>
            </w:r>
            <w:r w:rsidRPr="00B71439">
              <w:rPr>
                <w:color w:val="000000" w:themeColor="text1"/>
                <w:sz w:val="18"/>
                <w:szCs w:val="18"/>
              </w:rPr>
              <w:t>0.007</w:t>
            </w:r>
            <w:r w:rsidRPr="00B71439">
              <w:rPr>
                <w:color w:val="000000" w:themeColor="text1"/>
                <w:sz w:val="18"/>
                <w:szCs w:val="18"/>
              </w:rPr>
              <w:t>；日均值</w:t>
            </w:r>
            <w:r w:rsidRPr="00B71439">
              <w:rPr>
                <w:color w:val="000000" w:themeColor="text1"/>
                <w:sz w:val="18"/>
                <w:szCs w:val="18"/>
              </w:rPr>
              <w:t>0.004</w:t>
            </w:r>
          </w:p>
        </w:tc>
      </w:tr>
      <w:tr w:rsidR="00930255" w:rsidRPr="00B71439" w:rsidTr="00677291">
        <w:trPr>
          <w:trHeight w:val="199"/>
          <w:jc w:val="center"/>
        </w:trPr>
        <w:tc>
          <w:tcPr>
            <w:tcW w:w="474"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NO</w:t>
            </w:r>
            <w:r w:rsidRPr="00B71439">
              <w:rPr>
                <w:color w:val="000000" w:themeColor="text1"/>
                <w:sz w:val="18"/>
                <w:szCs w:val="18"/>
                <w:vertAlign w:val="subscript"/>
              </w:rPr>
              <w:t>2</w:t>
            </w:r>
          </w:p>
        </w:tc>
        <w:tc>
          <w:tcPr>
            <w:tcW w:w="3166"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盐酸萘乙二胺分光光度法</w:t>
            </w:r>
            <w:r w:rsidRPr="00B71439">
              <w:rPr>
                <w:color w:val="000000" w:themeColor="text1"/>
                <w:sz w:val="18"/>
                <w:szCs w:val="18"/>
              </w:rPr>
              <w:t xml:space="preserve">   HJ 479-2009</w:t>
            </w:r>
          </w:p>
        </w:tc>
        <w:tc>
          <w:tcPr>
            <w:tcW w:w="1360" w:type="pct"/>
            <w:shd w:val="clear" w:color="auto" w:fill="auto"/>
            <w:vAlign w:val="center"/>
          </w:tcPr>
          <w:p w:rsidR="00677291" w:rsidRPr="00B71439" w:rsidRDefault="00677291" w:rsidP="00677291">
            <w:pPr>
              <w:pStyle w:val="1f"/>
              <w:ind w:firstLineChars="0" w:firstLine="0"/>
              <w:jc w:val="center"/>
              <w:rPr>
                <w:color w:val="000000" w:themeColor="text1"/>
                <w:sz w:val="18"/>
                <w:szCs w:val="18"/>
              </w:rPr>
            </w:pPr>
            <w:r w:rsidRPr="00B71439">
              <w:rPr>
                <w:color w:val="000000" w:themeColor="text1"/>
                <w:sz w:val="18"/>
                <w:szCs w:val="18"/>
              </w:rPr>
              <w:t>小时值</w:t>
            </w:r>
            <w:r w:rsidRPr="00B71439">
              <w:rPr>
                <w:color w:val="000000" w:themeColor="text1"/>
                <w:sz w:val="18"/>
                <w:szCs w:val="18"/>
              </w:rPr>
              <w:t>0.005</w:t>
            </w:r>
            <w:r w:rsidRPr="00B71439">
              <w:rPr>
                <w:color w:val="000000" w:themeColor="text1"/>
                <w:sz w:val="18"/>
                <w:szCs w:val="18"/>
              </w:rPr>
              <w:t>；日均值</w:t>
            </w:r>
            <w:r w:rsidRPr="00B71439">
              <w:rPr>
                <w:color w:val="000000" w:themeColor="text1"/>
                <w:sz w:val="18"/>
                <w:szCs w:val="18"/>
              </w:rPr>
              <w:t>0.003</w:t>
            </w:r>
          </w:p>
        </w:tc>
      </w:tr>
      <w:tr w:rsidR="00930255" w:rsidRPr="00B71439" w:rsidTr="00677291">
        <w:trPr>
          <w:trHeight w:val="70"/>
          <w:jc w:val="center"/>
        </w:trPr>
        <w:tc>
          <w:tcPr>
            <w:tcW w:w="474"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PM</w:t>
            </w:r>
            <w:r w:rsidRPr="00B71439">
              <w:rPr>
                <w:color w:val="000000" w:themeColor="text1"/>
                <w:sz w:val="18"/>
                <w:szCs w:val="18"/>
                <w:vertAlign w:val="subscript"/>
              </w:rPr>
              <w:t>10</w:t>
            </w:r>
            <w:r w:rsidRPr="00B71439">
              <w:rPr>
                <w:color w:val="000000" w:themeColor="text1"/>
                <w:sz w:val="18"/>
                <w:szCs w:val="18"/>
              </w:rPr>
              <w:t>、</w:t>
            </w:r>
            <w:r w:rsidRPr="00B71439">
              <w:rPr>
                <w:color w:val="000000" w:themeColor="text1"/>
                <w:sz w:val="18"/>
                <w:szCs w:val="18"/>
              </w:rPr>
              <w:t>PM</w:t>
            </w:r>
            <w:r w:rsidRPr="00B71439">
              <w:rPr>
                <w:color w:val="000000" w:themeColor="text1"/>
                <w:sz w:val="18"/>
                <w:szCs w:val="18"/>
                <w:vertAlign w:val="subscript"/>
              </w:rPr>
              <w:t>2.5</w:t>
            </w:r>
          </w:p>
        </w:tc>
        <w:tc>
          <w:tcPr>
            <w:tcW w:w="3166"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重量法</w:t>
            </w:r>
            <w:r w:rsidRPr="00B71439">
              <w:rPr>
                <w:color w:val="000000" w:themeColor="text1"/>
                <w:sz w:val="18"/>
                <w:szCs w:val="18"/>
              </w:rPr>
              <w:t xml:space="preserve"> HJ 618-2011</w:t>
            </w:r>
          </w:p>
        </w:tc>
        <w:tc>
          <w:tcPr>
            <w:tcW w:w="1360"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0.010</w:t>
            </w:r>
          </w:p>
        </w:tc>
      </w:tr>
      <w:tr w:rsidR="00930255" w:rsidRPr="00B71439" w:rsidTr="00677291">
        <w:trPr>
          <w:trHeight w:val="70"/>
          <w:jc w:val="center"/>
        </w:trPr>
        <w:tc>
          <w:tcPr>
            <w:tcW w:w="474"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TSP</w:t>
            </w:r>
          </w:p>
        </w:tc>
        <w:tc>
          <w:tcPr>
            <w:tcW w:w="3166"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重量法</w:t>
            </w:r>
            <w:r w:rsidRPr="00B71439">
              <w:rPr>
                <w:color w:val="000000" w:themeColor="text1"/>
                <w:sz w:val="18"/>
                <w:szCs w:val="18"/>
              </w:rPr>
              <w:t>GB/T 15432-1995</w:t>
            </w:r>
          </w:p>
        </w:tc>
        <w:tc>
          <w:tcPr>
            <w:tcW w:w="1360"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0.001</w:t>
            </w:r>
          </w:p>
        </w:tc>
      </w:tr>
      <w:tr w:rsidR="00930255" w:rsidRPr="00B71439" w:rsidTr="00677291">
        <w:trPr>
          <w:jc w:val="center"/>
        </w:trPr>
        <w:tc>
          <w:tcPr>
            <w:tcW w:w="474"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氨气</w:t>
            </w:r>
          </w:p>
        </w:tc>
        <w:tc>
          <w:tcPr>
            <w:tcW w:w="3166"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纳氏试剂分光光度法</w:t>
            </w:r>
            <w:r w:rsidRPr="00B71439">
              <w:rPr>
                <w:color w:val="000000" w:themeColor="text1"/>
                <w:sz w:val="18"/>
                <w:szCs w:val="18"/>
              </w:rPr>
              <w:t xml:space="preserve">   HJ 533-2009</w:t>
            </w:r>
          </w:p>
        </w:tc>
        <w:tc>
          <w:tcPr>
            <w:tcW w:w="1360"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0.01</w:t>
            </w:r>
          </w:p>
        </w:tc>
      </w:tr>
      <w:tr w:rsidR="00930255" w:rsidRPr="00B71439" w:rsidTr="00677291">
        <w:trPr>
          <w:jc w:val="center"/>
        </w:trPr>
        <w:tc>
          <w:tcPr>
            <w:tcW w:w="474"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臭氧</w:t>
            </w:r>
          </w:p>
        </w:tc>
        <w:tc>
          <w:tcPr>
            <w:tcW w:w="3166" w:type="pct"/>
            <w:shd w:val="clear" w:color="auto" w:fill="auto"/>
            <w:vAlign w:val="center"/>
          </w:tcPr>
          <w:p w:rsidR="00677291" w:rsidRPr="00B71439" w:rsidRDefault="00677291" w:rsidP="00677291">
            <w:pPr>
              <w:spacing w:line="260" w:lineRule="exact"/>
              <w:jc w:val="center"/>
              <w:rPr>
                <w:color w:val="000000" w:themeColor="text1"/>
                <w:sz w:val="18"/>
                <w:szCs w:val="18"/>
              </w:rPr>
            </w:pPr>
            <w:r w:rsidRPr="00B71439">
              <w:rPr>
                <w:color w:val="000000" w:themeColor="text1"/>
                <w:sz w:val="18"/>
                <w:szCs w:val="18"/>
              </w:rPr>
              <w:t>硼酸碘化钾分光光度法《空气和废气监测分析方法》（第四版）</w:t>
            </w:r>
          </w:p>
        </w:tc>
        <w:tc>
          <w:tcPr>
            <w:tcW w:w="1360" w:type="pct"/>
            <w:shd w:val="clear" w:color="auto" w:fill="auto"/>
            <w:vAlign w:val="center"/>
          </w:tcPr>
          <w:p w:rsidR="00677291" w:rsidRPr="00B71439" w:rsidRDefault="00677291" w:rsidP="009B2E69">
            <w:pPr>
              <w:pStyle w:val="1f"/>
              <w:ind w:firstLineChars="0" w:firstLine="0"/>
              <w:jc w:val="center"/>
              <w:rPr>
                <w:b/>
                <w:color w:val="000000" w:themeColor="text1"/>
                <w:sz w:val="18"/>
                <w:szCs w:val="18"/>
              </w:rPr>
            </w:pPr>
            <w:r w:rsidRPr="00B71439">
              <w:rPr>
                <w:color w:val="000000" w:themeColor="text1"/>
                <w:sz w:val="18"/>
                <w:szCs w:val="18"/>
              </w:rPr>
              <w:t>0.010</w:t>
            </w:r>
          </w:p>
        </w:tc>
      </w:tr>
      <w:tr w:rsidR="00930255" w:rsidRPr="00B71439" w:rsidTr="00677291">
        <w:trPr>
          <w:jc w:val="center"/>
        </w:trPr>
        <w:tc>
          <w:tcPr>
            <w:tcW w:w="474"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CO</w:t>
            </w:r>
          </w:p>
        </w:tc>
        <w:tc>
          <w:tcPr>
            <w:tcW w:w="3166"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非分散红外法</w:t>
            </w:r>
            <w:r w:rsidRPr="00B71439">
              <w:rPr>
                <w:color w:val="000000" w:themeColor="text1"/>
                <w:sz w:val="18"/>
                <w:szCs w:val="18"/>
              </w:rPr>
              <w:t>GB 9801-1988</w:t>
            </w:r>
          </w:p>
        </w:tc>
        <w:tc>
          <w:tcPr>
            <w:tcW w:w="1360"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0.3</w:t>
            </w:r>
          </w:p>
        </w:tc>
      </w:tr>
      <w:tr w:rsidR="00930255" w:rsidRPr="00B71439" w:rsidTr="00677291">
        <w:trPr>
          <w:jc w:val="center"/>
        </w:trPr>
        <w:tc>
          <w:tcPr>
            <w:tcW w:w="474"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H</w:t>
            </w:r>
            <w:r w:rsidRPr="00B71439">
              <w:rPr>
                <w:color w:val="000000" w:themeColor="text1"/>
                <w:sz w:val="18"/>
                <w:szCs w:val="18"/>
                <w:vertAlign w:val="subscript"/>
              </w:rPr>
              <w:t>2</w:t>
            </w:r>
            <w:r w:rsidRPr="00B71439">
              <w:rPr>
                <w:color w:val="000000" w:themeColor="text1"/>
                <w:sz w:val="18"/>
                <w:szCs w:val="18"/>
              </w:rPr>
              <w:t>S</w:t>
            </w:r>
          </w:p>
        </w:tc>
        <w:tc>
          <w:tcPr>
            <w:tcW w:w="3166" w:type="pct"/>
            <w:shd w:val="clear" w:color="auto" w:fill="auto"/>
            <w:vAlign w:val="center"/>
          </w:tcPr>
          <w:p w:rsidR="00677291" w:rsidRPr="00B71439" w:rsidRDefault="00677291" w:rsidP="00677291">
            <w:pPr>
              <w:pStyle w:val="1f"/>
              <w:ind w:firstLineChars="0" w:firstLine="0"/>
              <w:jc w:val="center"/>
              <w:rPr>
                <w:color w:val="000000" w:themeColor="text1"/>
                <w:sz w:val="18"/>
                <w:szCs w:val="18"/>
              </w:rPr>
            </w:pPr>
            <w:r w:rsidRPr="00B71439">
              <w:rPr>
                <w:color w:val="000000" w:themeColor="text1"/>
                <w:sz w:val="18"/>
                <w:szCs w:val="18"/>
              </w:rPr>
              <w:t>亚甲基蓝分光光度法《空气和废气监测分析方法》</w:t>
            </w:r>
          </w:p>
        </w:tc>
        <w:tc>
          <w:tcPr>
            <w:tcW w:w="1360"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0.001</w:t>
            </w:r>
          </w:p>
        </w:tc>
      </w:tr>
      <w:tr w:rsidR="00930255" w:rsidRPr="00B71439" w:rsidTr="00677291">
        <w:trPr>
          <w:trHeight w:val="70"/>
          <w:jc w:val="center"/>
        </w:trPr>
        <w:tc>
          <w:tcPr>
            <w:tcW w:w="474"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氯化氢</w:t>
            </w:r>
          </w:p>
        </w:tc>
        <w:tc>
          <w:tcPr>
            <w:tcW w:w="3166"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离子色谱法</w:t>
            </w:r>
            <w:r w:rsidRPr="00B71439">
              <w:rPr>
                <w:color w:val="000000" w:themeColor="text1"/>
                <w:sz w:val="18"/>
                <w:szCs w:val="18"/>
              </w:rPr>
              <w:t>HJ 549-2016</w:t>
            </w:r>
          </w:p>
        </w:tc>
        <w:tc>
          <w:tcPr>
            <w:tcW w:w="1360"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0.02</w:t>
            </w:r>
          </w:p>
        </w:tc>
      </w:tr>
      <w:tr w:rsidR="00930255" w:rsidRPr="00B71439" w:rsidTr="00677291">
        <w:trPr>
          <w:trHeight w:val="70"/>
          <w:jc w:val="center"/>
        </w:trPr>
        <w:tc>
          <w:tcPr>
            <w:tcW w:w="474"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铅</w:t>
            </w:r>
          </w:p>
        </w:tc>
        <w:tc>
          <w:tcPr>
            <w:tcW w:w="3166"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石墨炉原子吸收分光光度法</w:t>
            </w:r>
            <w:r w:rsidRPr="00B71439">
              <w:rPr>
                <w:color w:val="000000" w:themeColor="text1"/>
                <w:sz w:val="18"/>
                <w:szCs w:val="18"/>
              </w:rPr>
              <w:t>HJ 539-2015</w:t>
            </w:r>
          </w:p>
        </w:tc>
        <w:tc>
          <w:tcPr>
            <w:tcW w:w="1360"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9×10</w:t>
            </w:r>
            <w:r w:rsidRPr="00B71439">
              <w:rPr>
                <w:color w:val="000000" w:themeColor="text1"/>
                <w:sz w:val="18"/>
                <w:szCs w:val="18"/>
                <w:vertAlign w:val="superscript"/>
              </w:rPr>
              <w:t>-6</w:t>
            </w:r>
          </w:p>
        </w:tc>
      </w:tr>
      <w:tr w:rsidR="00930255" w:rsidRPr="00B71439" w:rsidTr="00677291">
        <w:trPr>
          <w:trHeight w:val="70"/>
          <w:jc w:val="center"/>
        </w:trPr>
        <w:tc>
          <w:tcPr>
            <w:tcW w:w="474"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六价铬</w:t>
            </w:r>
          </w:p>
        </w:tc>
        <w:tc>
          <w:tcPr>
            <w:tcW w:w="3166" w:type="pct"/>
            <w:shd w:val="clear" w:color="auto" w:fill="auto"/>
            <w:vAlign w:val="center"/>
          </w:tcPr>
          <w:p w:rsidR="00677291" w:rsidRPr="00B71439" w:rsidRDefault="00677291" w:rsidP="00677291">
            <w:pPr>
              <w:pStyle w:val="1f"/>
              <w:ind w:firstLineChars="0" w:firstLine="0"/>
              <w:rPr>
                <w:color w:val="000000" w:themeColor="text1"/>
                <w:sz w:val="18"/>
                <w:szCs w:val="18"/>
              </w:rPr>
            </w:pPr>
            <w:r w:rsidRPr="00B71439">
              <w:rPr>
                <w:color w:val="000000" w:themeColor="text1"/>
                <w:sz w:val="18"/>
                <w:szCs w:val="18"/>
              </w:rPr>
              <w:t>二苯碳酰二肼分光光度法《空气和废气监测分析方法》（第四版）</w:t>
            </w:r>
          </w:p>
        </w:tc>
        <w:tc>
          <w:tcPr>
            <w:tcW w:w="1360"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4×10</w:t>
            </w:r>
            <w:r w:rsidRPr="00B71439">
              <w:rPr>
                <w:color w:val="000000" w:themeColor="text1"/>
                <w:sz w:val="18"/>
                <w:szCs w:val="18"/>
                <w:vertAlign w:val="superscript"/>
              </w:rPr>
              <w:t>-5</w:t>
            </w:r>
          </w:p>
        </w:tc>
      </w:tr>
      <w:tr w:rsidR="00930255" w:rsidRPr="00B71439" w:rsidTr="00677291">
        <w:trPr>
          <w:trHeight w:val="70"/>
          <w:jc w:val="center"/>
        </w:trPr>
        <w:tc>
          <w:tcPr>
            <w:tcW w:w="474"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镉</w:t>
            </w:r>
          </w:p>
        </w:tc>
        <w:tc>
          <w:tcPr>
            <w:tcW w:w="3166" w:type="pct"/>
            <w:shd w:val="clear" w:color="auto" w:fill="auto"/>
            <w:vAlign w:val="center"/>
          </w:tcPr>
          <w:p w:rsidR="00677291" w:rsidRPr="00B71439" w:rsidRDefault="00677291" w:rsidP="00677291">
            <w:pPr>
              <w:widowControl/>
              <w:jc w:val="center"/>
              <w:textAlignment w:val="center"/>
              <w:rPr>
                <w:color w:val="000000" w:themeColor="text1"/>
                <w:kern w:val="0"/>
                <w:sz w:val="18"/>
                <w:szCs w:val="18"/>
              </w:rPr>
            </w:pPr>
            <w:r w:rsidRPr="00B71439">
              <w:rPr>
                <w:color w:val="000000" w:themeColor="text1"/>
                <w:kern w:val="0"/>
                <w:sz w:val="18"/>
                <w:szCs w:val="18"/>
              </w:rPr>
              <w:t>电感耦合等离子体发射光谱法</w:t>
            </w:r>
            <w:r w:rsidRPr="00B71439">
              <w:rPr>
                <w:color w:val="000000" w:themeColor="text1"/>
                <w:kern w:val="0"/>
                <w:sz w:val="18"/>
                <w:szCs w:val="18"/>
              </w:rPr>
              <w:t>HJ 777-2015</w:t>
            </w:r>
          </w:p>
        </w:tc>
        <w:tc>
          <w:tcPr>
            <w:tcW w:w="1360"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3×10</w:t>
            </w:r>
            <w:r w:rsidRPr="00B71439">
              <w:rPr>
                <w:color w:val="000000" w:themeColor="text1"/>
                <w:sz w:val="18"/>
                <w:szCs w:val="18"/>
                <w:vertAlign w:val="superscript"/>
              </w:rPr>
              <w:t>-6</w:t>
            </w:r>
          </w:p>
        </w:tc>
      </w:tr>
      <w:tr w:rsidR="00930255" w:rsidRPr="00B71439" w:rsidTr="00677291">
        <w:trPr>
          <w:trHeight w:val="70"/>
          <w:jc w:val="center"/>
        </w:trPr>
        <w:tc>
          <w:tcPr>
            <w:tcW w:w="474"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汞</w:t>
            </w:r>
          </w:p>
        </w:tc>
        <w:tc>
          <w:tcPr>
            <w:tcW w:w="3166" w:type="pct"/>
            <w:shd w:val="clear" w:color="auto" w:fill="auto"/>
            <w:vAlign w:val="center"/>
          </w:tcPr>
          <w:p w:rsidR="00677291" w:rsidRPr="00B71439" w:rsidRDefault="00677291" w:rsidP="00677291">
            <w:pPr>
              <w:widowControl/>
              <w:jc w:val="left"/>
              <w:textAlignment w:val="center"/>
              <w:rPr>
                <w:color w:val="000000" w:themeColor="text1"/>
                <w:sz w:val="18"/>
                <w:szCs w:val="18"/>
              </w:rPr>
            </w:pPr>
            <w:r w:rsidRPr="00B71439">
              <w:rPr>
                <w:color w:val="000000" w:themeColor="text1"/>
                <w:kern w:val="0"/>
                <w:sz w:val="18"/>
                <w:szCs w:val="18"/>
              </w:rPr>
              <w:t>巯基棉富集</w:t>
            </w:r>
            <w:r w:rsidRPr="00B71439">
              <w:rPr>
                <w:color w:val="000000" w:themeColor="text1"/>
                <w:kern w:val="0"/>
                <w:sz w:val="18"/>
                <w:szCs w:val="18"/>
              </w:rPr>
              <w:t>-</w:t>
            </w:r>
            <w:r w:rsidRPr="00B71439">
              <w:rPr>
                <w:color w:val="000000" w:themeColor="text1"/>
                <w:kern w:val="0"/>
                <w:sz w:val="18"/>
                <w:szCs w:val="18"/>
              </w:rPr>
              <w:t>冷原子荧光分光光度法（暂行）</w:t>
            </w:r>
            <w:r w:rsidRPr="00B71439">
              <w:rPr>
                <w:color w:val="000000" w:themeColor="text1"/>
                <w:kern w:val="0"/>
                <w:sz w:val="18"/>
                <w:szCs w:val="18"/>
              </w:rPr>
              <w:t>HJ 542-2009</w:t>
            </w:r>
          </w:p>
        </w:tc>
        <w:tc>
          <w:tcPr>
            <w:tcW w:w="1360"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6.6×10</w:t>
            </w:r>
            <w:r w:rsidRPr="00B71439">
              <w:rPr>
                <w:color w:val="000000" w:themeColor="text1"/>
                <w:sz w:val="18"/>
                <w:szCs w:val="18"/>
                <w:vertAlign w:val="superscript"/>
              </w:rPr>
              <w:t>-6</w:t>
            </w:r>
          </w:p>
        </w:tc>
      </w:tr>
      <w:tr w:rsidR="00930255" w:rsidRPr="00B71439" w:rsidTr="00677291">
        <w:trPr>
          <w:trHeight w:val="70"/>
          <w:jc w:val="center"/>
        </w:trPr>
        <w:tc>
          <w:tcPr>
            <w:tcW w:w="474"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二噁英</w:t>
            </w:r>
          </w:p>
        </w:tc>
        <w:tc>
          <w:tcPr>
            <w:tcW w:w="3166"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同位素稀释高分辨气相色谱</w:t>
            </w:r>
            <w:r w:rsidRPr="00B71439">
              <w:rPr>
                <w:color w:val="000000" w:themeColor="text1"/>
                <w:sz w:val="18"/>
                <w:szCs w:val="18"/>
              </w:rPr>
              <w:t>-</w:t>
            </w:r>
            <w:r w:rsidRPr="00B71439">
              <w:rPr>
                <w:color w:val="000000" w:themeColor="text1"/>
                <w:sz w:val="18"/>
                <w:szCs w:val="18"/>
              </w:rPr>
              <w:t>高分辨质谱法</w:t>
            </w:r>
          </w:p>
        </w:tc>
        <w:tc>
          <w:tcPr>
            <w:tcW w:w="1360" w:type="pct"/>
            <w:shd w:val="clear" w:color="auto" w:fill="auto"/>
            <w:vAlign w:val="center"/>
          </w:tcPr>
          <w:p w:rsidR="00677291" w:rsidRPr="00B71439" w:rsidRDefault="00677291" w:rsidP="009B2E69">
            <w:pPr>
              <w:pStyle w:val="1f"/>
              <w:ind w:firstLineChars="0" w:firstLine="0"/>
              <w:jc w:val="center"/>
              <w:rPr>
                <w:color w:val="000000" w:themeColor="text1"/>
                <w:sz w:val="18"/>
                <w:szCs w:val="18"/>
              </w:rPr>
            </w:pPr>
            <w:r w:rsidRPr="00B71439">
              <w:rPr>
                <w:color w:val="000000" w:themeColor="text1"/>
                <w:sz w:val="18"/>
                <w:szCs w:val="18"/>
              </w:rPr>
              <w:t>0.005 pgTEQ/ Nm</w:t>
            </w:r>
            <w:r w:rsidRPr="00B71439">
              <w:rPr>
                <w:color w:val="000000" w:themeColor="text1"/>
                <w:sz w:val="18"/>
                <w:szCs w:val="18"/>
                <w:vertAlign w:val="superscript"/>
              </w:rPr>
              <w:t>3</w:t>
            </w:r>
          </w:p>
        </w:tc>
      </w:tr>
    </w:tbl>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4</w:t>
      </w:r>
      <w:r w:rsidRPr="00B71439">
        <w:rPr>
          <w:color w:val="000000" w:themeColor="text1"/>
          <w:sz w:val="24"/>
        </w:rPr>
        <w:t>）监测时间和频次</w:t>
      </w:r>
    </w:p>
    <w:p w:rsidR="00A41CA9" w:rsidRPr="00B71439" w:rsidRDefault="00774B8F" w:rsidP="00A41CA9">
      <w:pPr>
        <w:spacing w:line="360" w:lineRule="auto"/>
        <w:ind w:firstLineChars="200" w:firstLine="480"/>
        <w:jc w:val="left"/>
        <w:rPr>
          <w:color w:val="000000" w:themeColor="text1"/>
          <w:sz w:val="24"/>
        </w:rPr>
      </w:pPr>
      <w:r w:rsidRPr="00B71439">
        <w:rPr>
          <w:color w:val="000000" w:themeColor="text1"/>
          <w:sz w:val="24"/>
        </w:rPr>
        <w:t>除二噁英类以外，其他各项因子均连续采样</w:t>
      </w:r>
      <w:r w:rsidRPr="00B71439">
        <w:rPr>
          <w:color w:val="000000" w:themeColor="text1"/>
          <w:sz w:val="24"/>
        </w:rPr>
        <w:t>7</w:t>
      </w:r>
      <w:r w:rsidRPr="00B71439">
        <w:rPr>
          <w:color w:val="000000" w:themeColor="text1"/>
          <w:sz w:val="24"/>
        </w:rPr>
        <w:t>天。二噁英类仅监测日均值，各点位监测</w:t>
      </w:r>
      <w:r w:rsidRPr="00B71439">
        <w:rPr>
          <w:color w:val="000000" w:themeColor="text1"/>
          <w:sz w:val="24"/>
        </w:rPr>
        <w:t>1</w:t>
      </w:r>
      <w:r w:rsidRPr="00B71439">
        <w:rPr>
          <w:color w:val="000000" w:themeColor="text1"/>
          <w:sz w:val="24"/>
        </w:rPr>
        <w:t>天。</w:t>
      </w:r>
    </w:p>
    <w:p w:rsidR="00A41CA9" w:rsidRPr="00B71439" w:rsidRDefault="00A41CA9" w:rsidP="00A41CA9">
      <w:pPr>
        <w:widowControl/>
        <w:spacing w:line="360" w:lineRule="auto"/>
        <w:ind w:firstLineChars="200" w:firstLine="480"/>
        <w:jc w:val="left"/>
        <w:rPr>
          <w:color w:val="000000" w:themeColor="text1"/>
          <w:sz w:val="24"/>
        </w:rPr>
        <w:sectPr w:rsidR="00A41CA9" w:rsidRPr="00B71439" w:rsidSect="003F22AE">
          <w:pgSz w:w="11906" w:h="16838"/>
          <w:pgMar w:top="1440" w:right="1797" w:bottom="1440" w:left="1797" w:header="851" w:footer="992" w:gutter="0"/>
          <w:cols w:space="425"/>
          <w:docGrid w:linePitch="312"/>
        </w:sectPr>
      </w:pPr>
    </w:p>
    <w:p w:rsidR="00A41CA9" w:rsidRPr="00B71439" w:rsidRDefault="00A41CA9" w:rsidP="00A41CA9">
      <w:pPr>
        <w:spacing w:line="360" w:lineRule="auto"/>
        <w:jc w:val="center"/>
        <w:rPr>
          <w:color w:val="000000" w:themeColor="text1"/>
          <w:sz w:val="24"/>
        </w:rPr>
      </w:pPr>
      <w:r w:rsidRPr="00B71439">
        <w:rPr>
          <w:noProof/>
          <w:color w:val="000000" w:themeColor="text1"/>
          <w:sz w:val="24"/>
        </w:rPr>
        <w:drawing>
          <wp:inline distT="0" distB="0" distL="0" distR="0" wp14:anchorId="6DC5A92F" wp14:editId="52F85B98">
            <wp:extent cx="5276850" cy="7477125"/>
            <wp:effectExtent l="0" t="0" r="0" b="9525"/>
            <wp:docPr id="19" name="图片 19" descr="舒城生活垃圾发电监测点位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舒城生活垃圾发电监测点位图"/>
                    <pic:cNvPicPr>
                      <a:picLocks noChangeAspect="1" noChangeArrowheads="1"/>
                    </pic:cNvPicPr>
                  </pic:nvPicPr>
                  <pic:blipFill>
                    <a:blip r:embed="rId74">
                      <a:extLst>
                        <a:ext uri="{28A0092B-C50C-407E-A947-70E740481C1C}">
                          <a14:useLocalDpi xmlns:a14="http://schemas.microsoft.com/office/drawing/2010/main" val="0"/>
                        </a:ext>
                      </a:extLst>
                    </a:blip>
                    <a:srcRect t="8260" b="4236"/>
                    <a:stretch>
                      <a:fillRect/>
                    </a:stretch>
                  </pic:blipFill>
                  <pic:spPr bwMode="auto">
                    <a:xfrm>
                      <a:off x="0" y="0"/>
                      <a:ext cx="5276850" cy="7477125"/>
                    </a:xfrm>
                    <a:prstGeom prst="rect">
                      <a:avLst/>
                    </a:prstGeom>
                    <a:noFill/>
                    <a:ln>
                      <a:noFill/>
                    </a:ln>
                  </pic:spPr>
                </pic:pic>
              </a:graphicData>
            </a:graphic>
          </wp:inline>
        </w:drawing>
      </w:r>
    </w:p>
    <w:p w:rsidR="00A41CA9" w:rsidRPr="00B71439" w:rsidRDefault="00A41CA9" w:rsidP="00A41CA9">
      <w:pPr>
        <w:widowControl/>
        <w:spacing w:line="360" w:lineRule="auto"/>
        <w:jc w:val="center"/>
        <w:rPr>
          <w:rFonts w:eastAsia="黑体"/>
          <w:color w:val="000000" w:themeColor="text1"/>
          <w:sz w:val="24"/>
        </w:rPr>
      </w:pPr>
      <w:r w:rsidRPr="00B71439">
        <w:rPr>
          <w:rFonts w:eastAsia="黑体"/>
          <w:color w:val="000000" w:themeColor="text1"/>
          <w:sz w:val="24"/>
        </w:rPr>
        <w:t>图</w:t>
      </w:r>
      <w:r w:rsidRPr="00B71439">
        <w:rPr>
          <w:rFonts w:eastAsia="黑体"/>
          <w:color w:val="000000" w:themeColor="text1"/>
          <w:sz w:val="24"/>
        </w:rPr>
        <w:t xml:space="preserve">4-2-1  </w:t>
      </w:r>
      <w:r w:rsidRPr="00B71439">
        <w:rPr>
          <w:rFonts w:eastAsia="黑体"/>
          <w:color w:val="000000" w:themeColor="text1"/>
          <w:sz w:val="24"/>
        </w:rPr>
        <w:t>环境质量现状监测点位示意图</w:t>
      </w:r>
    </w:p>
    <w:p w:rsidR="00774B8F" w:rsidRPr="00B71439" w:rsidRDefault="00774B8F" w:rsidP="00774B8F">
      <w:pPr>
        <w:spacing w:line="360" w:lineRule="auto"/>
        <w:jc w:val="left"/>
        <w:outlineLvl w:val="3"/>
        <w:rPr>
          <w:rFonts w:eastAsia="黑体"/>
          <w:color w:val="000000" w:themeColor="text1"/>
          <w:sz w:val="24"/>
        </w:rPr>
      </w:pPr>
      <w:r w:rsidRPr="00B71439">
        <w:rPr>
          <w:rFonts w:eastAsia="黑体"/>
          <w:color w:val="000000" w:themeColor="text1"/>
          <w:sz w:val="24"/>
        </w:rPr>
        <w:t xml:space="preserve">4.2.1.3  </w:t>
      </w:r>
      <w:r w:rsidRPr="00B71439">
        <w:rPr>
          <w:rFonts w:eastAsia="黑体"/>
          <w:color w:val="000000" w:themeColor="text1"/>
          <w:sz w:val="24"/>
        </w:rPr>
        <w:t>补充监测现状评价</w:t>
      </w:r>
    </w:p>
    <w:p w:rsidR="00774B8F" w:rsidRPr="00B71439" w:rsidRDefault="00774B8F" w:rsidP="00774B8F">
      <w:pPr>
        <w:widowControl/>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）评价方法</w:t>
      </w:r>
    </w:p>
    <w:p w:rsidR="00774B8F" w:rsidRPr="00B71439" w:rsidRDefault="00774B8F" w:rsidP="00774B8F">
      <w:pPr>
        <w:spacing w:line="360" w:lineRule="auto"/>
        <w:ind w:left="480"/>
        <w:rPr>
          <w:color w:val="000000" w:themeColor="text1"/>
          <w:sz w:val="24"/>
        </w:rPr>
      </w:pPr>
      <w:r w:rsidRPr="00B71439">
        <w:rPr>
          <w:color w:val="000000" w:themeColor="text1"/>
          <w:sz w:val="24"/>
        </w:rPr>
        <w:t>本次大气环境质量现状评价采用单因子污染指数法，公式如下：</w:t>
      </w:r>
    </w:p>
    <w:p w:rsidR="00774B8F" w:rsidRPr="00B71439" w:rsidRDefault="00774B8F" w:rsidP="00774B8F">
      <w:pPr>
        <w:spacing w:line="360" w:lineRule="auto"/>
        <w:ind w:firstLineChars="250" w:firstLine="600"/>
        <w:jc w:val="center"/>
        <w:rPr>
          <w:color w:val="000000" w:themeColor="text1"/>
          <w:sz w:val="24"/>
        </w:rPr>
      </w:pPr>
      <w:r w:rsidRPr="00B71439">
        <w:rPr>
          <w:color w:val="000000" w:themeColor="text1"/>
          <w:position w:val="-24"/>
          <w:sz w:val="24"/>
        </w:rPr>
        <w:object w:dxaOrig="1020" w:dyaOrig="600" w14:anchorId="6FF2C757">
          <v:shape id="_x0000_i1029" type="#_x0000_t75" style="width:51pt;height:30pt" o:ole="">
            <v:imagedata r:id="rId75" o:title=""/>
          </v:shape>
          <o:OLEObject Type="Embed" ProgID="Equation.DSMT4" ShapeID="_x0000_i1029" DrawAspect="Content" ObjectID="_1613829939" r:id="rId76"/>
        </w:object>
      </w:r>
    </w:p>
    <w:p w:rsidR="00774B8F" w:rsidRPr="00B71439" w:rsidRDefault="00774B8F" w:rsidP="00774B8F">
      <w:pPr>
        <w:spacing w:line="360" w:lineRule="auto"/>
        <w:ind w:firstLineChars="200" w:firstLine="480"/>
        <w:jc w:val="left"/>
        <w:rPr>
          <w:color w:val="000000" w:themeColor="text1"/>
          <w:sz w:val="24"/>
        </w:rPr>
      </w:pPr>
      <w:r w:rsidRPr="00B71439">
        <w:rPr>
          <w:color w:val="000000" w:themeColor="text1"/>
          <w:sz w:val="24"/>
        </w:rPr>
        <w:t>式中：</w:t>
      </w:r>
      <w:r w:rsidRPr="00B71439">
        <w:rPr>
          <w:i/>
          <w:color w:val="000000" w:themeColor="text1"/>
          <w:sz w:val="24"/>
        </w:rPr>
        <w:t>I</w:t>
      </w:r>
      <w:r w:rsidRPr="00B71439">
        <w:rPr>
          <w:i/>
          <w:color w:val="000000" w:themeColor="text1"/>
          <w:sz w:val="24"/>
          <w:vertAlign w:val="subscript"/>
        </w:rPr>
        <w:t xml:space="preserve">i </w:t>
      </w:r>
      <w:r w:rsidRPr="00B71439">
        <w:rPr>
          <w:color w:val="000000" w:themeColor="text1"/>
          <w:sz w:val="24"/>
        </w:rPr>
        <w:t>—i</w:t>
      </w:r>
      <w:r w:rsidRPr="00B71439">
        <w:rPr>
          <w:color w:val="000000" w:themeColor="text1"/>
          <w:sz w:val="24"/>
        </w:rPr>
        <w:t>污染物的单因子污染指数；</w:t>
      </w:r>
    </w:p>
    <w:p w:rsidR="00774B8F" w:rsidRPr="00B71439" w:rsidRDefault="00774B8F" w:rsidP="00774B8F">
      <w:pPr>
        <w:spacing w:line="360" w:lineRule="auto"/>
        <w:ind w:firstLineChars="200" w:firstLine="480"/>
        <w:jc w:val="left"/>
        <w:rPr>
          <w:color w:val="000000" w:themeColor="text1"/>
          <w:sz w:val="24"/>
        </w:rPr>
      </w:pPr>
      <w:r w:rsidRPr="00B71439">
        <w:rPr>
          <w:color w:val="000000" w:themeColor="text1"/>
          <w:sz w:val="24"/>
        </w:rPr>
        <w:t xml:space="preserve">     </w:t>
      </w:r>
      <w:r w:rsidRPr="00B71439">
        <w:rPr>
          <w:i/>
          <w:color w:val="000000" w:themeColor="text1"/>
          <w:sz w:val="24"/>
        </w:rPr>
        <w:t>C</w:t>
      </w:r>
      <w:r w:rsidRPr="00B71439">
        <w:rPr>
          <w:i/>
          <w:color w:val="000000" w:themeColor="text1"/>
          <w:sz w:val="24"/>
          <w:vertAlign w:val="subscript"/>
        </w:rPr>
        <w:t xml:space="preserve">i </w:t>
      </w:r>
      <w:r w:rsidRPr="00B71439">
        <w:rPr>
          <w:color w:val="000000" w:themeColor="text1"/>
          <w:sz w:val="24"/>
        </w:rPr>
        <w:t>—i</w:t>
      </w:r>
      <w:r w:rsidRPr="00B71439">
        <w:rPr>
          <w:color w:val="000000" w:themeColor="text1"/>
          <w:sz w:val="24"/>
        </w:rPr>
        <w:t>污染物的实测浓度，</w:t>
      </w:r>
      <w:r w:rsidRPr="00B71439">
        <w:rPr>
          <w:color w:val="000000" w:themeColor="text1"/>
          <w:sz w:val="24"/>
        </w:rPr>
        <w:t>mg/Nm</w:t>
      </w:r>
      <w:r w:rsidRPr="00B71439">
        <w:rPr>
          <w:color w:val="000000" w:themeColor="text1"/>
          <w:sz w:val="24"/>
          <w:vertAlign w:val="superscript"/>
        </w:rPr>
        <w:t>3</w:t>
      </w:r>
      <w:r w:rsidRPr="00B71439">
        <w:rPr>
          <w:color w:val="000000" w:themeColor="text1"/>
          <w:sz w:val="24"/>
        </w:rPr>
        <w:t>；</w:t>
      </w:r>
    </w:p>
    <w:p w:rsidR="00774B8F" w:rsidRPr="00B71439" w:rsidRDefault="00774B8F" w:rsidP="00774B8F">
      <w:pPr>
        <w:spacing w:line="360" w:lineRule="auto"/>
        <w:ind w:firstLineChars="200" w:firstLine="480"/>
        <w:jc w:val="left"/>
        <w:rPr>
          <w:color w:val="000000" w:themeColor="text1"/>
          <w:sz w:val="24"/>
        </w:rPr>
      </w:pPr>
      <w:r w:rsidRPr="00B71439">
        <w:rPr>
          <w:color w:val="000000" w:themeColor="text1"/>
          <w:sz w:val="24"/>
        </w:rPr>
        <w:t xml:space="preserve">     </w:t>
      </w:r>
      <w:r w:rsidRPr="00B71439">
        <w:rPr>
          <w:i/>
          <w:color w:val="000000" w:themeColor="text1"/>
          <w:sz w:val="24"/>
        </w:rPr>
        <w:t>C</w:t>
      </w:r>
      <w:r w:rsidRPr="00B71439">
        <w:rPr>
          <w:i/>
          <w:color w:val="000000" w:themeColor="text1"/>
          <w:sz w:val="24"/>
          <w:vertAlign w:val="subscript"/>
        </w:rPr>
        <w:t xml:space="preserve">Oi </w:t>
      </w:r>
      <w:r w:rsidRPr="00B71439">
        <w:rPr>
          <w:color w:val="000000" w:themeColor="text1"/>
          <w:sz w:val="24"/>
        </w:rPr>
        <w:t>—i</w:t>
      </w:r>
      <w:r w:rsidRPr="00B71439">
        <w:rPr>
          <w:color w:val="000000" w:themeColor="text1"/>
          <w:sz w:val="24"/>
        </w:rPr>
        <w:t>污染物的评价标准，</w:t>
      </w:r>
      <w:r w:rsidRPr="00B71439">
        <w:rPr>
          <w:color w:val="000000" w:themeColor="text1"/>
          <w:sz w:val="24"/>
        </w:rPr>
        <w:t>mg/Nm</w:t>
      </w:r>
      <w:r w:rsidRPr="00B71439">
        <w:rPr>
          <w:color w:val="000000" w:themeColor="text1"/>
          <w:sz w:val="24"/>
          <w:vertAlign w:val="superscript"/>
        </w:rPr>
        <w:t>3</w:t>
      </w:r>
      <w:r w:rsidRPr="00B71439">
        <w:rPr>
          <w:color w:val="000000" w:themeColor="text1"/>
          <w:sz w:val="24"/>
        </w:rPr>
        <w:t>。</w:t>
      </w:r>
    </w:p>
    <w:p w:rsidR="00774B8F" w:rsidRPr="00B71439" w:rsidRDefault="00774B8F" w:rsidP="00774B8F">
      <w:pPr>
        <w:widowControl/>
        <w:spacing w:line="360" w:lineRule="auto"/>
        <w:ind w:firstLineChars="200" w:firstLine="480"/>
        <w:jc w:val="left"/>
        <w:rPr>
          <w:color w:val="000000" w:themeColor="text1"/>
          <w:sz w:val="24"/>
        </w:rPr>
      </w:pPr>
      <w:r w:rsidRPr="00B71439">
        <w:rPr>
          <w:color w:val="000000" w:themeColor="text1"/>
          <w:sz w:val="24"/>
        </w:rPr>
        <w:t>当</w:t>
      </w:r>
      <w:r w:rsidRPr="00B71439">
        <w:rPr>
          <w:i/>
          <w:color w:val="000000" w:themeColor="text1"/>
          <w:sz w:val="24"/>
        </w:rPr>
        <w:t>I</w:t>
      </w:r>
      <w:r w:rsidRPr="00B71439">
        <w:rPr>
          <w:i/>
          <w:color w:val="000000" w:themeColor="text1"/>
          <w:sz w:val="24"/>
          <w:vertAlign w:val="subscript"/>
        </w:rPr>
        <w:t>i</w:t>
      </w:r>
      <w:r w:rsidRPr="00B71439">
        <w:rPr>
          <w:color w:val="000000" w:themeColor="text1"/>
          <w:sz w:val="24"/>
        </w:rPr>
        <w:t>≥1</w:t>
      </w:r>
      <w:r w:rsidRPr="00B71439">
        <w:rPr>
          <w:color w:val="000000" w:themeColor="text1"/>
          <w:sz w:val="24"/>
        </w:rPr>
        <w:t>时，即该因子超标。对照评价标准计算各监测点的各污染物小时平均浓度和日均浓度的污染指数范围、超标率等。</w:t>
      </w:r>
    </w:p>
    <w:p w:rsidR="00774B8F" w:rsidRPr="00B71439" w:rsidRDefault="00774B8F" w:rsidP="00774B8F">
      <w:pPr>
        <w:widowControl/>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）评价结果</w:t>
      </w:r>
    </w:p>
    <w:p w:rsidR="00774B8F" w:rsidRPr="00B71439" w:rsidRDefault="00774B8F" w:rsidP="00774B8F">
      <w:pPr>
        <w:widowControl/>
        <w:spacing w:line="360" w:lineRule="auto"/>
        <w:ind w:firstLineChars="200" w:firstLine="480"/>
        <w:rPr>
          <w:color w:val="000000" w:themeColor="text1"/>
          <w:sz w:val="24"/>
        </w:rPr>
      </w:pPr>
      <w:r w:rsidRPr="00B71439">
        <w:rPr>
          <w:color w:val="000000" w:themeColor="text1"/>
          <w:sz w:val="24"/>
        </w:rPr>
        <w:t>本次现状监测过程中，安徽省分众分析测试技术有限公司于</w:t>
      </w:r>
      <w:r w:rsidRPr="00B71439">
        <w:rPr>
          <w:color w:val="000000" w:themeColor="text1"/>
          <w:sz w:val="24"/>
        </w:rPr>
        <w:t>2018</w:t>
      </w:r>
      <w:r w:rsidRPr="00B71439">
        <w:rPr>
          <w:color w:val="000000" w:themeColor="text1"/>
          <w:sz w:val="24"/>
        </w:rPr>
        <w:t>年</w:t>
      </w:r>
      <w:r w:rsidRPr="00B71439">
        <w:rPr>
          <w:color w:val="000000" w:themeColor="text1"/>
          <w:sz w:val="24"/>
        </w:rPr>
        <w:t>3</w:t>
      </w:r>
      <w:r w:rsidRPr="00B71439">
        <w:rPr>
          <w:color w:val="000000" w:themeColor="text1"/>
          <w:sz w:val="24"/>
        </w:rPr>
        <w:t>月</w:t>
      </w:r>
      <w:r w:rsidRPr="00B71439">
        <w:rPr>
          <w:color w:val="000000" w:themeColor="text1"/>
          <w:sz w:val="24"/>
        </w:rPr>
        <w:t>1</w:t>
      </w:r>
      <w:r w:rsidRPr="00B71439">
        <w:rPr>
          <w:color w:val="000000" w:themeColor="text1"/>
          <w:sz w:val="24"/>
        </w:rPr>
        <w:t>日</w:t>
      </w:r>
      <w:r w:rsidRPr="00B71439">
        <w:rPr>
          <w:color w:val="000000" w:themeColor="text1"/>
          <w:sz w:val="24"/>
        </w:rPr>
        <w:t>~7</w:t>
      </w:r>
      <w:r w:rsidRPr="00B71439">
        <w:rPr>
          <w:color w:val="000000" w:themeColor="text1"/>
          <w:sz w:val="24"/>
        </w:rPr>
        <w:t>日对区域各点位大气环境中各项指标进行了采样分析。其中，二噁英类采样分析由江苏全威检测有限公司完成。</w:t>
      </w:r>
    </w:p>
    <w:p w:rsidR="00774B8F" w:rsidRPr="00B71439" w:rsidRDefault="00774B8F" w:rsidP="00774B8F">
      <w:pPr>
        <w:widowControl/>
        <w:spacing w:line="360" w:lineRule="auto"/>
        <w:ind w:firstLineChars="200" w:firstLine="480"/>
        <w:jc w:val="left"/>
        <w:rPr>
          <w:color w:val="000000" w:themeColor="text1"/>
          <w:sz w:val="24"/>
        </w:rPr>
      </w:pPr>
      <w:r w:rsidRPr="00B71439">
        <w:rPr>
          <w:color w:val="000000" w:themeColor="text1"/>
          <w:kern w:val="0"/>
          <w:sz w:val="24"/>
        </w:rPr>
        <w:t>按照上述评价方法，本次区域大气环境质量现状评价结果汇总见表</w:t>
      </w:r>
      <w:r w:rsidRPr="00B71439">
        <w:rPr>
          <w:color w:val="000000" w:themeColor="text1"/>
          <w:kern w:val="0"/>
          <w:sz w:val="24"/>
        </w:rPr>
        <w:t>4-2-4</w:t>
      </w:r>
      <w:r w:rsidRPr="00B71439">
        <w:rPr>
          <w:color w:val="000000" w:themeColor="text1"/>
          <w:kern w:val="0"/>
          <w:sz w:val="24"/>
        </w:rPr>
        <w:t>。其中，二噁英类由于暂无质量标准，因此只给出监测结果，不进行评价指数分析。</w:t>
      </w:r>
    </w:p>
    <w:p w:rsidR="00A41CA9" w:rsidRPr="00B71439" w:rsidRDefault="00A41CA9" w:rsidP="00A41CA9">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4-2-</w:t>
      </w:r>
      <w:r w:rsidR="00774B8F" w:rsidRPr="00B71439">
        <w:rPr>
          <w:rFonts w:eastAsia="黑体"/>
          <w:color w:val="000000" w:themeColor="text1"/>
          <w:szCs w:val="21"/>
        </w:rPr>
        <w:t>4</w:t>
      </w:r>
      <w:r w:rsidRPr="00B71439">
        <w:rPr>
          <w:rFonts w:eastAsia="黑体"/>
          <w:color w:val="000000" w:themeColor="text1"/>
          <w:szCs w:val="21"/>
        </w:rPr>
        <w:t xml:space="preserve">  </w:t>
      </w:r>
      <w:r w:rsidRPr="00B71439">
        <w:rPr>
          <w:rFonts w:eastAsia="黑体"/>
          <w:color w:val="000000" w:themeColor="text1"/>
          <w:szCs w:val="21"/>
        </w:rPr>
        <w:t>大气环境质量现状评价结果一览表</w:t>
      </w:r>
    </w:p>
    <w:tbl>
      <w:tblPr>
        <w:tblW w:w="5000" w:type="pct"/>
        <w:tblLayout w:type="fixed"/>
        <w:tblLook w:val="04A0" w:firstRow="1" w:lastRow="0" w:firstColumn="1" w:lastColumn="0" w:noHBand="0" w:noVBand="1"/>
      </w:tblPr>
      <w:tblGrid>
        <w:gridCol w:w="817"/>
        <w:gridCol w:w="708"/>
        <w:gridCol w:w="568"/>
        <w:gridCol w:w="991"/>
        <w:gridCol w:w="710"/>
        <w:gridCol w:w="1277"/>
        <w:gridCol w:w="1276"/>
        <w:gridCol w:w="851"/>
        <w:gridCol w:w="711"/>
        <w:gridCol w:w="619"/>
      </w:tblGrid>
      <w:tr w:rsidR="00930255" w:rsidRPr="00B71439" w:rsidTr="00492012">
        <w:trPr>
          <w:trHeight w:val="270"/>
        </w:trPr>
        <w:tc>
          <w:tcPr>
            <w:tcW w:w="479" w:type="pct"/>
            <w:vMerge w:val="restart"/>
            <w:tcBorders>
              <w:top w:val="single" w:sz="4" w:space="0" w:color="auto"/>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监测点位</w:t>
            </w:r>
          </w:p>
        </w:tc>
        <w:tc>
          <w:tcPr>
            <w:tcW w:w="748"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监测点位坐标</w:t>
            </w:r>
          </w:p>
        </w:tc>
        <w:tc>
          <w:tcPr>
            <w:tcW w:w="5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污染物</w:t>
            </w:r>
          </w:p>
        </w:tc>
        <w:tc>
          <w:tcPr>
            <w:tcW w:w="4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平均时间</w:t>
            </w:r>
          </w:p>
        </w:tc>
        <w:tc>
          <w:tcPr>
            <w:tcW w:w="74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评价标准</w:t>
            </w:r>
          </w:p>
        </w:tc>
        <w:tc>
          <w:tcPr>
            <w:tcW w:w="7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浓度范围（</w:t>
            </w:r>
            <w:r w:rsidRPr="00B71439">
              <w:rPr>
                <w:color w:val="000000" w:themeColor="text1"/>
                <w:kern w:val="0"/>
                <w:sz w:val="18"/>
                <w:szCs w:val="18"/>
              </w:rPr>
              <w:t>mg/Nm3</w:t>
            </w:r>
            <w:r w:rsidRPr="00B71439">
              <w:rPr>
                <w:color w:val="000000" w:themeColor="text1"/>
                <w:kern w:val="0"/>
                <w:sz w:val="18"/>
                <w:szCs w:val="18"/>
              </w:rPr>
              <w:t>）</w:t>
            </w:r>
          </w:p>
        </w:tc>
        <w:tc>
          <w:tcPr>
            <w:tcW w:w="49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最大浓度占标率</w:t>
            </w:r>
          </w:p>
        </w:tc>
        <w:tc>
          <w:tcPr>
            <w:tcW w:w="41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超标率</w:t>
            </w:r>
            <w:r w:rsidRPr="00B71439">
              <w:rPr>
                <w:color w:val="000000" w:themeColor="text1"/>
                <w:kern w:val="0"/>
                <w:sz w:val="18"/>
                <w:szCs w:val="18"/>
              </w:rPr>
              <w:t>%</w:t>
            </w:r>
          </w:p>
        </w:tc>
        <w:tc>
          <w:tcPr>
            <w:tcW w:w="363" w:type="pct"/>
            <w:vMerge w:val="restart"/>
            <w:tcBorders>
              <w:top w:val="single" w:sz="4" w:space="0" w:color="auto"/>
              <w:left w:val="single" w:sz="4" w:space="0" w:color="auto"/>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492012">
        <w:trPr>
          <w:trHeight w:val="270"/>
        </w:trPr>
        <w:tc>
          <w:tcPr>
            <w:tcW w:w="479" w:type="pct"/>
            <w:vMerge/>
            <w:tcBorders>
              <w:top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8" w:type="pct"/>
            <w:gridSpan w:val="2"/>
            <w:vMerge/>
            <w:tcBorders>
              <w:top w:val="single" w:sz="4" w:space="0" w:color="auto"/>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vMerge/>
            <w:tcBorders>
              <w:top w:val="single" w:sz="4" w:space="0" w:color="auto"/>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6" w:type="pct"/>
            <w:vMerge/>
            <w:tcBorders>
              <w:top w:val="single" w:sz="4" w:space="0" w:color="auto"/>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vMerge/>
            <w:tcBorders>
              <w:top w:val="single" w:sz="4" w:space="0" w:color="auto"/>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8" w:type="pct"/>
            <w:vMerge/>
            <w:tcBorders>
              <w:top w:val="single" w:sz="4" w:space="0" w:color="auto"/>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99" w:type="pct"/>
            <w:vMerge/>
            <w:tcBorders>
              <w:top w:val="single" w:sz="4" w:space="0" w:color="auto"/>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7" w:type="pct"/>
            <w:vMerge/>
            <w:tcBorders>
              <w:top w:val="single" w:sz="4" w:space="0" w:color="auto"/>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63" w:type="pct"/>
            <w:vMerge/>
            <w:tcBorders>
              <w:top w:val="single" w:sz="4" w:space="0" w:color="auto"/>
              <w:left w:val="single" w:sz="4" w:space="0" w:color="auto"/>
              <w:bottom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r>
      <w:tr w:rsidR="00930255" w:rsidRPr="00B71439" w:rsidTr="00492012">
        <w:trPr>
          <w:trHeight w:val="270"/>
        </w:trPr>
        <w:tc>
          <w:tcPr>
            <w:tcW w:w="479" w:type="pct"/>
            <w:vMerge/>
            <w:tcBorders>
              <w:top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X</w:t>
            </w:r>
          </w:p>
        </w:tc>
        <w:tc>
          <w:tcPr>
            <w:tcW w:w="333"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Y</w:t>
            </w:r>
          </w:p>
        </w:tc>
        <w:tc>
          <w:tcPr>
            <w:tcW w:w="581" w:type="pct"/>
            <w:vMerge/>
            <w:tcBorders>
              <w:top w:val="single" w:sz="4" w:space="0" w:color="auto"/>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6" w:type="pct"/>
            <w:vMerge/>
            <w:tcBorders>
              <w:top w:val="single" w:sz="4" w:space="0" w:color="auto"/>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vMerge/>
            <w:tcBorders>
              <w:top w:val="single" w:sz="4" w:space="0" w:color="auto"/>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8" w:type="pct"/>
            <w:vMerge/>
            <w:tcBorders>
              <w:top w:val="single" w:sz="4" w:space="0" w:color="auto"/>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99" w:type="pct"/>
            <w:vMerge/>
            <w:tcBorders>
              <w:top w:val="single" w:sz="4" w:space="0" w:color="auto"/>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7" w:type="pct"/>
            <w:vMerge/>
            <w:tcBorders>
              <w:top w:val="single" w:sz="4" w:space="0" w:color="auto"/>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63" w:type="pct"/>
            <w:vMerge/>
            <w:tcBorders>
              <w:top w:val="single" w:sz="4" w:space="0" w:color="auto"/>
              <w:left w:val="single" w:sz="4" w:space="0" w:color="auto"/>
              <w:bottom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r>
      <w:tr w:rsidR="00930255" w:rsidRPr="00B71439" w:rsidTr="00492012">
        <w:trPr>
          <w:trHeight w:val="270"/>
        </w:trPr>
        <w:tc>
          <w:tcPr>
            <w:tcW w:w="479" w:type="pct"/>
            <w:vMerge w:val="restart"/>
            <w:tcBorders>
              <w:top w:val="nil"/>
              <w:bottom w:val="single" w:sz="4" w:space="0" w:color="auto"/>
              <w:right w:val="single" w:sz="4" w:space="0" w:color="auto"/>
            </w:tcBorders>
            <w:shd w:val="clear" w:color="auto" w:fill="auto"/>
            <w:vAlign w:val="center"/>
            <w:hideMark/>
          </w:tcPr>
          <w:p w:rsidR="00492012" w:rsidRPr="00B71439" w:rsidRDefault="00492012" w:rsidP="00492012">
            <w:pPr>
              <w:jc w:val="center"/>
              <w:rPr>
                <w:color w:val="000000" w:themeColor="text1"/>
                <w:sz w:val="18"/>
                <w:szCs w:val="18"/>
              </w:rPr>
            </w:pPr>
            <w:r w:rsidRPr="00B71439">
              <w:rPr>
                <w:color w:val="000000" w:themeColor="text1"/>
                <w:sz w:val="18"/>
                <w:szCs w:val="18"/>
              </w:rPr>
              <w:t>邓庄</w:t>
            </w:r>
          </w:p>
        </w:tc>
        <w:tc>
          <w:tcPr>
            <w:tcW w:w="415" w:type="pct"/>
            <w:vMerge w:val="restart"/>
            <w:tcBorders>
              <w:top w:val="nil"/>
              <w:left w:val="single" w:sz="4" w:space="0" w:color="auto"/>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239</w:t>
            </w:r>
          </w:p>
        </w:tc>
        <w:tc>
          <w:tcPr>
            <w:tcW w:w="333" w:type="pct"/>
            <w:vMerge w:val="restart"/>
            <w:tcBorders>
              <w:top w:val="nil"/>
              <w:left w:val="single" w:sz="4" w:space="0" w:color="auto"/>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-339</w:t>
            </w:r>
          </w:p>
        </w:tc>
        <w:tc>
          <w:tcPr>
            <w:tcW w:w="581" w:type="pct"/>
            <w:tcBorders>
              <w:top w:val="nil"/>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416" w:type="pct"/>
            <w:vMerge w:val="restart"/>
            <w:tcBorders>
              <w:top w:val="nil"/>
              <w:left w:val="single" w:sz="4" w:space="0" w:color="auto"/>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小时平均浓度</w:t>
            </w:r>
          </w:p>
        </w:tc>
        <w:tc>
          <w:tcPr>
            <w:tcW w:w="749" w:type="pct"/>
            <w:tcBorders>
              <w:top w:val="nil"/>
              <w:left w:val="nil"/>
              <w:bottom w:val="single" w:sz="4" w:space="0" w:color="auto"/>
              <w:right w:val="single" w:sz="4" w:space="0" w:color="auto"/>
            </w:tcBorders>
            <w:shd w:val="clear" w:color="auto" w:fill="auto"/>
            <w:noWrap/>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500μg/Nm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0.007~0.024</w:t>
            </w:r>
          </w:p>
        </w:tc>
        <w:tc>
          <w:tcPr>
            <w:tcW w:w="499" w:type="pct"/>
            <w:tcBorders>
              <w:top w:val="nil"/>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4.80%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NO</w:t>
            </w:r>
            <w:r w:rsidRPr="00B71439">
              <w:rPr>
                <w:color w:val="000000" w:themeColor="text1"/>
                <w:kern w:val="0"/>
                <w:sz w:val="18"/>
                <w:szCs w:val="18"/>
                <w:vertAlign w:val="subscript"/>
              </w:rPr>
              <w:t>2</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200μg/Nm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0.011~0.038</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19.00%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NH</w:t>
            </w:r>
            <w:r w:rsidRPr="00B71439">
              <w:rPr>
                <w:color w:val="000000" w:themeColor="text1"/>
                <w:kern w:val="0"/>
                <w:sz w:val="18"/>
                <w:szCs w:val="18"/>
                <w:vertAlign w:val="subscript"/>
              </w:rPr>
              <w:t>3</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0.2mg/m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0.098~0.136</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68.00%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H</w:t>
            </w:r>
            <w:r w:rsidRPr="00B71439">
              <w:rPr>
                <w:color w:val="000000" w:themeColor="text1"/>
                <w:kern w:val="0"/>
                <w:sz w:val="18"/>
                <w:szCs w:val="18"/>
                <w:vertAlign w:val="subscript"/>
              </w:rPr>
              <w:t>2</w:t>
            </w:r>
            <w:r w:rsidRPr="00B71439">
              <w:rPr>
                <w:color w:val="000000" w:themeColor="text1"/>
                <w:kern w:val="0"/>
                <w:sz w:val="18"/>
                <w:szCs w:val="18"/>
              </w:rPr>
              <w:t>S</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0.01 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0.001~0.003</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30.00%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HCl</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0.05 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0.02L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CO</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10mg/Nm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0.4~0.8</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8.00%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O</w:t>
            </w:r>
            <w:r w:rsidRPr="00B71439">
              <w:rPr>
                <w:color w:val="000000" w:themeColor="text1"/>
                <w:kern w:val="0"/>
                <w:sz w:val="18"/>
                <w:szCs w:val="18"/>
                <w:vertAlign w:val="subscript"/>
              </w:rPr>
              <w:t>3</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200μg/Nm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0.045~0.125</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62.50%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六价铬</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0.0015</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4×10</w:t>
            </w:r>
            <w:r w:rsidRPr="00B71439">
              <w:rPr>
                <w:color w:val="000000" w:themeColor="text1"/>
                <w:kern w:val="0"/>
                <w:sz w:val="18"/>
                <w:szCs w:val="18"/>
                <w:vertAlign w:val="superscript"/>
              </w:rPr>
              <w:t>-5</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416" w:type="pct"/>
            <w:vMerge w:val="restart"/>
            <w:tcBorders>
              <w:top w:val="nil"/>
              <w:left w:val="single" w:sz="4" w:space="0" w:color="auto"/>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日平均浓度</w:t>
            </w: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150μg/Nm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0.010~0.018</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12.00%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NO</w:t>
            </w:r>
            <w:r w:rsidRPr="00B71439">
              <w:rPr>
                <w:color w:val="000000" w:themeColor="text1"/>
                <w:kern w:val="0"/>
                <w:sz w:val="18"/>
                <w:szCs w:val="18"/>
                <w:vertAlign w:val="subscript"/>
              </w:rPr>
              <w:t>2</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80μg/Nm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0.020~0.029</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36.25%</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CO</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4mg/Nm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0.5~0.7</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17.50%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O</w:t>
            </w:r>
            <w:r w:rsidRPr="00B71439">
              <w:rPr>
                <w:color w:val="000000" w:themeColor="text1"/>
                <w:kern w:val="0"/>
                <w:sz w:val="18"/>
                <w:szCs w:val="18"/>
                <w:vertAlign w:val="subscript"/>
              </w:rPr>
              <w:t>3</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160μg/Nm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0.068~0.097</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60.63%</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51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PM</w:t>
            </w:r>
            <w:r w:rsidRPr="00B71439">
              <w:rPr>
                <w:color w:val="000000" w:themeColor="text1"/>
                <w:kern w:val="0"/>
                <w:sz w:val="18"/>
                <w:szCs w:val="18"/>
                <w:vertAlign w:val="subscript"/>
              </w:rPr>
              <w:t>10</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150μg/Nm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0.051~0.105</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70.00%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PM</w:t>
            </w:r>
            <w:r w:rsidRPr="00B71439">
              <w:rPr>
                <w:color w:val="000000" w:themeColor="text1"/>
                <w:kern w:val="0"/>
                <w:sz w:val="18"/>
                <w:szCs w:val="18"/>
                <w:vertAlign w:val="subscript"/>
              </w:rPr>
              <w:t>2.5</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75μg/Nm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0.026~0.047</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62.67%</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TSP</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300μg/Nm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0.113~0.224</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74.67%</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铅</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0.0007 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9×10</w:t>
            </w:r>
            <w:r w:rsidRPr="00B71439">
              <w:rPr>
                <w:color w:val="000000" w:themeColor="text1"/>
                <w:kern w:val="0"/>
                <w:sz w:val="18"/>
                <w:szCs w:val="18"/>
                <w:vertAlign w:val="superscript"/>
              </w:rPr>
              <w:t>-6</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51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二噁英类</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0.032pgTEQ/Nm</w:t>
            </w:r>
            <w:r w:rsidRPr="00B71439">
              <w:rPr>
                <w:color w:val="000000" w:themeColor="text1"/>
                <w:kern w:val="0"/>
                <w:sz w:val="18"/>
                <w:szCs w:val="18"/>
                <w:vertAlign w:val="superscript"/>
              </w:rPr>
              <w:t>3</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镉</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3×10</w:t>
            </w:r>
            <w:r w:rsidRPr="00B71439">
              <w:rPr>
                <w:color w:val="000000" w:themeColor="text1"/>
                <w:kern w:val="0"/>
                <w:sz w:val="18"/>
                <w:szCs w:val="18"/>
                <w:vertAlign w:val="superscript"/>
              </w:rPr>
              <w:t>-6</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汞</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0.0003mg/m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6.6×10</w:t>
            </w:r>
            <w:r w:rsidRPr="00B71439">
              <w:rPr>
                <w:color w:val="000000" w:themeColor="text1"/>
                <w:kern w:val="0"/>
                <w:sz w:val="18"/>
                <w:szCs w:val="18"/>
                <w:vertAlign w:val="superscript"/>
              </w:rPr>
              <w:t>-6</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20"/>
                <w:szCs w:val="20"/>
              </w:rPr>
            </w:pP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val="restart"/>
            <w:tcBorders>
              <w:top w:val="nil"/>
              <w:bottom w:val="single" w:sz="4" w:space="0" w:color="auto"/>
              <w:right w:val="single" w:sz="4" w:space="0" w:color="auto"/>
            </w:tcBorders>
            <w:shd w:val="clear" w:color="auto" w:fill="auto"/>
            <w:vAlign w:val="center"/>
          </w:tcPr>
          <w:p w:rsidR="00492012" w:rsidRPr="00B71439" w:rsidRDefault="00492012" w:rsidP="00492012">
            <w:pPr>
              <w:jc w:val="center"/>
              <w:rPr>
                <w:color w:val="000000" w:themeColor="text1"/>
                <w:sz w:val="18"/>
                <w:szCs w:val="18"/>
              </w:rPr>
            </w:pPr>
            <w:r w:rsidRPr="00B71439">
              <w:rPr>
                <w:color w:val="000000" w:themeColor="text1"/>
                <w:sz w:val="18"/>
                <w:szCs w:val="18"/>
              </w:rPr>
              <w:t>杨家大庄</w:t>
            </w:r>
          </w:p>
        </w:tc>
        <w:tc>
          <w:tcPr>
            <w:tcW w:w="415" w:type="pct"/>
            <w:vMerge w:val="restart"/>
            <w:tcBorders>
              <w:top w:val="nil"/>
              <w:left w:val="single" w:sz="4" w:space="0" w:color="auto"/>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575</w:t>
            </w:r>
          </w:p>
        </w:tc>
        <w:tc>
          <w:tcPr>
            <w:tcW w:w="333" w:type="pct"/>
            <w:vMerge w:val="restart"/>
            <w:tcBorders>
              <w:top w:val="nil"/>
              <w:left w:val="single" w:sz="4" w:space="0" w:color="auto"/>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469</w:t>
            </w:r>
          </w:p>
        </w:tc>
        <w:tc>
          <w:tcPr>
            <w:tcW w:w="581" w:type="pct"/>
            <w:tcBorders>
              <w:top w:val="nil"/>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416" w:type="pct"/>
            <w:vMerge w:val="restart"/>
            <w:tcBorders>
              <w:top w:val="nil"/>
              <w:left w:val="single" w:sz="4" w:space="0" w:color="auto"/>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小时平均浓度</w:t>
            </w:r>
          </w:p>
        </w:tc>
        <w:tc>
          <w:tcPr>
            <w:tcW w:w="749" w:type="pct"/>
            <w:tcBorders>
              <w:top w:val="nil"/>
              <w:left w:val="nil"/>
              <w:bottom w:val="single" w:sz="4" w:space="0" w:color="auto"/>
              <w:right w:val="single" w:sz="4" w:space="0" w:color="auto"/>
            </w:tcBorders>
            <w:shd w:val="clear" w:color="auto" w:fill="auto"/>
            <w:noWrap/>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500μg/Nm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0.007~0.026</w:t>
            </w:r>
          </w:p>
        </w:tc>
        <w:tc>
          <w:tcPr>
            <w:tcW w:w="499" w:type="pct"/>
            <w:tcBorders>
              <w:top w:val="nil"/>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5.20%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NO</w:t>
            </w:r>
            <w:r w:rsidRPr="00B71439">
              <w:rPr>
                <w:color w:val="000000" w:themeColor="text1"/>
                <w:kern w:val="0"/>
                <w:sz w:val="18"/>
                <w:szCs w:val="18"/>
                <w:vertAlign w:val="subscript"/>
              </w:rPr>
              <w:t>2</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200μg/Nm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0.013~0.037</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18.50%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NH</w:t>
            </w:r>
            <w:r w:rsidRPr="00B71439">
              <w:rPr>
                <w:color w:val="000000" w:themeColor="text1"/>
                <w:kern w:val="0"/>
                <w:sz w:val="18"/>
                <w:szCs w:val="18"/>
                <w:vertAlign w:val="subscript"/>
              </w:rPr>
              <w:t>3</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0.2mg/m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0.084~0.187</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73.00%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H</w:t>
            </w:r>
            <w:r w:rsidRPr="00B71439">
              <w:rPr>
                <w:color w:val="000000" w:themeColor="text1"/>
                <w:kern w:val="0"/>
                <w:sz w:val="18"/>
                <w:szCs w:val="18"/>
                <w:vertAlign w:val="subscript"/>
              </w:rPr>
              <w:t>2</w:t>
            </w:r>
            <w:r w:rsidRPr="00B71439">
              <w:rPr>
                <w:color w:val="000000" w:themeColor="text1"/>
                <w:kern w:val="0"/>
                <w:sz w:val="18"/>
                <w:szCs w:val="18"/>
              </w:rPr>
              <w:t>S</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0.01 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0.001~0.002</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20.00%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HCl</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0.05 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0.02L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CO</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10mg/Nm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0.4~0.9</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9.00%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O</w:t>
            </w:r>
            <w:r w:rsidRPr="00B71439">
              <w:rPr>
                <w:color w:val="000000" w:themeColor="text1"/>
                <w:kern w:val="0"/>
                <w:sz w:val="18"/>
                <w:szCs w:val="18"/>
                <w:vertAlign w:val="subscript"/>
              </w:rPr>
              <w:t>3</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200μg/Nm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0.042~0.153</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76.50%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六价铬</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0.0015</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4×10</w:t>
            </w:r>
            <w:r w:rsidRPr="00B71439">
              <w:rPr>
                <w:color w:val="000000" w:themeColor="text1"/>
                <w:kern w:val="0"/>
                <w:sz w:val="18"/>
                <w:szCs w:val="18"/>
                <w:vertAlign w:val="superscript"/>
              </w:rPr>
              <w:t>-5</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416" w:type="pct"/>
            <w:vMerge w:val="restart"/>
            <w:tcBorders>
              <w:top w:val="nil"/>
              <w:left w:val="single" w:sz="4" w:space="0" w:color="auto"/>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日平均浓度</w:t>
            </w: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150μg/Nm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0.012~0.018</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12.00%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NO</w:t>
            </w:r>
            <w:r w:rsidRPr="00B71439">
              <w:rPr>
                <w:color w:val="000000" w:themeColor="text1"/>
                <w:kern w:val="0"/>
                <w:sz w:val="18"/>
                <w:szCs w:val="18"/>
                <w:vertAlign w:val="subscript"/>
              </w:rPr>
              <w:t>2</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80μg/Nm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0.020~0.31</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38.75%</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CO</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4mg/Nm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0.5~0.7</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17.50%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O</w:t>
            </w:r>
            <w:r w:rsidRPr="00B71439">
              <w:rPr>
                <w:color w:val="000000" w:themeColor="text1"/>
                <w:kern w:val="0"/>
                <w:sz w:val="18"/>
                <w:szCs w:val="18"/>
                <w:vertAlign w:val="subscript"/>
              </w:rPr>
              <w:t>3</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160μg/Nm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0.074~0.117</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73.13%</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PM</w:t>
            </w:r>
            <w:r w:rsidRPr="00B71439">
              <w:rPr>
                <w:color w:val="000000" w:themeColor="text1"/>
                <w:kern w:val="0"/>
                <w:sz w:val="18"/>
                <w:szCs w:val="18"/>
                <w:vertAlign w:val="subscript"/>
              </w:rPr>
              <w:t>10</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150μg/Nm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0.054~0.081</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54.00%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PM</w:t>
            </w:r>
            <w:r w:rsidRPr="00B71439">
              <w:rPr>
                <w:color w:val="000000" w:themeColor="text1"/>
                <w:kern w:val="0"/>
                <w:sz w:val="18"/>
                <w:szCs w:val="18"/>
                <w:vertAlign w:val="subscript"/>
              </w:rPr>
              <w:t>2.5</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75μg/Nm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0.028~0.038</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50.67%</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TSP</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300μg/Nm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0.114~0.169</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56.33%</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铅</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0.0007 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9×10</w:t>
            </w:r>
            <w:r w:rsidRPr="00B71439">
              <w:rPr>
                <w:color w:val="000000" w:themeColor="text1"/>
                <w:kern w:val="0"/>
                <w:sz w:val="18"/>
                <w:szCs w:val="18"/>
                <w:vertAlign w:val="superscript"/>
              </w:rPr>
              <w:t>-6</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镉</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3×10</w:t>
            </w:r>
            <w:r w:rsidRPr="00B71439">
              <w:rPr>
                <w:color w:val="000000" w:themeColor="text1"/>
                <w:kern w:val="0"/>
                <w:sz w:val="18"/>
                <w:szCs w:val="18"/>
                <w:vertAlign w:val="superscript"/>
              </w:rPr>
              <w:t>-6</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汞</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0.0003mg/m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6.6×10</w:t>
            </w:r>
            <w:r w:rsidRPr="00B71439">
              <w:rPr>
                <w:color w:val="000000" w:themeColor="text1"/>
                <w:kern w:val="0"/>
                <w:sz w:val="18"/>
                <w:szCs w:val="18"/>
                <w:vertAlign w:val="superscript"/>
              </w:rPr>
              <w:t>-6</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val="restart"/>
            <w:tcBorders>
              <w:top w:val="nil"/>
              <w:bottom w:val="single" w:sz="4" w:space="0" w:color="auto"/>
              <w:right w:val="single" w:sz="4" w:space="0" w:color="auto"/>
            </w:tcBorders>
            <w:shd w:val="clear" w:color="auto" w:fill="auto"/>
            <w:vAlign w:val="center"/>
          </w:tcPr>
          <w:p w:rsidR="00492012" w:rsidRPr="00B71439" w:rsidRDefault="00492012" w:rsidP="00492012">
            <w:pPr>
              <w:jc w:val="center"/>
              <w:rPr>
                <w:color w:val="000000" w:themeColor="text1"/>
                <w:sz w:val="18"/>
                <w:szCs w:val="18"/>
              </w:rPr>
            </w:pPr>
            <w:r w:rsidRPr="00B71439">
              <w:rPr>
                <w:color w:val="000000" w:themeColor="text1"/>
                <w:sz w:val="18"/>
                <w:szCs w:val="18"/>
              </w:rPr>
              <w:t>山咀</w:t>
            </w:r>
          </w:p>
        </w:tc>
        <w:tc>
          <w:tcPr>
            <w:tcW w:w="415" w:type="pct"/>
            <w:vMerge w:val="restart"/>
            <w:tcBorders>
              <w:top w:val="nil"/>
              <w:left w:val="single" w:sz="4" w:space="0" w:color="auto"/>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-1043</w:t>
            </w:r>
          </w:p>
        </w:tc>
        <w:tc>
          <w:tcPr>
            <w:tcW w:w="333" w:type="pct"/>
            <w:vMerge w:val="restart"/>
            <w:tcBorders>
              <w:top w:val="nil"/>
              <w:left w:val="single" w:sz="4" w:space="0" w:color="auto"/>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21</w:t>
            </w:r>
          </w:p>
        </w:tc>
        <w:tc>
          <w:tcPr>
            <w:tcW w:w="581" w:type="pct"/>
            <w:tcBorders>
              <w:top w:val="nil"/>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416" w:type="pct"/>
            <w:vMerge w:val="restart"/>
            <w:tcBorders>
              <w:top w:val="nil"/>
              <w:left w:val="single" w:sz="4" w:space="0" w:color="auto"/>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小时平均浓度</w:t>
            </w:r>
          </w:p>
        </w:tc>
        <w:tc>
          <w:tcPr>
            <w:tcW w:w="749" w:type="pct"/>
            <w:tcBorders>
              <w:top w:val="nil"/>
              <w:left w:val="nil"/>
              <w:bottom w:val="single" w:sz="4" w:space="0" w:color="auto"/>
              <w:right w:val="single" w:sz="4" w:space="0" w:color="auto"/>
            </w:tcBorders>
            <w:shd w:val="clear" w:color="auto" w:fill="auto"/>
            <w:noWrap/>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500μg/Nm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0.007~0.027</w:t>
            </w:r>
          </w:p>
        </w:tc>
        <w:tc>
          <w:tcPr>
            <w:tcW w:w="499" w:type="pct"/>
            <w:tcBorders>
              <w:top w:val="nil"/>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5.40%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NO</w:t>
            </w:r>
            <w:r w:rsidRPr="00B71439">
              <w:rPr>
                <w:color w:val="000000" w:themeColor="text1"/>
                <w:kern w:val="0"/>
                <w:sz w:val="18"/>
                <w:szCs w:val="18"/>
                <w:vertAlign w:val="subscript"/>
              </w:rPr>
              <w:t>2</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200μg/Nm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0.012~0.0562</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28.00%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NH</w:t>
            </w:r>
            <w:r w:rsidRPr="00B71439">
              <w:rPr>
                <w:color w:val="000000" w:themeColor="text1"/>
                <w:kern w:val="0"/>
                <w:sz w:val="18"/>
                <w:szCs w:val="18"/>
                <w:vertAlign w:val="subscript"/>
              </w:rPr>
              <w:t>3</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0.2mg/m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0.063~0.126</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63.00%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H</w:t>
            </w:r>
            <w:r w:rsidRPr="00B71439">
              <w:rPr>
                <w:color w:val="000000" w:themeColor="text1"/>
                <w:kern w:val="0"/>
                <w:sz w:val="18"/>
                <w:szCs w:val="18"/>
                <w:vertAlign w:val="subscript"/>
              </w:rPr>
              <w:t>2</w:t>
            </w:r>
            <w:r w:rsidRPr="00B71439">
              <w:rPr>
                <w:color w:val="000000" w:themeColor="text1"/>
                <w:kern w:val="0"/>
                <w:sz w:val="18"/>
                <w:szCs w:val="18"/>
              </w:rPr>
              <w:t>S</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0.01 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0.001~0.003</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30.00%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HCl</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0.05 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0.022~0.029</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58%</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CO</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10mg/Nm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0.4~0.8</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8.00%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O</w:t>
            </w:r>
            <w:r w:rsidRPr="00B71439">
              <w:rPr>
                <w:color w:val="000000" w:themeColor="text1"/>
                <w:kern w:val="0"/>
                <w:sz w:val="18"/>
                <w:szCs w:val="18"/>
                <w:vertAlign w:val="subscript"/>
              </w:rPr>
              <w:t>3</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200μg/Nm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0.042~0.134</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67.00%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六价铬</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0.0015</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4×10</w:t>
            </w:r>
            <w:r w:rsidRPr="00B71439">
              <w:rPr>
                <w:color w:val="000000" w:themeColor="text1"/>
                <w:kern w:val="0"/>
                <w:sz w:val="18"/>
                <w:szCs w:val="18"/>
                <w:vertAlign w:val="superscript"/>
              </w:rPr>
              <w:t>-5</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416" w:type="pct"/>
            <w:vMerge w:val="restart"/>
            <w:tcBorders>
              <w:top w:val="nil"/>
              <w:left w:val="single" w:sz="4" w:space="0" w:color="auto"/>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日平均浓度</w:t>
            </w: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150μg/Nm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0.011~0.019</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12.67%</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NO</w:t>
            </w:r>
            <w:r w:rsidRPr="00B71439">
              <w:rPr>
                <w:color w:val="000000" w:themeColor="text1"/>
                <w:kern w:val="0"/>
                <w:sz w:val="18"/>
                <w:szCs w:val="18"/>
                <w:vertAlign w:val="subscript"/>
              </w:rPr>
              <w:t>2</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80μg/Nm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0.019~0.029</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36.25%</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CO</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4mg/Nm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0.5~0.7</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17.50%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O</w:t>
            </w:r>
            <w:r w:rsidRPr="00B71439">
              <w:rPr>
                <w:color w:val="000000" w:themeColor="text1"/>
                <w:kern w:val="0"/>
                <w:sz w:val="18"/>
                <w:szCs w:val="18"/>
                <w:vertAlign w:val="subscript"/>
              </w:rPr>
              <w:t>3</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160μg/Nm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0.063~0.092</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57.50%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PM</w:t>
            </w:r>
            <w:r w:rsidRPr="00B71439">
              <w:rPr>
                <w:color w:val="000000" w:themeColor="text1"/>
                <w:kern w:val="0"/>
                <w:sz w:val="18"/>
                <w:szCs w:val="18"/>
                <w:vertAlign w:val="subscript"/>
              </w:rPr>
              <w:t>10</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150μg/Nm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0.066~0.103</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68.67%</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PM</w:t>
            </w:r>
            <w:r w:rsidRPr="00B71439">
              <w:rPr>
                <w:color w:val="000000" w:themeColor="text1"/>
                <w:kern w:val="0"/>
                <w:sz w:val="18"/>
                <w:szCs w:val="18"/>
                <w:vertAlign w:val="subscript"/>
              </w:rPr>
              <w:t>2.5</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75μg/Nm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0.029~0.056</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74.67%</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TSP</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300μg/Nm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0.134~0.216</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72.00%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铅</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0.0007 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9×10</w:t>
            </w:r>
            <w:r w:rsidRPr="00B71439">
              <w:rPr>
                <w:color w:val="000000" w:themeColor="text1"/>
                <w:kern w:val="0"/>
                <w:sz w:val="18"/>
                <w:szCs w:val="18"/>
                <w:vertAlign w:val="superscript"/>
              </w:rPr>
              <w:t>-6</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镉</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3×10</w:t>
            </w:r>
            <w:r w:rsidRPr="00B71439">
              <w:rPr>
                <w:color w:val="000000" w:themeColor="text1"/>
                <w:kern w:val="0"/>
                <w:sz w:val="18"/>
                <w:szCs w:val="18"/>
                <w:vertAlign w:val="superscript"/>
              </w:rPr>
              <w:t>-6</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汞</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0.0003mg/m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6.6×10</w:t>
            </w:r>
            <w:r w:rsidRPr="00B71439">
              <w:rPr>
                <w:color w:val="000000" w:themeColor="text1"/>
                <w:kern w:val="0"/>
                <w:sz w:val="18"/>
                <w:szCs w:val="18"/>
                <w:vertAlign w:val="superscript"/>
              </w:rPr>
              <w:t>-6</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510"/>
        </w:trPr>
        <w:tc>
          <w:tcPr>
            <w:tcW w:w="479" w:type="pct"/>
            <w:vMerge w:val="restart"/>
            <w:tcBorders>
              <w:top w:val="nil"/>
              <w:bottom w:val="single" w:sz="4" w:space="0" w:color="auto"/>
              <w:right w:val="single" w:sz="4" w:space="0" w:color="auto"/>
            </w:tcBorders>
            <w:shd w:val="clear" w:color="auto" w:fill="auto"/>
            <w:vAlign w:val="center"/>
          </w:tcPr>
          <w:p w:rsidR="00492012" w:rsidRPr="00B71439" w:rsidRDefault="00492012" w:rsidP="00492012">
            <w:pPr>
              <w:jc w:val="center"/>
              <w:rPr>
                <w:color w:val="000000" w:themeColor="text1"/>
                <w:sz w:val="18"/>
                <w:szCs w:val="18"/>
              </w:rPr>
            </w:pPr>
            <w:r w:rsidRPr="00B71439">
              <w:rPr>
                <w:color w:val="000000" w:themeColor="text1"/>
                <w:sz w:val="18"/>
                <w:szCs w:val="18"/>
              </w:rPr>
              <w:t>双墩</w:t>
            </w:r>
          </w:p>
        </w:tc>
        <w:tc>
          <w:tcPr>
            <w:tcW w:w="415" w:type="pct"/>
            <w:vMerge w:val="restart"/>
            <w:tcBorders>
              <w:top w:val="nil"/>
              <w:left w:val="single" w:sz="4" w:space="0" w:color="auto"/>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-575</w:t>
            </w:r>
          </w:p>
        </w:tc>
        <w:tc>
          <w:tcPr>
            <w:tcW w:w="333" w:type="pct"/>
            <w:vMerge w:val="restart"/>
            <w:tcBorders>
              <w:top w:val="nil"/>
              <w:left w:val="single" w:sz="4" w:space="0" w:color="auto"/>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769</w:t>
            </w:r>
          </w:p>
        </w:tc>
        <w:tc>
          <w:tcPr>
            <w:tcW w:w="581" w:type="pct"/>
            <w:tcBorders>
              <w:top w:val="nil"/>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416" w:type="pct"/>
            <w:vMerge w:val="restart"/>
            <w:tcBorders>
              <w:top w:val="nil"/>
              <w:left w:val="single" w:sz="4" w:space="0" w:color="auto"/>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小时平均浓度</w:t>
            </w:r>
          </w:p>
        </w:tc>
        <w:tc>
          <w:tcPr>
            <w:tcW w:w="749" w:type="pct"/>
            <w:tcBorders>
              <w:top w:val="nil"/>
              <w:left w:val="nil"/>
              <w:bottom w:val="single" w:sz="4" w:space="0" w:color="auto"/>
              <w:right w:val="single" w:sz="4" w:space="0" w:color="auto"/>
            </w:tcBorders>
            <w:shd w:val="clear" w:color="auto" w:fill="auto"/>
            <w:noWrap/>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500μg/Nm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0.007~0.022</w:t>
            </w:r>
          </w:p>
        </w:tc>
        <w:tc>
          <w:tcPr>
            <w:tcW w:w="499" w:type="pct"/>
            <w:tcBorders>
              <w:top w:val="nil"/>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4.40%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NO</w:t>
            </w:r>
            <w:r w:rsidRPr="00B71439">
              <w:rPr>
                <w:color w:val="000000" w:themeColor="text1"/>
                <w:kern w:val="0"/>
                <w:sz w:val="18"/>
                <w:szCs w:val="18"/>
                <w:vertAlign w:val="subscript"/>
              </w:rPr>
              <w:t>2</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200μg/Nm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0.013~0.040</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20.00%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NH</w:t>
            </w:r>
            <w:r w:rsidRPr="00B71439">
              <w:rPr>
                <w:color w:val="000000" w:themeColor="text1"/>
                <w:kern w:val="0"/>
                <w:sz w:val="18"/>
                <w:szCs w:val="18"/>
                <w:vertAlign w:val="subscript"/>
              </w:rPr>
              <w:t>3</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0.2mg/m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0.128~0.162</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81.00%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H</w:t>
            </w:r>
            <w:r w:rsidRPr="00B71439">
              <w:rPr>
                <w:color w:val="000000" w:themeColor="text1"/>
                <w:kern w:val="0"/>
                <w:sz w:val="18"/>
                <w:szCs w:val="18"/>
                <w:vertAlign w:val="subscript"/>
              </w:rPr>
              <w:t>2</w:t>
            </w:r>
            <w:r w:rsidRPr="00B71439">
              <w:rPr>
                <w:color w:val="000000" w:themeColor="text1"/>
                <w:kern w:val="0"/>
                <w:sz w:val="18"/>
                <w:szCs w:val="18"/>
              </w:rPr>
              <w:t>S</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0.01 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0.001~0.003</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30.00%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HCl</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0.05 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0.022~0.036</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72%</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CO</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10mg/Nm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0.4~0.9</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9.00%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O</w:t>
            </w:r>
            <w:r w:rsidRPr="00B71439">
              <w:rPr>
                <w:color w:val="000000" w:themeColor="text1"/>
                <w:kern w:val="0"/>
                <w:sz w:val="18"/>
                <w:szCs w:val="18"/>
                <w:vertAlign w:val="subscript"/>
              </w:rPr>
              <w:t>3</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200μg/Nm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0.042~0.153</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76.50%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六价铬</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0.0015</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4×10</w:t>
            </w:r>
            <w:r w:rsidRPr="00B71439">
              <w:rPr>
                <w:color w:val="000000" w:themeColor="text1"/>
                <w:kern w:val="0"/>
                <w:sz w:val="18"/>
                <w:szCs w:val="18"/>
                <w:vertAlign w:val="superscript"/>
              </w:rPr>
              <w:t>-5</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416" w:type="pct"/>
            <w:vMerge w:val="restart"/>
            <w:tcBorders>
              <w:top w:val="nil"/>
              <w:left w:val="single" w:sz="4" w:space="0" w:color="auto"/>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日平均浓度</w:t>
            </w: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150μg/Nm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0.011~0.016</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10.67%</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NO</w:t>
            </w:r>
            <w:r w:rsidRPr="00B71439">
              <w:rPr>
                <w:color w:val="000000" w:themeColor="text1"/>
                <w:kern w:val="0"/>
                <w:sz w:val="18"/>
                <w:szCs w:val="18"/>
                <w:vertAlign w:val="subscript"/>
              </w:rPr>
              <w:t>2</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80μg/Nm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0.020~0.028</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35.00%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CO</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4mg/Nm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0.5~0.7</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17.50%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O</w:t>
            </w:r>
            <w:r w:rsidRPr="00B71439">
              <w:rPr>
                <w:color w:val="000000" w:themeColor="text1"/>
                <w:kern w:val="0"/>
                <w:sz w:val="18"/>
                <w:szCs w:val="18"/>
                <w:vertAlign w:val="subscript"/>
              </w:rPr>
              <w:t>3</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160μg/Nm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0.074~0.117</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73.13%</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PM</w:t>
            </w:r>
            <w:r w:rsidRPr="00B71439">
              <w:rPr>
                <w:color w:val="000000" w:themeColor="text1"/>
                <w:kern w:val="0"/>
                <w:sz w:val="18"/>
                <w:szCs w:val="18"/>
                <w:vertAlign w:val="subscript"/>
              </w:rPr>
              <w:t>10</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150μg/Nm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0.049~0.115</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76.67%</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PM</w:t>
            </w:r>
            <w:r w:rsidRPr="00B71439">
              <w:rPr>
                <w:color w:val="000000" w:themeColor="text1"/>
                <w:kern w:val="0"/>
                <w:sz w:val="18"/>
                <w:szCs w:val="18"/>
                <w:vertAlign w:val="subscript"/>
              </w:rPr>
              <w:t>2.5</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75μg/Nm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0.023~0.053</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70.67%</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TSP</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300μg/Nm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0.099~0.241</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80.33%</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铅</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0.0007 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9×10</w:t>
            </w:r>
            <w:r w:rsidRPr="00B71439">
              <w:rPr>
                <w:color w:val="000000" w:themeColor="text1"/>
                <w:kern w:val="0"/>
                <w:sz w:val="18"/>
                <w:szCs w:val="18"/>
                <w:vertAlign w:val="superscript"/>
              </w:rPr>
              <w:t>-6</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51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二噁英类</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0.040pgTEQ/Nm</w:t>
            </w:r>
            <w:r w:rsidRPr="00B71439">
              <w:rPr>
                <w:color w:val="000000" w:themeColor="text1"/>
                <w:kern w:val="0"/>
                <w:sz w:val="18"/>
                <w:szCs w:val="18"/>
                <w:vertAlign w:val="superscript"/>
              </w:rPr>
              <w:t>3</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镉</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3×10</w:t>
            </w:r>
            <w:r w:rsidRPr="00B71439">
              <w:rPr>
                <w:color w:val="000000" w:themeColor="text1"/>
                <w:kern w:val="0"/>
                <w:sz w:val="18"/>
                <w:szCs w:val="18"/>
                <w:vertAlign w:val="superscript"/>
              </w:rPr>
              <w:t>-6</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汞</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0.0003mg/m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6.6×10</w:t>
            </w:r>
            <w:r w:rsidRPr="00B71439">
              <w:rPr>
                <w:color w:val="000000" w:themeColor="text1"/>
                <w:kern w:val="0"/>
                <w:sz w:val="18"/>
                <w:szCs w:val="18"/>
                <w:vertAlign w:val="superscript"/>
              </w:rPr>
              <w:t>-6</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val="restart"/>
            <w:tcBorders>
              <w:top w:val="nil"/>
              <w:bottom w:val="single" w:sz="4" w:space="0" w:color="auto"/>
              <w:right w:val="single" w:sz="4" w:space="0" w:color="auto"/>
            </w:tcBorders>
            <w:shd w:val="clear" w:color="auto" w:fill="auto"/>
            <w:vAlign w:val="center"/>
          </w:tcPr>
          <w:p w:rsidR="00492012" w:rsidRPr="00B71439" w:rsidRDefault="00492012" w:rsidP="00492012">
            <w:pPr>
              <w:jc w:val="center"/>
              <w:rPr>
                <w:color w:val="000000" w:themeColor="text1"/>
                <w:sz w:val="18"/>
                <w:szCs w:val="18"/>
              </w:rPr>
            </w:pPr>
            <w:r w:rsidRPr="00B71439">
              <w:rPr>
                <w:color w:val="000000" w:themeColor="text1"/>
                <w:sz w:val="18"/>
                <w:szCs w:val="18"/>
              </w:rPr>
              <w:t>柬家大庄</w:t>
            </w:r>
          </w:p>
        </w:tc>
        <w:tc>
          <w:tcPr>
            <w:tcW w:w="415" w:type="pct"/>
            <w:vMerge w:val="restart"/>
            <w:tcBorders>
              <w:top w:val="nil"/>
              <w:left w:val="single" w:sz="4" w:space="0" w:color="auto"/>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-878</w:t>
            </w:r>
          </w:p>
        </w:tc>
        <w:tc>
          <w:tcPr>
            <w:tcW w:w="333" w:type="pct"/>
            <w:vMerge w:val="restart"/>
            <w:tcBorders>
              <w:top w:val="nil"/>
              <w:left w:val="single" w:sz="4" w:space="0" w:color="auto"/>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523</w:t>
            </w:r>
          </w:p>
        </w:tc>
        <w:tc>
          <w:tcPr>
            <w:tcW w:w="581" w:type="pct"/>
            <w:tcBorders>
              <w:top w:val="nil"/>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416" w:type="pct"/>
            <w:vMerge w:val="restart"/>
            <w:tcBorders>
              <w:top w:val="nil"/>
              <w:left w:val="single" w:sz="4" w:space="0" w:color="auto"/>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小时平均浓度</w:t>
            </w:r>
          </w:p>
        </w:tc>
        <w:tc>
          <w:tcPr>
            <w:tcW w:w="749" w:type="pct"/>
            <w:tcBorders>
              <w:top w:val="nil"/>
              <w:left w:val="nil"/>
              <w:bottom w:val="single" w:sz="4" w:space="0" w:color="auto"/>
              <w:right w:val="single" w:sz="4" w:space="0" w:color="auto"/>
            </w:tcBorders>
            <w:shd w:val="clear" w:color="auto" w:fill="auto"/>
            <w:noWrap/>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500μg/Nm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0.007~0.021</w:t>
            </w:r>
          </w:p>
        </w:tc>
        <w:tc>
          <w:tcPr>
            <w:tcW w:w="499" w:type="pct"/>
            <w:tcBorders>
              <w:top w:val="nil"/>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4.20%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NO</w:t>
            </w:r>
            <w:r w:rsidRPr="00B71439">
              <w:rPr>
                <w:color w:val="000000" w:themeColor="text1"/>
                <w:kern w:val="0"/>
                <w:sz w:val="18"/>
                <w:szCs w:val="18"/>
                <w:vertAlign w:val="subscript"/>
              </w:rPr>
              <w:t>2</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200μg/Nm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0.015~0.040</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20.00%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NH</w:t>
            </w:r>
            <w:r w:rsidRPr="00B71439">
              <w:rPr>
                <w:color w:val="000000" w:themeColor="text1"/>
                <w:kern w:val="0"/>
                <w:sz w:val="18"/>
                <w:szCs w:val="18"/>
                <w:vertAlign w:val="subscript"/>
              </w:rPr>
              <w:t>3</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0.2mg/m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0.084~0.134</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67.00%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H</w:t>
            </w:r>
            <w:r w:rsidRPr="00B71439">
              <w:rPr>
                <w:color w:val="000000" w:themeColor="text1"/>
                <w:kern w:val="0"/>
                <w:sz w:val="18"/>
                <w:szCs w:val="18"/>
                <w:vertAlign w:val="subscript"/>
              </w:rPr>
              <w:t>2</w:t>
            </w:r>
            <w:r w:rsidRPr="00B71439">
              <w:rPr>
                <w:color w:val="000000" w:themeColor="text1"/>
                <w:kern w:val="0"/>
                <w:sz w:val="18"/>
                <w:szCs w:val="18"/>
              </w:rPr>
              <w:t>S</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0.01 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0.001~0.003</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30.00%</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HCl</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0.05 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0.02L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single" w:sz="4" w:space="0" w:color="auto"/>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nil"/>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CO</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10mg/Nm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0.4~0.9</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9.00%</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O</w:t>
            </w:r>
            <w:r w:rsidRPr="00B71439">
              <w:rPr>
                <w:color w:val="000000" w:themeColor="text1"/>
                <w:kern w:val="0"/>
                <w:sz w:val="18"/>
                <w:szCs w:val="18"/>
                <w:vertAlign w:val="subscript"/>
              </w:rPr>
              <w:t>3</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200μg/Nm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0.05~0.127</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63.50%</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六价铬</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0.0015</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4×10</w:t>
            </w:r>
            <w:r w:rsidRPr="00B71439">
              <w:rPr>
                <w:color w:val="000000" w:themeColor="text1"/>
                <w:kern w:val="0"/>
                <w:sz w:val="18"/>
                <w:szCs w:val="18"/>
                <w:vertAlign w:val="superscript"/>
              </w:rPr>
              <w:t>-5</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416" w:type="pct"/>
            <w:vMerge w:val="restart"/>
            <w:tcBorders>
              <w:top w:val="nil"/>
              <w:left w:val="single" w:sz="4" w:space="0" w:color="auto"/>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日平均浓度</w:t>
            </w: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150μg/Nm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0.010~0.017</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11.33%</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20"/>
                <w:szCs w:val="20"/>
              </w:rPr>
            </w:pP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NO</w:t>
            </w:r>
            <w:r w:rsidRPr="00B71439">
              <w:rPr>
                <w:color w:val="000000" w:themeColor="text1"/>
                <w:kern w:val="0"/>
                <w:sz w:val="18"/>
                <w:szCs w:val="18"/>
                <w:vertAlign w:val="subscript"/>
              </w:rPr>
              <w:t>2</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80μg/Nm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0.024~0.030</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37.50%</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CO</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4mg/Nm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0.5~0.7</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17.50%</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O</w:t>
            </w:r>
            <w:r w:rsidRPr="00B71439">
              <w:rPr>
                <w:color w:val="000000" w:themeColor="text1"/>
                <w:kern w:val="0"/>
                <w:sz w:val="18"/>
                <w:szCs w:val="18"/>
                <w:vertAlign w:val="subscript"/>
              </w:rPr>
              <w:t>3</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160μg/Nm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0.071~0.1</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62.50%</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PM</w:t>
            </w:r>
            <w:r w:rsidRPr="00B71439">
              <w:rPr>
                <w:color w:val="000000" w:themeColor="text1"/>
                <w:kern w:val="0"/>
                <w:sz w:val="18"/>
                <w:szCs w:val="18"/>
                <w:vertAlign w:val="subscript"/>
              </w:rPr>
              <w:t>10</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150μg/Nm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0.056~0.098</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65.33%</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PM</w:t>
            </w:r>
            <w:r w:rsidRPr="00B71439">
              <w:rPr>
                <w:color w:val="000000" w:themeColor="text1"/>
                <w:kern w:val="0"/>
                <w:sz w:val="18"/>
                <w:szCs w:val="18"/>
                <w:vertAlign w:val="subscript"/>
              </w:rPr>
              <w:t>2.5</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75μg/Nm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0.025~0.047</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62.67%</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TSP</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300μg/Nm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0.113~0.198</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66.00%</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铅</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0.0007 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9×10</w:t>
            </w:r>
            <w:r w:rsidRPr="00B71439">
              <w:rPr>
                <w:color w:val="000000" w:themeColor="text1"/>
                <w:kern w:val="0"/>
                <w:sz w:val="18"/>
                <w:szCs w:val="18"/>
                <w:vertAlign w:val="superscript"/>
              </w:rPr>
              <w:t>-6</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镉</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3×10</w:t>
            </w:r>
            <w:r w:rsidRPr="00B71439">
              <w:rPr>
                <w:color w:val="000000" w:themeColor="text1"/>
                <w:kern w:val="0"/>
                <w:sz w:val="18"/>
                <w:szCs w:val="18"/>
                <w:vertAlign w:val="superscript"/>
              </w:rPr>
              <w:t>-6</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汞</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0.0003mg/m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6.6×10</w:t>
            </w:r>
            <w:r w:rsidRPr="00B71439">
              <w:rPr>
                <w:color w:val="000000" w:themeColor="text1"/>
                <w:kern w:val="0"/>
                <w:sz w:val="18"/>
                <w:szCs w:val="18"/>
                <w:vertAlign w:val="superscript"/>
              </w:rPr>
              <w:t>-6</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val="restart"/>
            <w:tcBorders>
              <w:top w:val="nil"/>
              <w:bottom w:val="single" w:sz="4" w:space="0" w:color="auto"/>
              <w:right w:val="single" w:sz="4" w:space="0" w:color="auto"/>
            </w:tcBorders>
            <w:shd w:val="clear" w:color="auto" w:fill="auto"/>
            <w:vAlign w:val="center"/>
          </w:tcPr>
          <w:p w:rsidR="00492012" w:rsidRPr="00B71439" w:rsidRDefault="00492012" w:rsidP="00492012">
            <w:pPr>
              <w:jc w:val="center"/>
              <w:rPr>
                <w:color w:val="000000" w:themeColor="text1"/>
                <w:sz w:val="18"/>
                <w:szCs w:val="18"/>
              </w:rPr>
            </w:pPr>
            <w:r w:rsidRPr="00B71439">
              <w:rPr>
                <w:color w:val="000000" w:themeColor="text1"/>
                <w:sz w:val="18"/>
                <w:szCs w:val="18"/>
              </w:rPr>
              <w:t>李家老庄</w:t>
            </w:r>
          </w:p>
        </w:tc>
        <w:tc>
          <w:tcPr>
            <w:tcW w:w="415" w:type="pct"/>
            <w:vMerge w:val="restart"/>
            <w:tcBorders>
              <w:top w:val="nil"/>
              <w:left w:val="single" w:sz="4" w:space="0" w:color="auto"/>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-1272</w:t>
            </w:r>
          </w:p>
        </w:tc>
        <w:tc>
          <w:tcPr>
            <w:tcW w:w="333" w:type="pct"/>
            <w:vMerge w:val="restart"/>
            <w:tcBorders>
              <w:top w:val="nil"/>
              <w:left w:val="single" w:sz="4" w:space="0" w:color="auto"/>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1151</w:t>
            </w:r>
          </w:p>
        </w:tc>
        <w:tc>
          <w:tcPr>
            <w:tcW w:w="581" w:type="pct"/>
            <w:tcBorders>
              <w:top w:val="nil"/>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416" w:type="pct"/>
            <w:vMerge w:val="restart"/>
            <w:tcBorders>
              <w:top w:val="nil"/>
              <w:left w:val="single" w:sz="4" w:space="0" w:color="auto"/>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小时平均浓度</w:t>
            </w:r>
          </w:p>
        </w:tc>
        <w:tc>
          <w:tcPr>
            <w:tcW w:w="749" w:type="pct"/>
            <w:tcBorders>
              <w:top w:val="nil"/>
              <w:left w:val="nil"/>
              <w:bottom w:val="single" w:sz="4" w:space="0" w:color="auto"/>
              <w:right w:val="single" w:sz="4" w:space="0" w:color="auto"/>
            </w:tcBorders>
            <w:shd w:val="clear" w:color="auto" w:fill="auto"/>
            <w:noWrap/>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500μg/Nm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0.007L~0.025</w:t>
            </w:r>
          </w:p>
        </w:tc>
        <w:tc>
          <w:tcPr>
            <w:tcW w:w="499" w:type="pct"/>
            <w:tcBorders>
              <w:top w:val="nil"/>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5.00%</w:t>
            </w:r>
          </w:p>
        </w:tc>
        <w:tc>
          <w:tcPr>
            <w:tcW w:w="417" w:type="pct"/>
            <w:tcBorders>
              <w:top w:val="nil"/>
              <w:left w:val="nil"/>
              <w:bottom w:val="single" w:sz="4" w:space="0" w:color="auto"/>
              <w:right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492012" w:rsidRPr="00B71439" w:rsidRDefault="00492012"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NO</w:t>
            </w:r>
            <w:r w:rsidRPr="00B71439">
              <w:rPr>
                <w:color w:val="000000" w:themeColor="text1"/>
                <w:kern w:val="0"/>
                <w:sz w:val="18"/>
                <w:szCs w:val="18"/>
                <w:vertAlign w:val="subscript"/>
              </w:rPr>
              <w:t>2</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200μg/Nm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0.01~0.034</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17.00%</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NH</w:t>
            </w:r>
            <w:r w:rsidRPr="00B71439">
              <w:rPr>
                <w:color w:val="000000" w:themeColor="text1"/>
                <w:kern w:val="0"/>
                <w:sz w:val="18"/>
                <w:szCs w:val="18"/>
                <w:vertAlign w:val="subscript"/>
              </w:rPr>
              <w:t>3</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0.2mg/m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0.113~0.162</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81.00%</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H</w:t>
            </w:r>
            <w:r w:rsidRPr="00B71439">
              <w:rPr>
                <w:color w:val="000000" w:themeColor="text1"/>
                <w:kern w:val="0"/>
                <w:sz w:val="18"/>
                <w:szCs w:val="18"/>
                <w:vertAlign w:val="subscript"/>
              </w:rPr>
              <w:t>2</w:t>
            </w:r>
            <w:r w:rsidRPr="00B71439">
              <w:rPr>
                <w:color w:val="000000" w:themeColor="text1"/>
                <w:kern w:val="0"/>
                <w:sz w:val="18"/>
                <w:szCs w:val="18"/>
              </w:rPr>
              <w:t>S</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0.01 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0.001~0.002</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20.00%</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HCl</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0.05 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0.02L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CO</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10mg/Nm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0.5~0.9</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9.00%</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O</w:t>
            </w:r>
            <w:r w:rsidRPr="00B71439">
              <w:rPr>
                <w:color w:val="000000" w:themeColor="text1"/>
                <w:kern w:val="0"/>
                <w:sz w:val="18"/>
                <w:szCs w:val="18"/>
                <w:vertAlign w:val="subscript"/>
              </w:rPr>
              <w:t>3</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200μg/Nm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0.048~0.117</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58.50%</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六价铬</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0.0015</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4×10</w:t>
            </w:r>
            <w:r w:rsidRPr="00B71439">
              <w:rPr>
                <w:color w:val="000000" w:themeColor="text1"/>
                <w:kern w:val="0"/>
                <w:sz w:val="18"/>
                <w:szCs w:val="18"/>
                <w:vertAlign w:val="superscript"/>
              </w:rPr>
              <w:t>-5</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416" w:type="pct"/>
            <w:vMerge w:val="restart"/>
            <w:tcBorders>
              <w:top w:val="nil"/>
              <w:left w:val="single" w:sz="4" w:space="0" w:color="auto"/>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日平均浓度</w:t>
            </w: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150μg/Nm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0.011~0.018</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12.00%</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NO</w:t>
            </w:r>
            <w:r w:rsidRPr="00B71439">
              <w:rPr>
                <w:color w:val="000000" w:themeColor="text1"/>
                <w:kern w:val="0"/>
                <w:sz w:val="18"/>
                <w:szCs w:val="18"/>
                <w:vertAlign w:val="subscript"/>
              </w:rPr>
              <w:t>2</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80μg/Nm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0.019~0.025</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31.25%</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CO</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4mg/Nm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0.4~0.8</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20.00%</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O</w:t>
            </w:r>
            <w:r w:rsidRPr="00B71439">
              <w:rPr>
                <w:color w:val="000000" w:themeColor="text1"/>
                <w:kern w:val="0"/>
                <w:sz w:val="18"/>
                <w:szCs w:val="18"/>
                <w:vertAlign w:val="subscript"/>
              </w:rPr>
              <w:t>3</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160μg/Nm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0.067~0.089</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55.63%</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PM</w:t>
            </w:r>
            <w:r w:rsidRPr="00B71439">
              <w:rPr>
                <w:color w:val="000000" w:themeColor="text1"/>
                <w:kern w:val="0"/>
                <w:sz w:val="18"/>
                <w:szCs w:val="18"/>
                <w:vertAlign w:val="subscript"/>
              </w:rPr>
              <w:t>10</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150μg/Nm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0.059~0.107</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71.33%</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PM</w:t>
            </w:r>
            <w:r w:rsidRPr="00B71439">
              <w:rPr>
                <w:color w:val="000000" w:themeColor="text1"/>
                <w:kern w:val="0"/>
                <w:sz w:val="18"/>
                <w:szCs w:val="18"/>
                <w:vertAlign w:val="subscript"/>
              </w:rPr>
              <w:t>2.5</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75μg/Nm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0.027~0.051</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68.00%</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TSP</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300μg/Nm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0.113~0.214</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71.33%</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铅</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0.0007 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9×10</w:t>
            </w:r>
            <w:r w:rsidRPr="00B71439">
              <w:rPr>
                <w:color w:val="000000" w:themeColor="text1"/>
                <w:kern w:val="0"/>
                <w:sz w:val="18"/>
                <w:szCs w:val="18"/>
                <w:vertAlign w:val="superscript"/>
              </w:rPr>
              <w:t>-6</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镉</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3×10</w:t>
            </w:r>
            <w:r w:rsidRPr="00B71439">
              <w:rPr>
                <w:color w:val="000000" w:themeColor="text1"/>
                <w:kern w:val="0"/>
                <w:sz w:val="18"/>
                <w:szCs w:val="18"/>
                <w:vertAlign w:val="superscript"/>
              </w:rPr>
              <w:t>-6</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92012">
        <w:trPr>
          <w:trHeight w:val="270"/>
        </w:trPr>
        <w:tc>
          <w:tcPr>
            <w:tcW w:w="479" w:type="pct"/>
            <w:vMerge/>
            <w:tcBorders>
              <w:top w:val="nil"/>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415"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333"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581"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汞</w:t>
            </w:r>
          </w:p>
        </w:tc>
        <w:tc>
          <w:tcPr>
            <w:tcW w:w="416" w:type="pct"/>
            <w:vMerge/>
            <w:tcBorders>
              <w:top w:val="nil"/>
              <w:left w:val="single" w:sz="4" w:space="0" w:color="auto"/>
              <w:bottom w:val="single" w:sz="4" w:space="0" w:color="auto"/>
              <w:right w:val="single" w:sz="4" w:space="0" w:color="auto"/>
            </w:tcBorders>
            <w:vAlign w:val="center"/>
            <w:hideMark/>
          </w:tcPr>
          <w:p w:rsidR="002521AA" w:rsidRPr="00B71439" w:rsidRDefault="002521AA" w:rsidP="00492012">
            <w:pPr>
              <w:widowControl/>
              <w:jc w:val="center"/>
              <w:rPr>
                <w:color w:val="000000" w:themeColor="text1"/>
                <w:kern w:val="0"/>
                <w:sz w:val="18"/>
                <w:szCs w:val="18"/>
              </w:rPr>
            </w:pPr>
          </w:p>
        </w:tc>
        <w:tc>
          <w:tcPr>
            <w:tcW w:w="749" w:type="pct"/>
            <w:tcBorders>
              <w:top w:val="nil"/>
              <w:left w:val="nil"/>
              <w:bottom w:val="single" w:sz="4" w:space="0" w:color="auto"/>
              <w:right w:val="single" w:sz="4" w:space="0" w:color="auto"/>
            </w:tcBorders>
            <w:shd w:val="clear" w:color="auto" w:fill="auto"/>
            <w:noWrap/>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0.0003mg/m</w:t>
            </w:r>
            <w:r w:rsidRPr="00B71439">
              <w:rPr>
                <w:color w:val="000000" w:themeColor="text1"/>
                <w:kern w:val="0"/>
                <w:sz w:val="18"/>
                <w:szCs w:val="18"/>
                <w:vertAlign w:val="superscript"/>
              </w:rPr>
              <w:t>3</w:t>
            </w:r>
          </w:p>
        </w:tc>
        <w:tc>
          <w:tcPr>
            <w:tcW w:w="748"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6.6×10</w:t>
            </w:r>
            <w:r w:rsidRPr="00B71439">
              <w:rPr>
                <w:color w:val="000000" w:themeColor="text1"/>
                <w:kern w:val="0"/>
                <w:sz w:val="18"/>
                <w:szCs w:val="18"/>
                <w:vertAlign w:val="superscript"/>
              </w:rPr>
              <w:t>-6</w:t>
            </w:r>
            <w:r w:rsidRPr="00B71439">
              <w:rPr>
                <w:color w:val="000000" w:themeColor="text1"/>
                <w:kern w:val="0"/>
                <w:sz w:val="18"/>
                <w:szCs w:val="18"/>
              </w:rPr>
              <w:t>L</w:t>
            </w:r>
          </w:p>
        </w:tc>
        <w:tc>
          <w:tcPr>
            <w:tcW w:w="499"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417" w:type="pct"/>
            <w:tcBorders>
              <w:top w:val="nil"/>
              <w:left w:val="nil"/>
              <w:bottom w:val="single" w:sz="4" w:space="0" w:color="auto"/>
              <w:right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w:t>
            </w:r>
          </w:p>
        </w:tc>
        <w:tc>
          <w:tcPr>
            <w:tcW w:w="363" w:type="pct"/>
            <w:tcBorders>
              <w:top w:val="single" w:sz="4" w:space="0" w:color="auto"/>
              <w:left w:val="nil"/>
              <w:bottom w:val="single" w:sz="4" w:space="0" w:color="auto"/>
            </w:tcBorders>
            <w:shd w:val="clear" w:color="auto" w:fill="auto"/>
            <w:vAlign w:val="center"/>
            <w:hideMark/>
          </w:tcPr>
          <w:p w:rsidR="002521AA" w:rsidRPr="00B71439" w:rsidRDefault="002521AA" w:rsidP="00492012">
            <w:pPr>
              <w:widowControl/>
              <w:jc w:val="center"/>
              <w:rPr>
                <w:color w:val="000000" w:themeColor="text1"/>
                <w:kern w:val="0"/>
                <w:sz w:val="18"/>
                <w:szCs w:val="18"/>
              </w:rPr>
            </w:pPr>
            <w:r w:rsidRPr="00B71439">
              <w:rPr>
                <w:color w:val="000000" w:themeColor="text1"/>
                <w:kern w:val="0"/>
                <w:sz w:val="18"/>
                <w:szCs w:val="18"/>
              </w:rPr>
              <w:t>达标</w:t>
            </w:r>
          </w:p>
        </w:tc>
      </w:tr>
    </w:tbl>
    <w:p w:rsidR="00A41CA9" w:rsidRPr="00B71439" w:rsidRDefault="00A41CA9" w:rsidP="00A41CA9">
      <w:pPr>
        <w:widowControl/>
        <w:spacing w:line="360" w:lineRule="auto"/>
        <w:ind w:firstLineChars="200" w:firstLine="480"/>
        <w:rPr>
          <w:color w:val="000000" w:themeColor="text1"/>
          <w:sz w:val="24"/>
        </w:rPr>
      </w:pPr>
      <w:r w:rsidRPr="00B71439">
        <w:rPr>
          <w:color w:val="000000" w:themeColor="text1"/>
          <w:sz w:val="24"/>
        </w:rPr>
        <w:t>根据上述评价结果可知，区域内各点位各项指标的监测结果，均可以满足相应质量标准的要求。</w:t>
      </w:r>
    </w:p>
    <w:p w:rsidR="00A41CA9" w:rsidRPr="00B71439" w:rsidRDefault="00A41CA9" w:rsidP="00A41CA9">
      <w:pPr>
        <w:spacing w:line="360" w:lineRule="auto"/>
        <w:ind w:firstLineChars="200" w:firstLine="480"/>
        <w:rPr>
          <w:b/>
          <w:bCs/>
          <w:color w:val="000000" w:themeColor="text1"/>
          <w:kern w:val="0"/>
          <w:sz w:val="24"/>
        </w:rPr>
      </w:pPr>
      <w:r w:rsidRPr="00B71439">
        <w:rPr>
          <w:color w:val="000000" w:themeColor="text1"/>
          <w:kern w:val="0"/>
          <w:sz w:val="24"/>
        </w:rPr>
        <w:t>（</w:t>
      </w:r>
      <w:r w:rsidRPr="00B71439">
        <w:rPr>
          <w:color w:val="000000" w:themeColor="text1"/>
          <w:kern w:val="0"/>
          <w:sz w:val="24"/>
        </w:rPr>
        <w:t>4</w:t>
      </w:r>
      <w:r w:rsidRPr="00B71439">
        <w:rPr>
          <w:color w:val="000000" w:themeColor="text1"/>
          <w:kern w:val="0"/>
          <w:sz w:val="24"/>
        </w:rPr>
        <w:t>）二噁英类监测结果简析</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w:t>
      </w:r>
      <w:r w:rsidRPr="00B71439">
        <w:rPr>
          <w:color w:val="000000" w:themeColor="text1"/>
          <w:kern w:val="0"/>
          <w:sz w:val="24"/>
        </w:rPr>
        <w:t>a</w:t>
      </w:r>
      <w:r w:rsidRPr="00B71439">
        <w:rPr>
          <w:color w:val="000000" w:themeColor="text1"/>
          <w:kern w:val="0"/>
          <w:sz w:val="24"/>
        </w:rPr>
        <w:t>）采样方法</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1</w:t>
      </w:r>
      <w:r w:rsidRPr="00B71439">
        <w:rPr>
          <w:color w:val="000000" w:themeColor="text1"/>
          <w:kern w:val="0"/>
          <w:sz w:val="24"/>
        </w:rPr>
        <w:t>）采样之前进行必要的资料收集或现场调查，采样点应位于开阔地带，距可能扰动空气流的障碍物至少</w:t>
      </w:r>
      <w:r w:rsidRPr="00B71439">
        <w:rPr>
          <w:color w:val="000000" w:themeColor="text1"/>
          <w:kern w:val="0"/>
          <w:sz w:val="24"/>
        </w:rPr>
        <w:t>2m</w:t>
      </w:r>
      <w:r w:rsidRPr="00B71439">
        <w:rPr>
          <w:color w:val="000000" w:themeColor="text1"/>
          <w:kern w:val="0"/>
          <w:sz w:val="24"/>
        </w:rPr>
        <w:t>以上。采样器安装在距离地面</w:t>
      </w:r>
      <w:r w:rsidRPr="00B71439">
        <w:rPr>
          <w:color w:val="000000" w:themeColor="text1"/>
          <w:kern w:val="0"/>
          <w:sz w:val="24"/>
        </w:rPr>
        <w:t>1.5m</w:t>
      </w:r>
      <w:r w:rsidRPr="00B71439">
        <w:rPr>
          <w:color w:val="000000" w:themeColor="text1"/>
          <w:kern w:val="0"/>
          <w:sz w:val="24"/>
        </w:rPr>
        <w:t>以上的位置，采样时间均无大风或下雨天气。</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2</w:t>
      </w:r>
      <w:r w:rsidRPr="00B71439">
        <w:rPr>
          <w:color w:val="000000" w:themeColor="text1"/>
          <w:kern w:val="0"/>
          <w:sz w:val="24"/>
        </w:rPr>
        <w:t>）将环境空气二噁英类采样装置运至采样点，连接采样装置并固定。使用实验室用无尘纸将采样装置内</w:t>
      </w:r>
      <w:r w:rsidRPr="00B71439">
        <w:rPr>
          <w:color w:val="000000" w:themeColor="text1"/>
          <w:kern w:val="0"/>
          <w:sz w:val="24"/>
        </w:rPr>
        <w:t>PUF</w:t>
      </w:r>
      <w:r w:rsidRPr="00B71439">
        <w:rPr>
          <w:color w:val="000000" w:themeColor="text1"/>
          <w:kern w:val="0"/>
          <w:sz w:val="24"/>
        </w:rPr>
        <w:t>充填管及接口处擦干净。将装有</w:t>
      </w:r>
      <w:r w:rsidRPr="00B71439">
        <w:rPr>
          <w:color w:val="000000" w:themeColor="text1"/>
          <w:kern w:val="0"/>
          <w:sz w:val="24"/>
        </w:rPr>
        <w:t>1</w:t>
      </w:r>
      <w:r w:rsidRPr="00B71439">
        <w:rPr>
          <w:color w:val="000000" w:themeColor="text1"/>
          <w:kern w:val="0"/>
          <w:sz w:val="24"/>
        </w:rPr>
        <w:t>个</w:t>
      </w:r>
      <w:r w:rsidRPr="00B71439">
        <w:rPr>
          <w:color w:val="000000" w:themeColor="text1"/>
          <w:kern w:val="0"/>
          <w:sz w:val="24"/>
        </w:rPr>
        <w:t>PUF</w:t>
      </w:r>
      <w:r w:rsidRPr="00B71439">
        <w:rPr>
          <w:color w:val="000000" w:themeColor="text1"/>
          <w:kern w:val="0"/>
          <w:sz w:val="24"/>
        </w:rPr>
        <w:t>的玻璃充填管安装在采样装置上，把滤膜放在滤膜架上，固定好。</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3</w:t>
      </w:r>
      <w:r w:rsidRPr="00B71439">
        <w:rPr>
          <w:color w:val="000000" w:themeColor="text1"/>
          <w:kern w:val="0"/>
          <w:sz w:val="24"/>
        </w:rPr>
        <w:t>）采样前添加采样内标，要求采样内标物质的回收率为</w:t>
      </w:r>
      <w:r w:rsidRPr="00B71439">
        <w:rPr>
          <w:color w:val="000000" w:themeColor="text1"/>
          <w:kern w:val="0"/>
          <w:sz w:val="24"/>
        </w:rPr>
        <w:t>70%~130%</w:t>
      </w:r>
      <w:r w:rsidRPr="00B71439">
        <w:rPr>
          <w:color w:val="000000" w:themeColor="text1"/>
          <w:kern w:val="0"/>
          <w:sz w:val="24"/>
        </w:rPr>
        <w:t>，超过此范围要重新采样。</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4</w:t>
      </w:r>
      <w:r w:rsidRPr="00B71439">
        <w:rPr>
          <w:color w:val="000000" w:themeColor="text1"/>
          <w:kern w:val="0"/>
          <w:sz w:val="24"/>
        </w:rPr>
        <w:t>）启动采样装置，准备采样。首先设定采样流量，并开始采样。采样开始</w:t>
      </w:r>
      <w:r w:rsidRPr="00B71439">
        <w:rPr>
          <w:color w:val="000000" w:themeColor="text1"/>
          <w:kern w:val="0"/>
          <w:sz w:val="24"/>
        </w:rPr>
        <w:t>5</w:t>
      </w:r>
      <w:r w:rsidRPr="00B71439">
        <w:rPr>
          <w:color w:val="000000" w:themeColor="text1"/>
          <w:kern w:val="0"/>
          <w:sz w:val="24"/>
        </w:rPr>
        <w:t>分钟后观察流量是否稳定并记录，在采样结束后则记录总采样体积及标干体积。</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5</w:t>
      </w:r>
      <w:r w:rsidRPr="00B71439">
        <w:rPr>
          <w:color w:val="000000" w:themeColor="text1"/>
          <w:kern w:val="0"/>
          <w:sz w:val="24"/>
        </w:rPr>
        <w:t>）现场测量空气温度、湿度、风速、风向等参数，对采样点周围环境进行描述记录，以及对采样现场和周边环境拍摄照片。</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6</w:t>
      </w:r>
      <w:r w:rsidRPr="00B71439">
        <w:rPr>
          <w:color w:val="000000" w:themeColor="text1"/>
          <w:kern w:val="0"/>
          <w:sz w:val="24"/>
        </w:rPr>
        <w:t>）采样结束后尽量在阴暗处拆卸采</w:t>
      </w:r>
      <w:r w:rsidRPr="00B71439">
        <w:rPr>
          <w:color w:val="000000" w:themeColor="text1"/>
          <w:kern w:val="0"/>
          <w:sz w:val="24"/>
        </w:rPr>
        <w:t>PUF</w:t>
      </w:r>
      <w:r w:rsidRPr="00B71439">
        <w:rPr>
          <w:color w:val="000000" w:themeColor="text1"/>
          <w:kern w:val="0"/>
          <w:sz w:val="24"/>
        </w:rPr>
        <w:t>充填管密封，装入密实袋中。滤膜采样面向里对折，用铝箔包好后装入密实袋中密封保存。样品应低温保存并尽快送至实验室分析。</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w:t>
      </w:r>
      <w:r w:rsidRPr="00B71439">
        <w:rPr>
          <w:color w:val="000000" w:themeColor="text1"/>
          <w:kern w:val="0"/>
          <w:sz w:val="24"/>
        </w:rPr>
        <w:t>b</w:t>
      </w:r>
      <w:r w:rsidRPr="00B71439">
        <w:rPr>
          <w:color w:val="000000" w:themeColor="text1"/>
          <w:kern w:val="0"/>
          <w:sz w:val="24"/>
        </w:rPr>
        <w:t>）分析方法</w:t>
      </w:r>
    </w:p>
    <w:p w:rsidR="00A41CA9" w:rsidRPr="00B71439" w:rsidRDefault="00A41CA9" w:rsidP="00A41CA9">
      <w:pPr>
        <w:spacing w:line="360" w:lineRule="auto"/>
        <w:ind w:firstLineChars="150" w:firstLine="360"/>
        <w:rPr>
          <w:color w:val="000000" w:themeColor="text1"/>
          <w:kern w:val="0"/>
          <w:sz w:val="24"/>
        </w:rPr>
      </w:pPr>
      <w:r w:rsidRPr="00B71439">
        <w:rPr>
          <w:color w:val="000000" w:themeColor="text1"/>
          <w:kern w:val="0"/>
          <w:sz w:val="24"/>
        </w:rPr>
        <w:t>《环境空气和废气同位素稀释高分辨气相色谱</w:t>
      </w:r>
      <w:r w:rsidRPr="00B71439">
        <w:rPr>
          <w:color w:val="000000" w:themeColor="text1"/>
          <w:kern w:val="0"/>
          <w:sz w:val="24"/>
        </w:rPr>
        <w:t>-</w:t>
      </w:r>
      <w:r w:rsidRPr="00B71439">
        <w:rPr>
          <w:color w:val="000000" w:themeColor="text1"/>
          <w:kern w:val="0"/>
          <w:sz w:val="24"/>
        </w:rPr>
        <w:t>高分辨质谱法》（</w:t>
      </w:r>
      <w:r w:rsidRPr="00B71439">
        <w:rPr>
          <w:color w:val="000000" w:themeColor="text1"/>
          <w:kern w:val="0"/>
          <w:sz w:val="24"/>
        </w:rPr>
        <w:t>HJ77.2-2008</w:t>
      </w:r>
      <w:r w:rsidRPr="00B71439">
        <w:rPr>
          <w:color w:val="000000" w:themeColor="text1"/>
          <w:kern w:val="0"/>
          <w:sz w:val="24"/>
        </w:rPr>
        <w:t>）</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1</w:t>
      </w:r>
      <w:r w:rsidRPr="00B71439">
        <w:rPr>
          <w:color w:val="000000" w:themeColor="text1"/>
          <w:kern w:val="0"/>
          <w:sz w:val="24"/>
        </w:rPr>
        <w:t>）样品的提取</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 xml:space="preserve"> </w:t>
      </w:r>
      <w:r w:rsidRPr="00B71439">
        <w:rPr>
          <w:color w:val="000000" w:themeColor="text1"/>
          <w:kern w:val="0"/>
          <w:sz w:val="24"/>
        </w:rPr>
        <w:t>样品提取前添加提取内标，分别放入索氏提取器中，滤膜用甲苯索提</w:t>
      </w:r>
      <w:r w:rsidRPr="00B71439">
        <w:rPr>
          <w:color w:val="000000" w:themeColor="text1"/>
          <w:kern w:val="0"/>
          <w:sz w:val="24"/>
        </w:rPr>
        <w:t>24h</w:t>
      </w:r>
      <w:r w:rsidRPr="00B71439">
        <w:rPr>
          <w:color w:val="000000" w:themeColor="text1"/>
          <w:kern w:val="0"/>
          <w:sz w:val="24"/>
        </w:rPr>
        <w:t>，</w:t>
      </w:r>
      <w:r w:rsidRPr="00B71439">
        <w:rPr>
          <w:color w:val="000000" w:themeColor="text1"/>
          <w:kern w:val="0"/>
          <w:sz w:val="24"/>
        </w:rPr>
        <w:t>PUF</w:t>
      </w:r>
      <w:r w:rsidRPr="00B71439">
        <w:rPr>
          <w:color w:val="000000" w:themeColor="text1"/>
          <w:kern w:val="0"/>
          <w:sz w:val="24"/>
        </w:rPr>
        <w:t>用丙酮提取</w:t>
      </w:r>
      <w:r w:rsidRPr="00B71439">
        <w:rPr>
          <w:color w:val="000000" w:themeColor="text1"/>
          <w:kern w:val="0"/>
          <w:sz w:val="24"/>
        </w:rPr>
        <w:t>24h</w:t>
      </w:r>
      <w:r w:rsidRPr="00B71439">
        <w:rPr>
          <w:color w:val="000000" w:themeColor="text1"/>
          <w:kern w:val="0"/>
          <w:sz w:val="24"/>
        </w:rPr>
        <w:t>。将上述提取液分别进行浓缩，溶剂转换为正己烷，再次浓缩后合并。</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2</w:t>
      </w:r>
      <w:r w:rsidRPr="00B71439">
        <w:rPr>
          <w:color w:val="000000" w:themeColor="text1"/>
          <w:kern w:val="0"/>
          <w:sz w:val="24"/>
        </w:rPr>
        <w:t>）样品的净化及制备</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将上述混合后的浓缩液依次经多层硅胶柱和活性炭柱净化后，浓缩后转移至样品瓶内，液氮吹至近干，加入上机内标，用壬烷定容至约</w:t>
      </w:r>
      <w:r w:rsidRPr="00B71439">
        <w:rPr>
          <w:color w:val="000000" w:themeColor="text1"/>
          <w:kern w:val="0"/>
          <w:sz w:val="24"/>
        </w:rPr>
        <w:t>20</w:t>
      </w:r>
      <w:r w:rsidRPr="00B71439">
        <w:rPr>
          <w:color w:val="000000" w:themeColor="text1"/>
          <w:kern w:val="0"/>
          <w:sz w:val="24"/>
        </w:rPr>
        <w:t>微升。</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3</w:t>
      </w:r>
      <w:r w:rsidRPr="00B71439">
        <w:rPr>
          <w:color w:val="000000" w:themeColor="text1"/>
          <w:kern w:val="0"/>
          <w:sz w:val="24"/>
        </w:rPr>
        <w:t>）仪器调谐</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仪器分析前需进行调谐和质量校正，要求监测表</w:t>
      </w:r>
      <w:r w:rsidRPr="00B71439">
        <w:rPr>
          <w:color w:val="000000" w:themeColor="text1"/>
          <w:kern w:val="0"/>
          <w:sz w:val="24"/>
        </w:rPr>
        <w:t>3</w:t>
      </w:r>
      <w:r w:rsidRPr="00B71439">
        <w:rPr>
          <w:color w:val="000000" w:themeColor="text1"/>
          <w:kern w:val="0"/>
          <w:sz w:val="24"/>
        </w:rPr>
        <w:t>中各质量数范围内的</w:t>
      </w:r>
      <w:r w:rsidRPr="00B71439">
        <w:rPr>
          <w:color w:val="000000" w:themeColor="text1"/>
          <w:kern w:val="0"/>
          <w:sz w:val="24"/>
        </w:rPr>
        <w:t>PFK</w:t>
      </w:r>
      <w:r w:rsidRPr="00B71439">
        <w:rPr>
          <w:color w:val="000000" w:themeColor="text1"/>
          <w:kern w:val="0"/>
          <w:sz w:val="24"/>
        </w:rPr>
        <w:t>峰离子的荷质比及分辨率，分辨率应全部达到</w:t>
      </w:r>
      <w:r w:rsidRPr="00B71439">
        <w:rPr>
          <w:color w:val="000000" w:themeColor="text1"/>
          <w:kern w:val="0"/>
          <w:sz w:val="24"/>
        </w:rPr>
        <w:t>10000</w:t>
      </w:r>
      <w:r w:rsidRPr="00B71439">
        <w:rPr>
          <w:color w:val="000000" w:themeColor="text1"/>
          <w:kern w:val="0"/>
          <w:sz w:val="24"/>
        </w:rPr>
        <w:t>以上，保存质量校正文件。</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w:t>
      </w:r>
      <w:r w:rsidRPr="00B71439">
        <w:rPr>
          <w:color w:val="000000" w:themeColor="text1"/>
          <w:kern w:val="0"/>
          <w:sz w:val="24"/>
        </w:rPr>
        <w:t>c</w:t>
      </w:r>
      <w:r w:rsidRPr="00B71439">
        <w:rPr>
          <w:color w:val="000000" w:themeColor="text1"/>
          <w:kern w:val="0"/>
          <w:sz w:val="24"/>
        </w:rPr>
        <w:t>）检出限</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仪器检出限值规定为四氯</w:t>
      </w:r>
      <w:r w:rsidRPr="00B71439">
        <w:rPr>
          <w:color w:val="000000" w:themeColor="text1"/>
          <w:kern w:val="0"/>
          <w:sz w:val="24"/>
        </w:rPr>
        <w:t>~</w:t>
      </w:r>
      <w:r w:rsidRPr="00B71439">
        <w:rPr>
          <w:color w:val="000000" w:themeColor="text1"/>
          <w:kern w:val="0"/>
          <w:sz w:val="24"/>
        </w:rPr>
        <w:t>五氯代二噁英类</w:t>
      </w:r>
      <w:r w:rsidRPr="00B71439">
        <w:rPr>
          <w:color w:val="000000" w:themeColor="text1"/>
          <w:kern w:val="0"/>
          <w:sz w:val="24"/>
        </w:rPr>
        <w:t>0.1pg</w:t>
      </w:r>
      <w:r w:rsidRPr="00B71439">
        <w:rPr>
          <w:color w:val="000000" w:themeColor="text1"/>
          <w:kern w:val="0"/>
          <w:sz w:val="24"/>
        </w:rPr>
        <w:t>，六氯</w:t>
      </w:r>
      <w:r w:rsidRPr="00B71439">
        <w:rPr>
          <w:color w:val="000000" w:themeColor="text1"/>
          <w:kern w:val="0"/>
          <w:sz w:val="24"/>
        </w:rPr>
        <w:t>~</w:t>
      </w:r>
      <w:r w:rsidRPr="00B71439">
        <w:rPr>
          <w:color w:val="000000" w:themeColor="text1"/>
          <w:kern w:val="0"/>
          <w:sz w:val="24"/>
        </w:rPr>
        <w:t>七氯代二噁英类</w:t>
      </w:r>
      <w:r w:rsidRPr="00B71439">
        <w:rPr>
          <w:color w:val="000000" w:themeColor="text1"/>
          <w:kern w:val="0"/>
          <w:sz w:val="24"/>
        </w:rPr>
        <w:t>0.2pg</w:t>
      </w:r>
      <w:r w:rsidRPr="00B71439">
        <w:rPr>
          <w:color w:val="000000" w:themeColor="text1"/>
          <w:kern w:val="0"/>
          <w:sz w:val="24"/>
        </w:rPr>
        <w:t>，八氯代二噁英类</w:t>
      </w:r>
      <w:r w:rsidRPr="00B71439">
        <w:rPr>
          <w:color w:val="000000" w:themeColor="text1"/>
          <w:kern w:val="0"/>
          <w:sz w:val="24"/>
        </w:rPr>
        <w:t>0.5pg</w:t>
      </w:r>
      <w:r w:rsidRPr="00B71439">
        <w:rPr>
          <w:color w:val="000000" w:themeColor="text1"/>
          <w:kern w:val="0"/>
          <w:sz w:val="24"/>
        </w:rPr>
        <w:t>。选择制作相对相应因子的系列质量浓度标准溶液中最低质量浓度的标准溶液进行</w:t>
      </w:r>
      <w:r w:rsidRPr="00B71439">
        <w:rPr>
          <w:color w:val="000000" w:themeColor="text1"/>
          <w:kern w:val="0"/>
          <w:sz w:val="24"/>
        </w:rPr>
        <w:t>5</w:t>
      </w:r>
      <w:r w:rsidRPr="00B71439">
        <w:rPr>
          <w:color w:val="000000" w:themeColor="text1"/>
          <w:kern w:val="0"/>
          <w:sz w:val="24"/>
        </w:rPr>
        <w:t>次以上重复测定，对溶液中二恶英类进行定量，计算测定值的标准偏差</w:t>
      </w:r>
      <w:r w:rsidRPr="00B71439">
        <w:rPr>
          <w:color w:val="000000" w:themeColor="text1"/>
          <w:kern w:val="0"/>
          <w:sz w:val="24"/>
        </w:rPr>
        <w:t>S</w:t>
      </w:r>
      <w:r w:rsidRPr="00B71439">
        <w:rPr>
          <w:color w:val="000000" w:themeColor="text1"/>
          <w:kern w:val="0"/>
          <w:sz w:val="24"/>
        </w:rPr>
        <w:t>，取标准偏差的</w:t>
      </w:r>
      <w:r w:rsidRPr="00B71439">
        <w:rPr>
          <w:color w:val="000000" w:themeColor="text1"/>
          <w:kern w:val="0"/>
          <w:sz w:val="24"/>
        </w:rPr>
        <w:t>3</w:t>
      </w:r>
      <w:r w:rsidRPr="00B71439">
        <w:rPr>
          <w:color w:val="000000" w:themeColor="text1"/>
          <w:kern w:val="0"/>
          <w:sz w:val="24"/>
        </w:rPr>
        <w:t>倍修约为</w:t>
      </w:r>
      <w:r w:rsidRPr="00B71439">
        <w:rPr>
          <w:color w:val="000000" w:themeColor="text1"/>
          <w:kern w:val="0"/>
          <w:sz w:val="24"/>
        </w:rPr>
        <w:t>1</w:t>
      </w:r>
      <w:r w:rsidRPr="00B71439">
        <w:rPr>
          <w:color w:val="000000" w:themeColor="text1"/>
          <w:kern w:val="0"/>
          <w:sz w:val="24"/>
        </w:rPr>
        <w:t>为有效数字作为仪器检出限。</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使用与实际采样操作相同的采样耗材和试剂，按标准方法进行提取，提取液中添加标准物质，添加量为仪器检出限的</w:t>
      </w:r>
      <w:r w:rsidRPr="00B71439">
        <w:rPr>
          <w:color w:val="000000" w:themeColor="text1"/>
          <w:kern w:val="0"/>
          <w:sz w:val="24"/>
        </w:rPr>
        <w:t>3~10</w:t>
      </w:r>
      <w:r w:rsidRPr="00B71439">
        <w:rPr>
          <w:color w:val="000000" w:themeColor="text1"/>
          <w:kern w:val="0"/>
          <w:sz w:val="24"/>
        </w:rPr>
        <w:t>倍；进行与样品处理相同的净化、仪器分析、定性和定量。重复上述操作空白测定共计</w:t>
      </w:r>
      <w:r w:rsidRPr="00B71439">
        <w:rPr>
          <w:color w:val="000000" w:themeColor="text1"/>
          <w:kern w:val="0"/>
          <w:sz w:val="24"/>
        </w:rPr>
        <w:t>5</w:t>
      </w:r>
      <w:r w:rsidRPr="00B71439">
        <w:rPr>
          <w:color w:val="000000" w:themeColor="text1"/>
          <w:kern w:val="0"/>
          <w:sz w:val="24"/>
        </w:rPr>
        <w:t>次，计算测定值的标准偏差，取标准偏差的</w:t>
      </w:r>
      <w:r w:rsidRPr="00B71439">
        <w:rPr>
          <w:color w:val="000000" w:themeColor="text1"/>
          <w:kern w:val="0"/>
          <w:sz w:val="24"/>
        </w:rPr>
        <w:t>3</w:t>
      </w:r>
      <w:r w:rsidRPr="00B71439">
        <w:rPr>
          <w:color w:val="000000" w:themeColor="text1"/>
          <w:kern w:val="0"/>
          <w:sz w:val="24"/>
        </w:rPr>
        <w:t>倍，结果修约为一位有效数字作为方法检出限。</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根据采样体积计算样品检出限，且要求样品检出限达到评价浓度的</w:t>
      </w:r>
      <w:r w:rsidRPr="00B71439">
        <w:rPr>
          <w:color w:val="000000" w:themeColor="text1"/>
          <w:kern w:val="0"/>
          <w:sz w:val="24"/>
        </w:rPr>
        <w:t>1/10</w:t>
      </w:r>
      <w:r w:rsidRPr="00B71439">
        <w:rPr>
          <w:color w:val="000000" w:themeColor="text1"/>
          <w:kern w:val="0"/>
          <w:sz w:val="24"/>
        </w:rPr>
        <w:t>以下。</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w:t>
      </w:r>
      <w:r w:rsidRPr="00B71439">
        <w:rPr>
          <w:color w:val="000000" w:themeColor="text1"/>
          <w:kern w:val="0"/>
          <w:sz w:val="24"/>
        </w:rPr>
        <w:t>d</w:t>
      </w:r>
      <w:r w:rsidRPr="00B71439">
        <w:rPr>
          <w:color w:val="000000" w:themeColor="text1"/>
          <w:kern w:val="0"/>
          <w:sz w:val="24"/>
        </w:rPr>
        <w:t>）结果简析</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1</w:t>
      </w:r>
      <w:r w:rsidRPr="00B71439">
        <w:rPr>
          <w:color w:val="000000" w:themeColor="text1"/>
          <w:kern w:val="0"/>
          <w:sz w:val="24"/>
        </w:rPr>
        <w:t>）色谱峰确认</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在色谱图上，对信噪比</w:t>
      </w:r>
      <w:r w:rsidRPr="00B71439">
        <w:rPr>
          <w:color w:val="000000" w:themeColor="text1"/>
          <w:kern w:val="0"/>
          <w:sz w:val="24"/>
        </w:rPr>
        <w:t>S/N</w:t>
      </w:r>
      <w:r w:rsidRPr="00B71439">
        <w:rPr>
          <w:color w:val="000000" w:themeColor="text1"/>
          <w:kern w:val="0"/>
          <w:sz w:val="24"/>
        </w:rPr>
        <w:t>大于</w:t>
      </w:r>
      <w:r w:rsidRPr="00B71439">
        <w:rPr>
          <w:color w:val="000000" w:themeColor="text1"/>
          <w:kern w:val="0"/>
          <w:sz w:val="24"/>
        </w:rPr>
        <w:t>3</w:t>
      </w:r>
      <w:r w:rsidRPr="00B71439">
        <w:rPr>
          <w:color w:val="000000" w:themeColor="text1"/>
          <w:kern w:val="0"/>
          <w:sz w:val="24"/>
        </w:rPr>
        <w:t>以上的色谱峰视为有效峰。</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2</w:t>
      </w:r>
      <w:r w:rsidRPr="00B71439">
        <w:rPr>
          <w:color w:val="000000" w:themeColor="text1"/>
          <w:kern w:val="0"/>
          <w:sz w:val="24"/>
        </w:rPr>
        <w:t>）标准溶液确认</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选择中间质量浓度的标准溶液进行测定，质量浓度变化不应超过</w:t>
      </w:r>
      <w:r w:rsidRPr="00B71439">
        <w:rPr>
          <w:color w:val="000000" w:themeColor="text1"/>
          <w:kern w:val="0"/>
          <w:sz w:val="24"/>
        </w:rPr>
        <w:t>±35%</w:t>
      </w:r>
      <w:r w:rsidRPr="00B71439">
        <w:rPr>
          <w:color w:val="000000" w:themeColor="text1"/>
          <w:kern w:val="0"/>
          <w:sz w:val="24"/>
        </w:rPr>
        <w:t>，否则应查找原因，重新制作相对相应因子。</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3</w:t>
      </w:r>
      <w:r w:rsidRPr="00B71439">
        <w:rPr>
          <w:color w:val="000000" w:themeColor="text1"/>
          <w:kern w:val="0"/>
          <w:sz w:val="24"/>
        </w:rPr>
        <w:t>）回收率确认</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提取内标回收率和采样内标回收率分别应满足标准中表</w:t>
      </w:r>
      <w:r w:rsidRPr="00B71439">
        <w:rPr>
          <w:color w:val="000000" w:themeColor="text1"/>
          <w:kern w:val="0"/>
          <w:sz w:val="24"/>
        </w:rPr>
        <w:t>5</w:t>
      </w:r>
      <w:r w:rsidRPr="00B71439">
        <w:rPr>
          <w:color w:val="000000" w:themeColor="text1"/>
          <w:kern w:val="0"/>
          <w:sz w:val="24"/>
        </w:rPr>
        <w:t>和采样内标回收率要求。</w:t>
      </w:r>
    </w:p>
    <w:p w:rsidR="00A41CA9" w:rsidRPr="00B71439" w:rsidRDefault="00A41CA9" w:rsidP="00A41CA9">
      <w:pPr>
        <w:widowControl/>
        <w:spacing w:line="360" w:lineRule="auto"/>
        <w:ind w:firstLineChars="200" w:firstLine="480"/>
        <w:rPr>
          <w:color w:val="000000" w:themeColor="text1"/>
          <w:sz w:val="24"/>
        </w:rPr>
      </w:pPr>
      <w:r w:rsidRPr="00B71439">
        <w:rPr>
          <w:color w:val="000000" w:themeColor="text1"/>
          <w:kern w:val="0"/>
          <w:sz w:val="24"/>
        </w:rPr>
        <w:t>根据</w:t>
      </w:r>
      <w:r w:rsidR="00767425" w:rsidRPr="00B71439">
        <w:rPr>
          <w:color w:val="000000" w:themeColor="text1"/>
          <w:sz w:val="24"/>
        </w:rPr>
        <w:t>江苏全威检测有限公司</w:t>
      </w:r>
      <w:r w:rsidRPr="00B71439">
        <w:rPr>
          <w:color w:val="000000" w:themeColor="text1"/>
          <w:kern w:val="0"/>
          <w:sz w:val="24"/>
        </w:rPr>
        <w:t>检测报告所对应的原始记录，本次所检测出的二噁英单体峰面积均大于</w:t>
      </w:r>
      <w:r w:rsidRPr="00B71439">
        <w:rPr>
          <w:color w:val="000000" w:themeColor="text1"/>
          <w:kern w:val="0"/>
          <w:sz w:val="24"/>
        </w:rPr>
        <w:t>3</w:t>
      </w:r>
      <w:r w:rsidRPr="00B71439">
        <w:rPr>
          <w:color w:val="000000" w:themeColor="text1"/>
          <w:kern w:val="0"/>
          <w:sz w:val="24"/>
        </w:rPr>
        <w:t>；中间点标准溶液质量浓度变化均小于</w:t>
      </w:r>
      <w:r w:rsidRPr="00B71439">
        <w:rPr>
          <w:color w:val="000000" w:themeColor="text1"/>
          <w:kern w:val="0"/>
          <w:sz w:val="24"/>
        </w:rPr>
        <w:t>±35%</w:t>
      </w:r>
      <w:r w:rsidRPr="00B71439">
        <w:rPr>
          <w:color w:val="000000" w:themeColor="text1"/>
          <w:kern w:val="0"/>
          <w:sz w:val="24"/>
        </w:rPr>
        <w:t>；二噁英类采样内标的回收率分别为</w:t>
      </w:r>
      <w:r w:rsidRPr="00B71439">
        <w:rPr>
          <w:color w:val="000000" w:themeColor="text1"/>
          <w:kern w:val="0"/>
          <w:sz w:val="24"/>
        </w:rPr>
        <w:t>84%</w:t>
      </w:r>
      <w:r w:rsidRPr="00B71439">
        <w:rPr>
          <w:color w:val="000000" w:themeColor="text1"/>
          <w:kern w:val="0"/>
          <w:sz w:val="24"/>
        </w:rPr>
        <w:t>、</w:t>
      </w:r>
      <w:r w:rsidRPr="00B71439">
        <w:rPr>
          <w:color w:val="000000" w:themeColor="text1"/>
          <w:kern w:val="0"/>
          <w:sz w:val="24"/>
        </w:rPr>
        <w:t>86%</w:t>
      </w:r>
      <w:r w:rsidRPr="00B71439">
        <w:rPr>
          <w:color w:val="000000" w:themeColor="text1"/>
          <w:kern w:val="0"/>
          <w:sz w:val="24"/>
        </w:rPr>
        <w:t>，满足《环境空气和废气二噁英类的测定同位素稀释高分辨气相色谱</w:t>
      </w:r>
      <w:r w:rsidRPr="00B71439">
        <w:rPr>
          <w:color w:val="000000" w:themeColor="text1"/>
          <w:kern w:val="0"/>
          <w:sz w:val="24"/>
        </w:rPr>
        <w:t>-</w:t>
      </w:r>
      <w:r w:rsidRPr="00B71439">
        <w:rPr>
          <w:color w:val="000000" w:themeColor="text1"/>
          <w:kern w:val="0"/>
          <w:sz w:val="24"/>
        </w:rPr>
        <w:t>高分辨质谱法（</w:t>
      </w:r>
      <w:r w:rsidRPr="00B71439">
        <w:rPr>
          <w:color w:val="000000" w:themeColor="text1"/>
          <w:kern w:val="0"/>
          <w:sz w:val="24"/>
        </w:rPr>
        <w:t>HJ77.2-2008</w:t>
      </w:r>
      <w:r w:rsidRPr="00B71439">
        <w:rPr>
          <w:color w:val="000000" w:themeColor="text1"/>
          <w:kern w:val="0"/>
          <w:sz w:val="24"/>
        </w:rPr>
        <w:t>）》中的范围要求（</w:t>
      </w:r>
      <w:r w:rsidRPr="00B71439">
        <w:rPr>
          <w:color w:val="000000" w:themeColor="text1"/>
          <w:kern w:val="0"/>
          <w:sz w:val="24"/>
        </w:rPr>
        <w:t>70%~130%</w:t>
      </w:r>
      <w:r w:rsidRPr="00B71439">
        <w:rPr>
          <w:color w:val="000000" w:themeColor="text1"/>
          <w:kern w:val="0"/>
          <w:sz w:val="24"/>
        </w:rPr>
        <w:t>），且提取内标符合标准中的表</w:t>
      </w:r>
      <w:r w:rsidRPr="00B71439">
        <w:rPr>
          <w:color w:val="000000" w:themeColor="text1"/>
          <w:kern w:val="0"/>
          <w:sz w:val="24"/>
        </w:rPr>
        <w:t>5</w:t>
      </w:r>
      <w:r w:rsidRPr="00B71439">
        <w:rPr>
          <w:color w:val="000000" w:themeColor="text1"/>
          <w:kern w:val="0"/>
          <w:sz w:val="24"/>
        </w:rPr>
        <w:t>的规定范围，表明监测数据的准确性。</w:t>
      </w:r>
    </w:p>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4.2.2 </w:t>
      </w:r>
      <w:r w:rsidRPr="00B71439">
        <w:rPr>
          <w:rFonts w:eastAsia="黑体"/>
          <w:b w:val="0"/>
          <w:color w:val="000000" w:themeColor="text1"/>
          <w:sz w:val="24"/>
          <w:szCs w:val="24"/>
        </w:rPr>
        <w:t>地下水</w:t>
      </w:r>
    </w:p>
    <w:p w:rsidR="00A41CA9" w:rsidRPr="00B71439" w:rsidRDefault="00A41CA9" w:rsidP="00A41CA9">
      <w:pPr>
        <w:spacing w:line="360" w:lineRule="auto"/>
        <w:jc w:val="left"/>
        <w:outlineLvl w:val="3"/>
        <w:rPr>
          <w:rFonts w:eastAsia="黑体"/>
          <w:color w:val="000000" w:themeColor="text1"/>
          <w:sz w:val="24"/>
        </w:rPr>
      </w:pPr>
      <w:r w:rsidRPr="00B71439">
        <w:rPr>
          <w:rFonts w:eastAsia="黑体"/>
          <w:color w:val="000000" w:themeColor="text1"/>
          <w:sz w:val="24"/>
        </w:rPr>
        <w:t xml:space="preserve">4.2.2.1  </w:t>
      </w:r>
      <w:r w:rsidRPr="00B71439">
        <w:rPr>
          <w:rFonts w:eastAsia="黑体"/>
          <w:color w:val="000000" w:themeColor="text1"/>
          <w:sz w:val="24"/>
        </w:rPr>
        <w:t>现状监测</w:t>
      </w:r>
    </w:p>
    <w:p w:rsidR="00A41CA9" w:rsidRPr="00B71439" w:rsidRDefault="00A41CA9" w:rsidP="00A41CA9">
      <w:pPr>
        <w:spacing w:line="360" w:lineRule="auto"/>
        <w:ind w:firstLineChars="200" w:firstLine="480"/>
        <w:rPr>
          <w:color w:val="000000" w:themeColor="text1"/>
          <w:kern w:val="0"/>
          <w:sz w:val="24"/>
        </w:rPr>
      </w:pPr>
      <w:r w:rsidRPr="00B71439">
        <w:rPr>
          <w:color w:val="000000" w:themeColor="text1"/>
          <w:kern w:val="0"/>
          <w:sz w:val="24"/>
        </w:rPr>
        <w:t>（</w:t>
      </w:r>
      <w:r w:rsidRPr="00B71439">
        <w:rPr>
          <w:color w:val="000000" w:themeColor="text1"/>
          <w:kern w:val="0"/>
          <w:sz w:val="24"/>
        </w:rPr>
        <w:t>1</w:t>
      </w:r>
      <w:r w:rsidRPr="00B71439">
        <w:rPr>
          <w:color w:val="000000" w:themeColor="text1"/>
          <w:kern w:val="0"/>
          <w:sz w:val="24"/>
        </w:rPr>
        <w:t>）监测点位布设</w:t>
      </w:r>
    </w:p>
    <w:p w:rsidR="00A41CA9" w:rsidRPr="00B71439" w:rsidRDefault="00A41CA9" w:rsidP="00A41CA9">
      <w:pPr>
        <w:widowControl/>
        <w:spacing w:line="360" w:lineRule="auto"/>
        <w:ind w:firstLine="480"/>
        <w:rPr>
          <w:color w:val="000000" w:themeColor="text1"/>
          <w:sz w:val="24"/>
        </w:rPr>
      </w:pPr>
      <w:r w:rsidRPr="00B71439">
        <w:rPr>
          <w:color w:val="000000" w:themeColor="text1"/>
          <w:sz w:val="24"/>
        </w:rPr>
        <w:t>根据《环境影响评价技术导则</w:t>
      </w:r>
      <w:r w:rsidRPr="00B71439">
        <w:rPr>
          <w:color w:val="000000" w:themeColor="text1"/>
          <w:sz w:val="24"/>
        </w:rPr>
        <w:t xml:space="preserve"> </w:t>
      </w:r>
      <w:r w:rsidRPr="00B71439">
        <w:rPr>
          <w:color w:val="000000" w:themeColor="text1"/>
          <w:sz w:val="24"/>
        </w:rPr>
        <w:t>地下水环境》（</w:t>
      </w:r>
      <w:r w:rsidRPr="00B71439">
        <w:rPr>
          <w:color w:val="000000" w:themeColor="text1"/>
          <w:sz w:val="24"/>
        </w:rPr>
        <w:t>HJ610-2016</w:t>
      </w:r>
      <w:r w:rsidRPr="00B71439">
        <w:rPr>
          <w:color w:val="000000" w:themeColor="text1"/>
          <w:sz w:val="24"/>
        </w:rPr>
        <w:t>）要求，本评价根据项目建设内容及生产特点，确定本项目属于</w:t>
      </w:r>
      <w:r w:rsidRPr="00B71439">
        <w:rPr>
          <w:color w:val="000000" w:themeColor="text1"/>
          <w:sz w:val="24"/>
        </w:rPr>
        <w:t>Ⅲ</w:t>
      </w:r>
      <w:r w:rsidRPr="00B71439">
        <w:rPr>
          <w:color w:val="000000" w:themeColor="text1"/>
          <w:sz w:val="24"/>
        </w:rPr>
        <w:t>类项目。</w:t>
      </w:r>
    </w:p>
    <w:p w:rsidR="00A41CA9" w:rsidRPr="00B71439" w:rsidRDefault="00A41CA9" w:rsidP="00A41CA9">
      <w:pPr>
        <w:widowControl/>
        <w:spacing w:line="360" w:lineRule="auto"/>
        <w:ind w:firstLine="480"/>
        <w:rPr>
          <w:color w:val="000000" w:themeColor="text1"/>
          <w:sz w:val="24"/>
        </w:rPr>
      </w:pPr>
      <w:r w:rsidRPr="00B71439">
        <w:rPr>
          <w:color w:val="000000" w:themeColor="text1"/>
          <w:sz w:val="24"/>
        </w:rPr>
        <w:t>项目选址位于舒城县春秋塘，</w:t>
      </w:r>
      <w:r w:rsidR="001F05F4" w:rsidRPr="00B71439">
        <w:rPr>
          <w:color w:val="000000" w:themeColor="text1"/>
          <w:sz w:val="24"/>
        </w:rPr>
        <w:t>项目周边居民饮用水采用自来水</w:t>
      </w:r>
      <w:r w:rsidRPr="00B71439">
        <w:rPr>
          <w:color w:val="000000" w:themeColor="text1"/>
          <w:sz w:val="24"/>
        </w:rPr>
        <w:t>。</w:t>
      </w:r>
    </w:p>
    <w:p w:rsidR="00A41CA9" w:rsidRPr="00B71439" w:rsidRDefault="00A41CA9" w:rsidP="00A41CA9">
      <w:pPr>
        <w:widowControl/>
        <w:spacing w:line="360" w:lineRule="auto"/>
        <w:ind w:firstLine="480"/>
        <w:rPr>
          <w:color w:val="000000" w:themeColor="text1"/>
          <w:sz w:val="24"/>
        </w:rPr>
      </w:pPr>
      <w:r w:rsidRPr="00B71439">
        <w:rPr>
          <w:color w:val="000000" w:themeColor="text1"/>
          <w:sz w:val="24"/>
        </w:rPr>
        <w:t>本次地下水环境质量现状评价，设置了</w:t>
      </w:r>
      <w:r w:rsidRPr="00B71439">
        <w:rPr>
          <w:color w:val="000000" w:themeColor="text1"/>
          <w:sz w:val="24"/>
        </w:rPr>
        <w:t>3</w:t>
      </w:r>
      <w:r w:rsidRPr="00B71439">
        <w:rPr>
          <w:color w:val="000000" w:themeColor="text1"/>
          <w:sz w:val="24"/>
        </w:rPr>
        <w:t>个地下水环境水质监测点位，具体点位设置见表</w:t>
      </w:r>
      <w:r w:rsidRPr="00B71439">
        <w:rPr>
          <w:color w:val="000000" w:themeColor="text1"/>
          <w:sz w:val="24"/>
        </w:rPr>
        <w:t>4-2-</w:t>
      </w:r>
      <w:r w:rsidR="003654D8" w:rsidRPr="00B71439">
        <w:rPr>
          <w:color w:val="000000" w:themeColor="text1"/>
          <w:sz w:val="24"/>
        </w:rPr>
        <w:t>5</w:t>
      </w:r>
      <w:r w:rsidRPr="00B71439">
        <w:rPr>
          <w:color w:val="000000" w:themeColor="text1"/>
          <w:sz w:val="24"/>
        </w:rPr>
        <w:t>和</w:t>
      </w:r>
      <w:r w:rsidRPr="00B71439">
        <w:rPr>
          <w:color w:val="000000" w:themeColor="text1"/>
          <w:sz w:val="24"/>
        </w:rPr>
        <w:t>“</w:t>
      </w:r>
      <w:r w:rsidRPr="00B71439">
        <w:rPr>
          <w:color w:val="000000" w:themeColor="text1"/>
          <w:sz w:val="24"/>
        </w:rPr>
        <w:t>图</w:t>
      </w:r>
      <w:r w:rsidRPr="00B71439">
        <w:rPr>
          <w:color w:val="000000" w:themeColor="text1"/>
          <w:sz w:val="24"/>
        </w:rPr>
        <w:t>4-2-1”</w:t>
      </w:r>
      <w:r w:rsidRPr="00B71439">
        <w:rPr>
          <w:color w:val="000000" w:themeColor="text1"/>
          <w:sz w:val="24"/>
        </w:rPr>
        <w:t>。</w:t>
      </w:r>
    </w:p>
    <w:p w:rsidR="00A41CA9" w:rsidRPr="00B71439" w:rsidRDefault="00A41CA9" w:rsidP="00A41CA9">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4-2-</w:t>
      </w:r>
      <w:r w:rsidR="003654D8" w:rsidRPr="00B71439">
        <w:rPr>
          <w:rFonts w:eastAsia="黑体"/>
          <w:color w:val="000000" w:themeColor="text1"/>
          <w:szCs w:val="21"/>
        </w:rPr>
        <w:t>5</w:t>
      </w:r>
      <w:r w:rsidRPr="00B71439">
        <w:rPr>
          <w:rFonts w:eastAsia="黑体"/>
          <w:color w:val="000000" w:themeColor="text1"/>
          <w:szCs w:val="21"/>
        </w:rPr>
        <w:t xml:space="preserve">  </w:t>
      </w:r>
      <w:r w:rsidRPr="00B71439">
        <w:rPr>
          <w:rFonts w:eastAsia="黑体"/>
          <w:color w:val="000000" w:themeColor="text1"/>
          <w:szCs w:val="21"/>
        </w:rPr>
        <w:t>地下水环境质量现状监测点位一览表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02"/>
        <w:gridCol w:w="4523"/>
        <w:gridCol w:w="2903"/>
      </w:tblGrid>
      <w:tr w:rsidR="00930255" w:rsidRPr="00B71439" w:rsidTr="003F22AE">
        <w:trPr>
          <w:trHeight w:val="340"/>
        </w:trPr>
        <w:tc>
          <w:tcPr>
            <w:tcW w:w="646"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编号</w:t>
            </w:r>
          </w:p>
        </w:tc>
        <w:tc>
          <w:tcPr>
            <w:tcW w:w="265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监测点位置</w:t>
            </w:r>
          </w:p>
        </w:tc>
        <w:tc>
          <w:tcPr>
            <w:tcW w:w="170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备注</w:t>
            </w:r>
          </w:p>
        </w:tc>
      </w:tr>
      <w:tr w:rsidR="00930255" w:rsidRPr="00B71439" w:rsidTr="003F22AE">
        <w:trPr>
          <w:trHeight w:val="340"/>
        </w:trPr>
        <w:tc>
          <w:tcPr>
            <w:tcW w:w="646"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1</w:t>
            </w:r>
          </w:p>
        </w:tc>
        <w:tc>
          <w:tcPr>
            <w:tcW w:w="265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厂区东南，地下水水力上游方向（邓庄附近）</w:t>
            </w:r>
          </w:p>
        </w:tc>
        <w:tc>
          <w:tcPr>
            <w:tcW w:w="170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水质、水位</w:t>
            </w:r>
          </w:p>
        </w:tc>
      </w:tr>
      <w:tr w:rsidR="00930255" w:rsidRPr="00B71439" w:rsidTr="003F22AE">
        <w:trPr>
          <w:trHeight w:val="340"/>
        </w:trPr>
        <w:tc>
          <w:tcPr>
            <w:tcW w:w="646"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2</w:t>
            </w:r>
          </w:p>
        </w:tc>
        <w:tc>
          <w:tcPr>
            <w:tcW w:w="265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厂区内拟建厂址</w:t>
            </w:r>
          </w:p>
        </w:tc>
        <w:tc>
          <w:tcPr>
            <w:tcW w:w="170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水质、水位</w:t>
            </w:r>
          </w:p>
        </w:tc>
      </w:tr>
      <w:tr w:rsidR="00930255" w:rsidRPr="00B71439" w:rsidTr="003F22AE">
        <w:trPr>
          <w:trHeight w:val="340"/>
        </w:trPr>
        <w:tc>
          <w:tcPr>
            <w:tcW w:w="646"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3</w:t>
            </w:r>
          </w:p>
        </w:tc>
        <w:tc>
          <w:tcPr>
            <w:tcW w:w="265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厂区西北，地下水水力下游方向（李家老庄附近）</w:t>
            </w:r>
          </w:p>
        </w:tc>
        <w:tc>
          <w:tcPr>
            <w:tcW w:w="170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水质、水位</w:t>
            </w:r>
          </w:p>
        </w:tc>
      </w:tr>
    </w:tbl>
    <w:p w:rsidR="00A41CA9" w:rsidRPr="00B71439" w:rsidRDefault="00A41CA9" w:rsidP="00A41CA9">
      <w:pPr>
        <w:widowControl/>
        <w:spacing w:line="360" w:lineRule="auto"/>
        <w:ind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）监测项目</w:t>
      </w:r>
    </w:p>
    <w:p w:rsidR="00A41CA9" w:rsidRPr="00B71439" w:rsidRDefault="00A41CA9" w:rsidP="00A41CA9">
      <w:pPr>
        <w:widowControl/>
        <w:spacing w:line="360" w:lineRule="auto"/>
        <w:ind w:firstLine="480"/>
        <w:rPr>
          <w:color w:val="000000" w:themeColor="text1"/>
          <w:sz w:val="24"/>
        </w:rPr>
      </w:pPr>
      <w:r w:rsidRPr="00B71439">
        <w:rPr>
          <w:color w:val="000000" w:themeColor="text1"/>
          <w:sz w:val="24"/>
        </w:rPr>
        <w:t>本次地下水环境质量现状评价的监测因子包括：</w:t>
      </w:r>
      <w:r w:rsidR="00C75EB3" w:rsidRPr="00B71439">
        <w:rPr>
          <w:color w:val="000000" w:themeColor="text1"/>
          <w:sz w:val="24"/>
        </w:rPr>
        <w:t>本次地下水环境质量现状评价的监测因子包括：</w:t>
      </w:r>
      <w:r w:rsidR="00C75EB3" w:rsidRPr="00B71439">
        <w:rPr>
          <w:color w:val="000000" w:themeColor="text1"/>
          <w:sz w:val="24"/>
        </w:rPr>
        <w:t>K</w:t>
      </w:r>
      <w:r w:rsidR="00C75EB3" w:rsidRPr="00B71439">
        <w:rPr>
          <w:color w:val="000000" w:themeColor="text1"/>
          <w:sz w:val="24"/>
          <w:vertAlign w:val="superscript"/>
        </w:rPr>
        <w:t>+</w:t>
      </w:r>
      <w:r w:rsidR="00C75EB3" w:rsidRPr="00B71439">
        <w:rPr>
          <w:color w:val="000000" w:themeColor="text1"/>
          <w:sz w:val="24"/>
        </w:rPr>
        <w:t>、</w:t>
      </w:r>
      <w:r w:rsidR="00C75EB3" w:rsidRPr="00B71439">
        <w:rPr>
          <w:color w:val="000000" w:themeColor="text1"/>
          <w:sz w:val="24"/>
        </w:rPr>
        <w:t>Na</w:t>
      </w:r>
      <w:r w:rsidR="00C75EB3" w:rsidRPr="00B71439">
        <w:rPr>
          <w:color w:val="000000" w:themeColor="text1"/>
          <w:sz w:val="24"/>
          <w:vertAlign w:val="superscript"/>
        </w:rPr>
        <w:t>+</w:t>
      </w:r>
      <w:r w:rsidR="00C75EB3" w:rsidRPr="00B71439">
        <w:rPr>
          <w:color w:val="000000" w:themeColor="text1"/>
          <w:sz w:val="24"/>
        </w:rPr>
        <w:t>、</w:t>
      </w:r>
      <w:r w:rsidR="00C75EB3" w:rsidRPr="00B71439">
        <w:rPr>
          <w:color w:val="000000" w:themeColor="text1"/>
          <w:sz w:val="24"/>
        </w:rPr>
        <w:t>Ca</w:t>
      </w:r>
      <w:r w:rsidR="00C75EB3" w:rsidRPr="00B71439">
        <w:rPr>
          <w:color w:val="000000" w:themeColor="text1"/>
          <w:sz w:val="24"/>
          <w:vertAlign w:val="superscript"/>
        </w:rPr>
        <w:t>2+</w:t>
      </w:r>
      <w:r w:rsidR="00C75EB3" w:rsidRPr="00B71439">
        <w:rPr>
          <w:color w:val="000000" w:themeColor="text1"/>
          <w:sz w:val="24"/>
        </w:rPr>
        <w:t>、</w:t>
      </w:r>
      <w:r w:rsidR="00C75EB3" w:rsidRPr="00B71439">
        <w:rPr>
          <w:color w:val="000000" w:themeColor="text1"/>
          <w:sz w:val="24"/>
        </w:rPr>
        <w:t>Mg</w:t>
      </w:r>
      <w:r w:rsidR="00C75EB3" w:rsidRPr="00B71439">
        <w:rPr>
          <w:color w:val="000000" w:themeColor="text1"/>
          <w:sz w:val="24"/>
          <w:vertAlign w:val="superscript"/>
        </w:rPr>
        <w:t>2+</w:t>
      </w:r>
      <w:r w:rsidR="00C75EB3" w:rsidRPr="00B71439">
        <w:rPr>
          <w:color w:val="000000" w:themeColor="text1"/>
          <w:sz w:val="24"/>
        </w:rPr>
        <w:t>、</w:t>
      </w:r>
      <w:r w:rsidR="00C75EB3" w:rsidRPr="00B71439">
        <w:rPr>
          <w:color w:val="000000" w:themeColor="text1"/>
          <w:sz w:val="24"/>
        </w:rPr>
        <w:t>CO</w:t>
      </w:r>
      <w:r w:rsidR="00C75EB3" w:rsidRPr="00B71439">
        <w:rPr>
          <w:color w:val="000000" w:themeColor="text1"/>
          <w:sz w:val="24"/>
          <w:vertAlign w:val="subscript"/>
        </w:rPr>
        <w:t>3</w:t>
      </w:r>
      <w:r w:rsidR="00C75EB3" w:rsidRPr="00B71439">
        <w:rPr>
          <w:color w:val="000000" w:themeColor="text1"/>
          <w:sz w:val="24"/>
          <w:vertAlign w:val="superscript"/>
        </w:rPr>
        <w:t>2-</w:t>
      </w:r>
      <w:r w:rsidR="00C75EB3" w:rsidRPr="00B71439">
        <w:rPr>
          <w:color w:val="000000" w:themeColor="text1"/>
          <w:sz w:val="24"/>
        </w:rPr>
        <w:t>、</w:t>
      </w:r>
      <w:r w:rsidR="00C75EB3" w:rsidRPr="00B71439">
        <w:rPr>
          <w:color w:val="000000" w:themeColor="text1"/>
          <w:sz w:val="24"/>
        </w:rPr>
        <w:t>HCO</w:t>
      </w:r>
      <w:r w:rsidR="00C75EB3" w:rsidRPr="00B71439">
        <w:rPr>
          <w:color w:val="000000" w:themeColor="text1"/>
          <w:sz w:val="24"/>
          <w:vertAlign w:val="subscript"/>
        </w:rPr>
        <w:t>3</w:t>
      </w:r>
      <w:r w:rsidR="00C75EB3" w:rsidRPr="00B71439">
        <w:rPr>
          <w:color w:val="000000" w:themeColor="text1"/>
          <w:sz w:val="24"/>
          <w:vertAlign w:val="superscript"/>
        </w:rPr>
        <w:t>-</w:t>
      </w:r>
      <w:r w:rsidR="00C75EB3" w:rsidRPr="00B71439">
        <w:rPr>
          <w:color w:val="000000" w:themeColor="text1"/>
          <w:sz w:val="24"/>
        </w:rPr>
        <w:t>、</w:t>
      </w:r>
      <w:r w:rsidR="00C75EB3" w:rsidRPr="00B71439">
        <w:rPr>
          <w:color w:val="000000" w:themeColor="text1"/>
          <w:sz w:val="24"/>
        </w:rPr>
        <w:t>pH</w:t>
      </w:r>
      <w:r w:rsidR="00C75EB3" w:rsidRPr="00B71439">
        <w:rPr>
          <w:color w:val="000000" w:themeColor="text1"/>
          <w:sz w:val="24"/>
        </w:rPr>
        <w:t>、氨氮、硝酸盐、亚硝酸盐、挥发酚类、氰化物、砷、汞、六价铬、铅、氟、镉、铁、锰、硫酸盐、氯化物等指标。</w:t>
      </w:r>
    </w:p>
    <w:p w:rsidR="00A41CA9" w:rsidRPr="00B71439" w:rsidRDefault="00A41CA9" w:rsidP="00A41CA9">
      <w:pPr>
        <w:spacing w:line="360" w:lineRule="auto"/>
        <w:ind w:firstLineChars="200" w:firstLine="480"/>
        <w:rPr>
          <w:color w:val="000000" w:themeColor="text1"/>
          <w:kern w:val="0"/>
          <w:sz w:val="24"/>
          <w:lang w:val="zh-CN"/>
        </w:rPr>
      </w:pPr>
      <w:r w:rsidRPr="00B71439">
        <w:rPr>
          <w:color w:val="000000" w:themeColor="text1"/>
          <w:kern w:val="0"/>
          <w:sz w:val="24"/>
          <w:lang w:val="zh-CN"/>
        </w:rPr>
        <w:t>（</w:t>
      </w:r>
      <w:r w:rsidRPr="00B71439">
        <w:rPr>
          <w:color w:val="000000" w:themeColor="text1"/>
          <w:kern w:val="0"/>
          <w:sz w:val="24"/>
          <w:lang w:val="zh-CN"/>
        </w:rPr>
        <w:t>3</w:t>
      </w:r>
      <w:r w:rsidRPr="00B71439">
        <w:rPr>
          <w:color w:val="000000" w:themeColor="text1"/>
          <w:kern w:val="0"/>
          <w:sz w:val="24"/>
          <w:lang w:val="zh-CN"/>
        </w:rPr>
        <w:t>）样品采集与现场测定</w:t>
      </w:r>
    </w:p>
    <w:p w:rsidR="00A41CA9" w:rsidRPr="00B71439" w:rsidRDefault="00A41CA9" w:rsidP="00A41CA9">
      <w:pPr>
        <w:spacing w:line="360" w:lineRule="auto"/>
        <w:ind w:firstLineChars="200" w:firstLine="480"/>
        <w:rPr>
          <w:color w:val="000000" w:themeColor="text1"/>
          <w:kern w:val="0"/>
          <w:sz w:val="24"/>
          <w:lang w:val="zh-CN"/>
        </w:rPr>
      </w:pPr>
      <w:r w:rsidRPr="00B71439">
        <w:rPr>
          <w:color w:val="000000" w:themeColor="text1"/>
          <w:kern w:val="0"/>
          <w:sz w:val="24"/>
          <w:lang w:val="zh-CN"/>
        </w:rPr>
        <w:t xml:space="preserve">Ⅰ </w:t>
      </w:r>
      <w:r w:rsidRPr="00B71439">
        <w:rPr>
          <w:color w:val="000000" w:themeColor="text1"/>
          <w:kern w:val="0"/>
          <w:sz w:val="24"/>
          <w:lang w:val="zh-CN"/>
        </w:rPr>
        <w:t>地下水水质样品采用自动式采样泵或人工活塞闭合式与敞口式定深采样器进行采集。</w:t>
      </w:r>
    </w:p>
    <w:p w:rsidR="00A41CA9" w:rsidRPr="00B71439" w:rsidRDefault="00A41CA9" w:rsidP="00A41CA9">
      <w:pPr>
        <w:spacing w:line="360" w:lineRule="auto"/>
        <w:ind w:firstLineChars="200" w:firstLine="480"/>
        <w:rPr>
          <w:color w:val="000000" w:themeColor="text1"/>
          <w:kern w:val="0"/>
          <w:sz w:val="24"/>
          <w:lang w:val="zh-CN"/>
        </w:rPr>
      </w:pPr>
      <w:r w:rsidRPr="00B71439">
        <w:rPr>
          <w:color w:val="000000" w:themeColor="text1"/>
          <w:kern w:val="0"/>
          <w:sz w:val="24"/>
          <w:lang w:val="zh-CN"/>
        </w:rPr>
        <w:t xml:space="preserve">Ⅱ </w:t>
      </w:r>
      <w:r w:rsidRPr="00B71439">
        <w:rPr>
          <w:color w:val="000000" w:themeColor="text1"/>
          <w:kern w:val="0"/>
          <w:sz w:val="24"/>
          <w:lang w:val="zh-CN"/>
        </w:rPr>
        <w:t>样品采集前，应先测量井孔地下水水位（或地下水水位埋藏深度）并做好记录，然后采用潜水泵或离心泵对采样井（孔）进行全井孔清洗，抽汲的水量不得小于</w:t>
      </w:r>
      <w:r w:rsidRPr="00B71439">
        <w:rPr>
          <w:color w:val="000000" w:themeColor="text1"/>
          <w:kern w:val="0"/>
          <w:sz w:val="24"/>
          <w:lang w:val="zh-CN"/>
        </w:rPr>
        <w:t>3</w:t>
      </w:r>
      <w:r w:rsidRPr="00B71439">
        <w:rPr>
          <w:color w:val="000000" w:themeColor="text1"/>
          <w:kern w:val="0"/>
          <w:sz w:val="24"/>
          <w:lang w:val="zh-CN"/>
        </w:rPr>
        <w:t>倍的井筒水（量）体积。</w:t>
      </w:r>
    </w:p>
    <w:p w:rsidR="00A41CA9" w:rsidRPr="00B71439" w:rsidRDefault="00A41CA9" w:rsidP="00A41CA9">
      <w:pPr>
        <w:widowControl/>
        <w:spacing w:line="360" w:lineRule="auto"/>
        <w:ind w:firstLine="480"/>
        <w:rPr>
          <w:color w:val="000000" w:themeColor="text1"/>
          <w:sz w:val="24"/>
        </w:rPr>
      </w:pPr>
      <w:r w:rsidRPr="00B71439">
        <w:rPr>
          <w:color w:val="000000" w:themeColor="text1"/>
          <w:kern w:val="0"/>
          <w:sz w:val="24"/>
          <w:lang w:val="zh-CN"/>
        </w:rPr>
        <w:t xml:space="preserve">Ⅲ </w:t>
      </w:r>
      <w:r w:rsidRPr="00B71439">
        <w:rPr>
          <w:color w:val="000000" w:themeColor="text1"/>
          <w:kern w:val="0"/>
          <w:sz w:val="24"/>
          <w:lang w:val="zh-CN"/>
        </w:rPr>
        <w:t>地下水水质样品的管理、分析化验和质量控制按</w:t>
      </w:r>
      <w:r w:rsidRPr="00B71439">
        <w:rPr>
          <w:color w:val="000000" w:themeColor="text1"/>
          <w:kern w:val="0"/>
          <w:sz w:val="24"/>
          <w:lang w:val="zh-CN"/>
        </w:rPr>
        <w:t>HJ/T164</w:t>
      </w:r>
      <w:r w:rsidRPr="00B71439">
        <w:rPr>
          <w:color w:val="000000" w:themeColor="text1"/>
          <w:kern w:val="0"/>
          <w:sz w:val="24"/>
          <w:lang w:val="zh-CN"/>
        </w:rPr>
        <w:t>执行</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4</w:t>
      </w:r>
      <w:r w:rsidRPr="00B71439">
        <w:rPr>
          <w:color w:val="000000" w:themeColor="text1"/>
          <w:sz w:val="24"/>
        </w:rPr>
        <w:t>）监测时间和频次</w:t>
      </w:r>
    </w:p>
    <w:p w:rsidR="00A41CA9" w:rsidRPr="00B71439" w:rsidRDefault="00A41CA9" w:rsidP="00A41CA9">
      <w:pPr>
        <w:widowControl/>
        <w:spacing w:line="360" w:lineRule="auto"/>
        <w:ind w:firstLine="480"/>
        <w:rPr>
          <w:color w:val="000000" w:themeColor="text1"/>
          <w:sz w:val="24"/>
        </w:rPr>
      </w:pPr>
      <w:r w:rsidRPr="00B71439">
        <w:rPr>
          <w:color w:val="000000" w:themeColor="text1"/>
          <w:sz w:val="24"/>
        </w:rPr>
        <w:t>本次现状监测过程中，安徽省分众分析测试技术有限公司对区域内各点位的地下水水位及地下水环境质量进行了采样分析，监测结果汇总见表</w:t>
      </w:r>
      <w:r w:rsidRPr="00B71439">
        <w:rPr>
          <w:color w:val="000000" w:themeColor="text1"/>
          <w:sz w:val="24"/>
        </w:rPr>
        <w:t>4-2-</w:t>
      </w:r>
      <w:r w:rsidR="003654D8" w:rsidRPr="00B71439">
        <w:rPr>
          <w:color w:val="000000" w:themeColor="text1"/>
          <w:sz w:val="24"/>
        </w:rPr>
        <w:t>6</w:t>
      </w:r>
      <w:r w:rsidRPr="00B71439">
        <w:rPr>
          <w:color w:val="000000" w:themeColor="text1"/>
          <w:sz w:val="24"/>
        </w:rPr>
        <w:t>及表</w:t>
      </w:r>
      <w:r w:rsidRPr="00B71439">
        <w:rPr>
          <w:color w:val="000000" w:themeColor="text1"/>
          <w:sz w:val="24"/>
        </w:rPr>
        <w:t>4-2-</w:t>
      </w:r>
      <w:r w:rsidR="003654D8" w:rsidRPr="00B71439">
        <w:rPr>
          <w:color w:val="000000" w:themeColor="text1"/>
          <w:sz w:val="24"/>
        </w:rPr>
        <w:t>7</w:t>
      </w:r>
      <w:r w:rsidRPr="00B71439">
        <w:rPr>
          <w:color w:val="000000" w:themeColor="text1"/>
          <w:sz w:val="24"/>
        </w:rPr>
        <w:t>。</w:t>
      </w:r>
    </w:p>
    <w:p w:rsidR="00A41CA9" w:rsidRPr="00B71439" w:rsidRDefault="00A41CA9" w:rsidP="00A41CA9">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4-2-</w:t>
      </w:r>
      <w:r w:rsidR="003654D8" w:rsidRPr="00B71439">
        <w:rPr>
          <w:rFonts w:eastAsia="黑体"/>
          <w:color w:val="000000" w:themeColor="text1"/>
          <w:szCs w:val="21"/>
        </w:rPr>
        <w:t>6</w:t>
      </w:r>
      <w:r w:rsidRPr="00B71439">
        <w:rPr>
          <w:rFonts w:eastAsia="黑体"/>
          <w:color w:val="000000" w:themeColor="text1"/>
          <w:szCs w:val="21"/>
        </w:rPr>
        <w:t xml:space="preserve">  </w:t>
      </w:r>
      <w:r w:rsidRPr="00B71439">
        <w:rPr>
          <w:rFonts w:eastAsia="黑体"/>
          <w:color w:val="000000" w:themeColor="text1"/>
          <w:szCs w:val="21"/>
        </w:rPr>
        <w:t>地下水监测位置及水位一览表</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086"/>
        <w:gridCol w:w="1700"/>
        <w:gridCol w:w="1417"/>
        <w:gridCol w:w="993"/>
        <w:gridCol w:w="1332"/>
      </w:tblGrid>
      <w:tr w:rsidR="00930255" w:rsidRPr="00B71439" w:rsidTr="003F22AE">
        <w:trPr>
          <w:trHeight w:val="340"/>
          <w:jc w:val="center"/>
        </w:trPr>
        <w:tc>
          <w:tcPr>
            <w:tcW w:w="1809"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测点</w:t>
            </w:r>
          </w:p>
        </w:tc>
        <w:tc>
          <w:tcPr>
            <w:tcW w:w="997"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经度</w:t>
            </w:r>
          </w:p>
        </w:tc>
        <w:tc>
          <w:tcPr>
            <w:tcW w:w="831"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纬度</w:t>
            </w:r>
          </w:p>
        </w:tc>
        <w:tc>
          <w:tcPr>
            <w:tcW w:w="58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井深（</w:t>
            </w:r>
            <w:r w:rsidRPr="00B71439">
              <w:rPr>
                <w:color w:val="000000" w:themeColor="text1"/>
                <w:sz w:val="18"/>
                <w:szCs w:val="18"/>
              </w:rPr>
              <w:t>m</w:t>
            </w:r>
            <w:r w:rsidRPr="00B71439">
              <w:rPr>
                <w:color w:val="000000" w:themeColor="text1"/>
                <w:sz w:val="18"/>
                <w:szCs w:val="18"/>
              </w:rPr>
              <w:t>）</w:t>
            </w:r>
          </w:p>
        </w:tc>
        <w:tc>
          <w:tcPr>
            <w:tcW w:w="781"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水位埋深</w:t>
            </w:r>
            <w:r w:rsidRPr="00B71439">
              <w:rPr>
                <w:color w:val="000000" w:themeColor="text1"/>
                <w:sz w:val="18"/>
                <w:szCs w:val="18"/>
              </w:rPr>
              <w:t>(m)</w:t>
            </w:r>
          </w:p>
        </w:tc>
      </w:tr>
      <w:tr w:rsidR="00930255" w:rsidRPr="00B71439" w:rsidTr="003F22AE">
        <w:trPr>
          <w:trHeight w:val="340"/>
          <w:jc w:val="center"/>
        </w:trPr>
        <w:tc>
          <w:tcPr>
            <w:tcW w:w="1809" w:type="pct"/>
            <w:shd w:val="clear" w:color="auto" w:fill="auto"/>
            <w:vAlign w:val="center"/>
          </w:tcPr>
          <w:p w:rsidR="00A41CA9" w:rsidRPr="00B71439" w:rsidRDefault="00A41CA9" w:rsidP="003F22AE">
            <w:pPr>
              <w:jc w:val="left"/>
              <w:rPr>
                <w:color w:val="000000" w:themeColor="text1"/>
                <w:sz w:val="18"/>
                <w:szCs w:val="18"/>
              </w:rPr>
            </w:pPr>
            <w:r w:rsidRPr="00B71439">
              <w:rPr>
                <w:color w:val="000000" w:themeColor="text1"/>
                <w:sz w:val="18"/>
                <w:szCs w:val="18"/>
              </w:rPr>
              <w:t>D1#</w:t>
            </w:r>
            <w:r w:rsidRPr="00B71439">
              <w:rPr>
                <w:color w:val="000000" w:themeColor="text1"/>
                <w:sz w:val="18"/>
                <w:szCs w:val="18"/>
              </w:rPr>
              <w:t>厂区东南，地下水水力上游方向</w:t>
            </w:r>
          </w:p>
        </w:tc>
        <w:tc>
          <w:tcPr>
            <w:tcW w:w="997"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116°58′24″</w:t>
            </w:r>
          </w:p>
        </w:tc>
        <w:tc>
          <w:tcPr>
            <w:tcW w:w="831"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31°23′8″</w:t>
            </w:r>
          </w:p>
        </w:tc>
        <w:tc>
          <w:tcPr>
            <w:tcW w:w="58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17</w:t>
            </w:r>
          </w:p>
        </w:tc>
        <w:tc>
          <w:tcPr>
            <w:tcW w:w="781" w:type="pct"/>
            <w:shd w:val="clear" w:color="auto" w:fill="auto"/>
            <w:vAlign w:val="center"/>
          </w:tcPr>
          <w:p w:rsidR="00A41CA9" w:rsidRPr="00B71439" w:rsidRDefault="00A41CA9" w:rsidP="003F22AE">
            <w:pPr>
              <w:tabs>
                <w:tab w:val="left" w:pos="446"/>
                <w:tab w:val="center" w:pos="600"/>
              </w:tabs>
              <w:jc w:val="center"/>
              <w:rPr>
                <w:color w:val="000000" w:themeColor="text1"/>
                <w:sz w:val="18"/>
                <w:szCs w:val="18"/>
              </w:rPr>
            </w:pPr>
            <w:r w:rsidRPr="00B71439">
              <w:rPr>
                <w:color w:val="000000" w:themeColor="text1"/>
                <w:sz w:val="18"/>
                <w:szCs w:val="18"/>
              </w:rPr>
              <w:t>12</w:t>
            </w:r>
          </w:p>
        </w:tc>
      </w:tr>
      <w:tr w:rsidR="00930255" w:rsidRPr="00B71439" w:rsidTr="003F22AE">
        <w:trPr>
          <w:trHeight w:val="340"/>
          <w:jc w:val="center"/>
        </w:trPr>
        <w:tc>
          <w:tcPr>
            <w:tcW w:w="1809" w:type="pct"/>
            <w:shd w:val="clear" w:color="auto" w:fill="auto"/>
            <w:vAlign w:val="center"/>
          </w:tcPr>
          <w:p w:rsidR="00A41CA9" w:rsidRPr="00B71439" w:rsidRDefault="00A41CA9" w:rsidP="003F22AE">
            <w:pPr>
              <w:jc w:val="left"/>
              <w:rPr>
                <w:color w:val="000000" w:themeColor="text1"/>
                <w:sz w:val="18"/>
                <w:szCs w:val="18"/>
              </w:rPr>
            </w:pPr>
            <w:r w:rsidRPr="00B71439">
              <w:rPr>
                <w:color w:val="000000" w:themeColor="text1"/>
                <w:sz w:val="18"/>
                <w:szCs w:val="18"/>
              </w:rPr>
              <w:t>D2#</w:t>
            </w:r>
            <w:r w:rsidRPr="00B71439">
              <w:rPr>
                <w:color w:val="000000" w:themeColor="text1"/>
                <w:sz w:val="18"/>
                <w:szCs w:val="18"/>
              </w:rPr>
              <w:t>厂区内拟建厂址</w:t>
            </w:r>
          </w:p>
        </w:tc>
        <w:tc>
          <w:tcPr>
            <w:tcW w:w="997"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116°57′58″</w:t>
            </w:r>
          </w:p>
        </w:tc>
        <w:tc>
          <w:tcPr>
            <w:tcW w:w="831"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31°23′16″</w:t>
            </w:r>
          </w:p>
        </w:tc>
        <w:tc>
          <w:tcPr>
            <w:tcW w:w="58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12</w:t>
            </w:r>
          </w:p>
        </w:tc>
        <w:tc>
          <w:tcPr>
            <w:tcW w:w="781"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1</w:t>
            </w:r>
          </w:p>
        </w:tc>
      </w:tr>
      <w:tr w:rsidR="00A41CA9" w:rsidRPr="00B71439" w:rsidTr="003F22AE">
        <w:trPr>
          <w:trHeight w:val="340"/>
          <w:jc w:val="center"/>
        </w:trPr>
        <w:tc>
          <w:tcPr>
            <w:tcW w:w="1809" w:type="pct"/>
            <w:shd w:val="clear" w:color="auto" w:fill="auto"/>
            <w:vAlign w:val="center"/>
          </w:tcPr>
          <w:p w:rsidR="00A41CA9" w:rsidRPr="00B71439" w:rsidRDefault="00A41CA9" w:rsidP="003F22AE">
            <w:pPr>
              <w:jc w:val="left"/>
              <w:rPr>
                <w:color w:val="000000" w:themeColor="text1"/>
                <w:sz w:val="18"/>
                <w:szCs w:val="18"/>
              </w:rPr>
            </w:pPr>
            <w:r w:rsidRPr="00B71439">
              <w:rPr>
                <w:color w:val="000000" w:themeColor="text1"/>
                <w:sz w:val="18"/>
                <w:szCs w:val="18"/>
              </w:rPr>
              <w:t>D3#</w:t>
            </w:r>
            <w:r w:rsidRPr="00B71439">
              <w:rPr>
                <w:color w:val="000000" w:themeColor="text1"/>
                <w:sz w:val="18"/>
                <w:szCs w:val="18"/>
              </w:rPr>
              <w:t>厂区西北，地下水水力下游方向</w:t>
            </w:r>
          </w:p>
        </w:tc>
        <w:tc>
          <w:tcPr>
            <w:tcW w:w="997"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116°57′14″</w:t>
            </w:r>
          </w:p>
        </w:tc>
        <w:tc>
          <w:tcPr>
            <w:tcW w:w="831"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31°23′50″</w:t>
            </w:r>
          </w:p>
        </w:tc>
        <w:tc>
          <w:tcPr>
            <w:tcW w:w="58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10</w:t>
            </w:r>
          </w:p>
        </w:tc>
        <w:tc>
          <w:tcPr>
            <w:tcW w:w="781"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1</w:t>
            </w:r>
          </w:p>
        </w:tc>
      </w:tr>
    </w:tbl>
    <w:p w:rsidR="003654D8" w:rsidRPr="00B71439" w:rsidRDefault="003654D8" w:rsidP="00A41CA9">
      <w:pPr>
        <w:spacing w:line="360" w:lineRule="auto"/>
        <w:jc w:val="center"/>
        <w:rPr>
          <w:rFonts w:eastAsia="黑体"/>
          <w:color w:val="000000" w:themeColor="text1"/>
          <w:szCs w:val="21"/>
        </w:rPr>
      </w:pPr>
    </w:p>
    <w:p w:rsidR="00A41CA9" w:rsidRPr="00B71439" w:rsidRDefault="00A41CA9" w:rsidP="00A41CA9">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4-2-</w:t>
      </w:r>
      <w:r w:rsidR="003654D8" w:rsidRPr="00B71439">
        <w:rPr>
          <w:rFonts w:eastAsia="黑体"/>
          <w:color w:val="000000" w:themeColor="text1"/>
          <w:szCs w:val="21"/>
        </w:rPr>
        <w:t>7</w:t>
      </w:r>
      <w:r w:rsidRPr="00B71439">
        <w:rPr>
          <w:rFonts w:eastAsia="黑体"/>
          <w:color w:val="000000" w:themeColor="text1"/>
          <w:szCs w:val="21"/>
        </w:rPr>
        <w:t xml:space="preserve">  </w:t>
      </w:r>
      <w:r w:rsidRPr="00B71439">
        <w:rPr>
          <w:rFonts w:eastAsia="黑体"/>
          <w:color w:val="000000" w:themeColor="text1"/>
          <w:szCs w:val="21"/>
        </w:rPr>
        <w:t>地下水环境质量现状监测结果一览表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383"/>
        <w:gridCol w:w="2881"/>
        <w:gridCol w:w="1515"/>
        <w:gridCol w:w="2749"/>
      </w:tblGrid>
      <w:tr w:rsidR="00930255" w:rsidRPr="00B71439" w:rsidTr="003F22AE">
        <w:trPr>
          <w:trHeight w:val="270"/>
        </w:trPr>
        <w:tc>
          <w:tcPr>
            <w:tcW w:w="811" w:type="pct"/>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检测项目</w:t>
            </w:r>
          </w:p>
        </w:tc>
        <w:tc>
          <w:tcPr>
            <w:tcW w:w="1689" w:type="pct"/>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sz w:val="18"/>
                <w:szCs w:val="18"/>
              </w:rPr>
              <w:t>厂区东南，地下水水力上游方向</w:t>
            </w:r>
          </w:p>
        </w:tc>
        <w:tc>
          <w:tcPr>
            <w:tcW w:w="888" w:type="pct"/>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sz w:val="18"/>
                <w:szCs w:val="18"/>
              </w:rPr>
              <w:t>厂区内拟建厂址</w:t>
            </w:r>
          </w:p>
        </w:tc>
        <w:tc>
          <w:tcPr>
            <w:tcW w:w="1612" w:type="pct"/>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sz w:val="18"/>
                <w:szCs w:val="18"/>
              </w:rPr>
              <w:t>厂区西北，地下水水力下游方向</w:t>
            </w:r>
          </w:p>
        </w:tc>
      </w:tr>
      <w:tr w:rsidR="00930255" w:rsidRPr="00B71439" w:rsidTr="003F22AE">
        <w:trPr>
          <w:trHeight w:val="270"/>
        </w:trPr>
        <w:tc>
          <w:tcPr>
            <w:tcW w:w="811" w:type="pct"/>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pH</w:t>
            </w:r>
          </w:p>
        </w:tc>
        <w:tc>
          <w:tcPr>
            <w:tcW w:w="1689" w:type="pct"/>
            <w:shd w:val="clear" w:color="auto" w:fill="auto"/>
            <w:vAlign w:val="center"/>
            <w:hideMark/>
          </w:tcPr>
          <w:p w:rsidR="00A41CA9" w:rsidRPr="00B71439" w:rsidRDefault="00A41CA9" w:rsidP="003F22AE">
            <w:pPr>
              <w:jc w:val="center"/>
              <w:rPr>
                <w:bCs/>
                <w:color w:val="000000" w:themeColor="text1"/>
                <w:sz w:val="18"/>
                <w:szCs w:val="18"/>
              </w:rPr>
            </w:pPr>
            <w:r w:rsidRPr="00B71439">
              <w:rPr>
                <w:bCs/>
                <w:color w:val="000000" w:themeColor="text1"/>
                <w:sz w:val="18"/>
                <w:szCs w:val="18"/>
              </w:rPr>
              <w:t>7.40</w:t>
            </w:r>
          </w:p>
        </w:tc>
        <w:tc>
          <w:tcPr>
            <w:tcW w:w="888" w:type="pct"/>
            <w:shd w:val="clear" w:color="auto" w:fill="auto"/>
            <w:vAlign w:val="center"/>
            <w:hideMark/>
          </w:tcPr>
          <w:p w:rsidR="00A41CA9" w:rsidRPr="00B71439" w:rsidRDefault="00A41CA9" w:rsidP="003F22AE">
            <w:pPr>
              <w:jc w:val="center"/>
              <w:rPr>
                <w:bCs/>
                <w:color w:val="000000" w:themeColor="text1"/>
                <w:sz w:val="18"/>
                <w:szCs w:val="18"/>
              </w:rPr>
            </w:pPr>
            <w:r w:rsidRPr="00B71439">
              <w:rPr>
                <w:bCs/>
                <w:color w:val="000000" w:themeColor="text1"/>
                <w:sz w:val="18"/>
                <w:szCs w:val="18"/>
              </w:rPr>
              <w:t>6.92</w:t>
            </w:r>
          </w:p>
        </w:tc>
        <w:tc>
          <w:tcPr>
            <w:tcW w:w="1612" w:type="pct"/>
            <w:shd w:val="clear" w:color="auto" w:fill="auto"/>
            <w:vAlign w:val="center"/>
            <w:hideMark/>
          </w:tcPr>
          <w:p w:rsidR="00A41CA9" w:rsidRPr="00B71439" w:rsidRDefault="00A41CA9" w:rsidP="003F22AE">
            <w:pPr>
              <w:jc w:val="center"/>
              <w:rPr>
                <w:bCs/>
                <w:color w:val="000000" w:themeColor="text1"/>
                <w:sz w:val="18"/>
                <w:szCs w:val="18"/>
              </w:rPr>
            </w:pPr>
            <w:r w:rsidRPr="00B71439">
              <w:rPr>
                <w:bCs/>
                <w:color w:val="000000" w:themeColor="text1"/>
                <w:sz w:val="18"/>
                <w:szCs w:val="18"/>
              </w:rPr>
              <w:t>6.64</w:t>
            </w:r>
          </w:p>
        </w:tc>
      </w:tr>
      <w:tr w:rsidR="00930255" w:rsidRPr="00B71439" w:rsidTr="003F22AE">
        <w:trPr>
          <w:trHeight w:val="270"/>
        </w:trPr>
        <w:tc>
          <w:tcPr>
            <w:tcW w:w="811" w:type="pct"/>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硫酸盐</w:t>
            </w:r>
            <w:r w:rsidRPr="00B71439">
              <w:rPr>
                <w:rFonts w:eastAsia="黑体"/>
                <w:color w:val="000000" w:themeColor="text1"/>
                <w:sz w:val="18"/>
                <w:szCs w:val="18"/>
              </w:rPr>
              <w:t>mg/L</w:t>
            </w:r>
          </w:p>
        </w:tc>
        <w:tc>
          <w:tcPr>
            <w:tcW w:w="1689" w:type="pct"/>
            <w:shd w:val="clear" w:color="auto" w:fill="auto"/>
            <w:vAlign w:val="center"/>
            <w:hideMark/>
          </w:tcPr>
          <w:p w:rsidR="00A41CA9" w:rsidRPr="00B71439" w:rsidRDefault="00A41CA9" w:rsidP="003F22AE">
            <w:pPr>
              <w:jc w:val="center"/>
              <w:rPr>
                <w:bCs/>
                <w:color w:val="000000" w:themeColor="text1"/>
                <w:sz w:val="18"/>
                <w:szCs w:val="18"/>
              </w:rPr>
            </w:pPr>
            <w:r w:rsidRPr="00B71439">
              <w:rPr>
                <w:bCs/>
                <w:color w:val="000000" w:themeColor="text1"/>
                <w:sz w:val="18"/>
                <w:szCs w:val="18"/>
              </w:rPr>
              <w:t>42.5</w:t>
            </w:r>
          </w:p>
        </w:tc>
        <w:tc>
          <w:tcPr>
            <w:tcW w:w="888" w:type="pct"/>
            <w:shd w:val="clear" w:color="auto" w:fill="auto"/>
            <w:vAlign w:val="center"/>
            <w:hideMark/>
          </w:tcPr>
          <w:p w:rsidR="00A41CA9" w:rsidRPr="00B71439" w:rsidRDefault="00A41CA9" w:rsidP="003F22AE">
            <w:pPr>
              <w:jc w:val="center"/>
              <w:rPr>
                <w:bCs/>
                <w:color w:val="000000" w:themeColor="text1"/>
                <w:sz w:val="18"/>
                <w:szCs w:val="18"/>
              </w:rPr>
            </w:pPr>
            <w:r w:rsidRPr="00B71439">
              <w:rPr>
                <w:bCs/>
                <w:color w:val="000000" w:themeColor="text1"/>
                <w:sz w:val="18"/>
                <w:szCs w:val="18"/>
              </w:rPr>
              <w:t>12.5</w:t>
            </w:r>
          </w:p>
        </w:tc>
        <w:tc>
          <w:tcPr>
            <w:tcW w:w="1612" w:type="pct"/>
            <w:shd w:val="clear" w:color="auto" w:fill="auto"/>
            <w:vAlign w:val="center"/>
            <w:hideMark/>
          </w:tcPr>
          <w:p w:rsidR="00A41CA9" w:rsidRPr="00B71439" w:rsidRDefault="00A41CA9" w:rsidP="003F22AE">
            <w:pPr>
              <w:jc w:val="center"/>
              <w:rPr>
                <w:bCs/>
                <w:color w:val="000000" w:themeColor="text1"/>
                <w:sz w:val="18"/>
                <w:szCs w:val="18"/>
              </w:rPr>
            </w:pPr>
            <w:r w:rsidRPr="00B71439">
              <w:rPr>
                <w:bCs/>
                <w:color w:val="000000" w:themeColor="text1"/>
                <w:sz w:val="18"/>
                <w:szCs w:val="18"/>
              </w:rPr>
              <w:t>78.0</w:t>
            </w:r>
          </w:p>
        </w:tc>
      </w:tr>
      <w:tr w:rsidR="00930255" w:rsidRPr="00B71439" w:rsidTr="003F22AE">
        <w:trPr>
          <w:trHeight w:val="270"/>
        </w:trPr>
        <w:tc>
          <w:tcPr>
            <w:tcW w:w="811" w:type="pct"/>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氯化物</w:t>
            </w:r>
            <w:r w:rsidRPr="00B71439">
              <w:rPr>
                <w:rFonts w:eastAsia="黑体"/>
                <w:color w:val="000000" w:themeColor="text1"/>
                <w:sz w:val="18"/>
                <w:szCs w:val="18"/>
              </w:rPr>
              <w:t>mg/L</w:t>
            </w:r>
          </w:p>
        </w:tc>
        <w:tc>
          <w:tcPr>
            <w:tcW w:w="1689" w:type="pct"/>
            <w:shd w:val="clear" w:color="auto" w:fill="auto"/>
            <w:vAlign w:val="center"/>
            <w:hideMark/>
          </w:tcPr>
          <w:p w:rsidR="00A41CA9" w:rsidRPr="00B71439" w:rsidRDefault="00A41CA9" w:rsidP="003F22AE">
            <w:pPr>
              <w:jc w:val="center"/>
              <w:rPr>
                <w:bCs/>
                <w:color w:val="000000" w:themeColor="text1"/>
                <w:sz w:val="18"/>
                <w:szCs w:val="18"/>
              </w:rPr>
            </w:pPr>
            <w:r w:rsidRPr="00B71439">
              <w:rPr>
                <w:bCs/>
                <w:color w:val="000000" w:themeColor="text1"/>
                <w:sz w:val="18"/>
                <w:szCs w:val="18"/>
              </w:rPr>
              <w:t>40.1</w:t>
            </w:r>
          </w:p>
        </w:tc>
        <w:tc>
          <w:tcPr>
            <w:tcW w:w="888" w:type="pct"/>
            <w:shd w:val="clear" w:color="auto" w:fill="auto"/>
            <w:vAlign w:val="center"/>
            <w:hideMark/>
          </w:tcPr>
          <w:p w:rsidR="00A41CA9" w:rsidRPr="00B71439" w:rsidRDefault="00A41CA9" w:rsidP="003F22AE">
            <w:pPr>
              <w:jc w:val="center"/>
              <w:rPr>
                <w:bCs/>
                <w:color w:val="000000" w:themeColor="text1"/>
                <w:sz w:val="18"/>
                <w:szCs w:val="18"/>
              </w:rPr>
            </w:pPr>
            <w:r w:rsidRPr="00B71439">
              <w:rPr>
                <w:bCs/>
                <w:color w:val="000000" w:themeColor="text1"/>
                <w:sz w:val="18"/>
                <w:szCs w:val="18"/>
              </w:rPr>
              <w:t>7.32</w:t>
            </w:r>
          </w:p>
        </w:tc>
        <w:tc>
          <w:tcPr>
            <w:tcW w:w="1612" w:type="pct"/>
            <w:shd w:val="clear" w:color="auto" w:fill="auto"/>
            <w:vAlign w:val="center"/>
            <w:hideMark/>
          </w:tcPr>
          <w:p w:rsidR="00A41CA9" w:rsidRPr="00B71439" w:rsidRDefault="00A41CA9" w:rsidP="003F22AE">
            <w:pPr>
              <w:jc w:val="center"/>
              <w:rPr>
                <w:bCs/>
                <w:color w:val="000000" w:themeColor="text1"/>
                <w:sz w:val="18"/>
                <w:szCs w:val="18"/>
              </w:rPr>
            </w:pPr>
            <w:r w:rsidRPr="00B71439">
              <w:rPr>
                <w:bCs/>
                <w:color w:val="000000" w:themeColor="text1"/>
                <w:sz w:val="18"/>
                <w:szCs w:val="18"/>
              </w:rPr>
              <w:t>47.9</w:t>
            </w:r>
          </w:p>
        </w:tc>
      </w:tr>
      <w:tr w:rsidR="00930255" w:rsidRPr="00B71439" w:rsidTr="003F22AE">
        <w:trPr>
          <w:trHeight w:val="270"/>
        </w:trPr>
        <w:tc>
          <w:tcPr>
            <w:tcW w:w="811" w:type="pct"/>
            <w:shd w:val="clear" w:color="auto" w:fill="auto"/>
            <w:vAlign w:val="center"/>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铁</w:t>
            </w:r>
          </w:p>
        </w:tc>
        <w:tc>
          <w:tcPr>
            <w:tcW w:w="1689"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0.081</w:t>
            </w:r>
          </w:p>
        </w:tc>
        <w:tc>
          <w:tcPr>
            <w:tcW w:w="888"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0.173</w:t>
            </w:r>
          </w:p>
        </w:tc>
        <w:tc>
          <w:tcPr>
            <w:tcW w:w="161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0.086</w:t>
            </w:r>
          </w:p>
        </w:tc>
      </w:tr>
      <w:tr w:rsidR="00930255" w:rsidRPr="00B71439" w:rsidTr="003F22AE">
        <w:trPr>
          <w:trHeight w:val="270"/>
        </w:trPr>
        <w:tc>
          <w:tcPr>
            <w:tcW w:w="811" w:type="pct"/>
            <w:shd w:val="clear" w:color="auto" w:fill="auto"/>
            <w:vAlign w:val="center"/>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锰</w:t>
            </w:r>
          </w:p>
        </w:tc>
        <w:tc>
          <w:tcPr>
            <w:tcW w:w="1689"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0.01L</w:t>
            </w:r>
          </w:p>
        </w:tc>
        <w:tc>
          <w:tcPr>
            <w:tcW w:w="888" w:type="pct"/>
            <w:shd w:val="clear" w:color="auto" w:fill="auto"/>
            <w:vAlign w:val="center"/>
          </w:tcPr>
          <w:p w:rsidR="00A41CA9" w:rsidRPr="00B71439" w:rsidRDefault="00A41CA9" w:rsidP="003F22AE">
            <w:pPr>
              <w:jc w:val="center"/>
              <w:rPr>
                <w:color w:val="000000" w:themeColor="text1"/>
                <w:sz w:val="18"/>
                <w:szCs w:val="18"/>
              </w:rPr>
            </w:pPr>
            <w:r w:rsidRPr="00B71439">
              <w:rPr>
                <w:bCs/>
                <w:color w:val="000000" w:themeColor="text1"/>
                <w:sz w:val="18"/>
                <w:szCs w:val="18"/>
              </w:rPr>
              <w:t>0.01L</w:t>
            </w:r>
          </w:p>
        </w:tc>
        <w:tc>
          <w:tcPr>
            <w:tcW w:w="1612" w:type="pct"/>
            <w:shd w:val="clear" w:color="auto" w:fill="auto"/>
            <w:vAlign w:val="center"/>
          </w:tcPr>
          <w:p w:rsidR="00A41CA9" w:rsidRPr="00B71439" w:rsidRDefault="00A41CA9" w:rsidP="003F22AE">
            <w:pPr>
              <w:jc w:val="center"/>
              <w:rPr>
                <w:color w:val="000000" w:themeColor="text1"/>
                <w:sz w:val="18"/>
                <w:szCs w:val="18"/>
              </w:rPr>
            </w:pPr>
            <w:r w:rsidRPr="00B71439">
              <w:rPr>
                <w:bCs/>
                <w:color w:val="000000" w:themeColor="text1"/>
                <w:sz w:val="18"/>
                <w:szCs w:val="18"/>
              </w:rPr>
              <w:t>0.01L</w:t>
            </w:r>
          </w:p>
        </w:tc>
      </w:tr>
      <w:tr w:rsidR="00930255" w:rsidRPr="00B71439" w:rsidTr="003F22AE">
        <w:trPr>
          <w:trHeight w:val="270"/>
        </w:trPr>
        <w:tc>
          <w:tcPr>
            <w:tcW w:w="811" w:type="pct"/>
            <w:shd w:val="clear" w:color="auto" w:fill="auto"/>
            <w:vAlign w:val="center"/>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挥发酚类</w:t>
            </w:r>
          </w:p>
        </w:tc>
        <w:tc>
          <w:tcPr>
            <w:tcW w:w="1689"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0.0003L</w:t>
            </w:r>
          </w:p>
        </w:tc>
        <w:tc>
          <w:tcPr>
            <w:tcW w:w="888" w:type="pct"/>
            <w:shd w:val="clear" w:color="auto" w:fill="auto"/>
          </w:tcPr>
          <w:p w:rsidR="00A41CA9" w:rsidRPr="00B71439" w:rsidRDefault="00A41CA9" w:rsidP="003F22AE">
            <w:pPr>
              <w:jc w:val="center"/>
              <w:rPr>
                <w:color w:val="000000" w:themeColor="text1"/>
                <w:sz w:val="18"/>
                <w:szCs w:val="18"/>
              </w:rPr>
            </w:pPr>
            <w:r w:rsidRPr="00B71439">
              <w:rPr>
                <w:color w:val="000000" w:themeColor="text1"/>
                <w:sz w:val="18"/>
                <w:szCs w:val="18"/>
              </w:rPr>
              <w:t>0.0003L</w:t>
            </w:r>
          </w:p>
        </w:tc>
        <w:tc>
          <w:tcPr>
            <w:tcW w:w="1612" w:type="pct"/>
            <w:shd w:val="clear" w:color="auto" w:fill="auto"/>
          </w:tcPr>
          <w:p w:rsidR="00A41CA9" w:rsidRPr="00B71439" w:rsidRDefault="00A41CA9" w:rsidP="003F22AE">
            <w:pPr>
              <w:jc w:val="center"/>
              <w:rPr>
                <w:color w:val="000000" w:themeColor="text1"/>
                <w:sz w:val="18"/>
                <w:szCs w:val="18"/>
              </w:rPr>
            </w:pPr>
            <w:r w:rsidRPr="00B71439">
              <w:rPr>
                <w:color w:val="000000" w:themeColor="text1"/>
                <w:sz w:val="18"/>
                <w:szCs w:val="18"/>
              </w:rPr>
              <w:t>0.0003L</w:t>
            </w:r>
          </w:p>
        </w:tc>
      </w:tr>
      <w:tr w:rsidR="00930255" w:rsidRPr="00B71439" w:rsidTr="003F22AE">
        <w:trPr>
          <w:trHeight w:val="270"/>
        </w:trPr>
        <w:tc>
          <w:tcPr>
            <w:tcW w:w="811" w:type="pct"/>
            <w:shd w:val="clear" w:color="auto" w:fill="auto"/>
            <w:vAlign w:val="center"/>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高锰酸盐指数</w:t>
            </w:r>
          </w:p>
        </w:tc>
        <w:tc>
          <w:tcPr>
            <w:tcW w:w="1689"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2.1</w:t>
            </w:r>
          </w:p>
        </w:tc>
        <w:tc>
          <w:tcPr>
            <w:tcW w:w="888"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1.6</w:t>
            </w:r>
          </w:p>
        </w:tc>
        <w:tc>
          <w:tcPr>
            <w:tcW w:w="1612"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1.0</w:t>
            </w:r>
          </w:p>
        </w:tc>
      </w:tr>
      <w:tr w:rsidR="00930255" w:rsidRPr="00B71439" w:rsidTr="003F22AE">
        <w:trPr>
          <w:trHeight w:val="270"/>
        </w:trPr>
        <w:tc>
          <w:tcPr>
            <w:tcW w:w="811" w:type="pct"/>
            <w:shd w:val="clear" w:color="auto" w:fill="auto"/>
            <w:vAlign w:val="center"/>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硝酸盐</w:t>
            </w:r>
          </w:p>
        </w:tc>
        <w:tc>
          <w:tcPr>
            <w:tcW w:w="1689"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1.91</w:t>
            </w:r>
          </w:p>
        </w:tc>
        <w:tc>
          <w:tcPr>
            <w:tcW w:w="888"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0.921</w:t>
            </w:r>
          </w:p>
        </w:tc>
        <w:tc>
          <w:tcPr>
            <w:tcW w:w="1612"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7.13</w:t>
            </w:r>
          </w:p>
        </w:tc>
      </w:tr>
      <w:tr w:rsidR="00930255" w:rsidRPr="00B71439" w:rsidTr="003F22AE">
        <w:trPr>
          <w:trHeight w:val="270"/>
        </w:trPr>
        <w:tc>
          <w:tcPr>
            <w:tcW w:w="811" w:type="pct"/>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亚硝酸盐</w:t>
            </w:r>
          </w:p>
        </w:tc>
        <w:tc>
          <w:tcPr>
            <w:tcW w:w="1689" w:type="pct"/>
            <w:shd w:val="clear" w:color="auto" w:fill="auto"/>
            <w:vAlign w:val="center"/>
            <w:hideMark/>
          </w:tcPr>
          <w:p w:rsidR="00A41CA9" w:rsidRPr="00B71439" w:rsidRDefault="00A41CA9" w:rsidP="003F22AE">
            <w:pPr>
              <w:jc w:val="center"/>
              <w:rPr>
                <w:bCs/>
                <w:color w:val="000000" w:themeColor="text1"/>
                <w:sz w:val="18"/>
                <w:szCs w:val="18"/>
              </w:rPr>
            </w:pPr>
            <w:r w:rsidRPr="00B71439">
              <w:rPr>
                <w:color w:val="000000" w:themeColor="text1"/>
                <w:sz w:val="18"/>
                <w:szCs w:val="18"/>
              </w:rPr>
              <w:t>0.016L</w:t>
            </w:r>
          </w:p>
        </w:tc>
        <w:tc>
          <w:tcPr>
            <w:tcW w:w="888" w:type="pct"/>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0.016L</w:t>
            </w:r>
          </w:p>
        </w:tc>
        <w:tc>
          <w:tcPr>
            <w:tcW w:w="1612" w:type="pct"/>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0.016L</w:t>
            </w:r>
          </w:p>
        </w:tc>
      </w:tr>
      <w:tr w:rsidR="00930255" w:rsidRPr="00B71439" w:rsidTr="003F22AE">
        <w:trPr>
          <w:trHeight w:val="270"/>
        </w:trPr>
        <w:tc>
          <w:tcPr>
            <w:tcW w:w="811" w:type="pct"/>
            <w:shd w:val="clear" w:color="auto" w:fill="auto"/>
            <w:vAlign w:val="center"/>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氨氮</w:t>
            </w:r>
          </w:p>
        </w:tc>
        <w:tc>
          <w:tcPr>
            <w:tcW w:w="1689"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0.168</w:t>
            </w:r>
          </w:p>
        </w:tc>
        <w:tc>
          <w:tcPr>
            <w:tcW w:w="888"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0.149</w:t>
            </w:r>
          </w:p>
        </w:tc>
        <w:tc>
          <w:tcPr>
            <w:tcW w:w="1612"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0.130</w:t>
            </w:r>
          </w:p>
        </w:tc>
      </w:tr>
      <w:tr w:rsidR="00930255" w:rsidRPr="00B71439" w:rsidTr="003F22AE">
        <w:trPr>
          <w:trHeight w:val="270"/>
        </w:trPr>
        <w:tc>
          <w:tcPr>
            <w:tcW w:w="811" w:type="pct"/>
            <w:shd w:val="clear" w:color="auto" w:fill="auto"/>
            <w:vAlign w:val="center"/>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氟化物</w:t>
            </w:r>
          </w:p>
        </w:tc>
        <w:tc>
          <w:tcPr>
            <w:tcW w:w="1689" w:type="pct"/>
            <w:shd w:val="clear" w:color="auto" w:fill="auto"/>
            <w:vAlign w:val="center"/>
          </w:tcPr>
          <w:p w:rsidR="00A41CA9" w:rsidRPr="00B71439" w:rsidRDefault="009B2E69" w:rsidP="003F22AE">
            <w:pPr>
              <w:jc w:val="center"/>
              <w:rPr>
                <w:bCs/>
                <w:color w:val="000000" w:themeColor="text1"/>
                <w:sz w:val="18"/>
                <w:szCs w:val="18"/>
              </w:rPr>
            </w:pPr>
            <w:r w:rsidRPr="00B71439">
              <w:rPr>
                <w:bCs/>
                <w:color w:val="000000" w:themeColor="text1"/>
                <w:sz w:val="18"/>
                <w:szCs w:val="18"/>
              </w:rPr>
              <w:t>0.776</w:t>
            </w:r>
          </w:p>
        </w:tc>
        <w:tc>
          <w:tcPr>
            <w:tcW w:w="888"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0.141</w:t>
            </w:r>
          </w:p>
        </w:tc>
        <w:tc>
          <w:tcPr>
            <w:tcW w:w="161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0.370</w:t>
            </w:r>
          </w:p>
        </w:tc>
      </w:tr>
      <w:tr w:rsidR="00930255" w:rsidRPr="00B71439" w:rsidTr="003F22AE">
        <w:trPr>
          <w:trHeight w:val="270"/>
        </w:trPr>
        <w:tc>
          <w:tcPr>
            <w:tcW w:w="811" w:type="pct"/>
            <w:shd w:val="clear" w:color="auto" w:fill="auto"/>
            <w:vAlign w:val="center"/>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氰化物</w:t>
            </w:r>
          </w:p>
        </w:tc>
        <w:tc>
          <w:tcPr>
            <w:tcW w:w="1689"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0.004L</w:t>
            </w:r>
          </w:p>
        </w:tc>
        <w:tc>
          <w:tcPr>
            <w:tcW w:w="888"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0.004L</w:t>
            </w:r>
          </w:p>
        </w:tc>
        <w:tc>
          <w:tcPr>
            <w:tcW w:w="161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0.004L</w:t>
            </w:r>
          </w:p>
        </w:tc>
      </w:tr>
      <w:tr w:rsidR="00930255" w:rsidRPr="00B71439" w:rsidTr="003F22AE">
        <w:trPr>
          <w:trHeight w:val="270"/>
        </w:trPr>
        <w:tc>
          <w:tcPr>
            <w:tcW w:w="811" w:type="pct"/>
            <w:shd w:val="clear" w:color="auto" w:fill="auto"/>
            <w:vAlign w:val="center"/>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汞（</w:t>
            </w:r>
            <w:r w:rsidRPr="00B71439">
              <w:rPr>
                <w:color w:val="000000" w:themeColor="text1"/>
                <w:sz w:val="18"/>
                <w:szCs w:val="18"/>
              </w:rPr>
              <w:t>ug/L</w:t>
            </w:r>
            <w:r w:rsidRPr="00B71439">
              <w:rPr>
                <w:color w:val="000000" w:themeColor="text1"/>
                <w:sz w:val="18"/>
                <w:szCs w:val="18"/>
              </w:rPr>
              <w:t>）</w:t>
            </w:r>
          </w:p>
        </w:tc>
        <w:tc>
          <w:tcPr>
            <w:tcW w:w="1689"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0.15</w:t>
            </w:r>
          </w:p>
        </w:tc>
        <w:tc>
          <w:tcPr>
            <w:tcW w:w="888"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0.23</w:t>
            </w:r>
          </w:p>
        </w:tc>
        <w:tc>
          <w:tcPr>
            <w:tcW w:w="1612"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0.14</w:t>
            </w:r>
          </w:p>
        </w:tc>
      </w:tr>
      <w:tr w:rsidR="00930255" w:rsidRPr="00B71439" w:rsidTr="003F22AE">
        <w:trPr>
          <w:trHeight w:val="270"/>
        </w:trPr>
        <w:tc>
          <w:tcPr>
            <w:tcW w:w="811" w:type="pct"/>
            <w:shd w:val="clear" w:color="auto" w:fill="auto"/>
            <w:vAlign w:val="center"/>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砷（</w:t>
            </w:r>
            <w:r w:rsidRPr="00B71439">
              <w:rPr>
                <w:color w:val="000000" w:themeColor="text1"/>
                <w:sz w:val="18"/>
                <w:szCs w:val="18"/>
              </w:rPr>
              <w:t>ug/L</w:t>
            </w:r>
            <w:r w:rsidRPr="00B71439">
              <w:rPr>
                <w:color w:val="000000" w:themeColor="text1"/>
                <w:sz w:val="18"/>
                <w:szCs w:val="18"/>
              </w:rPr>
              <w:t>）</w:t>
            </w:r>
          </w:p>
        </w:tc>
        <w:tc>
          <w:tcPr>
            <w:tcW w:w="1689"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0.331</w:t>
            </w:r>
          </w:p>
        </w:tc>
        <w:tc>
          <w:tcPr>
            <w:tcW w:w="888"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0.011</w:t>
            </w:r>
          </w:p>
        </w:tc>
        <w:tc>
          <w:tcPr>
            <w:tcW w:w="1612"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0.003</w:t>
            </w:r>
          </w:p>
        </w:tc>
      </w:tr>
      <w:tr w:rsidR="00930255" w:rsidRPr="00B71439" w:rsidTr="003F22AE">
        <w:trPr>
          <w:trHeight w:val="270"/>
        </w:trPr>
        <w:tc>
          <w:tcPr>
            <w:tcW w:w="811" w:type="pct"/>
            <w:shd w:val="clear" w:color="auto" w:fill="auto"/>
            <w:vAlign w:val="center"/>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镉（</w:t>
            </w:r>
            <w:r w:rsidRPr="00B71439">
              <w:rPr>
                <w:color w:val="000000" w:themeColor="text1"/>
                <w:sz w:val="18"/>
                <w:szCs w:val="18"/>
              </w:rPr>
              <w:t>ug/L</w:t>
            </w:r>
            <w:r w:rsidRPr="00B71439">
              <w:rPr>
                <w:color w:val="000000" w:themeColor="text1"/>
                <w:sz w:val="18"/>
                <w:szCs w:val="18"/>
              </w:rPr>
              <w:t>）</w:t>
            </w:r>
          </w:p>
        </w:tc>
        <w:tc>
          <w:tcPr>
            <w:tcW w:w="1689"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0.1L</w:t>
            </w:r>
          </w:p>
        </w:tc>
        <w:tc>
          <w:tcPr>
            <w:tcW w:w="888" w:type="pct"/>
            <w:shd w:val="clear" w:color="auto" w:fill="auto"/>
            <w:vAlign w:val="center"/>
          </w:tcPr>
          <w:p w:rsidR="00A41CA9" w:rsidRPr="00B71439" w:rsidRDefault="00A41CA9" w:rsidP="003F22AE">
            <w:pPr>
              <w:jc w:val="center"/>
              <w:rPr>
                <w:color w:val="000000" w:themeColor="text1"/>
                <w:sz w:val="18"/>
                <w:szCs w:val="18"/>
              </w:rPr>
            </w:pPr>
            <w:r w:rsidRPr="00B71439">
              <w:rPr>
                <w:bCs/>
                <w:color w:val="000000" w:themeColor="text1"/>
                <w:sz w:val="18"/>
                <w:szCs w:val="18"/>
              </w:rPr>
              <w:t>0.1L</w:t>
            </w:r>
          </w:p>
        </w:tc>
        <w:tc>
          <w:tcPr>
            <w:tcW w:w="1612" w:type="pct"/>
            <w:shd w:val="clear" w:color="auto" w:fill="auto"/>
            <w:vAlign w:val="center"/>
          </w:tcPr>
          <w:p w:rsidR="00A41CA9" w:rsidRPr="00B71439" w:rsidRDefault="00A41CA9" w:rsidP="003F22AE">
            <w:pPr>
              <w:jc w:val="center"/>
              <w:rPr>
                <w:color w:val="000000" w:themeColor="text1"/>
                <w:sz w:val="18"/>
                <w:szCs w:val="18"/>
              </w:rPr>
            </w:pPr>
            <w:r w:rsidRPr="00B71439">
              <w:rPr>
                <w:bCs/>
                <w:color w:val="000000" w:themeColor="text1"/>
                <w:sz w:val="18"/>
                <w:szCs w:val="18"/>
              </w:rPr>
              <w:t>0.1L</w:t>
            </w:r>
          </w:p>
        </w:tc>
      </w:tr>
      <w:tr w:rsidR="00930255" w:rsidRPr="00B71439" w:rsidTr="003F22AE">
        <w:trPr>
          <w:trHeight w:val="270"/>
        </w:trPr>
        <w:tc>
          <w:tcPr>
            <w:tcW w:w="811" w:type="pct"/>
            <w:shd w:val="clear" w:color="auto" w:fill="auto"/>
            <w:vAlign w:val="center"/>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六价铬</w:t>
            </w:r>
          </w:p>
        </w:tc>
        <w:tc>
          <w:tcPr>
            <w:tcW w:w="1689"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0.004L</w:t>
            </w:r>
          </w:p>
        </w:tc>
        <w:tc>
          <w:tcPr>
            <w:tcW w:w="888"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0.004L</w:t>
            </w:r>
          </w:p>
        </w:tc>
        <w:tc>
          <w:tcPr>
            <w:tcW w:w="161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0.004L</w:t>
            </w:r>
          </w:p>
        </w:tc>
      </w:tr>
      <w:tr w:rsidR="00930255" w:rsidRPr="00B71439" w:rsidTr="003F22AE">
        <w:trPr>
          <w:trHeight w:val="270"/>
        </w:trPr>
        <w:tc>
          <w:tcPr>
            <w:tcW w:w="811" w:type="pct"/>
            <w:shd w:val="clear" w:color="auto" w:fill="auto"/>
            <w:vAlign w:val="center"/>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铅（</w:t>
            </w:r>
            <w:r w:rsidRPr="00B71439">
              <w:rPr>
                <w:color w:val="000000" w:themeColor="text1"/>
                <w:sz w:val="18"/>
                <w:szCs w:val="18"/>
              </w:rPr>
              <w:t>ug/L</w:t>
            </w:r>
            <w:r w:rsidRPr="00B71439">
              <w:rPr>
                <w:color w:val="000000" w:themeColor="text1"/>
                <w:sz w:val="18"/>
                <w:szCs w:val="18"/>
              </w:rPr>
              <w:t>）</w:t>
            </w:r>
          </w:p>
        </w:tc>
        <w:tc>
          <w:tcPr>
            <w:tcW w:w="1689"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1.914</w:t>
            </w:r>
          </w:p>
        </w:tc>
        <w:tc>
          <w:tcPr>
            <w:tcW w:w="888"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1.224</w:t>
            </w:r>
          </w:p>
        </w:tc>
        <w:tc>
          <w:tcPr>
            <w:tcW w:w="161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3.724</w:t>
            </w:r>
          </w:p>
        </w:tc>
      </w:tr>
      <w:tr w:rsidR="00930255" w:rsidRPr="00B71439" w:rsidTr="003F22AE">
        <w:trPr>
          <w:trHeight w:val="270"/>
        </w:trPr>
        <w:tc>
          <w:tcPr>
            <w:tcW w:w="811" w:type="pct"/>
            <w:shd w:val="clear" w:color="auto" w:fill="auto"/>
            <w:vAlign w:val="center"/>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CO</w:t>
            </w:r>
            <w:r w:rsidRPr="00B71439">
              <w:rPr>
                <w:color w:val="000000" w:themeColor="text1"/>
                <w:sz w:val="18"/>
                <w:szCs w:val="18"/>
                <w:vertAlign w:val="subscript"/>
              </w:rPr>
              <w:t>3</w:t>
            </w:r>
            <w:r w:rsidRPr="00B71439">
              <w:rPr>
                <w:color w:val="000000" w:themeColor="text1"/>
                <w:sz w:val="18"/>
                <w:szCs w:val="18"/>
                <w:vertAlign w:val="superscript"/>
              </w:rPr>
              <w:t>2-</w:t>
            </w:r>
          </w:p>
        </w:tc>
        <w:tc>
          <w:tcPr>
            <w:tcW w:w="1689"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0</w:t>
            </w:r>
          </w:p>
        </w:tc>
        <w:tc>
          <w:tcPr>
            <w:tcW w:w="888"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0</w:t>
            </w:r>
          </w:p>
        </w:tc>
        <w:tc>
          <w:tcPr>
            <w:tcW w:w="1612"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0</w:t>
            </w:r>
          </w:p>
        </w:tc>
      </w:tr>
      <w:tr w:rsidR="00930255" w:rsidRPr="00B71439" w:rsidTr="003F22AE">
        <w:trPr>
          <w:trHeight w:val="270"/>
        </w:trPr>
        <w:tc>
          <w:tcPr>
            <w:tcW w:w="811" w:type="pct"/>
            <w:shd w:val="clear" w:color="auto" w:fill="auto"/>
            <w:vAlign w:val="center"/>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HCO</w:t>
            </w:r>
            <w:r w:rsidRPr="00B71439">
              <w:rPr>
                <w:color w:val="000000" w:themeColor="text1"/>
                <w:sz w:val="18"/>
                <w:szCs w:val="18"/>
                <w:vertAlign w:val="subscript"/>
              </w:rPr>
              <w:t>3</w:t>
            </w:r>
            <w:r w:rsidRPr="00B71439">
              <w:rPr>
                <w:color w:val="000000" w:themeColor="text1"/>
                <w:sz w:val="18"/>
                <w:szCs w:val="18"/>
                <w:vertAlign w:val="superscript"/>
              </w:rPr>
              <w:t>-</w:t>
            </w:r>
          </w:p>
        </w:tc>
        <w:tc>
          <w:tcPr>
            <w:tcW w:w="1689"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128.9</w:t>
            </w:r>
          </w:p>
        </w:tc>
        <w:tc>
          <w:tcPr>
            <w:tcW w:w="888"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109.2</w:t>
            </w:r>
          </w:p>
        </w:tc>
        <w:tc>
          <w:tcPr>
            <w:tcW w:w="1612"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171.5</w:t>
            </w:r>
          </w:p>
        </w:tc>
      </w:tr>
      <w:tr w:rsidR="00930255" w:rsidRPr="00B71439" w:rsidTr="003F22AE">
        <w:trPr>
          <w:trHeight w:val="270"/>
        </w:trPr>
        <w:tc>
          <w:tcPr>
            <w:tcW w:w="811" w:type="pct"/>
            <w:shd w:val="clear" w:color="auto" w:fill="auto"/>
            <w:vAlign w:val="center"/>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钾</w:t>
            </w:r>
          </w:p>
        </w:tc>
        <w:tc>
          <w:tcPr>
            <w:tcW w:w="1689"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2.9</w:t>
            </w:r>
          </w:p>
        </w:tc>
        <w:tc>
          <w:tcPr>
            <w:tcW w:w="888"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1.0</w:t>
            </w:r>
          </w:p>
        </w:tc>
        <w:tc>
          <w:tcPr>
            <w:tcW w:w="161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7.2</w:t>
            </w:r>
          </w:p>
        </w:tc>
      </w:tr>
      <w:tr w:rsidR="00930255" w:rsidRPr="00B71439" w:rsidTr="003F22AE">
        <w:trPr>
          <w:trHeight w:val="270"/>
        </w:trPr>
        <w:tc>
          <w:tcPr>
            <w:tcW w:w="811" w:type="pct"/>
            <w:shd w:val="clear" w:color="auto" w:fill="auto"/>
            <w:vAlign w:val="center"/>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钠</w:t>
            </w:r>
          </w:p>
        </w:tc>
        <w:tc>
          <w:tcPr>
            <w:tcW w:w="1689"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44.75</w:t>
            </w:r>
          </w:p>
        </w:tc>
        <w:tc>
          <w:tcPr>
            <w:tcW w:w="888"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17.30</w:t>
            </w:r>
          </w:p>
        </w:tc>
        <w:tc>
          <w:tcPr>
            <w:tcW w:w="1612"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61.35</w:t>
            </w:r>
          </w:p>
        </w:tc>
      </w:tr>
      <w:tr w:rsidR="00930255" w:rsidRPr="00B71439" w:rsidTr="003F22AE">
        <w:trPr>
          <w:trHeight w:val="270"/>
        </w:trPr>
        <w:tc>
          <w:tcPr>
            <w:tcW w:w="811" w:type="pct"/>
            <w:shd w:val="clear" w:color="auto" w:fill="auto"/>
            <w:vAlign w:val="center"/>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钙</w:t>
            </w:r>
          </w:p>
        </w:tc>
        <w:tc>
          <w:tcPr>
            <w:tcW w:w="1689" w:type="pct"/>
            <w:shd w:val="clear" w:color="auto" w:fill="auto"/>
            <w:vAlign w:val="center"/>
          </w:tcPr>
          <w:p w:rsidR="00A41CA9" w:rsidRPr="00B71439" w:rsidRDefault="00A41CA9" w:rsidP="003F22AE">
            <w:pPr>
              <w:jc w:val="center"/>
              <w:rPr>
                <w:bCs/>
                <w:color w:val="000000" w:themeColor="text1"/>
                <w:sz w:val="18"/>
                <w:szCs w:val="18"/>
              </w:rPr>
            </w:pPr>
            <w:r w:rsidRPr="00B71439">
              <w:rPr>
                <w:bCs/>
                <w:color w:val="000000" w:themeColor="text1"/>
                <w:sz w:val="18"/>
                <w:szCs w:val="18"/>
              </w:rPr>
              <w:t>44.40</w:t>
            </w:r>
          </w:p>
        </w:tc>
        <w:tc>
          <w:tcPr>
            <w:tcW w:w="888"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43.08</w:t>
            </w:r>
          </w:p>
        </w:tc>
        <w:tc>
          <w:tcPr>
            <w:tcW w:w="161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74.40</w:t>
            </w:r>
          </w:p>
        </w:tc>
      </w:tr>
      <w:tr w:rsidR="00930255" w:rsidRPr="00B71439" w:rsidTr="003F22AE">
        <w:trPr>
          <w:trHeight w:val="294"/>
        </w:trPr>
        <w:tc>
          <w:tcPr>
            <w:tcW w:w="811" w:type="pct"/>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镁</w:t>
            </w:r>
          </w:p>
        </w:tc>
        <w:tc>
          <w:tcPr>
            <w:tcW w:w="1689" w:type="pct"/>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17.84</w:t>
            </w:r>
          </w:p>
        </w:tc>
        <w:tc>
          <w:tcPr>
            <w:tcW w:w="888" w:type="pct"/>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9.70</w:t>
            </w:r>
          </w:p>
        </w:tc>
        <w:tc>
          <w:tcPr>
            <w:tcW w:w="1612" w:type="pct"/>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32.90</w:t>
            </w:r>
          </w:p>
        </w:tc>
      </w:tr>
    </w:tbl>
    <w:p w:rsidR="00A41CA9" w:rsidRPr="00B71439" w:rsidRDefault="00A41CA9" w:rsidP="00A41CA9">
      <w:pPr>
        <w:spacing w:line="360" w:lineRule="auto"/>
        <w:jc w:val="left"/>
        <w:outlineLvl w:val="3"/>
        <w:rPr>
          <w:rFonts w:eastAsia="黑体"/>
          <w:color w:val="000000" w:themeColor="text1"/>
          <w:sz w:val="24"/>
        </w:rPr>
      </w:pPr>
      <w:r w:rsidRPr="00B71439">
        <w:rPr>
          <w:rFonts w:eastAsia="黑体"/>
          <w:color w:val="000000" w:themeColor="text1"/>
          <w:sz w:val="24"/>
        </w:rPr>
        <w:t xml:space="preserve">4.2.4.2  </w:t>
      </w:r>
      <w:r w:rsidRPr="00B71439">
        <w:rPr>
          <w:rFonts w:eastAsia="黑体"/>
          <w:color w:val="000000" w:themeColor="text1"/>
          <w:sz w:val="24"/>
        </w:rPr>
        <w:t>现状评价</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）评价方法</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本次地下水环境质量现状评价采用单项污染指数法，其计算公式如下：</w:t>
      </w:r>
    </w:p>
    <w:p w:rsidR="00A41CA9" w:rsidRPr="00B71439" w:rsidRDefault="00A41CA9" w:rsidP="00A41CA9">
      <w:pPr>
        <w:spacing w:afterLines="100" w:after="240" w:line="480" w:lineRule="exact"/>
        <w:jc w:val="center"/>
        <w:rPr>
          <w:color w:val="000000" w:themeColor="text1"/>
          <w:sz w:val="24"/>
        </w:rPr>
      </w:pPr>
      <w:r w:rsidRPr="00B71439">
        <w:rPr>
          <w:color w:val="000000" w:themeColor="text1"/>
          <w:position w:val="-30"/>
          <w:sz w:val="24"/>
        </w:rPr>
        <w:object w:dxaOrig="885" w:dyaOrig="705" w14:anchorId="121B0589">
          <v:shape id="_x0000_i1030" type="#_x0000_t75" style="width:43.5pt;height:36pt" o:ole="">
            <v:imagedata r:id="rId77" o:title=""/>
          </v:shape>
          <o:OLEObject Type="Embed" ProgID="Equation.3" ShapeID="_x0000_i1030" DrawAspect="Content" ObjectID="_1613829940" r:id="rId78"/>
        </w:object>
      </w:r>
    </w:p>
    <w:p w:rsidR="00A41CA9" w:rsidRPr="00B71439" w:rsidRDefault="00A41CA9" w:rsidP="00A41CA9">
      <w:pPr>
        <w:spacing w:line="360" w:lineRule="auto"/>
        <w:ind w:firstLine="540"/>
        <w:jc w:val="left"/>
        <w:rPr>
          <w:color w:val="000000" w:themeColor="text1"/>
          <w:sz w:val="24"/>
        </w:rPr>
      </w:pPr>
      <w:r w:rsidRPr="00B71439">
        <w:rPr>
          <w:color w:val="000000" w:themeColor="text1"/>
          <w:sz w:val="24"/>
        </w:rPr>
        <w:t>式中：</w:t>
      </w:r>
      <w:r w:rsidRPr="00B71439">
        <w:rPr>
          <w:i/>
          <w:color w:val="000000" w:themeColor="text1"/>
          <w:sz w:val="24"/>
        </w:rPr>
        <w:t>S</w:t>
      </w:r>
      <w:r w:rsidRPr="00B71439">
        <w:rPr>
          <w:i/>
          <w:color w:val="000000" w:themeColor="text1"/>
          <w:sz w:val="24"/>
          <w:vertAlign w:val="subscript"/>
        </w:rPr>
        <w:t xml:space="preserve">i </w:t>
      </w:r>
      <w:r w:rsidRPr="00B71439">
        <w:rPr>
          <w:color w:val="000000" w:themeColor="text1"/>
          <w:sz w:val="24"/>
        </w:rPr>
        <w:t xml:space="preserve">— </w:t>
      </w:r>
      <w:r w:rsidRPr="00B71439">
        <w:rPr>
          <w:i/>
          <w:color w:val="000000" w:themeColor="text1"/>
          <w:sz w:val="24"/>
        </w:rPr>
        <w:t xml:space="preserve"> i</w:t>
      </w:r>
      <w:r w:rsidRPr="00B71439">
        <w:rPr>
          <w:color w:val="000000" w:themeColor="text1"/>
          <w:sz w:val="24"/>
        </w:rPr>
        <w:t>种污染物分指数；</w:t>
      </w:r>
    </w:p>
    <w:p w:rsidR="00A41CA9" w:rsidRPr="00B71439" w:rsidRDefault="00A41CA9" w:rsidP="00A41CA9">
      <w:pPr>
        <w:spacing w:line="360" w:lineRule="auto"/>
        <w:ind w:firstLineChars="525" w:firstLine="1260"/>
        <w:jc w:val="left"/>
        <w:rPr>
          <w:color w:val="000000" w:themeColor="text1"/>
          <w:sz w:val="24"/>
        </w:rPr>
      </w:pPr>
      <w:r w:rsidRPr="00B71439">
        <w:rPr>
          <w:i/>
          <w:color w:val="000000" w:themeColor="text1"/>
          <w:sz w:val="24"/>
        </w:rPr>
        <w:t>C</w:t>
      </w:r>
      <w:r w:rsidRPr="00B71439">
        <w:rPr>
          <w:i/>
          <w:color w:val="000000" w:themeColor="text1"/>
          <w:sz w:val="24"/>
          <w:vertAlign w:val="subscript"/>
        </w:rPr>
        <w:t xml:space="preserve">i </w:t>
      </w:r>
      <w:r w:rsidRPr="00B71439">
        <w:rPr>
          <w:color w:val="000000" w:themeColor="text1"/>
          <w:sz w:val="24"/>
        </w:rPr>
        <w:t xml:space="preserve">—  </w:t>
      </w:r>
      <w:r w:rsidRPr="00B71439">
        <w:rPr>
          <w:i/>
          <w:color w:val="000000" w:themeColor="text1"/>
          <w:sz w:val="24"/>
        </w:rPr>
        <w:t>i</w:t>
      </w:r>
      <w:r w:rsidRPr="00B71439">
        <w:rPr>
          <w:color w:val="000000" w:themeColor="text1"/>
          <w:sz w:val="24"/>
        </w:rPr>
        <w:t>种污染物实测值（</w:t>
      </w:r>
      <w:r w:rsidRPr="00B71439">
        <w:rPr>
          <w:color w:val="000000" w:themeColor="text1"/>
          <w:sz w:val="24"/>
        </w:rPr>
        <w:t>mg/l</w:t>
      </w:r>
      <w:r w:rsidRPr="00B71439">
        <w:rPr>
          <w:color w:val="000000" w:themeColor="text1"/>
          <w:sz w:val="24"/>
        </w:rPr>
        <w:t>）；</w:t>
      </w:r>
    </w:p>
    <w:p w:rsidR="00A41CA9" w:rsidRPr="00B71439" w:rsidRDefault="00A41CA9" w:rsidP="00A41CA9">
      <w:pPr>
        <w:spacing w:line="360" w:lineRule="auto"/>
        <w:ind w:firstLineChars="524" w:firstLine="1258"/>
        <w:jc w:val="left"/>
        <w:rPr>
          <w:color w:val="000000" w:themeColor="text1"/>
          <w:sz w:val="24"/>
        </w:rPr>
      </w:pPr>
      <w:r w:rsidRPr="00B71439">
        <w:rPr>
          <w:i/>
          <w:color w:val="000000" w:themeColor="text1"/>
          <w:sz w:val="24"/>
        </w:rPr>
        <w:t>C</w:t>
      </w:r>
      <w:r w:rsidRPr="00B71439">
        <w:rPr>
          <w:i/>
          <w:color w:val="000000" w:themeColor="text1"/>
          <w:sz w:val="24"/>
          <w:vertAlign w:val="subscript"/>
        </w:rPr>
        <w:t>S i</w:t>
      </w:r>
      <w:r w:rsidRPr="00B71439">
        <w:rPr>
          <w:color w:val="000000" w:themeColor="text1"/>
          <w:sz w:val="24"/>
        </w:rPr>
        <w:t xml:space="preserve">—  </w:t>
      </w:r>
      <w:r w:rsidRPr="00B71439">
        <w:rPr>
          <w:i/>
          <w:color w:val="000000" w:themeColor="text1"/>
          <w:sz w:val="24"/>
        </w:rPr>
        <w:t>i</w:t>
      </w:r>
      <w:r w:rsidRPr="00B71439">
        <w:rPr>
          <w:color w:val="000000" w:themeColor="text1"/>
          <w:sz w:val="24"/>
        </w:rPr>
        <w:t>种污染物评价标准值（</w:t>
      </w:r>
      <w:r w:rsidRPr="00B71439">
        <w:rPr>
          <w:color w:val="000000" w:themeColor="text1"/>
          <w:sz w:val="24"/>
        </w:rPr>
        <w:t>mg/l</w:t>
      </w:r>
      <w:r w:rsidRPr="00B71439">
        <w:rPr>
          <w:color w:val="000000" w:themeColor="text1"/>
          <w:sz w:val="24"/>
        </w:rPr>
        <w:t>）；</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）评价结果</w:t>
      </w:r>
    </w:p>
    <w:p w:rsidR="00A41CA9" w:rsidRPr="00B71439" w:rsidRDefault="00A41CA9" w:rsidP="00A41CA9">
      <w:pPr>
        <w:widowControl/>
        <w:spacing w:line="360" w:lineRule="auto"/>
        <w:ind w:firstLine="480"/>
        <w:rPr>
          <w:color w:val="000000" w:themeColor="text1"/>
          <w:sz w:val="24"/>
        </w:rPr>
      </w:pPr>
      <w:r w:rsidRPr="00B71439">
        <w:rPr>
          <w:color w:val="000000" w:themeColor="text1"/>
          <w:sz w:val="24"/>
        </w:rPr>
        <w:t>根据区域地下水环境质量现状监测结果，按照上述评价方法及评价结果，本次地下水环境质量现状评价结果见表</w:t>
      </w:r>
      <w:r w:rsidRPr="00B71439">
        <w:rPr>
          <w:color w:val="000000" w:themeColor="text1"/>
          <w:sz w:val="24"/>
        </w:rPr>
        <w:t>4-2-</w:t>
      </w:r>
      <w:r w:rsidR="003654D8" w:rsidRPr="00B71439">
        <w:rPr>
          <w:color w:val="000000" w:themeColor="text1"/>
          <w:sz w:val="24"/>
        </w:rPr>
        <w:t>8</w:t>
      </w:r>
      <w:r w:rsidRPr="00B71439">
        <w:rPr>
          <w:color w:val="000000" w:themeColor="text1"/>
          <w:sz w:val="24"/>
        </w:rPr>
        <w:t>。</w:t>
      </w:r>
    </w:p>
    <w:p w:rsidR="00A41CA9" w:rsidRPr="00B71439" w:rsidRDefault="00A41CA9" w:rsidP="00A41CA9">
      <w:pPr>
        <w:widowControl/>
        <w:spacing w:line="360" w:lineRule="auto"/>
        <w:jc w:val="center"/>
        <w:rPr>
          <w:color w:val="000000" w:themeColor="text1"/>
          <w:sz w:val="24"/>
        </w:rPr>
      </w:pPr>
      <w:r w:rsidRPr="00B71439">
        <w:rPr>
          <w:rFonts w:eastAsia="黑体"/>
          <w:color w:val="000000" w:themeColor="text1"/>
          <w:szCs w:val="21"/>
        </w:rPr>
        <w:t>表</w:t>
      </w:r>
      <w:r w:rsidRPr="00B71439">
        <w:rPr>
          <w:rFonts w:eastAsia="黑体"/>
          <w:color w:val="000000" w:themeColor="text1"/>
          <w:szCs w:val="21"/>
        </w:rPr>
        <w:t>4-2-</w:t>
      </w:r>
      <w:r w:rsidR="003654D8" w:rsidRPr="00B71439">
        <w:rPr>
          <w:rFonts w:eastAsia="黑体"/>
          <w:color w:val="000000" w:themeColor="text1"/>
          <w:szCs w:val="21"/>
        </w:rPr>
        <w:t>8</w:t>
      </w:r>
      <w:r w:rsidRPr="00B71439">
        <w:rPr>
          <w:rFonts w:eastAsia="黑体"/>
          <w:color w:val="000000" w:themeColor="text1"/>
          <w:szCs w:val="21"/>
        </w:rPr>
        <w:t xml:space="preserve">  </w:t>
      </w:r>
      <w:r w:rsidRPr="00B71439">
        <w:rPr>
          <w:rFonts w:eastAsia="黑体"/>
          <w:color w:val="000000" w:themeColor="text1"/>
          <w:szCs w:val="21"/>
        </w:rPr>
        <w:t>地下水环境质量现状评价结果一览表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384"/>
        <w:gridCol w:w="2902"/>
        <w:gridCol w:w="1493"/>
        <w:gridCol w:w="2749"/>
      </w:tblGrid>
      <w:tr w:rsidR="00930255" w:rsidRPr="00B71439" w:rsidTr="00024BC8">
        <w:trPr>
          <w:trHeight w:val="285"/>
        </w:trPr>
        <w:tc>
          <w:tcPr>
            <w:tcW w:w="811" w:type="pct"/>
            <w:shd w:val="clear" w:color="auto" w:fill="auto"/>
            <w:vAlign w:val="center"/>
            <w:hideMark/>
          </w:tcPr>
          <w:p w:rsidR="00C75EB3" w:rsidRPr="00B71439" w:rsidRDefault="00C75EB3" w:rsidP="00024BC8">
            <w:pPr>
              <w:widowControl/>
              <w:jc w:val="center"/>
              <w:rPr>
                <w:color w:val="000000" w:themeColor="text1"/>
                <w:kern w:val="0"/>
                <w:sz w:val="18"/>
                <w:szCs w:val="18"/>
              </w:rPr>
            </w:pPr>
            <w:r w:rsidRPr="00B71439">
              <w:rPr>
                <w:color w:val="000000" w:themeColor="text1"/>
                <w:kern w:val="0"/>
                <w:sz w:val="18"/>
                <w:szCs w:val="18"/>
              </w:rPr>
              <w:t>检测项目</w:t>
            </w:r>
          </w:p>
        </w:tc>
        <w:tc>
          <w:tcPr>
            <w:tcW w:w="1701" w:type="pct"/>
            <w:shd w:val="clear" w:color="auto" w:fill="auto"/>
            <w:vAlign w:val="center"/>
            <w:hideMark/>
          </w:tcPr>
          <w:p w:rsidR="00C75EB3" w:rsidRPr="00B71439" w:rsidRDefault="00C75EB3" w:rsidP="00024BC8">
            <w:pPr>
              <w:widowControl/>
              <w:jc w:val="center"/>
              <w:rPr>
                <w:color w:val="000000" w:themeColor="text1"/>
                <w:kern w:val="0"/>
                <w:sz w:val="18"/>
                <w:szCs w:val="18"/>
              </w:rPr>
            </w:pPr>
            <w:r w:rsidRPr="00B71439">
              <w:rPr>
                <w:color w:val="000000" w:themeColor="text1"/>
                <w:sz w:val="18"/>
                <w:szCs w:val="18"/>
              </w:rPr>
              <w:t>厂区东南，地下水水力上游方向</w:t>
            </w:r>
          </w:p>
        </w:tc>
        <w:tc>
          <w:tcPr>
            <w:tcW w:w="875" w:type="pct"/>
            <w:shd w:val="clear" w:color="auto" w:fill="auto"/>
            <w:vAlign w:val="center"/>
            <w:hideMark/>
          </w:tcPr>
          <w:p w:rsidR="00C75EB3" w:rsidRPr="00B71439" w:rsidRDefault="00C75EB3" w:rsidP="00024BC8">
            <w:pPr>
              <w:widowControl/>
              <w:jc w:val="center"/>
              <w:rPr>
                <w:color w:val="000000" w:themeColor="text1"/>
                <w:kern w:val="0"/>
                <w:sz w:val="18"/>
                <w:szCs w:val="18"/>
              </w:rPr>
            </w:pPr>
            <w:r w:rsidRPr="00B71439">
              <w:rPr>
                <w:color w:val="000000" w:themeColor="text1"/>
                <w:sz w:val="18"/>
                <w:szCs w:val="18"/>
              </w:rPr>
              <w:t>厂区内拟建厂址</w:t>
            </w:r>
          </w:p>
        </w:tc>
        <w:tc>
          <w:tcPr>
            <w:tcW w:w="1612" w:type="pct"/>
            <w:shd w:val="clear" w:color="auto" w:fill="auto"/>
            <w:vAlign w:val="center"/>
            <w:hideMark/>
          </w:tcPr>
          <w:p w:rsidR="00C75EB3" w:rsidRPr="00B71439" w:rsidRDefault="00C75EB3" w:rsidP="00024BC8">
            <w:pPr>
              <w:widowControl/>
              <w:jc w:val="center"/>
              <w:rPr>
                <w:color w:val="000000" w:themeColor="text1"/>
                <w:kern w:val="0"/>
                <w:sz w:val="18"/>
                <w:szCs w:val="18"/>
              </w:rPr>
            </w:pPr>
            <w:r w:rsidRPr="00B71439">
              <w:rPr>
                <w:color w:val="000000" w:themeColor="text1"/>
                <w:sz w:val="18"/>
                <w:szCs w:val="18"/>
              </w:rPr>
              <w:t>厂区西北，地下水水力下游方向</w:t>
            </w:r>
          </w:p>
        </w:tc>
      </w:tr>
      <w:tr w:rsidR="00930255" w:rsidRPr="00B71439" w:rsidTr="00024BC8">
        <w:trPr>
          <w:trHeight w:val="229"/>
        </w:trPr>
        <w:tc>
          <w:tcPr>
            <w:tcW w:w="811" w:type="pct"/>
            <w:shd w:val="clear" w:color="auto" w:fill="auto"/>
            <w:vAlign w:val="center"/>
            <w:hideMark/>
          </w:tcPr>
          <w:p w:rsidR="00C75EB3" w:rsidRPr="00B71439" w:rsidRDefault="00C75EB3" w:rsidP="00024BC8">
            <w:pPr>
              <w:widowControl/>
              <w:jc w:val="center"/>
              <w:rPr>
                <w:color w:val="000000" w:themeColor="text1"/>
                <w:kern w:val="0"/>
                <w:sz w:val="18"/>
                <w:szCs w:val="18"/>
              </w:rPr>
            </w:pPr>
            <w:r w:rsidRPr="00B71439">
              <w:rPr>
                <w:color w:val="000000" w:themeColor="text1"/>
                <w:kern w:val="0"/>
                <w:sz w:val="18"/>
                <w:szCs w:val="18"/>
              </w:rPr>
              <w:t>pH</w:t>
            </w:r>
          </w:p>
        </w:tc>
        <w:tc>
          <w:tcPr>
            <w:tcW w:w="1701" w:type="pct"/>
            <w:shd w:val="clear" w:color="auto" w:fill="auto"/>
            <w:vAlign w:val="center"/>
            <w:hideMark/>
          </w:tcPr>
          <w:p w:rsidR="00C75EB3" w:rsidRPr="00B71439" w:rsidRDefault="00C75EB3" w:rsidP="00024BC8">
            <w:pPr>
              <w:jc w:val="center"/>
              <w:rPr>
                <w:bCs/>
                <w:color w:val="000000" w:themeColor="text1"/>
                <w:sz w:val="18"/>
                <w:szCs w:val="18"/>
              </w:rPr>
            </w:pPr>
            <w:r w:rsidRPr="00B71439">
              <w:rPr>
                <w:bCs/>
                <w:color w:val="000000" w:themeColor="text1"/>
                <w:sz w:val="18"/>
                <w:szCs w:val="18"/>
              </w:rPr>
              <w:t>0.2</w:t>
            </w:r>
          </w:p>
        </w:tc>
        <w:tc>
          <w:tcPr>
            <w:tcW w:w="875" w:type="pct"/>
            <w:shd w:val="clear" w:color="auto" w:fill="auto"/>
            <w:vAlign w:val="center"/>
            <w:hideMark/>
          </w:tcPr>
          <w:p w:rsidR="00C75EB3" w:rsidRPr="00B71439" w:rsidRDefault="00C75EB3" w:rsidP="00024BC8">
            <w:pPr>
              <w:jc w:val="center"/>
              <w:rPr>
                <w:bCs/>
                <w:color w:val="000000" w:themeColor="text1"/>
                <w:sz w:val="18"/>
                <w:szCs w:val="18"/>
              </w:rPr>
            </w:pPr>
            <w:r w:rsidRPr="00B71439">
              <w:rPr>
                <w:bCs/>
                <w:color w:val="000000" w:themeColor="text1"/>
                <w:sz w:val="18"/>
                <w:szCs w:val="18"/>
              </w:rPr>
              <w:t>0.04</w:t>
            </w:r>
          </w:p>
        </w:tc>
        <w:tc>
          <w:tcPr>
            <w:tcW w:w="1612" w:type="pct"/>
            <w:shd w:val="clear" w:color="auto" w:fill="auto"/>
            <w:vAlign w:val="center"/>
            <w:hideMark/>
          </w:tcPr>
          <w:p w:rsidR="00C75EB3" w:rsidRPr="00B71439" w:rsidRDefault="00C75EB3" w:rsidP="00024BC8">
            <w:pPr>
              <w:jc w:val="center"/>
              <w:rPr>
                <w:bCs/>
                <w:color w:val="000000" w:themeColor="text1"/>
                <w:sz w:val="18"/>
                <w:szCs w:val="18"/>
              </w:rPr>
            </w:pPr>
            <w:r w:rsidRPr="00B71439">
              <w:rPr>
                <w:bCs/>
                <w:color w:val="000000" w:themeColor="text1"/>
                <w:sz w:val="18"/>
                <w:szCs w:val="18"/>
              </w:rPr>
              <w:t>0.18</w:t>
            </w:r>
          </w:p>
        </w:tc>
      </w:tr>
      <w:tr w:rsidR="00930255" w:rsidRPr="00B71439" w:rsidTr="00024BC8">
        <w:trPr>
          <w:trHeight w:val="285"/>
        </w:trPr>
        <w:tc>
          <w:tcPr>
            <w:tcW w:w="811" w:type="pct"/>
            <w:shd w:val="clear" w:color="auto" w:fill="auto"/>
            <w:vAlign w:val="center"/>
            <w:hideMark/>
          </w:tcPr>
          <w:p w:rsidR="00C75EB3" w:rsidRPr="00B71439" w:rsidRDefault="00C75EB3" w:rsidP="00024BC8">
            <w:pPr>
              <w:widowControl/>
              <w:jc w:val="center"/>
              <w:rPr>
                <w:color w:val="000000" w:themeColor="text1"/>
                <w:kern w:val="0"/>
                <w:sz w:val="18"/>
                <w:szCs w:val="18"/>
              </w:rPr>
            </w:pPr>
            <w:r w:rsidRPr="00B71439">
              <w:rPr>
                <w:color w:val="000000" w:themeColor="text1"/>
                <w:kern w:val="0"/>
                <w:sz w:val="18"/>
                <w:szCs w:val="18"/>
              </w:rPr>
              <w:t>硫酸盐</w:t>
            </w:r>
            <w:r w:rsidRPr="00B71439">
              <w:rPr>
                <w:rFonts w:eastAsia="黑体"/>
                <w:color w:val="000000" w:themeColor="text1"/>
                <w:sz w:val="18"/>
                <w:szCs w:val="18"/>
              </w:rPr>
              <w:t>mg/L</w:t>
            </w:r>
          </w:p>
        </w:tc>
        <w:tc>
          <w:tcPr>
            <w:tcW w:w="1701" w:type="pct"/>
            <w:shd w:val="clear" w:color="auto" w:fill="auto"/>
            <w:vAlign w:val="center"/>
            <w:hideMark/>
          </w:tcPr>
          <w:p w:rsidR="00C75EB3" w:rsidRPr="00B71439" w:rsidRDefault="00C75EB3" w:rsidP="00024BC8">
            <w:pPr>
              <w:jc w:val="center"/>
              <w:rPr>
                <w:bCs/>
                <w:color w:val="000000" w:themeColor="text1"/>
                <w:sz w:val="18"/>
                <w:szCs w:val="18"/>
              </w:rPr>
            </w:pPr>
            <w:r w:rsidRPr="00B71439">
              <w:rPr>
                <w:bCs/>
                <w:color w:val="000000" w:themeColor="text1"/>
                <w:sz w:val="18"/>
                <w:szCs w:val="18"/>
              </w:rPr>
              <w:t>0.17</w:t>
            </w:r>
          </w:p>
        </w:tc>
        <w:tc>
          <w:tcPr>
            <w:tcW w:w="875" w:type="pct"/>
            <w:shd w:val="clear" w:color="auto" w:fill="auto"/>
            <w:vAlign w:val="center"/>
            <w:hideMark/>
          </w:tcPr>
          <w:p w:rsidR="00C75EB3" w:rsidRPr="00B71439" w:rsidRDefault="00C75EB3" w:rsidP="00024BC8">
            <w:pPr>
              <w:jc w:val="center"/>
              <w:rPr>
                <w:bCs/>
                <w:color w:val="000000" w:themeColor="text1"/>
                <w:sz w:val="18"/>
                <w:szCs w:val="18"/>
              </w:rPr>
            </w:pPr>
            <w:r w:rsidRPr="00B71439">
              <w:rPr>
                <w:bCs/>
                <w:color w:val="000000" w:themeColor="text1"/>
                <w:sz w:val="18"/>
                <w:szCs w:val="18"/>
              </w:rPr>
              <w:t>0.05</w:t>
            </w:r>
          </w:p>
        </w:tc>
        <w:tc>
          <w:tcPr>
            <w:tcW w:w="1612" w:type="pct"/>
            <w:shd w:val="clear" w:color="auto" w:fill="auto"/>
            <w:vAlign w:val="center"/>
            <w:hideMark/>
          </w:tcPr>
          <w:p w:rsidR="00C75EB3" w:rsidRPr="00B71439" w:rsidRDefault="00C75EB3" w:rsidP="00024BC8">
            <w:pPr>
              <w:jc w:val="center"/>
              <w:rPr>
                <w:bCs/>
                <w:color w:val="000000" w:themeColor="text1"/>
                <w:sz w:val="18"/>
                <w:szCs w:val="18"/>
              </w:rPr>
            </w:pPr>
            <w:r w:rsidRPr="00B71439">
              <w:rPr>
                <w:bCs/>
                <w:color w:val="000000" w:themeColor="text1"/>
                <w:sz w:val="18"/>
                <w:szCs w:val="18"/>
              </w:rPr>
              <w:t>0.312</w:t>
            </w:r>
          </w:p>
        </w:tc>
      </w:tr>
      <w:tr w:rsidR="00930255" w:rsidRPr="00B71439" w:rsidTr="00024BC8">
        <w:trPr>
          <w:trHeight w:val="265"/>
        </w:trPr>
        <w:tc>
          <w:tcPr>
            <w:tcW w:w="811" w:type="pct"/>
            <w:shd w:val="clear" w:color="auto" w:fill="auto"/>
            <w:vAlign w:val="center"/>
            <w:hideMark/>
          </w:tcPr>
          <w:p w:rsidR="00C75EB3" w:rsidRPr="00B71439" w:rsidRDefault="00C75EB3" w:rsidP="00024BC8">
            <w:pPr>
              <w:widowControl/>
              <w:jc w:val="center"/>
              <w:rPr>
                <w:color w:val="000000" w:themeColor="text1"/>
                <w:kern w:val="0"/>
                <w:sz w:val="18"/>
                <w:szCs w:val="18"/>
              </w:rPr>
            </w:pPr>
            <w:r w:rsidRPr="00B71439">
              <w:rPr>
                <w:color w:val="000000" w:themeColor="text1"/>
                <w:kern w:val="0"/>
                <w:sz w:val="18"/>
                <w:szCs w:val="18"/>
              </w:rPr>
              <w:t>氯化物</w:t>
            </w:r>
            <w:r w:rsidRPr="00B71439">
              <w:rPr>
                <w:rFonts w:eastAsia="黑体"/>
                <w:color w:val="000000" w:themeColor="text1"/>
                <w:sz w:val="18"/>
                <w:szCs w:val="18"/>
              </w:rPr>
              <w:t>mg/L</w:t>
            </w:r>
          </w:p>
        </w:tc>
        <w:tc>
          <w:tcPr>
            <w:tcW w:w="1701" w:type="pct"/>
            <w:shd w:val="clear" w:color="auto" w:fill="auto"/>
            <w:vAlign w:val="center"/>
            <w:hideMark/>
          </w:tcPr>
          <w:p w:rsidR="00C75EB3" w:rsidRPr="00B71439" w:rsidRDefault="00C75EB3" w:rsidP="00024BC8">
            <w:pPr>
              <w:jc w:val="center"/>
              <w:rPr>
                <w:bCs/>
                <w:color w:val="000000" w:themeColor="text1"/>
                <w:sz w:val="18"/>
                <w:szCs w:val="18"/>
              </w:rPr>
            </w:pPr>
            <w:r w:rsidRPr="00B71439">
              <w:rPr>
                <w:bCs/>
                <w:color w:val="000000" w:themeColor="text1"/>
                <w:sz w:val="18"/>
                <w:szCs w:val="18"/>
              </w:rPr>
              <w:t>0.16</w:t>
            </w:r>
          </w:p>
        </w:tc>
        <w:tc>
          <w:tcPr>
            <w:tcW w:w="875" w:type="pct"/>
            <w:shd w:val="clear" w:color="auto" w:fill="auto"/>
            <w:vAlign w:val="center"/>
            <w:hideMark/>
          </w:tcPr>
          <w:p w:rsidR="00C75EB3" w:rsidRPr="00B71439" w:rsidRDefault="00C75EB3" w:rsidP="00024BC8">
            <w:pPr>
              <w:jc w:val="center"/>
              <w:rPr>
                <w:bCs/>
                <w:color w:val="000000" w:themeColor="text1"/>
                <w:sz w:val="18"/>
                <w:szCs w:val="18"/>
              </w:rPr>
            </w:pPr>
            <w:r w:rsidRPr="00B71439">
              <w:rPr>
                <w:bCs/>
                <w:color w:val="000000" w:themeColor="text1"/>
                <w:sz w:val="18"/>
                <w:szCs w:val="18"/>
              </w:rPr>
              <w:t>0.029</w:t>
            </w:r>
          </w:p>
        </w:tc>
        <w:tc>
          <w:tcPr>
            <w:tcW w:w="1612" w:type="pct"/>
            <w:shd w:val="clear" w:color="auto" w:fill="auto"/>
            <w:vAlign w:val="center"/>
            <w:hideMark/>
          </w:tcPr>
          <w:p w:rsidR="00C75EB3" w:rsidRPr="00B71439" w:rsidRDefault="00C75EB3" w:rsidP="00024BC8">
            <w:pPr>
              <w:jc w:val="center"/>
              <w:rPr>
                <w:bCs/>
                <w:color w:val="000000" w:themeColor="text1"/>
                <w:sz w:val="18"/>
                <w:szCs w:val="18"/>
              </w:rPr>
            </w:pPr>
            <w:r w:rsidRPr="00B71439">
              <w:rPr>
                <w:bCs/>
                <w:color w:val="000000" w:themeColor="text1"/>
                <w:sz w:val="18"/>
                <w:szCs w:val="18"/>
              </w:rPr>
              <w:t>0.192</w:t>
            </w:r>
          </w:p>
        </w:tc>
      </w:tr>
      <w:tr w:rsidR="00930255" w:rsidRPr="00B71439" w:rsidTr="00024BC8">
        <w:trPr>
          <w:trHeight w:val="269"/>
        </w:trPr>
        <w:tc>
          <w:tcPr>
            <w:tcW w:w="811" w:type="pct"/>
            <w:shd w:val="clear" w:color="auto" w:fill="auto"/>
            <w:vAlign w:val="center"/>
            <w:hideMark/>
          </w:tcPr>
          <w:p w:rsidR="00C75EB3" w:rsidRPr="00B71439" w:rsidRDefault="00C75EB3" w:rsidP="00024BC8">
            <w:pPr>
              <w:pStyle w:val="1f"/>
              <w:ind w:firstLineChars="0" w:firstLine="0"/>
              <w:jc w:val="center"/>
              <w:rPr>
                <w:color w:val="000000" w:themeColor="text1"/>
                <w:sz w:val="18"/>
                <w:szCs w:val="18"/>
              </w:rPr>
            </w:pPr>
            <w:r w:rsidRPr="00B71439">
              <w:rPr>
                <w:color w:val="000000" w:themeColor="text1"/>
                <w:sz w:val="18"/>
                <w:szCs w:val="18"/>
              </w:rPr>
              <w:t>铁</w:t>
            </w:r>
          </w:p>
        </w:tc>
        <w:tc>
          <w:tcPr>
            <w:tcW w:w="1701" w:type="pct"/>
            <w:shd w:val="clear" w:color="auto" w:fill="auto"/>
            <w:vAlign w:val="center"/>
            <w:hideMark/>
          </w:tcPr>
          <w:p w:rsidR="00C75EB3" w:rsidRPr="00B71439" w:rsidRDefault="00C75EB3" w:rsidP="00024BC8">
            <w:pPr>
              <w:jc w:val="center"/>
              <w:rPr>
                <w:bCs/>
                <w:color w:val="000000" w:themeColor="text1"/>
                <w:sz w:val="18"/>
                <w:szCs w:val="18"/>
              </w:rPr>
            </w:pPr>
            <w:r w:rsidRPr="00B71439">
              <w:rPr>
                <w:bCs/>
                <w:color w:val="000000" w:themeColor="text1"/>
                <w:sz w:val="18"/>
                <w:szCs w:val="18"/>
              </w:rPr>
              <w:t>0.27</w:t>
            </w:r>
          </w:p>
        </w:tc>
        <w:tc>
          <w:tcPr>
            <w:tcW w:w="875" w:type="pct"/>
            <w:shd w:val="clear" w:color="auto" w:fill="auto"/>
            <w:vAlign w:val="center"/>
            <w:hideMark/>
          </w:tcPr>
          <w:p w:rsidR="00C75EB3" w:rsidRPr="00B71439" w:rsidRDefault="00C75EB3" w:rsidP="00024BC8">
            <w:pPr>
              <w:jc w:val="center"/>
              <w:rPr>
                <w:color w:val="000000" w:themeColor="text1"/>
                <w:sz w:val="18"/>
                <w:szCs w:val="18"/>
              </w:rPr>
            </w:pPr>
            <w:r w:rsidRPr="00B71439">
              <w:rPr>
                <w:color w:val="000000" w:themeColor="text1"/>
                <w:sz w:val="18"/>
                <w:szCs w:val="18"/>
              </w:rPr>
              <w:t>0.577</w:t>
            </w:r>
          </w:p>
        </w:tc>
        <w:tc>
          <w:tcPr>
            <w:tcW w:w="1612" w:type="pct"/>
            <w:shd w:val="clear" w:color="auto" w:fill="auto"/>
            <w:vAlign w:val="center"/>
            <w:hideMark/>
          </w:tcPr>
          <w:p w:rsidR="00C75EB3" w:rsidRPr="00B71439" w:rsidRDefault="00C75EB3" w:rsidP="00024BC8">
            <w:pPr>
              <w:jc w:val="center"/>
              <w:rPr>
                <w:color w:val="000000" w:themeColor="text1"/>
                <w:sz w:val="18"/>
                <w:szCs w:val="18"/>
              </w:rPr>
            </w:pPr>
            <w:r w:rsidRPr="00B71439">
              <w:rPr>
                <w:color w:val="000000" w:themeColor="text1"/>
                <w:sz w:val="18"/>
                <w:szCs w:val="18"/>
              </w:rPr>
              <w:t>0.287</w:t>
            </w:r>
          </w:p>
        </w:tc>
      </w:tr>
      <w:tr w:rsidR="00930255" w:rsidRPr="00B71439" w:rsidTr="00024BC8">
        <w:trPr>
          <w:trHeight w:val="273"/>
        </w:trPr>
        <w:tc>
          <w:tcPr>
            <w:tcW w:w="811" w:type="pct"/>
            <w:shd w:val="clear" w:color="auto" w:fill="auto"/>
            <w:vAlign w:val="center"/>
            <w:hideMark/>
          </w:tcPr>
          <w:p w:rsidR="00C75EB3" w:rsidRPr="00B71439" w:rsidRDefault="00C75EB3" w:rsidP="00024BC8">
            <w:pPr>
              <w:pStyle w:val="1f"/>
              <w:ind w:firstLineChars="0" w:firstLine="0"/>
              <w:jc w:val="center"/>
              <w:rPr>
                <w:color w:val="000000" w:themeColor="text1"/>
                <w:sz w:val="18"/>
                <w:szCs w:val="18"/>
              </w:rPr>
            </w:pPr>
            <w:r w:rsidRPr="00B71439">
              <w:rPr>
                <w:color w:val="000000" w:themeColor="text1"/>
                <w:sz w:val="18"/>
                <w:szCs w:val="18"/>
              </w:rPr>
              <w:t>锰</w:t>
            </w:r>
          </w:p>
        </w:tc>
        <w:tc>
          <w:tcPr>
            <w:tcW w:w="1701" w:type="pct"/>
            <w:shd w:val="clear" w:color="auto" w:fill="auto"/>
            <w:vAlign w:val="center"/>
            <w:hideMark/>
          </w:tcPr>
          <w:p w:rsidR="00C75EB3" w:rsidRPr="00B71439" w:rsidRDefault="00C75EB3" w:rsidP="00024BC8">
            <w:pPr>
              <w:jc w:val="center"/>
              <w:rPr>
                <w:bCs/>
                <w:color w:val="000000" w:themeColor="text1"/>
                <w:sz w:val="18"/>
                <w:szCs w:val="18"/>
              </w:rPr>
            </w:pPr>
            <w:r w:rsidRPr="00B71439">
              <w:rPr>
                <w:bCs/>
                <w:color w:val="000000" w:themeColor="text1"/>
                <w:sz w:val="18"/>
                <w:szCs w:val="18"/>
              </w:rPr>
              <w:t>0.05</w:t>
            </w:r>
          </w:p>
        </w:tc>
        <w:tc>
          <w:tcPr>
            <w:tcW w:w="875" w:type="pct"/>
            <w:shd w:val="clear" w:color="auto" w:fill="auto"/>
            <w:vAlign w:val="center"/>
            <w:hideMark/>
          </w:tcPr>
          <w:p w:rsidR="00C75EB3" w:rsidRPr="00B71439" w:rsidRDefault="00C75EB3" w:rsidP="00024BC8">
            <w:pPr>
              <w:jc w:val="center"/>
              <w:rPr>
                <w:color w:val="000000" w:themeColor="text1"/>
                <w:sz w:val="18"/>
                <w:szCs w:val="18"/>
              </w:rPr>
            </w:pPr>
            <w:r w:rsidRPr="00B71439">
              <w:rPr>
                <w:bCs/>
                <w:color w:val="000000" w:themeColor="text1"/>
                <w:sz w:val="18"/>
                <w:szCs w:val="18"/>
              </w:rPr>
              <w:t>0.05</w:t>
            </w:r>
          </w:p>
        </w:tc>
        <w:tc>
          <w:tcPr>
            <w:tcW w:w="1612" w:type="pct"/>
            <w:shd w:val="clear" w:color="auto" w:fill="auto"/>
            <w:vAlign w:val="center"/>
            <w:hideMark/>
          </w:tcPr>
          <w:p w:rsidR="00C75EB3" w:rsidRPr="00B71439" w:rsidRDefault="00C75EB3" w:rsidP="00024BC8">
            <w:pPr>
              <w:jc w:val="center"/>
              <w:rPr>
                <w:color w:val="000000" w:themeColor="text1"/>
                <w:sz w:val="18"/>
                <w:szCs w:val="18"/>
              </w:rPr>
            </w:pPr>
            <w:r w:rsidRPr="00B71439">
              <w:rPr>
                <w:bCs/>
                <w:color w:val="000000" w:themeColor="text1"/>
                <w:sz w:val="18"/>
                <w:szCs w:val="18"/>
              </w:rPr>
              <w:t>0.05</w:t>
            </w:r>
          </w:p>
        </w:tc>
      </w:tr>
      <w:tr w:rsidR="00930255" w:rsidRPr="00B71439" w:rsidTr="00024BC8">
        <w:trPr>
          <w:trHeight w:val="285"/>
        </w:trPr>
        <w:tc>
          <w:tcPr>
            <w:tcW w:w="811" w:type="pct"/>
            <w:shd w:val="clear" w:color="auto" w:fill="auto"/>
            <w:vAlign w:val="center"/>
            <w:hideMark/>
          </w:tcPr>
          <w:p w:rsidR="00C75EB3" w:rsidRPr="00B71439" w:rsidRDefault="00C75EB3" w:rsidP="00024BC8">
            <w:pPr>
              <w:pStyle w:val="1f"/>
              <w:ind w:firstLineChars="0" w:firstLine="0"/>
              <w:jc w:val="center"/>
              <w:rPr>
                <w:color w:val="000000" w:themeColor="text1"/>
                <w:sz w:val="18"/>
                <w:szCs w:val="18"/>
              </w:rPr>
            </w:pPr>
            <w:r w:rsidRPr="00B71439">
              <w:rPr>
                <w:color w:val="000000" w:themeColor="text1"/>
                <w:sz w:val="18"/>
                <w:szCs w:val="18"/>
              </w:rPr>
              <w:t>挥发酚类</w:t>
            </w:r>
          </w:p>
        </w:tc>
        <w:tc>
          <w:tcPr>
            <w:tcW w:w="1701" w:type="pct"/>
            <w:shd w:val="clear" w:color="auto" w:fill="auto"/>
            <w:vAlign w:val="center"/>
            <w:hideMark/>
          </w:tcPr>
          <w:p w:rsidR="00C75EB3" w:rsidRPr="00B71439" w:rsidRDefault="00C75EB3" w:rsidP="00024BC8">
            <w:pPr>
              <w:jc w:val="center"/>
              <w:rPr>
                <w:color w:val="000000" w:themeColor="text1"/>
                <w:sz w:val="18"/>
                <w:szCs w:val="18"/>
              </w:rPr>
            </w:pPr>
            <w:r w:rsidRPr="00B71439">
              <w:rPr>
                <w:color w:val="000000" w:themeColor="text1"/>
                <w:sz w:val="18"/>
                <w:szCs w:val="18"/>
              </w:rPr>
              <w:t>0.075</w:t>
            </w:r>
          </w:p>
        </w:tc>
        <w:tc>
          <w:tcPr>
            <w:tcW w:w="875" w:type="pct"/>
            <w:shd w:val="clear" w:color="auto" w:fill="auto"/>
            <w:vAlign w:val="center"/>
            <w:hideMark/>
          </w:tcPr>
          <w:p w:rsidR="00C75EB3" w:rsidRPr="00B71439" w:rsidRDefault="00C75EB3" w:rsidP="00024BC8">
            <w:pPr>
              <w:jc w:val="center"/>
              <w:rPr>
                <w:color w:val="000000" w:themeColor="text1"/>
                <w:sz w:val="18"/>
                <w:szCs w:val="18"/>
              </w:rPr>
            </w:pPr>
            <w:r w:rsidRPr="00B71439">
              <w:rPr>
                <w:color w:val="000000" w:themeColor="text1"/>
                <w:sz w:val="18"/>
                <w:szCs w:val="18"/>
              </w:rPr>
              <w:t>0.075</w:t>
            </w:r>
          </w:p>
        </w:tc>
        <w:tc>
          <w:tcPr>
            <w:tcW w:w="1612" w:type="pct"/>
            <w:shd w:val="clear" w:color="auto" w:fill="auto"/>
            <w:vAlign w:val="center"/>
            <w:hideMark/>
          </w:tcPr>
          <w:p w:rsidR="00C75EB3" w:rsidRPr="00B71439" w:rsidRDefault="00C75EB3" w:rsidP="00024BC8">
            <w:pPr>
              <w:jc w:val="center"/>
              <w:rPr>
                <w:color w:val="000000" w:themeColor="text1"/>
                <w:sz w:val="18"/>
                <w:szCs w:val="18"/>
              </w:rPr>
            </w:pPr>
            <w:r w:rsidRPr="00B71439">
              <w:rPr>
                <w:color w:val="000000" w:themeColor="text1"/>
                <w:sz w:val="18"/>
                <w:szCs w:val="18"/>
              </w:rPr>
              <w:t>0.075</w:t>
            </w:r>
          </w:p>
        </w:tc>
      </w:tr>
      <w:tr w:rsidR="00930255" w:rsidRPr="00B71439" w:rsidTr="00024BC8">
        <w:trPr>
          <w:trHeight w:val="270"/>
        </w:trPr>
        <w:tc>
          <w:tcPr>
            <w:tcW w:w="811" w:type="pct"/>
            <w:shd w:val="clear" w:color="auto" w:fill="auto"/>
            <w:vAlign w:val="center"/>
            <w:hideMark/>
          </w:tcPr>
          <w:p w:rsidR="00C75EB3" w:rsidRPr="00B71439" w:rsidRDefault="00C75EB3" w:rsidP="00024BC8">
            <w:pPr>
              <w:pStyle w:val="1f"/>
              <w:ind w:firstLineChars="0" w:firstLine="0"/>
              <w:jc w:val="center"/>
              <w:rPr>
                <w:color w:val="000000" w:themeColor="text1"/>
                <w:sz w:val="18"/>
                <w:szCs w:val="18"/>
              </w:rPr>
            </w:pPr>
            <w:r w:rsidRPr="00B71439">
              <w:rPr>
                <w:color w:val="000000" w:themeColor="text1"/>
                <w:sz w:val="18"/>
                <w:szCs w:val="18"/>
              </w:rPr>
              <w:t>硝酸盐</w:t>
            </w:r>
          </w:p>
        </w:tc>
        <w:tc>
          <w:tcPr>
            <w:tcW w:w="1701" w:type="pct"/>
            <w:shd w:val="clear" w:color="auto" w:fill="auto"/>
            <w:vAlign w:val="center"/>
            <w:hideMark/>
          </w:tcPr>
          <w:p w:rsidR="00C75EB3" w:rsidRPr="00B71439" w:rsidRDefault="00C75EB3" w:rsidP="00024BC8">
            <w:pPr>
              <w:jc w:val="center"/>
              <w:rPr>
                <w:bCs/>
                <w:color w:val="000000" w:themeColor="text1"/>
                <w:sz w:val="18"/>
                <w:szCs w:val="18"/>
              </w:rPr>
            </w:pPr>
            <w:r w:rsidRPr="00B71439">
              <w:rPr>
                <w:bCs/>
                <w:color w:val="000000" w:themeColor="text1"/>
                <w:sz w:val="18"/>
                <w:szCs w:val="18"/>
              </w:rPr>
              <w:t>0.096</w:t>
            </w:r>
          </w:p>
        </w:tc>
        <w:tc>
          <w:tcPr>
            <w:tcW w:w="875" w:type="pct"/>
            <w:shd w:val="clear" w:color="auto" w:fill="auto"/>
            <w:vAlign w:val="center"/>
            <w:hideMark/>
          </w:tcPr>
          <w:p w:rsidR="00C75EB3" w:rsidRPr="00B71439" w:rsidRDefault="00C75EB3" w:rsidP="00024BC8">
            <w:pPr>
              <w:jc w:val="center"/>
              <w:rPr>
                <w:bCs/>
                <w:color w:val="000000" w:themeColor="text1"/>
                <w:sz w:val="18"/>
                <w:szCs w:val="18"/>
              </w:rPr>
            </w:pPr>
            <w:r w:rsidRPr="00B71439">
              <w:rPr>
                <w:bCs/>
                <w:color w:val="000000" w:themeColor="text1"/>
                <w:sz w:val="18"/>
                <w:szCs w:val="18"/>
              </w:rPr>
              <w:t>0.046</w:t>
            </w:r>
          </w:p>
        </w:tc>
        <w:tc>
          <w:tcPr>
            <w:tcW w:w="1612" w:type="pct"/>
            <w:shd w:val="clear" w:color="auto" w:fill="auto"/>
            <w:vAlign w:val="center"/>
            <w:hideMark/>
          </w:tcPr>
          <w:p w:rsidR="00C75EB3" w:rsidRPr="00B71439" w:rsidRDefault="00C75EB3" w:rsidP="00024BC8">
            <w:pPr>
              <w:jc w:val="center"/>
              <w:rPr>
                <w:bCs/>
                <w:color w:val="000000" w:themeColor="text1"/>
                <w:sz w:val="18"/>
                <w:szCs w:val="18"/>
              </w:rPr>
            </w:pPr>
            <w:r w:rsidRPr="00B71439">
              <w:rPr>
                <w:bCs/>
                <w:color w:val="000000" w:themeColor="text1"/>
                <w:sz w:val="18"/>
                <w:szCs w:val="18"/>
              </w:rPr>
              <w:t>0.357</w:t>
            </w:r>
          </w:p>
        </w:tc>
      </w:tr>
      <w:tr w:rsidR="00930255" w:rsidRPr="00B71439" w:rsidTr="00024BC8">
        <w:trPr>
          <w:trHeight w:val="270"/>
        </w:trPr>
        <w:tc>
          <w:tcPr>
            <w:tcW w:w="811" w:type="pct"/>
            <w:shd w:val="clear" w:color="auto" w:fill="auto"/>
            <w:vAlign w:val="center"/>
            <w:hideMark/>
          </w:tcPr>
          <w:p w:rsidR="00C75EB3" w:rsidRPr="00B71439" w:rsidRDefault="00C75EB3" w:rsidP="00024BC8">
            <w:pPr>
              <w:pStyle w:val="1f"/>
              <w:ind w:firstLineChars="0" w:firstLine="0"/>
              <w:jc w:val="center"/>
              <w:rPr>
                <w:color w:val="000000" w:themeColor="text1"/>
                <w:sz w:val="18"/>
                <w:szCs w:val="18"/>
              </w:rPr>
            </w:pPr>
            <w:r w:rsidRPr="00B71439">
              <w:rPr>
                <w:color w:val="000000" w:themeColor="text1"/>
                <w:sz w:val="18"/>
                <w:szCs w:val="18"/>
              </w:rPr>
              <w:t>亚硝酸盐</w:t>
            </w:r>
          </w:p>
        </w:tc>
        <w:tc>
          <w:tcPr>
            <w:tcW w:w="1701" w:type="pct"/>
            <w:shd w:val="clear" w:color="auto" w:fill="auto"/>
            <w:vAlign w:val="center"/>
            <w:hideMark/>
          </w:tcPr>
          <w:p w:rsidR="00C75EB3" w:rsidRPr="00B71439" w:rsidRDefault="00C75EB3" w:rsidP="00024BC8">
            <w:pPr>
              <w:jc w:val="center"/>
              <w:rPr>
                <w:bCs/>
                <w:color w:val="000000" w:themeColor="text1"/>
                <w:sz w:val="18"/>
                <w:szCs w:val="18"/>
              </w:rPr>
            </w:pPr>
            <w:r w:rsidRPr="00B71439">
              <w:rPr>
                <w:color w:val="000000" w:themeColor="text1"/>
                <w:sz w:val="18"/>
                <w:szCs w:val="18"/>
              </w:rPr>
              <w:t>0.008</w:t>
            </w:r>
          </w:p>
        </w:tc>
        <w:tc>
          <w:tcPr>
            <w:tcW w:w="875" w:type="pct"/>
            <w:shd w:val="clear" w:color="auto" w:fill="auto"/>
            <w:vAlign w:val="center"/>
            <w:hideMark/>
          </w:tcPr>
          <w:p w:rsidR="00C75EB3" w:rsidRPr="00B71439" w:rsidRDefault="00C75EB3" w:rsidP="00024BC8">
            <w:pPr>
              <w:jc w:val="center"/>
              <w:rPr>
                <w:color w:val="000000" w:themeColor="text1"/>
                <w:sz w:val="18"/>
                <w:szCs w:val="18"/>
              </w:rPr>
            </w:pPr>
            <w:r w:rsidRPr="00B71439">
              <w:rPr>
                <w:color w:val="000000" w:themeColor="text1"/>
                <w:sz w:val="18"/>
                <w:szCs w:val="18"/>
              </w:rPr>
              <w:t>0.008</w:t>
            </w:r>
          </w:p>
        </w:tc>
        <w:tc>
          <w:tcPr>
            <w:tcW w:w="1612" w:type="pct"/>
            <w:shd w:val="clear" w:color="auto" w:fill="auto"/>
            <w:vAlign w:val="center"/>
            <w:hideMark/>
          </w:tcPr>
          <w:p w:rsidR="00C75EB3" w:rsidRPr="00B71439" w:rsidRDefault="00C75EB3" w:rsidP="00024BC8">
            <w:pPr>
              <w:jc w:val="center"/>
              <w:rPr>
                <w:color w:val="000000" w:themeColor="text1"/>
                <w:sz w:val="18"/>
                <w:szCs w:val="18"/>
              </w:rPr>
            </w:pPr>
            <w:r w:rsidRPr="00B71439">
              <w:rPr>
                <w:color w:val="000000" w:themeColor="text1"/>
                <w:sz w:val="18"/>
                <w:szCs w:val="18"/>
              </w:rPr>
              <w:t>0.008</w:t>
            </w:r>
          </w:p>
        </w:tc>
      </w:tr>
      <w:tr w:rsidR="00930255" w:rsidRPr="00B71439" w:rsidTr="00024BC8">
        <w:trPr>
          <w:trHeight w:val="270"/>
        </w:trPr>
        <w:tc>
          <w:tcPr>
            <w:tcW w:w="811" w:type="pct"/>
            <w:shd w:val="clear" w:color="auto" w:fill="auto"/>
            <w:vAlign w:val="center"/>
            <w:hideMark/>
          </w:tcPr>
          <w:p w:rsidR="00C75EB3" w:rsidRPr="00B71439" w:rsidRDefault="00C75EB3" w:rsidP="00024BC8">
            <w:pPr>
              <w:pStyle w:val="1f"/>
              <w:ind w:firstLineChars="0" w:firstLine="0"/>
              <w:jc w:val="center"/>
              <w:rPr>
                <w:color w:val="000000" w:themeColor="text1"/>
                <w:sz w:val="18"/>
                <w:szCs w:val="18"/>
              </w:rPr>
            </w:pPr>
            <w:r w:rsidRPr="00B71439">
              <w:rPr>
                <w:color w:val="000000" w:themeColor="text1"/>
                <w:sz w:val="18"/>
                <w:szCs w:val="18"/>
              </w:rPr>
              <w:t>氨氮</w:t>
            </w:r>
          </w:p>
        </w:tc>
        <w:tc>
          <w:tcPr>
            <w:tcW w:w="1701" w:type="pct"/>
            <w:shd w:val="clear" w:color="auto" w:fill="auto"/>
            <w:vAlign w:val="center"/>
            <w:hideMark/>
          </w:tcPr>
          <w:p w:rsidR="00C75EB3" w:rsidRPr="00B71439" w:rsidRDefault="00C75EB3" w:rsidP="00024BC8">
            <w:pPr>
              <w:jc w:val="center"/>
              <w:rPr>
                <w:bCs/>
                <w:color w:val="000000" w:themeColor="text1"/>
                <w:sz w:val="18"/>
                <w:szCs w:val="18"/>
              </w:rPr>
            </w:pPr>
            <w:r w:rsidRPr="00B71439">
              <w:rPr>
                <w:bCs/>
                <w:color w:val="000000" w:themeColor="text1"/>
                <w:sz w:val="18"/>
                <w:szCs w:val="18"/>
              </w:rPr>
              <w:t>0.336</w:t>
            </w:r>
          </w:p>
        </w:tc>
        <w:tc>
          <w:tcPr>
            <w:tcW w:w="875" w:type="pct"/>
            <w:shd w:val="clear" w:color="auto" w:fill="auto"/>
            <w:vAlign w:val="center"/>
            <w:hideMark/>
          </w:tcPr>
          <w:p w:rsidR="00C75EB3" w:rsidRPr="00B71439" w:rsidRDefault="00C75EB3" w:rsidP="00024BC8">
            <w:pPr>
              <w:jc w:val="center"/>
              <w:rPr>
                <w:bCs/>
                <w:color w:val="000000" w:themeColor="text1"/>
                <w:sz w:val="18"/>
                <w:szCs w:val="18"/>
              </w:rPr>
            </w:pPr>
            <w:r w:rsidRPr="00B71439">
              <w:rPr>
                <w:bCs/>
                <w:color w:val="000000" w:themeColor="text1"/>
                <w:sz w:val="18"/>
                <w:szCs w:val="18"/>
              </w:rPr>
              <w:t>0.298</w:t>
            </w:r>
          </w:p>
        </w:tc>
        <w:tc>
          <w:tcPr>
            <w:tcW w:w="1612" w:type="pct"/>
            <w:shd w:val="clear" w:color="auto" w:fill="auto"/>
            <w:vAlign w:val="center"/>
            <w:hideMark/>
          </w:tcPr>
          <w:p w:rsidR="00C75EB3" w:rsidRPr="00B71439" w:rsidRDefault="00C75EB3" w:rsidP="00024BC8">
            <w:pPr>
              <w:jc w:val="center"/>
              <w:rPr>
                <w:bCs/>
                <w:color w:val="000000" w:themeColor="text1"/>
                <w:sz w:val="18"/>
                <w:szCs w:val="18"/>
              </w:rPr>
            </w:pPr>
            <w:r w:rsidRPr="00B71439">
              <w:rPr>
                <w:bCs/>
                <w:color w:val="000000" w:themeColor="text1"/>
                <w:sz w:val="18"/>
                <w:szCs w:val="18"/>
              </w:rPr>
              <w:t>0.260</w:t>
            </w:r>
          </w:p>
        </w:tc>
      </w:tr>
      <w:tr w:rsidR="00930255" w:rsidRPr="00B71439" w:rsidTr="00024BC8">
        <w:trPr>
          <w:trHeight w:val="270"/>
        </w:trPr>
        <w:tc>
          <w:tcPr>
            <w:tcW w:w="811" w:type="pct"/>
            <w:shd w:val="clear" w:color="auto" w:fill="auto"/>
            <w:vAlign w:val="center"/>
            <w:hideMark/>
          </w:tcPr>
          <w:p w:rsidR="00C75EB3" w:rsidRPr="00B71439" w:rsidRDefault="00C75EB3" w:rsidP="00024BC8">
            <w:pPr>
              <w:pStyle w:val="1f"/>
              <w:ind w:firstLineChars="0" w:firstLine="0"/>
              <w:jc w:val="center"/>
              <w:rPr>
                <w:color w:val="000000" w:themeColor="text1"/>
                <w:sz w:val="18"/>
                <w:szCs w:val="18"/>
              </w:rPr>
            </w:pPr>
            <w:r w:rsidRPr="00B71439">
              <w:rPr>
                <w:color w:val="000000" w:themeColor="text1"/>
                <w:sz w:val="18"/>
                <w:szCs w:val="18"/>
              </w:rPr>
              <w:t>氟化物</w:t>
            </w:r>
          </w:p>
        </w:tc>
        <w:tc>
          <w:tcPr>
            <w:tcW w:w="1701" w:type="pct"/>
            <w:shd w:val="clear" w:color="auto" w:fill="auto"/>
            <w:vAlign w:val="center"/>
            <w:hideMark/>
          </w:tcPr>
          <w:p w:rsidR="00C75EB3" w:rsidRPr="00B71439" w:rsidRDefault="00C75EB3" w:rsidP="00024BC8">
            <w:pPr>
              <w:jc w:val="center"/>
              <w:rPr>
                <w:bCs/>
                <w:color w:val="000000" w:themeColor="text1"/>
                <w:sz w:val="18"/>
                <w:szCs w:val="18"/>
              </w:rPr>
            </w:pPr>
            <w:r w:rsidRPr="00B71439">
              <w:rPr>
                <w:bCs/>
                <w:color w:val="000000" w:themeColor="text1"/>
                <w:sz w:val="18"/>
                <w:szCs w:val="18"/>
              </w:rPr>
              <w:t>0.776</w:t>
            </w:r>
          </w:p>
        </w:tc>
        <w:tc>
          <w:tcPr>
            <w:tcW w:w="875" w:type="pct"/>
            <w:shd w:val="clear" w:color="auto" w:fill="auto"/>
            <w:vAlign w:val="center"/>
            <w:hideMark/>
          </w:tcPr>
          <w:p w:rsidR="00C75EB3" w:rsidRPr="00B71439" w:rsidRDefault="00C75EB3" w:rsidP="00024BC8">
            <w:pPr>
              <w:jc w:val="center"/>
              <w:rPr>
                <w:color w:val="000000" w:themeColor="text1"/>
                <w:sz w:val="18"/>
                <w:szCs w:val="18"/>
              </w:rPr>
            </w:pPr>
            <w:r w:rsidRPr="00B71439">
              <w:rPr>
                <w:color w:val="000000" w:themeColor="text1"/>
                <w:sz w:val="18"/>
                <w:szCs w:val="18"/>
              </w:rPr>
              <w:t>0.141</w:t>
            </w:r>
          </w:p>
        </w:tc>
        <w:tc>
          <w:tcPr>
            <w:tcW w:w="1612" w:type="pct"/>
            <w:shd w:val="clear" w:color="auto" w:fill="auto"/>
            <w:vAlign w:val="center"/>
            <w:hideMark/>
          </w:tcPr>
          <w:p w:rsidR="00C75EB3" w:rsidRPr="00B71439" w:rsidRDefault="00C75EB3" w:rsidP="00024BC8">
            <w:pPr>
              <w:jc w:val="center"/>
              <w:rPr>
                <w:color w:val="000000" w:themeColor="text1"/>
                <w:sz w:val="18"/>
                <w:szCs w:val="18"/>
              </w:rPr>
            </w:pPr>
            <w:r w:rsidRPr="00B71439">
              <w:rPr>
                <w:color w:val="000000" w:themeColor="text1"/>
                <w:sz w:val="18"/>
                <w:szCs w:val="18"/>
              </w:rPr>
              <w:t>0.370</w:t>
            </w:r>
          </w:p>
        </w:tc>
      </w:tr>
      <w:tr w:rsidR="00930255" w:rsidRPr="00B71439" w:rsidTr="00024BC8">
        <w:trPr>
          <w:trHeight w:val="270"/>
        </w:trPr>
        <w:tc>
          <w:tcPr>
            <w:tcW w:w="811" w:type="pct"/>
            <w:shd w:val="clear" w:color="auto" w:fill="auto"/>
            <w:vAlign w:val="center"/>
            <w:hideMark/>
          </w:tcPr>
          <w:p w:rsidR="00C75EB3" w:rsidRPr="00B71439" w:rsidRDefault="00C75EB3" w:rsidP="00024BC8">
            <w:pPr>
              <w:pStyle w:val="1f"/>
              <w:ind w:firstLineChars="0" w:firstLine="0"/>
              <w:jc w:val="center"/>
              <w:rPr>
                <w:color w:val="000000" w:themeColor="text1"/>
                <w:sz w:val="18"/>
                <w:szCs w:val="18"/>
              </w:rPr>
            </w:pPr>
            <w:r w:rsidRPr="00B71439">
              <w:rPr>
                <w:color w:val="000000" w:themeColor="text1"/>
                <w:sz w:val="18"/>
                <w:szCs w:val="18"/>
              </w:rPr>
              <w:t>氰化物</w:t>
            </w:r>
          </w:p>
        </w:tc>
        <w:tc>
          <w:tcPr>
            <w:tcW w:w="1701" w:type="pct"/>
            <w:shd w:val="clear" w:color="auto" w:fill="auto"/>
            <w:vAlign w:val="center"/>
            <w:hideMark/>
          </w:tcPr>
          <w:p w:rsidR="00C75EB3" w:rsidRPr="00B71439" w:rsidRDefault="00C75EB3" w:rsidP="00024BC8">
            <w:pPr>
              <w:jc w:val="center"/>
              <w:rPr>
                <w:color w:val="000000" w:themeColor="text1"/>
                <w:sz w:val="18"/>
                <w:szCs w:val="18"/>
              </w:rPr>
            </w:pPr>
            <w:r w:rsidRPr="00B71439">
              <w:rPr>
                <w:color w:val="000000" w:themeColor="text1"/>
                <w:sz w:val="18"/>
                <w:szCs w:val="18"/>
              </w:rPr>
              <w:t>0.04</w:t>
            </w:r>
          </w:p>
        </w:tc>
        <w:tc>
          <w:tcPr>
            <w:tcW w:w="875" w:type="pct"/>
            <w:shd w:val="clear" w:color="auto" w:fill="auto"/>
            <w:vAlign w:val="center"/>
            <w:hideMark/>
          </w:tcPr>
          <w:p w:rsidR="00C75EB3" w:rsidRPr="00B71439" w:rsidRDefault="00C75EB3" w:rsidP="00024BC8">
            <w:pPr>
              <w:jc w:val="center"/>
              <w:rPr>
                <w:color w:val="000000" w:themeColor="text1"/>
                <w:sz w:val="18"/>
                <w:szCs w:val="18"/>
              </w:rPr>
            </w:pPr>
            <w:r w:rsidRPr="00B71439">
              <w:rPr>
                <w:color w:val="000000" w:themeColor="text1"/>
                <w:sz w:val="18"/>
                <w:szCs w:val="18"/>
              </w:rPr>
              <w:t>0.04</w:t>
            </w:r>
          </w:p>
        </w:tc>
        <w:tc>
          <w:tcPr>
            <w:tcW w:w="1612" w:type="pct"/>
            <w:shd w:val="clear" w:color="auto" w:fill="auto"/>
            <w:vAlign w:val="center"/>
            <w:hideMark/>
          </w:tcPr>
          <w:p w:rsidR="00C75EB3" w:rsidRPr="00B71439" w:rsidRDefault="00C75EB3" w:rsidP="00024BC8">
            <w:pPr>
              <w:jc w:val="center"/>
              <w:rPr>
                <w:color w:val="000000" w:themeColor="text1"/>
                <w:sz w:val="18"/>
                <w:szCs w:val="18"/>
              </w:rPr>
            </w:pPr>
            <w:r w:rsidRPr="00B71439">
              <w:rPr>
                <w:color w:val="000000" w:themeColor="text1"/>
                <w:sz w:val="18"/>
                <w:szCs w:val="18"/>
              </w:rPr>
              <w:t>0.04</w:t>
            </w:r>
          </w:p>
        </w:tc>
      </w:tr>
      <w:tr w:rsidR="00930255" w:rsidRPr="00B71439" w:rsidTr="00024BC8">
        <w:trPr>
          <w:trHeight w:val="270"/>
        </w:trPr>
        <w:tc>
          <w:tcPr>
            <w:tcW w:w="811" w:type="pct"/>
            <w:shd w:val="clear" w:color="auto" w:fill="auto"/>
            <w:vAlign w:val="center"/>
            <w:hideMark/>
          </w:tcPr>
          <w:p w:rsidR="00C75EB3" w:rsidRPr="00B71439" w:rsidRDefault="00C75EB3" w:rsidP="00024BC8">
            <w:pPr>
              <w:pStyle w:val="1f"/>
              <w:ind w:firstLineChars="0" w:firstLine="0"/>
              <w:jc w:val="center"/>
              <w:rPr>
                <w:color w:val="000000" w:themeColor="text1"/>
                <w:sz w:val="18"/>
                <w:szCs w:val="18"/>
              </w:rPr>
            </w:pPr>
            <w:r w:rsidRPr="00B71439">
              <w:rPr>
                <w:color w:val="000000" w:themeColor="text1"/>
                <w:sz w:val="18"/>
                <w:szCs w:val="18"/>
              </w:rPr>
              <w:t>汞（</w:t>
            </w:r>
            <w:r w:rsidRPr="00B71439">
              <w:rPr>
                <w:color w:val="000000" w:themeColor="text1"/>
                <w:sz w:val="18"/>
                <w:szCs w:val="18"/>
              </w:rPr>
              <w:t>ug/L</w:t>
            </w:r>
            <w:r w:rsidRPr="00B71439">
              <w:rPr>
                <w:color w:val="000000" w:themeColor="text1"/>
                <w:sz w:val="18"/>
                <w:szCs w:val="18"/>
              </w:rPr>
              <w:t>）</w:t>
            </w:r>
          </w:p>
        </w:tc>
        <w:tc>
          <w:tcPr>
            <w:tcW w:w="1701" w:type="pct"/>
            <w:shd w:val="clear" w:color="auto" w:fill="auto"/>
            <w:vAlign w:val="center"/>
            <w:hideMark/>
          </w:tcPr>
          <w:p w:rsidR="00C75EB3" w:rsidRPr="00B71439" w:rsidRDefault="00C75EB3" w:rsidP="00024BC8">
            <w:pPr>
              <w:jc w:val="center"/>
              <w:rPr>
                <w:bCs/>
                <w:color w:val="000000" w:themeColor="text1"/>
                <w:sz w:val="18"/>
                <w:szCs w:val="18"/>
              </w:rPr>
            </w:pPr>
            <w:r w:rsidRPr="00B71439">
              <w:rPr>
                <w:bCs/>
                <w:color w:val="000000" w:themeColor="text1"/>
                <w:sz w:val="18"/>
                <w:szCs w:val="18"/>
              </w:rPr>
              <w:t>0.15</w:t>
            </w:r>
          </w:p>
        </w:tc>
        <w:tc>
          <w:tcPr>
            <w:tcW w:w="875" w:type="pct"/>
            <w:shd w:val="clear" w:color="auto" w:fill="auto"/>
            <w:vAlign w:val="center"/>
            <w:hideMark/>
          </w:tcPr>
          <w:p w:rsidR="00C75EB3" w:rsidRPr="00B71439" w:rsidRDefault="00C75EB3" w:rsidP="00024BC8">
            <w:pPr>
              <w:jc w:val="center"/>
              <w:rPr>
                <w:bCs/>
                <w:color w:val="000000" w:themeColor="text1"/>
                <w:sz w:val="18"/>
                <w:szCs w:val="18"/>
              </w:rPr>
            </w:pPr>
            <w:r w:rsidRPr="00B71439">
              <w:rPr>
                <w:bCs/>
                <w:color w:val="000000" w:themeColor="text1"/>
                <w:sz w:val="18"/>
                <w:szCs w:val="18"/>
              </w:rPr>
              <w:t>0.23</w:t>
            </w:r>
          </w:p>
        </w:tc>
        <w:tc>
          <w:tcPr>
            <w:tcW w:w="1612" w:type="pct"/>
            <w:shd w:val="clear" w:color="auto" w:fill="auto"/>
            <w:vAlign w:val="center"/>
            <w:hideMark/>
          </w:tcPr>
          <w:p w:rsidR="00C75EB3" w:rsidRPr="00B71439" w:rsidRDefault="00C75EB3" w:rsidP="00024BC8">
            <w:pPr>
              <w:jc w:val="center"/>
              <w:rPr>
                <w:bCs/>
                <w:color w:val="000000" w:themeColor="text1"/>
                <w:sz w:val="18"/>
                <w:szCs w:val="18"/>
              </w:rPr>
            </w:pPr>
            <w:r w:rsidRPr="00B71439">
              <w:rPr>
                <w:bCs/>
                <w:color w:val="000000" w:themeColor="text1"/>
                <w:sz w:val="18"/>
                <w:szCs w:val="18"/>
              </w:rPr>
              <w:t>0.14</w:t>
            </w:r>
          </w:p>
        </w:tc>
      </w:tr>
      <w:tr w:rsidR="00930255" w:rsidRPr="00B71439" w:rsidTr="00024BC8">
        <w:trPr>
          <w:trHeight w:val="270"/>
        </w:trPr>
        <w:tc>
          <w:tcPr>
            <w:tcW w:w="811" w:type="pct"/>
            <w:shd w:val="clear" w:color="auto" w:fill="auto"/>
            <w:vAlign w:val="center"/>
          </w:tcPr>
          <w:p w:rsidR="00C75EB3" w:rsidRPr="00B71439" w:rsidRDefault="00C75EB3" w:rsidP="00024BC8">
            <w:pPr>
              <w:pStyle w:val="1f"/>
              <w:ind w:firstLineChars="0" w:firstLine="0"/>
              <w:jc w:val="center"/>
              <w:rPr>
                <w:color w:val="000000" w:themeColor="text1"/>
                <w:sz w:val="18"/>
                <w:szCs w:val="18"/>
              </w:rPr>
            </w:pPr>
            <w:r w:rsidRPr="00B71439">
              <w:rPr>
                <w:color w:val="000000" w:themeColor="text1"/>
                <w:sz w:val="18"/>
                <w:szCs w:val="18"/>
              </w:rPr>
              <w:t>砷（</w:t>
            </w:r>
            <w:r w:rsidRPr="00B71439">
              <w:rPr>
                <w:color w:val="000000" w:themeColor="text1"/>
                <w:sz w:val="18"/>
                <w:szCs w:val="18"/>
              </w:rPr>
              <w:t>ug/L</w:t>
            </w:r>
            <w:r w:rsidRPr="00B71439">
              <w:rPr>
                <w:color w:val="000000" w:themeColor="text1"/>
                <w:sz w:val="18"/>
                <w:szCs w:val="18"/>
              </w:rPr>
              <w:t>）</w:t>
            </w:r>
          </w:p>
        </w:tc>
        <w:tc>
          <w:tcPr>
            <w:tcW w:w="1701" w:type="pct"/>
            <w:shd w:val="clear" w:color="auto" w:fill="auto"/>
            <w:vAlign w:val="center"/>
          </w:tcPr>
          <w:p w:rsidR="00C75EB3" w:rsidRPr="00B71439" w:rsidRDefault="00C75EB3" w:rsidP="00024BC8">
            <w:pPr>
              <w:jc w:val="center"/>
              <w:rPr>
                <w:bCs/>
                <w:color w:val="000000" w:themeColor="text1"/>
                <w:sz w:val="18"/>
                <w:szCs w:val="18"/>
              </w:rPr>
            </w:pPr>
            <w:r w:rsidRPr="00B71439">
              <w:rPr>
                <w:bCs/>
                <w:color w:val="000000" w:themeColor="text1"/>
                <w:sz w:val="18"/>
                <w:szCs w:val="18"/>
              </w:rPr>
              <w:t>0.035</w:t>
            </w:r>
          </w:p>
        </w:tc>
        <w:tc>
          <w:tcPr>
            <w:tcW w:w="875" w:type="pct"/>
            <w:shd w:val="clear" w:color="auto" w:fill="auto"/>
            <w:vAlign w:val="center"/>
          </w:tcPr>
          <w:p w:rsidR="00C75EB3" w:rsidRPr="00B71439" w:rsidRDefault="00C75EB3" w:rsidP="00024BC8">
            <w:pPr>
              <w:jc w:val="center"/>
              <w:rPr>
                <w:bCs/>
                <w:color w:val="000000" w:themeColor="text1"/>
                <w:sz w:val="18"/>
                <w:szCs w:val="18"/>
              </w:rPr>
            </w:pPr>
            <w:r w:rsidRPr="00B71439">
              <w:rPr>
                <w:bCs/>
                <w:color w:val="000000" w:themeColor="text1"/>
                <w:sz w:val="18"/>
                <w:szCs w:val="18"/>
              </w:rPr>
              <w:t>0.001</w:t>
            </w:r>
          </w:p>
        </w:tc>
        <w:tc>
          <w:tcPr>
            <w:tcW w:w="1612" w:type="pct"/>
            <w:shd w:val="clear" w:color="auto" w:fill="auto"/>
            <w:vAlign w:val="center"/>
          </w:tcPr>
          <w:p w:rsidR="00C75EB3" w:rsidRPr="00B71439" w:rsidRDefault="00C75EB3" w:rsidP="00024BC8">
            <w:pPr>
              <w:jc w:val="center"/>
              <w:rPr>
                <w:bCs/>
                <w:color w:val="000000" w:themeColor="text1"/>
                <w:sz w:val="18"/>
                <w:szCs w:val="18"/>
              </w:rPr>
            </w:pPr>
            <w:r w:rsidRPr="00B71439">
              <w:rPr>
                <w:bCs/>
                <w:color w:val="000000" w:themeColor="text1"/>
                <w:sz w:val="18"/>
                <w:szCs w:val="18"/>
              </w:rPr>
              <w:t>0.0003</w:t>
            </w:r>
          </w:p>
        </w:tc>
      </w:tr>
      <w:tr w:rsidR="00930255" w:rsidRPr="00B71439" w:rsidTr="00024BC8">
        <w:trPr>
          <w:trHeight w:val="270"/>
        </w:trPr>
        <w:tc>
          <w:tcPr>
            <w:tcW w:w="811" w:type="pct"/>
            <w:shd w:val="clear" w:color="auto" w:fill="auto"/>
            <w:vAlign w:val="center"/>
          </w:tcPr>
          <w:p w:rsidR="00C75EB3" w:rsidRPr="00B71439" w:rsidRDefault="00C75EB3" w:rsidP="00024BC8">
            <w:pPr>
              <w:pStyle w:val="1f"/>
              <w:ind w:firstLineChars="0" w:firstLine="0"/>
              <w:jc w:val="center"/>
              <w:rPr>
                <w:color w:val="000000" w:themeColor="text1"/>
                <w:sz w:val="18"/>
                <w:szCs w:val="18"/>
              </w:rPr>
            </w:pPr>
            <w:r w:rsidRPr="00B71439">
              <w:rPr>
                <w:color w:val="000000" w:themeColor="text1"/>
                <w:sz w:val="18"/>
                <w:szCs w:val="18"/>
              </w:rPr>
              <w:t>镉（</w:t>
            </w:r>
            <w:r w:rsidRPr="00B71439">
              <w:rPr>
                <w:color w:val="000000" w:themeColor="text1"/>
                <w:sz w:val="18"/>
                <w:szCs w:val="18"/>
              </w:rPr>
              <w:t>ug/L</w:t>
            </w:r>
            <w:r w:rsidRPr="00B71439">
              <w:rPr>
                <w:color w:val="000000" w:themeColor="text1"/>
                <w:sz w:val="18"/>
                <w:szCs w:val="18"/>
              </w:rPr>
              <w:t>）</w:t>
            </w:r>
          </w:p>
        </w:tc>
        <w:tc>
          <w:tcPr>
            <w:tcW w:w="1701" w:type="pct"/>
            <w:shd w:val="clear" w:color="auto" w:fill="auto"/>
            <w:vAlign w:val="center"/>
          </w:tcPr>
          <w:p w:rsidR="00C75EB3" w:rsidRPr="00B71439" w:rsidRDefault="00C75EB3" w:rsidP="00024BC8">
            <w:pPr>
              <w:jc w:val="center"/>
              <w:rPr>
                <w:bCs/>
                <w:color w:val="000000" w:themeColor="text1"/>
                <w:sz w:val="18"/>
                <w:szCs w:val="18"/>
              </w:rPr>
            </w:pPr>
            <w:r w:rsidRPr="00B71439">
              <w:rPr>
                <w:bCs/>
                <w:color w:val="000000" w:themeColor="text1"/>
                <w:sz w:val="18"/>
                <w:szCs w:val="18"/>
              </w:rPr>
              <w:t>0.01</w:t>
            </w:r>
          </w:p>
        </w:tc>
        <w:tc>
          <w:tcPr>
            <w:tcW w:w="875" w:type="pct"/>
            <w:shd w:val="clear" w:color="auto" w:fill="auto"/>
            <w:vAlign w:val="center"/>
          </w:tcPr>
          <w:p w:rsidR="00C75EB3" w:rsidRPr="00B71439" w:rsidRDefault="00C75EB3" w:rsidP="00024BC8">
            <w:pPr>
              <w:jc w:val="center"/>
              <w:rPr>
                <w:color w:val="000000" w:themeColor="text1"/>
                <w:sz w:val="18"/>
                <w:szCs w:val="18"/>
              </w:rPr>
            </w:pPr>
            <w:r w:rsidRPr="00B71439">
              <w:rPr>
                <w:bCs/>
                <w:color w:val="000000" w:themeColor="text1"/>
                <w:sz w:val="18"/>
                <w:szCs w:val="18"/>
              </w:rPr>
              <w:t>0.01</w:t>
            </w:r>
          </w:p>
        </w:tc>
        <w:tc>
          <w:tcPr>
            <w:tcW w:w="1612" w:type="pct"/>
            <w:shd w:val="clear" w:color="auto" w:fill="auto"/>
            <w:vAlign w:val="center"/>
          </w:tcPr>
          <w:p w:rsidR="00C75EB3" w:rsidRPr="00B71439" w:rsidRDefault="00C75EB3" w:rsidP="00024BC8">
            <w:pPr>
              <w:jc w:val="center"/>
              <w:rPr>
                <w:color w:val="000000" w:themeColor="text1"/>
                <w:sz w:val="18"/>
                <w:szCs w:val="18"/>
              </w:rPr>
            </w:pPr>
            <w:r w:rsidRPr="00B71439">
              <w:rPr>
                <w:bCs/>
                <w:color w:val="000000" w:themeColor="text1"/>
                <w:sz w:val="18"/>
                <w:szCs w:val="18"/>
              </w:rPr>
              <w:t>0.01</w:t>
            </w:r>
          </w:p>
        </w:tc>
      </w:tr>
      <w:tr w:rsidR="00930255" w:rsidRPr="00B71439" w:rsidTr="00024BC8">
        <w:trPr>
          <w:trHeight w:val="270"/>
        </w:trPr>
        <w:tc>
          <w:tcPr>
            <w:tcW w:w="811" w:type="pct"/>
            <w:shd w:val="clear" w:color="auto" w:fill="auto"/>
            <w:vAlign w:val="center"/>
          </w:tcPr>
          <w:p w:rsidR="00C75EB3" w:rsidRPr="00B71439" w:rsidRDefault="00C75EB3" w:rsidP="00024BC8">
            <w:pPr>
              <w:pStyle w:val="1f"/>
              <w:ind w:firstLineChars="0" w:firstLine="0"/>
              <w:jc w:val="center"/>
              <w:rPr>
                <w:color w:val="000000" w:themeColor="text1"/>
                <w:sz w:val="18"/>
                <w:szCs w:val="18"/>
              </w:rPr>
            </w:pPr>
            <w:r w:rsidRPr="00B71439">
              <w:rPr>
                <w:color w:val="000000" w:themeColor="text1"/>
                <w:sz w:val="18"/>
                <w:szCs w:val="18"/>
              </w:rPr>
              <w:t>六价铬</w:t>
            </w:r>
          </w:p>
        </w:tc>
        <w:tc>
          <w:tcPr>
            <w:tcW w:w="1701" w:type="pct"/>
            <w:shd w:val="clear" w:color="auto" w:fill="auto"/>
            <w:vAlign w:val="center"/>
          </w:tcPr>
          <w:p w:rsidR="00C75EB3" w:rsidRPr="00B71439" w:rsidRDefault="00C75EB3" w:rsidP="00024BC8">
            <w:pPr>
              <w:jc w:val="center"/>
              <w:rPr>
                <w:color w:val="000000" w:themeColor="text1"/>
                <w:sz w:val="18"/>
                <w:szCs w:val="18"/>
              </w:rPr>
            </w:pPr>
            <w:r w:rsidRPr="00B71439">
              <w:rPr>
                <w:color w:val="000000" w:themeColor="text1"/>
                <w:sz w:val="18"/>
                <w:szCs w:val="18"/>
              </w:rPr>
              <w:t>0.04</w:t>
            </w:r>
          </w:p>
        </w:tc>
        <w:tc>
          <w:tcPr>
            <w:tcW w:w="875" w:type="pct"/>
            <w:shd w:val="clear" w:color="auto" w:fill="auto"/>
            <w:vAlign w:val="center"/>
          </w:tcPr>
          <w:p w:rsidR="00C75EB3" w:rsidRPr="00B71439" w:rsidRDefault="00C75EB3" w:rsidP="00024BC8">
            <w:pPr>
              <w:jc w:val="center"/>
              <w:rPr>
                <w:color w:val="000000" w:themeColor="text1"/>
                <w:sz w:val="18"/>
                <w:szCs w:val="18"/>
              </w:rPr>
            </w:pPr>
            <w:r w:rsidRPr="00B71439">
              <w:rPr>
                <w:color w:val="000000" w:themeColor="text1"/>
                <w:sz w:val="18"/>
                <w:szCs w:val="18"/>
              </w:rPr>
              <w:t>0.04</w:t>
            </w:r>
          </w:p>
        </w:tc>
        <w:tc>
          <w:tcPr>
            <w:tcW w:w="1612" w:type="pct"/>
            <w:shd w:val="clear" w:color="auto" w:fill="auto"/>
            <w:vAlign w:val="center"/>
          </w:tcPr>
          <w:p w:rsidR="00C75EB3" w:rsidRPr="00B71439" w:rsidRDefault="00C75EB3" w:rsidP="00024BC8">
            <w:pPr>
              <w:jc w:val="center"/>
              <w:rPr>
                <w:color w:val="000000" w:themeColor="text1"/>
                <w:sz w:val="18"/>
                <w:szCs w:val="18"/>
              </w:rPr>
            </w:pPr>
            <w:r w:rsidRPr="00B71439">
              <w:rPr>
                <w:color w:val="000000" w:themeColor="text1"/>
                <w:sz w:val="18"/>
                <w:szCs w:val="18"/>
              </w:rPr>
              <w:t>0.04</w:t>
            </w:r>
          </w:p>
        </w:tc>
      </w:tr>
      <w:tr w:rsidR="00930255" w:rsidRPr="00B71439" w:rsidTr="00024BC8">
        <w:trPr>
          <w:trHeight w:val="270"/>
        </w:trPr>
        <w:tc>
          <w:tcPr>
            <w:tcW w:w="811" w:type="pct"/>
            <w:shd w:val="clear" w:color="auto" w:fill="auto"/>
            <w:vAlign w:val="center"/>
          </w:tcPr>
          <w:p w:rsidR="00C75EB3" w:rsidRPr="00B71439" w:rsidRDefault="00C75EB3" w:rsidP="00024BC8">
            <w:pPr>
              <w:pStyle w:val="1f"/>
              <w:ind w:firstLineChars="0" w:firstLine="0"/>
              <w:jc w:val="center"/>
              <w:rPr>
                <w:color w:val="000000" w:themeColor="text1"/>
                <w:sz w:val="18"/>
                <w:szCs w:val="18"/>
              </w:rPr>
            </w:pPr>
            <w:r w:rsidRPr="00B71439">
              <w:rPr>
                <w:color w:val="000000" w:themeColor="text1"/>
                <w:sz w:val="18"/>
                <w:szCs w:val="18"/>
              </w:rPr>
              <w:t>铅（</w:t>
            </w:r>
            <w:r w:rsidRPr="00B71439">
              <w:rPr>
                <w:color w:val="000000" w:themeColor="text1"/>
                <w:sz w:val="18"/>
                <w:szCs w:val="18"/>
              </w:rPr>
              <w:t>ug/L</w:t>
            </w:r>
            <w:r w:rsidRPr="00B71439">
              <w:rPr>
                <w:color w:val="000000" w:themeColor="text1"/>
                <w:sz w:val="18"/>
                <w:szCs w:val="18"/>
              </w:rPr>
              <w:t>）</w:t>
            </w:r>
          </w:p>
        </w:tc>
        <w:tc>
          <w:tcPr>
            <w:tcW w:w="1701" w:type="pct"/>
            <w:shd w:val="clear" w:color="auto" w:fill="auto"/>
            <w:vAlign w:val="center"/>
          </w:tcPr>
          <w:p w:rsidR="00C75EB3" w:rsidRPr="00B71439" w:rsidRDefault="00C75EB3" w:rsidP="00024BC8">
            <w:pPr>
              <w:jc w:val="center"/>
              <w:rPr>
                <w:color w:val="000000" w:themeColor="text1"/>
                <w:sz w:val="18"/>
                <w:szCs w:val="18"/>
              </w:rPr>
            </w:pPr>
            <w:r w:rsidRPr="00B71439">
              <w:rPr>
                <w:color w:val="000000" w:themeColor="text1"/>
                <w:sz w:val="18"/>
                <w:szCs w:val="18"/>
              </w:rPr>
              <w:t>0.19</w:t>
            </w:r>
          </w:p>
        </w:tc>
        <w:tc>
          <w:tcPr>
            <w:tcW w:w="875" w:type="pct"/>
            <w:shd w:val="clear" w:color="auto" w:fill="auto"/>
            <w:vAlign w:val="center"/>
          </w:tcPr>
          <w:p w:rsidR="00C75EB3" w:rsidRPr="00B71439" w:rsidRDefault="00C75EB3" w:rsidP="00024BC8">
            <w:pPr>
              <w:jc w:val="center"/>
              <w:rPr>
                <w:color w:val="000000" w:themeColor="text1"/>
                <w:sz w:val="18"/>
                <w:szCs w:val="18"/>
              </w:rPr>
            </w:pPr>
            <w:r w:rsidRPr="00B71439">
              <w:rPr>
                <w:color w:val="000000" w:themeColor="text1"/>
                <w:sz w:val="18"/>
                <w:szCs w:val="18"/>
              </w:rPr>
              <w:t>0.12</w:t>
            </w:r>
          </w:p>
        </w:tc>
        <w:tc>
          <w:tcPr>
            <w:tcW w:w="1612" w:type="pct"/>
            <w:shd w:val="clear" w:color="auto" w:fill="auto"/>
            <w:vAlign w:val="center"/>
          </w:tcPr>
          <w:p w:rsidR="00C75EB3" w:rsidRPr="00B71439" w:rsidRDefault="00C75EB3" w:rsidP="00024BC8">
            <w:pPr>
              <w:jc w:val="center"/>
              <w:rPr>
                <w:color w:val="000000" w:themeColor="text1"/>
                <w:sz w:val="18"/>
                <w:szCs w:val="18"/>
              </w:rPr>
            </w:pPr>
            <w:r w:rsidRPr="00B71439">
              <w:rPr>
                <w:color w:val="000000" w:themeColor="text1"/>
                <w:sz w:val="18"/>
                <w:szCs w:val="18"/>
              </w:rPr>
              <w:t>0.375</w:t>
            </w:r>
          </w:p>
        </w:tc>
      </w:tr>
    </w:tbl>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评价结果表明，监测期间，各监测点监测结果均能满足《地下水质量标准》（</w:t>
      </w:r>
      <w:r w:rsidR="00AC1689" w:rsidRPr="00B71439">
        <w:rPr>
          <w:color w:val="000000" w:themeColor="text1"/>
          <w:sz w:val="24"/>
        </w:rPr>
        <w:t>GB/T14848-2017</w:t>
      </w:r>
      <w:r w:rsidRPr="00B71439">
        <w:rPr>
          <w:color w:val="000000" w:themeColor="text1"/>
          <w:sz w:val="24"/>
        </w:rPr>
        <w:t>）中的</w:t>
      </w:r>
      <w:r w:rsidRPr="00B71439">
        <w:rPr>
          <w:color w:val="000000" w:themeColor="text1"/>
          <w:sz w:val="24"/>
        </w:rPr>
        <w:t>Ⅲ</w:t>
      </w:r>
      <w:r w:rsidRPr="00B71439">
        <w:rPr>
          <w:color w:val="000000" w:themeColor="text1"/>
          <w:sz w:val="24"/>
        </w:rPr>
        <w:t>类标准限值要求。</w:t>
      </w:r>
    </w:p>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4.2.3 </w:t>
      </w:r>
      <w:r w:rsidRPr="00B71439">
        <w:rPr>
          <w:rFonts w:eastAsia="黑体"/>
          <w:b w:val="0"/>
          <w:color w:val="000000" w:themeColor="text1"/>
          <w:sz w:val="24"/>
          <w:szCs w:val="24"/>
        </w:rPr>
        <w:t>噪声</w:t>
      </w:r>
    </w:p>
    <w:p w:rsidR="00A41CA9" w:rsidRPr="00B71439" w:rsidRDefault="00A41CA9" w:rsidP="00A41CA9">
      <w:pPr>
        <w:spacing w:line="360" w:lineRule="auto"/>
        <w:jc w:val="left"/>
        <w:outlineLvl w:val="3"/>
        <w:rPr>
          <w:rFonts w:eastAsia="黑体"/>
          <w:color w:val="000000" w:themeColor="text1"/>
          <w:sz w:val="24"/>
        </w:rPr>
      </w:pPr>
      <w:r w:rsidRPr="00B71439">
        <w:rPr>
          <w:rFonts w:eastAsia="黑体"/>
          <w:color w:val="000000" w:themeColor="text1"/>
          <w:sz w:val="24"/>
        </w:rPr>
        <w:t xml:space="preserve">4.2.3.1  </w:t>
      </w:r>
      <w:r w:rsidRPr="00B71439">
        <w:rPr>
          <w:rFonts w:eastAsia="黑体"/>
          <w:color w:val="000000" w:themeColor="text1"/>
          <w:sz w:val="24"/>
        </w:rPr>
        <w:t>现状监测</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）监测点位布设</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为掌握评价区内声环境质量现状，根据声环境评价的工作等级，本次声环境质量现状监测共布设</w:t>
      </w:r>
      <w:r w:rsidRPr="00B71439">
        <w:rPr>
          <w:color w:val="000000" w:themeColor="text1"/>
          <w:sz w:val="24"/>
        </w:rPr>
        <w:t>4</w:t>
      </w:r>
      <w:r w:rsidRPr="00B71439">
        <w:rPr>
          <w:color w:val="000000" w:themeColor="text1"/>
          <w:sz w:val="24"/>
        </w:rPr>
        <w:t>个声环境质量监测点，具体点位设置见表</w:t>
      </w:r>
      <w:r w:rsidRPr="00B71439">
        <w:rPr>
          <w:color w:val="000000" w:themeColor="text1"/>
          <w:sz w:val="24"/>
        </w:rPr>
        <w:t>4-2-</w:t>
      </w:r>
      <w:r w:rsidR="003654D8" w:rsidRPr="00B71439">
        <w:rPr>
          <w:color w:val="000000" w:themeColor="text1"/>
          <w:sz w:val="24"/>
        </w:rPr>
        <w:t>9</w:t>
      </w:r>
      <w:r w:rsidRPr="00B71439">
        <w:rPr>
          <w:color w:val="000000" w:themeColor="text1"/>
          <w:sz w:val="24"/>
        </w:rPr>
        <w:t>。</w:t>
      </w:r>
    </w:p>
    <w:p w:rsidR="00A41CA9" w:rsidRPr="00B71439" w:rsidRDefault="00A41CA9" w:rsidP="00A41CA9">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4-2-</w:t>
      </w:r>
      <w:r w:rsidR="003654D8" w:rsidRPr="00B71439">
        <w:rPr>
          <w:rFonts w:eastAsia="黑体"/>
          <w:color w:val="000000" w:themeColor="text1"/>
          <w:szCs w:val="21"/>
        </w:rPr>
        <w:t>9</w:t>
      </w:r>
      <w:r w:rsidRPr="00B71439">
        <w:rPr>
          <w:rFonts w:eastAsia="黑体"/>
          <w:color w:val="000000" w:themeColor="text1"/>
          <w:szCs w:val="21"/>
        </w:rPr>
        <w:t xml:space="preserve">  </w:t>
      </w:r>
      <w:r w:rsidRPr="00B71439">
        <w:rPr>
          <w:rFonts w:eastAsia="黑体"/>
          <w:color w:val="000000" w:themeColor="text1"/>
          <w:szCs w:val="21"/>
        </w:rPr>
        <w:t>声环境现状监测点位一览表</w:t>
      </w:r>
    </w:p>
    <w:tbl>
      <w:tblPr>
        <w:tblW w:w="5000" w:type="pct"/>
        <w:jc w:val="center"/>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1818"/>
        <w:gridCol w:w="2929"/>
        <w:gridCol w:w="3781"/>
      </w:tblGrid>
      <w:tr w:rsidR="00930255" w:rsidRPr="00B71439" w:rsidTr="003F22AE">
        <w:trPr>
          <w:trHeight w:val="340"/>
          <w:jc w:val="center"/>
        </w:trPr>
        <w:tc>
          <w:tcPr>
            <w:tcW w:w="1066"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编号</w:t>
            </w:r>
          </w:p>
        </w:tc>
        <w:tc>
          <w:tcPr>
            <w:tcW w:w="1717"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监测点位置</w:t>
            </w:r>
          </w:p>
        </w:tc>
        <w:tc>
          <w:tcPr>
            <w:tcW w:w="2217"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备注</w:t>
            </w:r>
          </w:p>
        </w:tc>
      </w:tr>
      <w:tr w:rsidR="00930255" w:rsidRPr="00B71439" w:rsidTr="003F22AE">
        <w:trPr>
          <w:trHeight w:val="340"/>
          <w:jc w:val="center"/>
        </w:trPr>
        <w:tc>
          <w:tcPr>
            <w:tcW w:w="1066" w:type="pct"/>
            <w:vAlign w:val="center"/>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1</w:t>
            </w:r>
          </w:p>
        </w:tc>
        <w:tc>
          <w:tcPr>
            <w:tcW w:w="1717" w:type="pct"/>
            <w:vAlign w:val="center"/>
          </w:tcPr>
          <w:p w:rsidR="00A41CA9" w:rsidRPr="00B71439" w:rsidRDefault="00A41CA9" w:rsidP="003F22AE">
            <w:pPr>
              <w:adjustRightInd w:val="0"/>
              <w:jc w:val="center"/>
              <w:textAlignment w:val="baseline"/>
              <w:rPr>
                <w:color w:val="000000" w:themeColor="text1"/>
                <w:kern w:val="0"/>
                <w:sz w:val="18"/>
                <w:szCs w:val="18"/>
              </w:rPr>
            </w:pPr>
            <w:r w:rsidRPr="00B71439">
              <w:rPr>
                <w:color w:val="000000" w:themeColor="text1"/>
                <w:kern w:val="0"/>
                <w:sz w:val="18"/>
                <w:szCs w:val="18"/>
              </w:rPr>
              <w:t>厂界东</w:t>
            </w:r>
          </w:p>
        </w:tc>
        <w:tc>
          <w:tcPr>
            <w:tcW w:w="2217" w:type="pct"/>
            <w:vAlign w:val="center"/>
          </w:tcPr>
          <w:p w:rsidR="00A41CA9" w:rsidRPr="00B71439" w:rsidRDefault="00A41CA9" w:rsidP="003F22AE">
            <w:pPr>
              <w:adjustRightInd w:val="0"/>
              <w:jc w:val="center"/>
              <w:textAlignment w:val="baseline"/>
              <w:rPr>
                <w:color w:val="000000" w:themeColor="text1"/>
                <w:kern w:val="0"/>
                <w:sz w:val="18"/>
                <w:szCs w:val="18"/>
              </w:rPr>
            </w:pPr>
            <w:r w:rsidRPr="00B71439">
              <w:rPr>
                <w:color w:val="000000" w:themeColor="text1"/>
                <w:kern w:val="0"/>
                <w:sz w:val="18"/>
                <w:szCs w:val="18"/>
              </w:rPr>
              <w:t>区域噪声</w:t>
            </w:r>
          </w:p>
        </w:tc>
      </w:tr>
      <w:tr w:rsidR="00930255" w:rsidRPr="00B71439" w:rsidTr="003F22AE">
        <w:trPr>
          <w:trHeight w:val="340"/>
          <w:jc w:val="center"/>
        </w:trPr>
        <w:tc>
          <w:tcPr>
            <w:tcW w:w="1066" w:type="pct"/>
            <w:vAlign w:val="center"/>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w:t>
            </w:r>
          </w:p>
        </w:tc>
        <w:tc>
          <w:tcPr>
            <w:tcW w:w="1717" w:type="pct"/>
            <w:vAlign w:val="center"/>
          </w:tcPr>
          <w:p w:rsidR="00A41CA9" w:rsidRPr="00B71439" w:rsidRDefault="00A41CA9" w:rsidP="003F22AE">
            <w:pPr>
              <w:adjustRightInd w:val="0"/>
              <w:jc w:val="center"/>
              <w:textAlignment w:val="baseline"/>
              <w:rPr>
                <w:color w:val="000000" w:themeColor="text1"/>
                <w:kern w:val="0"/>
                <w:sz w:val="18"/>
                <w:szCs w:val="18"/>
              </w:rPr>
            </w:pPr>
            <w:r w:rsidRPr="00B71439">
              <w:rPr>
                <w:color w:val="000000" w:themeColor="text1"/>
                <w:kern w:val="0"/>
                <w:sz w:val="18"/>
                <w:szCs w:val="18"/>
              </w:rPr>
              <w:t>厂界南</w:t>
            </w:r>
          </w:p>
        </w:tc>
        <w:tc>
          <w:tcPr>
            <w:tcW w:w="2217" w:type="pct"/>
            <w:vAlign w:val="center"/>
          </w:tcPr>
          <w:p w:rsidR="00A41CA9" w:rsidRPr="00B71439" w:rsidRDefault="00A41CA9" w:rsidP="003F22AE">
            <w:pPr>
              <w:adjustRightInd w:val="0"/>
              <w:jc w:val="center"/>
              <w:textAlignment w:val="baseline"/>
              <w:rPr>
                <w:color w:val="000000" w:themeColor="text1"/>
                <w:kern w:val="0"/>
                <w:sz w:val="18"/>
                <w:szCs w:val="18"/>
              </w:rPr>
            </w:pPr>
            <w:r w:rsidRPr="00B71439">
              <w:rPr>
                <w:color w:val="000000" w:themeColor="text1"/>
                <w:kern w:val="0"/>
                <w:sz w:val="18"/>
                <w:szCs w:val="18"/>
              </w:rPr>
              <w:t>区域噪声</w:t>
            </w:r>
          </w:p>
        </w:tc>
      </w:tr>
      <w:tr w:rsidR="00930255" w:rsidRPr="00B71439" w:rsidTr="003F22AE">
        <w:trPr>
          <w:trHeight w:val="340"/>
          <w:jc w:val="center"/>
        </w:trPr>
        <w:tc>
          <w:tcPr>
            <w:tcW w:w="1066" w:type="pct"/>
            <w:vAlign w:val="center"/>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3</w:t>
            </w:r>
          </w:p>
        </w:tc>
        <w:tc>
          <w:tcPr>
            <w:tcW w:w="1717" w:type="pct"/>
            <w:vAlign w:val="center"/>
          </w:tcPr>
          <w:p w:rsidR="00A41CA9" w:rsidRPr="00B71439" w:rsidRDefault="00A41CA9" w:rsidP="003F22AE">
            <w:pPr>
              <w:adjustRightInd w:val="0"/>
              <w:jc w:val="center"/>
              <w:textAlignment w:val="baseline"/>
              <w:rPr>
                <w:color w:val="000000" w:themeColor="text1"/>
                <w:kern w:val="0"/>
                <w:sz w:val="18"/>
                <w:szCs w:val="18"/>
              </w:rPr>
            </w:pPr>
            <w:r w:rsidRPr="00B71439">
              <w:rPr>
                <w:color w:val="000000" w:themeColor="text1"/>
                <w:kern w:val="0"/>
                <w:sz w:val="18"/>
                <w:szCs w:val="18"/>
              </w:rPr>
              <w:t>厂界西</w:t>
            </w:r>
          </w:p>
        </w:tc>
        <w:tc>
          <w:tcPr>
            <w:tcW w:w="2217" w:type="pct"/>
            <w:vAlign w:val="center"/>
          </w:tcPr>
          <w:p w:rsidR="00A41CA9" w:rsidRPr="00B71439" w:rsidRDefault="00A41CA9" w:rsidP="003F22AE">
            <w:pPr>
              <w:adjustRightInd w:val="0"/>
              <w:jc w:val="center"/>
              <w:textAlignment w:val="baseline"/>
              <w:rPr>
                <w:color w:val="000000" w:themeColor="text1"/>
                <w:kern w:val="0"/>
                <w:sz w:val="18"/>
                <w:szCs w:val="18"/>
              </w:rPr>
            </w:pPr>
            <w:r w:rsidRPr="00B71439">
              <w:rPr>
                <w:color w:val="000000" w:themeColor="text1"/>
                <w:kern w:val="0"/>
                <w:sz w:val="18"/>
                <w:szCs w:val="18"/>
              </w:rPr>
              <w:t>区域噪声</w:t>
            </w:r>
          </w:p>
        </w:tc>
      </w:tr>
      <w:tr w:rsidR="00930255" w:rsidRPr="00B71439" w:rsidTr="003F22AE">
        <w:trPr>
          <w:trHeight w:val="340"/>
          <w:jc w:val="center"/>
        </w:trPr>
        <w:tc>
          <w:tcPr>
            <w:tcW w:w="1066" w:type="pct"/>
            <w:vAlign w:val="center"/>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4</w:t>
            </w:r>
          </w:p>
        </w:tc>
        <w:tc>
          <w:tcPr>
            <w:tcW w:w="1717" w:type="pct"/>
            <w:vAlign w:val="center"/>
          </w:tcPr>
          <w:p w:rsidR="00A41CA9" w:rsidRPr="00B71439" w:rsidRDefault="00A41CA9" w:rsidP="003F22AE">
            <w:pPr>
              <w:adjustRightInd w:val="0"/>
              <w:jc w:val="center"/>
              <w:textAlignment w:val="baseline"/>
              <w:rPr>
                <w:color w:val="000000" w:themeColor="text1"/>
                <w:kern w:val="0"/>
                <w:sz w:val="18"/>
                <w:szCs w:val="18"/>
              </w:rPr>
            </w:pPr>
            <w:r w:rsidRPr="00B71439">
              <w:rPr>
                <w:color w:val="000000" w:themeColor="text1"/>
                <w:kern w:val="0"/>
                <w:sz w:val="18"/>
                <w:szCs w:val="18"/>
              </w:rPr>
              <w:t>厂界北</w:t>
            </w:r>
          </w:p>
        </w:tc>
        <w:tc>
          <w:tcPr>
            <w:tcW w:w="2217" w:type="pct"/>
            <w:vAlign w:val="center"/>
          </w:tcPr>
          <w:p w:rsidR="00A41CA9" w:rsidRPr="00B71439" w:rsidRDefault="00A41CA9" w:rsidP="003F22AE">
            <w:pPr>
              <w:adjustRightInd w:val="0"/>
              <w:jc w:val="center"/>
              <w:textAlignment w:val="baseline"/>
              <w:rPr>
                <w:color w:val="000000" w:themeColor="text1"/>
                <w:kern w:val="0"/>
                <w:sz w:val="18"/>
                <w:szCs w:val="18"/>
              </w:rPr>
            </w:pPr>
            <w:r w:rsidRPr="00B71439">
              <w:rPr>
                <w:color w:val="000000" w:themeColor="text1"/>
                <w:kern w:val="0"/>
                <w:sz w:val="18"/>
                <w:szCs w:val="18"/>
              </w:rPr>
              <w:t>区域噪声</w:t>
            </w:r>
          </w:p>
        </w:tc>
      </w:tr>
    </w:tbl>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）监测频次</w:t>
      </w:r>
    </w:p>
    <w:p w:rsidR="00A41CA9" w:rsidRPr="00B71439" w:rsidRDefault="00A41CA9" w:rsidP="00A41CA9">
      <w:pPr>
        <w:widowControl/>
        <w:spacing w:line="360" w:lineRule="auto"/>
        <w:ind w:firstLineChars="200" w:firstLine="480"/>
        <w:rPr>
          <w:color w:val="000000" w:themeColor="text1"/>
          <w:sz w:val="24"/>
        </w:rPr>
      </w:pPr>
      <w:r w:rsidRPr="00B71439">
        <w:rPr>
          <w:color w:val="000000" w:themeColor="text1"/>
          <w:sz w:val="24"/>
        </w:rPr>
        <w:t>根据区域地形特征，安徽省分众分析测试技术有限公司于</w:t>
      </w:r>
      <w:r w:rsidRPr="00B71439">
        <w:rPr>
          <w:color w:val="000000" w:themeColor="text1"/>
          <w:sz w:val="24"/>
        </w:rPr>
        <w:t>2018</w:t>
      </w:r>
      <w:r w:rsidRPr="00B71439">
        <w:rPr>
          <w:color w:val="000000" w:themeColor="text1"/>
          <w:sz w:val="24"/>
        </w:rPr>
        <w:t>年</w:t>
      </w:r>
      <w:r w:rsidRPr="00B71439">
        <w:rPr>
          <w:color w:val="000000" w:themeColor="text1"/>
          <w:sz w:val="24"/>
        </w:rPr>
        <w:t>3</w:t>
      </w:r>
      <w:r w:rsidRPr="00B71439">
        <w:rPr>
          <w:color w:val="000000" w:themeColor="text1"/>
          <w:sz w:val="24"/>
        </w:rPr>
        <w:t>月</w:t>
      </w:r>
      <w:r w:rsidRPr="00B71439">
        <w:rPr>
          <w:color w:val="000000" w:themeColor="text1"/>
          <w:sz w:val="24"/>
        </w:rPr>
        <w:t>1</w:t>
      </w:r>
      <w:r w:rsidRPr="00B71439">
        <w:rPr>
          <w:color w:val="000000" w:themeColor="text1"/>
          <w:sz w:val="24"/>
        </w:rPr>
        <w:t>日</w:t>
      </w:r>
      <w:r w:rsidRPr="00B71439">
        <w:rPr>
          <w:color w:val="000000" w:themeColor="text1"/>
          <w:sz w:val="24"/>
        </w:rPr>
        <w:t>~2</w:t>
      </w:r>
      <w:r w:rsidRPr="00B71439">
        <w:rPr>
          <w:color w:val="000000" w:themeColor="text1"/>
          <w:sz w:val="24"/>
        </w:rPr>
        <w:t>日对项目拟建厂区的边界和厂界外最近居民点的声环境质量进行了监测，各测点昼间和夜间分别监测一次。</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）监测方法</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声环境质量现状监测依据《声环境质量标准》（</w:t>
      </w:r>
      <w:r w:rsidRPr="00B71439">
        <w:rPr>
          <w:color w:val="000000" w:themeColor="text1"/>
          <w:sz w:val="24"/>
        </w:rPr>
        <w:t>GB3096-2008</w:t>
      </w:r>
      <w:r w:rsidRPr="00B71439">
        <w:rPr>
          <w:color w:val="000000" w:themeColor="text1"/>
          <w:sz w:val="24"/>
        </w:rPr>
        <w:t>）中相关要求进行。</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4</w:t>
      </w:r>
      <w:r w:rsidRPr="00B71439">
        <w:rPr>
          <w:color w:val="000000" w:themeColor="text1"/>
          <w:sz w:val="24"/>
        </w:rPr>
        <w:t>）监测项目</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监测项目为连续等效</w:t>
      </w:r>
      <w:r w:rsidRPr="00B71439">
        <w:rPr>
          <w:color w:val="000000" w:themeColor="text1"/>
          <w:sz w:val="24"/>
        </w:rPr>
        <w:t>A</w:t>
      </w:r>
      <w:r w:rsidRPr="00B71439">
        <w:rPr>
          <w:color w:val="000000" w:themeColor="text1"/>
          <w:sz w:val="24"/>
        </w:rPr>
        <w:t>声级</w:t>
      </w:r>
      <w:r w:rsidRPr="00B71439">
        <w:rPr>
          <w:color w:val="000000" w:themeColor="text1"/>
          <w:sz w:val="24"/>
        </w:rPr>
        <w:t>L</w:t>
      </w:r>
      <w:r w:rsidRPr="00B71439">
        <w:rPr>
          <w:color w:val="000000" w:themeColor="text1"/>
          <w:sz w:val="24"/>
          <w:vertAlign w:val="subscript"/>
        </w:rPr>
        <w:t>eq</w:t>
      </w:r>
      <w:r w:rsidRPr="00B71439">
        <w:rPr>
          <w:color w:val="000000" w:themeColor="text1"/>
          <w:sz w:val="24"/>
        </w:rPr>
        <w:t>。</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5</w:t>
      </w:r>
      <w:r w:rsidRPr="00B71439">
        <w:rPr>
          <w:color w:val="000000" w:themeColor="text1"/>
          <w:sz w:val="24"/>
        </w:rPr>
        <w:t>）监测结果</w:t>
      </w:r>
    </w:p>
    <w:p w:rsidR="00A41CA9" w:rsidRPr="00B71439" w:rsidRDefault="00A41CA9" w:rsidP="00A41CA9">
      <w:pPr>
        <w:widowControl/>
        <w:spacing w:line="360" w:lineRule="auto"/>
        <w:ind w:firstLineChars="200" w:firstLine="480"/>
        <w:rPr>
          <w:color w:val="000000" w:themeColor="text1"/>
          <w:sz w:val="24"/>
        </w:rPr>
      </w:pPr>
      <w:r w:rsidRPr="00B71439">
        <w:rPr>
          <w:color w:val="000000" w:themeColor="text1"/>
          <w:sz w:val="24"/>
        </w:rPr>
        <w:t>本次声环境质量现状监测的结果见表</w:t>
      </w:r>
      <w:r w:rsidRPr="00B71439">
        <w:rPr>
          <w:color w:val="000000" w:themeColor="text1"/>
          <w:sz w:val="24"/>
        </w:rPr>
        <w:t>4-2-</w:t>
      </w:r>
      <w:r w:rsidR="003654D8" w:rsidRPr="00B71439">
        <w:rPr>
          <w:color w:val="000000" w:themeColor="text1"/>
          <w:sz w:val="24"/>
        </w:rPr>
        <w:t>10</w:t>
      </w:r>
      <w:r w:rsidRPr="00B71439">
        <w:rPr>
          <w:color w:val="000000" w:themeColor="text1"/>
          <w:sz w:val="24"/>
        </w:rPr>
        <w:t>。</w:t>
      </w:r>
    </w:p>
    <w:p w:rsidR="00A41CA9" w:rsidRPr="00B71439" w:rsidRDefault="00A41CA9" w:rsidP="00A41CA9">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4-2-</w:t>
      </w:r>
      <w:r w:rsidR="003654D8" w:rsidRPr="00B71439">
        <w:rPr>
          <w:rFonts w:eastAsia="黑体"/>
          <w:color w:val="000000" w:themeColor="text1"/>
          <w:szCs w:val="21"/>
        </w:rPr>
        <w:t>10</w:t>
      </w:r>
      <w:r w:rsidRPr="00B71439">
        <w:rPr>
          <w:rFonts w:eastAsia="黑体"/>
          <w:color w:val="000000" w:themeColor="text1"/>
          <w:szCs w:val="21"/>
        </w:rPr>
        <w:t xml:space="preserve">   </w:t>
      </w:r>
      <w:r w:rsidRPr="00B71439">
        <w:rPr>
          <w:rFonts w:eastAsia="黑体"/>
          <w:color w:val="000000" w:themeColor="text1"/>
          <w:szCs w:val="21"/>
        </w:rPr>
        <w:t>声环境现状监测结果（</w:t>
      </w:r>
      <w:r w:rsidRPr="00B71439">
        <w:rPr>
          <w:rFonts w:eastAsia="黑体"/>
          <w:color w:val="000000" w:themeColor="text1"/>
          <w:szCs w:val="21"/>
        </w:rPr>
        <w:t>dB(A)</w:t>
      </w:r>
      <w:r w:rsidRPr="00B71439">
        <w:rPr>
          <w:rFonts w:eastAsia="黑体"/>
          <w:color w:val="000000" w:themeColor="text1"/>
          <w:szCs w:val="21"/>
        </w:rPr>
        <w:t>）</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511"/>
        <w:gridCol w:w="1596"/>
        <w:gridCol w:w="1450"/>
        <w:gridCol w:w="1451"/>
        <w:gridCol w:w="1520"/>
      </w:tblGrid>
      <w:tr w:rsidR="00930255" w:rsidRPr="00B71439" w:rsidTr="003F22AE">
        <w:trPr>
          <w:trHeight w:val="280"/>
          <w:jc w:val="center"/>
        </w:trPr>
        <w:tc>
          <w:tcPr>
            <w:tcW w:w="1472" w:type="pct"/>
            <w:vMerge w:val="restar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检测点位</w:t>
            </w:r>
          </w:p>
        </w:tc>
        <w:tc>
          <w:tcPr>
            <w:tcW w:w="1786" w:type="pct"/>
            <w:gridSpan w:val="2"/>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2018.03.01</w:t>
            </w:r>
          </w:p>
        </w:tc>
        <w:tc>
          <w:tcPr>
            <w:tcW w:w="1742" w:type="pct"/>
            <w:gridSpan w:val="2"/>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2018.03.02</w:t>
            </w:r>
          </w:p>
        </w:tc>
      </w:tr>
      <w:tr w:rsidR="00930255" w:rsidRPr="00B71439" w:rsidTr="003F22AE">
        <w:trPr>
          <w:trHeight w:val="284"/>
          <w:jc w:val="center"/>
        </w:trPr>
        <w:tc>
          <w:tcPr>
            <w:tcW w:w="1472" w:type="pct"/>
            <w:vMerge/>
            <w:shd w:val="clear" w:color="auto" w:fill="auto"/>
            <w:vAlign w:val="center"/>
          </w:tcPr>
          <w:p w:rsidR="00A41CA9" w:rsidRPr="00B71439" w:rsidRDefault="00A41CA9" w:rsidP="003F22AE">
            <w:pPr>
              <w:jc w:val="center"/>
              <w:rPr>
                <w:color w:val="000000" w:themeColor="text1"/>
                <w:sz w:val="18"/>
                <w:szCs w:val="18"/>
              </w:rPr>
            </w:pPr>
          </w:p>
        </w:tc>
        <w:tc>
          <w:tcPr>
            <w:tcW w:w="936"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昼间</w:t>
            </w:r>
          </w:p>
        </w:tc>
        <w:tc>
          <w:tcPr>
            <w:tcW w:w="850"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夜间</w:t>
            </w:r>
          </w:p>
        </w:tc>
        <w:tc>
          <w:tcPr>
            <w:tcW w:w="851"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昼间</w:t>
            </w:r>
          </w:p>
        </w:tc>
        <w:tc>
          <w:tcPr>
            <w:tcW w:w="89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夜间</w:t>
            </w:r>
          </w:p>
        </w:tc>
      </w:tr>
      <w:tr w:rsidR="00930255" w:rsidRPr="00B71439" w:rsidTr="003F22AE">
        <w:trPr>
          <w:trHeight w:val="197"/>
          <w:jc w:val="center"/>
        </w:trPr>
        <w:tc>
          <w:tcPr>
            <w:tcW w:w="1472" w:type="pct"/>
            <w:shd w:val="clear" w:color="auto" w:fill="auto"/>
            <w:vAlign w:val="center"/>
          </w:tcPr>
          <w:p w:rsidR="00A41CA9" w:rsidRPr="00B71439" w:rsidRDefault="00A41CA9" w:rsidP="003F22AE">
            <w:pPr>
              <w:pStyle w:val="aa"/>
              <w:ind w:firstLine="422"/>
              <w:jc w:val="center"/>
              <w:rPr>
                <w:color w:val="000000" w:themeColor="text1"/>
                <w:sz w:val="18"/>
                <w:szCs w:val="18"/>
              </w:rPr>
            </w:pPr>
            <w:r w:rsidRPr="00B71439">
              <w:rPr>
                <w:color w:val="000000" w:themeColor="text1"/>
                <w:sz w:val="18"/>
                <w:szCs w:val="18"/>
              </w:rPr>
              <w:t>N1 (</w:t>
            </w:r>
            <w:r w:rsidRPr="00B71439">
              <w:rPr>
                <w:color w:val="000000" w:themeColor="text1"/>
                <w:sz w:val="18"/>
                <w:szCs w:val="18"/>
              </w:rPr>
              <w:t>厂区东侧</w:t>
            </w:r>
            <w:r w:rsidRPr="00B71439">
              <w:rPr>
                <w:color w:val="000000" w:themeColor="text1"/>
                <w:sz w:val="18"/>
                <w:szCs w:val="18"/>
              </w:rPr>
              <w:t>)</w:t>
            </w:r>
          </w:p>
        </w:tc>
        <w:tc>
          <w:tcPr>
            <w:tcW w:w="936"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48.3</w:t>
            </w:r>
          </w:p>
        </w:tc>
        <w:tc>
          <w:tcPr>
            <w:tcW w:w="850"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44.7</w:t>
            </w:r>
          </w:p>
        </w:tc>
        <w:tc>
          <w:tcPr>
            <w:tcW w:w="851"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48.8</w:t>
            </w:r>
          </w:p>
        </w:tc>
        <w:tc>
          <w:tcPr>
            <w:tcW w:w="89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44.4</w:t>
            </w:r>
          </w:p>
        </w:tc>
      </w:tr>
      <w:tr w:rsidR="00930255" w:rsidRPr="00B71439" w:rsidTr="003F22AE">
        <w:trPr>
          <w:trHeight w:val="259"/>
          <w:jc w:val="center"/>
        </w:trPr>
        <w:tc>
          <w:tcPr>
            <w:tcW w:w="1472" w:type="pct"/>
            <w:shd w:val="clear" w:color="auto" w:fill="auto"/>
            <w:vAlign w:val="center"/>
          </w:tcPr>
          <w:p w:rsidR="00A41CA9" w:rsidRPr="00B71439" w:rsidRDefault="00A41CA9" w:rsidP="003F22AE">
            <w:pPr>
              <w:pStyle w:val="aa"/>
              <w:ind w:firstLine="422"/>
              <w:jc w:val="center"/>
              <w:rPr>
                <w:color w:val="000000" w:themeColor="text1"/>
                <w:sz w:val="18"/>
                <w:szCs w:val="18"/>
              </w:rPr>
            </w:pPr>
            <w:r w:rsidRPr="00B71439">
              <w:rPr>
                <w:color w:val="000000" w:themeColor="text1"/>
                <w:sz w:val="18"/>
                <w:szCs w:val="18"/>
              </w:rPr>
              <w:t>N2 (</w:t>
            </w:r>
            <w:r w:rsidRPr="00B71439">
              <w:rPr>
                <w:color w:val="000000" w:themeColor="text1"/>
                <w:sz w:val="18"/>
                <w:szCs w:val="18"/>
              </w:rPr>
              <w:t>厂区南侧</w:t>
            </w:r>
            <w:r w:rsidRPr="00B71439">
              <w:rPr>
                <w:color w:val="000000" w:themeColor="text1"/>
                <w:sz w:val="18"/>
                <w:szCs w:val="18"/>
              </w:rPr>
              <w:t>)</w:t>
            </w:r>
          </w:p>
        </w:tc>
        <w:tc>
          <w:tcPr>
            <w:tcW w:w="936"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46.7</w:t>
            </w:r>
          </w:p>
        </w:tc>
        <w:tc>
          <w:tcPr>
            <w:tcW w:w="850"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43.5</w:t>
            </w:r>
          </w:p>
        </w:tc>
        <w:tc>
          <w:tcPr>
            <w:tcW w:w="851"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46.2</w:t>
            </w:r>
          </w:p>
        </w:tc>
        <w:tc>
          <w:tcPr>
            <w:tcW w:w="89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43.1</w:t>
            </w:r>
          </w:p>
        </w:tc>
      </w:tr>
      <w:tr w:rsidR="00930255" w:rsidRPr="00B71439" w:rsidTr="003F22AE">
        <w:trPr>
          <w:trHeight w:val="179"/>
          <w:jc w:val="center"/>
        </w:trPr>
        <w:tc>
          <w:tcPr>
            <w:tcW w:w="1472" w:type="pct"/>
            <w:shd w:val="clear" w:color="auto" w:fill="auto"/>
            <w:vAlign w:val="center"/>
          </w:tcPr>
          <w:p w:rsidR="00A41CA9" w:rsidRPr="00B71439" w:rsidRDefault="00A41CA9" w:rsidP="003F22AE">
            <w:pPr>
              <w:pStyle w:val="aa"/>
              <w:ind w:firstLine="422"/>
              <w:jc w:val="center"/>
              <w:rPr>
                <w:color w:val="000000" w:themeColor="text1"/>
                <w:sz w:val="18"/>
                <w:szCs w:val="18"/>
              </w:rPr>
            </w:pPr>
            <w:r w:rsidRPr="00B71439">
              <w:rPr>
                <w:color w:val="000000" w:themeColor="text1"/>
                <w:sz w:val="18"/>
                <w:szCs w:val="18"/>
              </w:rPr>
              <w:t>N3 (</w:t>
            </w:r>
            <w:r w:rsidRPr="00B71439">
              <w:rPr>
                <w:color w:val="000000" w:themeColor="text1"/>
                <w:sz w:val="18"/>
                <w:szCs w:val="18"/>
              </w:rPr>
              <w:t>厂区西侧</w:t>
            </w:r>
            <w:r w:rsidRPr="00B71439">
              <w:rPr>
                <w:color w:val="000000" w:themeColor="text1"/>
                <w:sz w:val="18"/>
                <w:szCs w:val="18"/>
              </w:rPr>
              <w:t>)</w:t>
            </w:r>
          </w:p>
        </w:tc>
        <w:tc>
          <w:tcPr>
            <w:tcW w:w="936"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47.1</w:t>
            </w:r>
          </w:p>
        </w:tc>
        <w:tc>
          <w:tcPr>
            <w:tcW w:w="850"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42.6</w:t>
            </w:r>
          </w:p>
        </w:tc>
        <w:tc>
          <w:tcPr>
            <w:tcW w:w="851"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46.7</w:t>
            </w:r>
          </w:p>
        </w:tc>
        <w:tc>
          <w:tcPr>
            <w:tcW w:w="89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42.5</w:t>
            </w:r>
          </w:p>
        </w:tc>
      </w:tr>
      <w:tr w:rsidR="00930255" w:rsidRPr="00B71439" w:rsidTr="003F22AE">
        <w:trPr>
          <w:jc w:val="center"/>
        </w:trPr>
        <w:tc>
          <w:tcPr>
            <w:tcW w:w="1472" w:type="pct"/>
            <w:shd w:val="clear" w:color="auto" w:fill="auto"/>
            <w:vAlign w:val="center"/>
          </w:tcPr>
          <w:p w:rsidR="00A41CA9" w:rsidRPr="00B71439" w:rsidRDefault="00A41CA9" w:rsidP="003F22AE">
            <w:pPr>
              <w:pStyle w:val="aa"/>
              <w:ind w:firstLine="422"/>
              <w:jc w:val="center"/>
              <w:rPr>
                <w:color w:val="000000" w:themeColor="text1"/>
                <w:sz w:val="18"/>
                <w:szCs w:val="18"/>
              </w:rPr>
            </w:pPr>
            <w:r w:rsidRPr="00B71439">
              <w:rPr>
                <w:color w:val="000000" w:themeColor="text1"/>
                <w:sz w:val="18"/>
                <w:szCs w:val="18"/>
              </w:rPr>
              <w:t>N4 (</w:t>
            </w:r>
            <w:r w:rsidRPr="00B71439">
              <w:rPr>
                <w:color w:val="000000" w:themeColor="text1"/>
                <w:sz w:val="18"/>
                <w:szCs w:val="18"/>
              </w:rPr>
              <w:t>厂区北侧</w:t>
            </w:r>
            <w:r w:rsidRPr="00B71439">
              <w:rPr>
                <w:color w:val="000000" w:themeColor="text1"/>
                <w:sz w:val="18"/>
                <w:szCs w:val="18"/>
              </w:rPr>
              <w:t>)</w:t>
            </w:r>
          </w:p>
        </w:tc>
        <w:tc>
          <w:tcPr>
            <w:tcW w:w="936"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46.3</w:t>
            </w:r>
          </w:p>
        </w:tc>
        <w:tc>
          <w:tcPr>
            <w:tcW w:w="850"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44.0</w:t>
            </w:r>
          </w:p>
        </w:tc>
        <w:tc>
          <w:tcPr>
            <w:tcW w:w="851"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46.9</w:t>
            </w:r>
          </w:p>
        </w:tc>
        <w:tc>
          <w:tcPr>
            <w:tcW w:w="892"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43.8</w:t>
            </w:r>
          </w:p>
        </w:tc>
      </w:tr>
    </w:tbl>
    <w:p w:rsidR="00A41CA9" w:rsidRPr="00B71439" w:rsidRDefault="00A41CA9" w:rsidP="00A41CA9">
      <w:pPr>
        <w:spacing w:line="360" w:lineRule="auto"/>
        <w:jc w:val="left"/>
        <w:outlineLvl w:val="3"/>
        <w:rPr>
          <w:rFonts w:eastAsia="黑体"/>
          <w:color w:val="000000" w:themeColor="text1"/>
          <w:sz w:val="24"/>
        </w:rPr>
      </w:pPr>
      <w:r w:rsidRPr="00B71439">
        <w:rPr>
          <w:rFonts w:eastAsia="黑体"/>
          <w:color w:val="000000" w:themeColor="text1"/>
          <w:sz w:val="24"/>
        </w:rPr>
        <w:t xml:space="preserve">4.2.3.2  </w:t>
      </w:r>
      <w:r w:rsidRPr="00B71439">
        <w:rPr>
          <w:rFonts w:eastAsia="黑体"/>
          <w:color w:val="000000" w:themeColor="text1"/>
          <w:sz w:val="24"/>
        </w:rPr>
        <w:t>现状评价</w:t>
      </w:r>
    </w:p>
    <w:p w:rsidR="00A41CA9" w:rsidRPr="00B71439" w:rsidRDefault="00A41CA9" w:rsidP="00A41CA9">
      <w:pPr>
        <w:spacing w:line="360" w:lineRule="auto"/>
        <w:ind w:firstLineChars="200" w:firstLine="480"/>
        <w:rPr>
          <w:color w:val="000000" w:themeColor="text1"/>
          <w:sz w:val="24"/>
        </w:rPr>
      </w:pPr>
      <w:r w:rsidRPr="00B71439">
        <w:rPr>
          <w:color w:val="000000" w:themeColor="text1"/>
          <w:kern w:val="0"/>
          <w:sz w:val="24"/>
          <w:lang w:val="zh-CN"/>
        </w:rPr>
        <w:t>区域内声环境质量执行《声环境质量标准》（</w:t>
      </w:r>
      <w:r w:rsidRPr="00B71439">
        <w:rPr>
          <w:color w:val="000000" w:themeColor="text1"/>
          <w:kern w:val="0"/>
          <w:sz w:val="24"/>
          <w:lang w:val="zh-CN"/>
        </w:rPr>
        <w:t>GB3096-2008</w:t>
      </w:r>
      <w:r w:rsidRPr="00B71439">
        <w:rPr>
          <w:color w:val="000000" w:themeColor="text1"/>
          <w:kern w:val="0"/>
          <w:sz w:val="24"/>
          <w:lang w:val="zh-CN"/>
        </w:rPr>
        <w:t>）中的</w:t>
      </w:r>
      <w:r w:rsidRPr="00B71439">
        <w:rPr>
          <w:color w:val="000000" w:themeColor="text1"/>
          <w:kern w:val="0"/>
          <w:sz w:val="24"/>
          <w:lang w:val="zh-CN"/>
        </w:rPr>
        <w:t>3</w:t>
      </w:r>
      <w:r w:rsidRPr="00B71439">
        <w:rPr>
          <w:color w:val="000000" w:themeColor="text1"/>
          <w:kern w:val="0"/>
          <w:sz w:val="24"/>
          <w:lang w:val="zh-CN"/>
        </w:rPr>
        <w:t>类标准，即昼间</w:t>
      </w:r>
      <w:r w:rsidRPr="00B71439">
        <w:rPr>
          <w:color w:val="000000" w:themeColor="text1"/>
          <w:kern w:val="0"/>
          <w:sz w:val="24"/>
          <w:lang w:val="zh-CN"/>
        </w:rPr>
        <w:t>65</w:t>
      </w:r>
      <w:r w:rsidRPr="00B71439">
        <w:rPr>
          <w:color w:val="000000" w:themeColor="text1"/>
          <w:sz w:val="24"/>
        </w:rPr>
        <w:t>dB</w:t>
      </w:r>
      <w:r w:rsidRPr="00B71439">
        <w:rPr>
          <w:color w:val="000000" w:themeColor="text1"/>
          <w:sz w:val="24"/>
        </w:rPr>
        <w:t>（</w:t>
      </w:r>
      <w:r w:rsidRPr="00B71439">
        <w:rPr>
          <w:color w:val="000000" w:themeColor="text1"/>
          <w:sz w:val="24"/>
        </w:rPr>
        <w:t>A</w:t>
      </w:r>
      <w:r w:rsidRPr="00B71439">
        <w:rPr>
          <w:color w:val="000000" w:themeColor="text1"/>
          <w:sz w:val="24"/>
        </w:rPr>
        <w:t>），夜间</w:t>
      </w:r>
      <w:r w:rsidRPr="00B71439">
        <w:rPr>
          <w:color w:val="000000" w:themeColor="text1"/>
          <w:kern w:val="0"/>
          <w:sz w:val="24"/>
          <w:lang w:val="zh-CN"/>
        </w:rPr>
        <w:t>55</w:t>
      </w:r>
      <w:r w:rsidRPr="00B71439">
        <w:rPr>
          <w:color w:val="000000" w:themeColor="text1"/>
          <w:sz w:val="24"/>
        </w:rPr>
        <w:t>dB</w:t>
      </w:r>
      <w:r w:rsidRPr="00B71439">
        <w:rPr>
          <w:color w:val="000000" w:themeColor="text1"/>
          <w:sz w:val="24"/>
        </w:rPr>
        <w:t>（</w:t>
      </w:r>
      <w:r w:rsidRPr="00B71439">
        <w:rPr>
          <w:color w:val="000000" w:themeColor="text1"/>
          <w:sz w:val="24"/>
        </w:rPr>
        <w:t>A</w:t>
      </w:r>
      <w:r w:rsidRPr="00B71439">
        <w:rPr>
          <w:color w:val="000000" w:themeColor="text1"/>
          <w:sz w:val="24"/>
        </w:rPr>
        <w:t>）。</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现状监测结果表明，监测期间，区域声环境质量较好，各点位声环境监测结果均可以满足</w:t>
      </w:r>
      <w:r w:rsidRPr="00B71439">
        <w:rPr>
          <w:color w:val="000000" w:themeColor="text1"/>
          <w:kern w:val="0"/>
          <w:sz w:val="24"/>
          <w:lang w:val="zh-CN"/>
        </w:rPr>
        <w:t>GB3096-2008</w:t>
      </w:r>
      <w:r w:rsidRPr="00B71439">
        <w:rPr>
          <w:color w:val="000000" w:themeColor="text1"/>
          <w:kern w:val="0"/>
          <w:sz w:val="24"/>
          <w:lang w:val="zh-CN"/>
        </w:rPr>
        <w:t>中</w:t>
      </w:r>
      <w:r w:rsidRPr="00B71439">
        <w:rPr>
          <w:color w:val="000000" w:themeColor="text1"/>
          <w:kern w:val="0"/>
          <w:sz w:val="24"/>
          <w:lang w:val="zh-CN"/>
        </w:rPr>
        <w:t>3</w:t>
      </w:r>
      <w:r w:rsidRPr="00B71439">
        <w:rPr>
          <w:color w:val="000000" w:themeColor="text1"/>
          <w:kern w:val="0"/>
          <w:sz w:val="24"/>
          <w:lang w:val="zh-CN"/>
        </w:rPr>
        <w:t>类标准要求。</w:t>
      </w:r>
    </w:p>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4.2.4 </w:t>
      </w:r>
      <w:r w:rsidRPr="00B71439">
        <w:rPr>
          <w:rFonts w:eastAsia="黑体"/>
          <w:b w:val="0"/>
          <w:color w:val="000000" w:themeColor="text1"/>
          <w:sz w:val="24"/>
          <w:szCs w:val="24"/>
        </w:rPr>
        <w:t>地表水</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）监测点位布设</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根据设计方案，本项目计划取用杭埠河地表水。项目建成运行后，厂内生活污水和生产废水均处理达标后回用。</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本次评价为调查区域地表水环境质量现状在杭埠河上共布设</w:t>
      </w:r>
      <w:r w:rsidRPr="00B71439">
        <w:rPr>
          <w:color w:val="000000" w:themeColor="text1"/>
          <w:sz w:val="24"/>
        </w:rPr>
        <w:t>4</w:t>
      </w:r>
      <w:r w:rsidRPr="00B71439">
        <w:rPr>
          <w:color w:val="000000" w:themeColor="text1"/>
          <w:sz w:val="24"/>
        </w:rPr>
        <w:t>个监测断面，具体点位见表</w:t>
      </w:r>
      <w:r w:rsidRPr="00B71439">
        <w:rPr>
          <w:color w:val="000000" w:themeColor="text1"/>
          <w:sz w:val="24"/>
        </w:rPr>
        <w:t>4-2-1</w:t>
      </w:r>
      <w:r w:rsidR="003654D8" w:rsidRPr="00B71439">
        <w:rPr>
          <w:color w:val="000000" w:themeColor="text1"/>
          <w:sz w:val="24"/>
        </w:rPr>
        <w:t>1</w:t>
      </w:r>
      <w:r w:rsidRPr="00B71439">
        <w:rPr>
          <w:color w:val="000000" w:themeColor="text1"/>
          <w:sz w:val="24"/>
        </w:rPr>
        <w:t>及图</w:t>
      </w:r>
      <w:r w:rsidRPr="00B71439">
        <w:rPr>
          <w:color w:val="000000" w:themeColor="text1"/>
          <w:sz w:val="24"/>
        </w:rPr>
        <w:t>4-2-1</w:t>
      </w:r>
      <w:r w:rsidRPr="00B71439">
        <w:rPr>
          <w:color w:val="000000" w:themeColor="text1"/>
          <w:sz w:val="24"/>
        </w:rPr>
        <w:t>。</w:t>
      </w:r>
    </w:p>
    <w:p w:rsidR="00A41CA9" w:rsidRPr="00B71439" w:rsidRDefault="00A41CA9" w:rsidP="00A41CA9">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4-2-1</w:t>
      </w:r>
      <w:r w:rsidR="003654D8" w:rsidRPr="00B71439">
        <w:rPr>
          <w:rFonts w:eastAsia="黑体"/>
          <w:color w:val="000000" w:themeColor="text1"/>
          <w:szCs w:val="21"/>
        </w:rPr>
        <w:t>1</w:t>
      </w:r>
      <w:r w:rsidRPr="00B71439">
        <w:rPr>
          <w:rFonts w:eastAsia="黑体"/>
          <w:color w:val="000000" w:themeColor="text1"/>
          <w:szCs w:val="21"/>
        </w:rPr>
        <w:t xml:space="preserve">  </w:t>
      </w:r>
      <w:r w:rsidRPr="00B71439">
        <w:rPr>
          <w:rFonts w:eastAsia="黑体"/>
          <w:color w:val="000000" w:themeColor="text1"/>
          <w:szCs w:val="21"/>
        </w:rPr>
        <w:t>地表水监测断面</w:t>
      </w:r>
    </w:p>
    <w:tbl>
      <w:tblPr>
        <w:tblW w:w="5000" w:type="pct"/>
        <w:jc w:val="center"/>
        <w:tblBorders>
          <w:top w:val="single" w:sz="4" w:space="0" w:color="auto"/>
          <w:bottom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12"/>
        <w:gridCol w:w="1034"/>
        <w:gridCol w:w="4811"/>
        <w:gridCol w:w="1355"/>
      </w:tblGrid>
      <w:tr w:rsidR="00930255" w:rsidRPr="00B71439" w:rsidTr="003F22AE">
        <w:trPr>
          <w:trHeight w:val="340"/>
          <w:jc w:val="center"/>
        </w:trPr>
        <w:tc>
          <w:tcPr>
            <w:tcW w:w="669"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河流名称</w:t>
            </w:r>
          </w:p>
        </w:tc>
        <w:tc>
          <w:tcPr>
            <w:tcW w:w="622"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断面编号</w:t>
            </w:r>
          </w:p>
        </w:tc>
        <w:tc>
          <w:tcPr>
            <w:tcW w:w="2894"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断</w:t>
            </w:r>
            <w:r w:rsidRPr="00B71439">
              <w:rPr>
                <w:color w:val="000000" w:themeColor="text1"/>
                <w:sz w:val="18"/>
                <w:szCs w:val="18"/>
              </w:rPr>
              <w:t xml:space="preserve">  </w:t>
            </w:r>
            <w:r w:rsidRPr="00B71439">
              <w:rPr>
                <w:color w:val="000000" w:themeColor="text1"/>
                <w:sz w:val="18"/>
                <w:szCs w:val="18"/>
              </w:rPr>
              <w:t>面</w:t>
            </w:r>
            <w:r w:rsidRPr="00B71439">
              <w:rPr>
                <w:color w:val="000000" w:themeColor="text1"/>
                <w:sz w:val="18"/>
                <w:szCs w:val="18"/>
              </w:rPr>
              <w:t xml:space="preserve">  </w:t>
            </w:r>
            <w:r w:rsidRPr="00B71439">
              <w:rPr>
                <w:color w:val="000000" w:themeColor="text1"/>
                <w:sz w:val="18"/>
                <w:szCs w:val="18"/>
              </w:rPr>
              <w:t>位</w:t>
            </w:r>
            <w:r w:rsidRPr="00B71439">
              <w:rPr>
                <w:color w:val="000000" w:themeColor="text1"/>
                <w:sz w:val="18"/>
                <w:szCs w:val="18"/>
              </w:rPr>
              <w:t xml:space="preserve">  </w:t>
            </w:r>
            <w:r w:rsidRPr="00B71439">
              <w:rPr>
                <w:color w:val="000000" w:themeColor="text1"/>
                <w:sz w:val="18"/>
                <w:szCs w:val="18"/>
              </w:rPr>
              <w:t>置</w:t>
            </w:r>
          </w:p>
        </w:tc>
        <w:tc>
          <w:tcPr>
            <w:tcW w:w="815"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监测断面</w:t>
            </w:r>
          </w:p>
        </w:tc>
      </w:tr>
      <w:tr w:rsidR="00930255" w:rsidRPr="00B71439" w:rsidTr="003F22AE">
        <w:trPr>
          <w:trHeight w:val="340"/>
          <w:jc w:val="center"/>
        </w:trPr>
        <w:tc>
          <w:tcPr>
            <w:tcW w:w="669" w:type="pct"/>
            <w:vMerge w:val="restar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杭埠河</w:t>
            </w:r>
          </w:p>
        </w:tc>
        <w:tc>
          <w:tcPr>
            <w:tcW w:w="622"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W1</w:t>
            </w:r>
          </w:p>
        </w:tc>
        <w:tc>
          <w:tcPr>
            <w:tcW w:w="2894"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马河口大桥跨越杭埠河的上游</w:t>
            </w:r>
            <w:r w:rsidRPr="00B71439">
              <w:rPr>
                <w:color w:val="000000" w:themeColor="text1"/>
                <w:sz w:val="18"/>
                <w:szCs w:val="18"/>
              </w:rPr>
              <w:t>500m</w:t>
            </w:r>
          </w:p>
        </w:tc>
        <w:tc>
          <w:tcPr>
            <w:tcW w:w="815"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背景断面</w:t>
            </w:r>
          </w:p>
        </w:tc>
      </w:tr>
      <w:tr w:rsidR="00930255" w:rsidRPr="00B71439" w:rsidTr="003F22AE">
        <w:trPr>
          <w:trHeight w:val="340"/>
          <w:jc w:val="center"/>
        </w:trPr>
        <w:tc>
          <w:tcPr>
            <w:tcW w:w="669" w:type="pct"/>
            <w:vMerge/>
            <w:vAlign w:val="center"/>
          </w:tcPr>
          <w:p w:rsidR="00A41CA9" w:rsidRPr="00B71439" w:rsidRDefault="00A41CA9" w:rsidP="003F22AE">
            <w:pPr>
              <w:jc w:val="center"/>
              <w:rPr>
                <w:color w:val="000000" w:themeColor="text1"/>
                <w:sz w:val="18"/>
                <w:szCs w:val="18"/>
              </w:rPr>
            </w:pPr>
          </w:p>
        </w:tc>
        <w:tc>
          <w:tcPr>
            <w:tcW w:w="622"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W2</w:t>
            </w:r>
          </w:p>
        </w:tc>
        <w:tc>
          <w:tcPr>
            <w:tcW w:w="2894"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马河口大桥跨越杭埠河的下游</w:t>
            </w:r>
            <w:r w:rsidRPr="00B71439">
              <w:rPr>
                <w:color w:val="000000" w:themeColor="text1"/>
                <w:sz w:val="18"/>
                <w:szCs w:val="18"/>
              </w:rPr>
              <w:t>500m</w:t>
            </w:r>
          </w:p>
        </w:tc>
        <w:tc>
          <w:tcPr>
            <w:tcW w:w="815"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控制断面</w:t>
            </w:r>
          </w:p>
        </w:tc>
      </w:tr>
      <w:tr w:rsidR="00930255" w:rsidRPr="00B71439" w:rsidTr="003F22AE">
        <w:trPr>
          <w:trHeight w:val="340"/>
          <w:jc w:val="center"/>
        </w:trPr>
        <w:tc>
          <w:tcPr>
            <w:tcW w:w="669" w:type="pct"/>
            <w:vMerge/>
            <w:vAlign w:val="center"/>
          </w:tcPr>
          <w:p w:rsidR="00A41CA9" w:rsidRPr="00B71439" w:rsidRDefault="00A41CA9" w:rsidP="003F22AE">
            <w:pPr>
              <w:jc w:val="center"/>
              <w:rPr>
                <w:color w:val="000000" w:themeColor="text1"/>
                <w:sz w:val="18"/>
                <w:szCs w:val="18"/>
              </w:rPr>
            </w:pPr>
          </w:p>
        </w:tc>
        <w:tc>
          <w:tcPr>
            <w:tcW w:w="622"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W3</w:t>
            </w:r>
          </w:p>
        </w:tc>
        <w:tc>
          <w:tcPr>
            <w:tcW w:w="2894"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马河口大桥跨越杭埠河的上游</w:t>
            </w:r>
            <w:r w:rsidRPr="00B71439">
              <w:rPr>
                <w:color w:val="000000" w:themeColor="text1"/>
                <w:sz w:val="18"/>
                <w:szCs w:val="18"/>
              </w:rPr>
              <w:t>1500m</w:t>
            </w:r>
          </w:p>
        </w:tc>
        <w:tc>
          <w:tcPr>
            <w:tcW w:w="815"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削减断面</w:t>
            </w:r>
          </w:p>
        </w:tc>
      </w:tr>
      <w:tr w:rsidR="00930255" w:rsidRPr="00B71439" w:rsidTr="003F22AE">
        <w:trPr>
          <w:trHeight w:val="340"/>
          <w:jc w:val="center"/>
        </w:trPr>
        <w:tc>
          <w:tcPr>
            <w:tcW w:w="669" w:type="pct"/>
            <w:vMerge/>
            <w:vAlign w:val="center"/>
          </w:tcPr>
          <w:p w:rsidR="00A41CA9" w:rsidRPr="00B71439" w:rsidRDefault="00A41CA9" w:rsidP="003F22AE">
            <w:pPr>
              <w:jc w:val="center"/>
              <w:rPr>
                <w:color w:val="000000" w:themeColor="text1"/>
                <w:sz w:val="18"/>
                <w:szCs w:val="18"/>
              </w:rPr>
            </w:pPr>
          </w:p>
        </w:tc>
        <w:tc>
          <w:tcPr>
            <w:tcW w:w="622"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W4</w:t>
            </w:r>
          </w:p>
        </w:tc>
        <w:tc>
          <w:tcPr>
            <w:tcW w:w="2894"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马河口大桥跨越杭埠河的上游</w:t>
            </w:r>
            <w:r w:rsidRPr="00B71439">
              <w:rPr>
                <w:color w:val="000000" w:themeColor="text1"/>
                <w:sz w:val="18"/>
                <w:szCs w:val="18"/>
              </w:rPr>
              <w:t>3000m</w:t>
            </w:r>
          </w:p>
        </w:tc>
        <w:tc>
          <w:tcPr>
            <w:tcW w:w="815"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削减断面</w:t>
            </w:r>
          </w:p>
        </w:tc>
      </w:tr>
    </w:tbl>
    <w:p w:rsidR="00A41CA9" w:rsidRPr="00B71439" w:rsidRDefault="00A41CA9" w:rsidP="00A41CA9">
      <w:pPr>
        <w:spacing w:line="360" w:lineRule="auto"/>
        <w:ind w:firstLineChars="200" w:firstLine="480"/>
        <w:jc w:val="left"/>
        <w:rPr>
          <w:color w:val="000000" w:themeColor="text1"/>
          <w:kern w:val="0"/>
          <w:sz w:val="24"/>
        </w:rPr>
      </w:pPr>
      <w:r w:rsidRPr="00B71439">
        <w:rPr>
          <w:color w:val="000000" w:themeColor="text1"/>
          <w:kern w:val="0"/>
          <w:sz w:val="24"/>
        </w:rPr>
        <w:t>（</w:t>
      </w:r>
      <w:r w:rsidRPr="00B71439">
        <w:rPr>
          <w:color w:val="000000" w:themeColor="text1"/>
          <w:kern w:val="0"/>
          <w:sz w:val="24"/>
        </w:rPr>
        <w:t>2</w:t>
      </w:r>
      <w:r w:rsidRPr="00B71439">
        <w:rPr>
          <w:color w:val="000000" w:themeColor="text1"/>
          <w:kern w:val="0"/>
          <w:sz w:val="24"/>
        </w:rPr>
        <w:t>）监测项目</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pH</w:t>
      </w:r>
      <w:r w:rsidRPr="00B71439">
        <w:rPr>
          <w:color w:val="000000" w:themeColor="text1"/>
          <w:sz w:val="24"/>
        </w:rPr>
        <w:t>、</w:t>
      </w:r>
      <w:r w:rsidRPr="00B71439">
        <w:rPr>
          <w:color w:val="000000" w:themeColor="text1"/>
          <w:sz w:val="24"/>
        </w:rPr>
        <w:t>COD</w:t>
      </w:r>
      <w:r w:rsidRPr="00B71439">
        <w:rPr>
          <w:color w:val="000000" w:themeColor="text1"/>
          <w:sz w:val="24"/>
        </w:rPr>
        <w:t>、</w:t>
      </w:r>
      <w:r w:rsidRPr="00B71439">
        <w:rPr>
          <w:color w:val="000000" w:themeColor="text1"/>
          <w:sz w:val="24"/>
        </w:rPr>
        <w:t>BOD</w:t>
      </w:r>
      <w:r w:rsidRPr="00B71439">
        <w:rPr>
          <w:color w:val="000000" w:themeColor="text1"/>
          <w:sz w:val="24"/>
          <w:vertAlign w:val="subscript"/>
        </w:rPr>
        <w:t>5</w:t>
      </w:r>
      <w:r w:rsidRPr="00B71439">
        <w:rPr>
          <w:color w:val="000000" w:themeColor="text1"/>
          <w:sz w:val="24"/>
        </w:rPr>
        <w:t>、</w:t>
      </w:r>
      <w:r w:rsidRPr="00B71439">
        <w:rPr>
          <w:color w:val="000000" w:themeColor="text1"/>
          <w:sz w:val="24"/>
        </w:rPr>
        <w:t>NH</w:t>
      </w:r>
      <w:r w:rsidRPr="00B71439">
        <w:rPr>
          <w:color w:val="000000" w:themeColor="text1"/>
          <w:sz w:val="24"/>
          <w:vertAlign w:val="subscript"/>
        </w:rPr>
        <w:t>3</w:t>
      </w:r>
      <w:r w:rsidRPr="00B71439">
        <w:rPr>
          <w:color w:val="000000" w:themeColor="text1"/>
          <w:sz w:val="24"/>
        </w:rPr>
        <w:t>-N</w:t>
      </w:r>
      <w:r w:rsidRPr="00B71439">
        <w:rPr>
          <w:color w:val="000000" w:themeColor="text1"/>
          <w:sz w:val="24"/>
        </w:rPr>
        <w:t>、总磷、汞、镉、铅、六价铬、砷、粪大肠菌群，同步调查有关水文要素（河宽、水深、流速、流量）。</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）监测方法</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采样方法执行</w:t>
      </w:r>
      <w:r w:rsidRPr="00B71439">
        <w:rPr>
          <w:color w:val="000000" w:themeColor="text1"/>
          <w:sz w:val="24"/>
        </w:rPr>
        <w:t>HJ/T11-2002</w:t>
      </w:r>
      <w:r w:rsidRPr="00B71439">
        <w:rPr>
          <w:color w:val="000000" w:themeColor="text1"/>
          <w:sz w:val="24"/>
        </w:rPr>
        <w:t>《地表水和污水监测技术规范》。监测分析方法按照</w:t>
      </w:r>
      <w:r w:rsidRPr="00B71439">
        <w:rPr>
          <w:color w:val="000000" w:themeColor="text1"/>
          <w:sz w:val="24"/>
        </w:rPr>
        <w:t>GB3838</w:t>
      </w:r>
      <w:r w:rsidRPr="00B71439">
        <w:rPr>
          <w:color w:val="000000" w:themeColor="text1"/>
          <w:sz w:val="24"/>
        </w:rPr>
        <w:t>－</w:t>
      </w:r>
      <w:r w:rsidRPr="00B71439">
        <w:rPr>
          <w:color w:val="000000" w:themeColor="text1"/>
          <w:sz w:val="24"/>
        </w:rPr>
        <w:t>2002</w:t>
      </w:r>
      <w:r w:rsidRPr="00B71439">
        <w:rPr>
          <w:color w:val="000000" w:themeColor="text1"/>
          <w:sz w:val="24"/>
        </w:rPr>
        <w:t>《地表水环境质量标准》中规定的方法执行。</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4</w:t>
      </w:r>
      <w:r w:rsidRPr="00B71439">
        <w:rPr>
          <w:color w:val="000000" w:themeColor="text1"/>
          <w:sz w:val="24"/>
        </w:rPr>
        <w:t>）监测结果</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安徽省分众分析测试技术有限公司于</w:t>
      </w:r>
      <w:r w:rsidRPr="00B71439">
        <w:rPr>
          <w:color w:val="000000" w:themeColor="text1"/>
          <w:sz w:val="24"/>
        </w:rPr>
        <w:t>2018</w:t>
      </w:r>
      <w:r w:rsidRPr="00B71439">
        <w:rPr>
          <w:color w:val="000000" w:themeColor="text1"/>
          <w:sz w:val="24"/>
        </w:rPr>
        <w:t>年</w:t>
      </w:r>
      <w:r w:rsidRPr="00B71439">
        <w:rPr>
          <w:color w:val="000000" w:themeColor="text1"/>
          <w:sz w:val="24"/>
        </w:rPr>
        <w:t>3</w:t>
      </w:r>
      <w:r w:rsidRPr="00B71439">
        <w:rPr>
          <w:color w:val="000000" w:themeColor="text1"/>
          <w:sz w:val="24"/>
        </w:rPr>
        <w:t>月</w:t>
      </w:r>
      <w:r w:rsidRPr="00B71439">
        <w:rPr>
          <w:color w:val="000000" w:themeColor="text1"/>
          <w:sz w:val="24"/>
        </w:rPr>
        <w:t>1</w:t>
      </w:r>
      <w:r w:rsidRPr="00B71439">
        <w:rPr>
          <w:color w:val="000000" w:themeColor="text1"/>
          <w:sz w:val="24"/>
        </w:rPr>
        <w:t>日至</w:t>
      </w:r>
      <w:r w:rsidRPr="00B71439">
        <w:rPr>
          <w:color w:val="000000" w:themeColor="text1"/>
          <w:sz w:val="24"/>
        </w:rPr>
        <w:t>2</w:t>
      </w:r>
      <w:r w:rsidRPr="00B71439">
        <w:rPr>
          <w:color w:val="000000" w:themeColor="text1"/>
          <w:sz w:val="24"/>
        </w:rPr>
        <w:t>日对区域地表水进行了采样监测，监测结果见表</w:t>
      </w:r>
      <w:r w:rsidRPr="00B71439">
        <w:rPr>
          <w:color w:val="000000" w:themeColor="text1"/>
          <w:sz w:val="24"/>
        </w:rPr>
        <w:t>4-2-1</w:t>
      </w:r>
      <w:r w:rsidR="003654D8" w:rsidRPr="00B71439">
        <w:rPr>
          <w:color w:val="000000" w:themeColor="text1"/>
          <w:sz w:val="24"/>
        </w:rPr>
        <w:t>2</w:t>
      </w:r>
      <w:r w:rsidRPr="00B71439">
        <w:rPr>
          <w:color w:val="000000" w:themeColor="text1"/>
          <w:sz w:val="24"/>
        </w:rPr>
        <w:t>。</w:t>
      </w:r>
    </w:p>
    <w:p w:rsidR="00A41CA9" w:rsidRPr="00B71439" w:rsidRDefault="00A41CA9" w:rsidP="00A41CA9">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4-2-1</w:t>
      </w:r>
      <w:r w:rsidR="003654D8" w:rsidRPr="00B71439">
        <w:rPr>
          <w:rFonts w:eastAsia="黑体"/>
          <w:color w:val="000000" w:themeColor="text1"/>
          <w:szCs w:val="21"/>
        </w:rPr>
        <w:t>2</w:t>
      </w:r>
      <w:r w:rsidRPr="00B71439">
        <w:rPr>
          <w:rFonts w:eastAsia="黑体"/>
          <w:color w:val="000000" w:themeColor="text1"/>
          <w:szCs w:val="21"/>
        </w:rPr>
        <w:t xml:space="preserve">  </w:t>
      </w:r>
      <w:r w:rsidRPr="00B71439">
        <w:rPr>
          <w:rFonts w:eastAsia="黑体"/>
          <w:color w:val="000000" w:themeColor="text1"/>
          <w:szCs w:val="21"/>
        </w:rPr>
        <w:t>地表水监测结果一览表</w:t>
      </w:r>
      <w:r w:rsidRPr="00B71439">
        <w:rPr>
          <w:rFonts w:eastAsia="黑体"/>
          <w:color w:val="000000" w:themeColor="text1"/>
          <w:szCs w:val="21"/>
        </w:rPr>
        <w:t xml:space="preserve">  </w:t>
      </w:r>
      <w:r w:rsidRPr="00B71439">
        <w:rPr>
          <w:rFonts w:eastAsia="黑体"/>
          <w:color w:val="000000" w:themeColor="text1"/>
          <w:szCs w:val="21"/>
        </w:rPr>
        <w:t>单位：</w:t>
      </w:r>
      <w:r w:rsidRPr="00B71439">
        <w:rPr>
          <w:rFonts w:eastAsia="黑体"/>
          <w:color w:val="000000" w:themeColor="text1"/>
          <w:szCs w:val="21"/>
        </w:rPr>
        <w:t>mg/L</w:t>
      </w:r>
      <w:r w:rsidRPr="00B71439">
        <w:rPr>
          <w:rFonts w:eastAsia="黑体"/>
          <w:color w:val="000000" w:themeColor="text1"/>
          <w:szCs w:val="21"/>
        </w:rPr>
        <w:t>（</w:t>
      </w:r>
      <w:r w:rsidRPr="00B71439">
        <w:rPr>
          <w:rFonts w:eastAsia="黑体"/>
          <w:color w:val="000000" w:themeColor="text1"/>
          <w:szCs w:val="21"/>
        </w:rPr>
        <w:t>pH</w:t>
      </w:r>
      <w:r w:rsidRPr="00B71439">
        <w:rPr>
          <w:rFonts w:eastAsia="黑体"/>
          <w:color w:val="000000" w:themeColor="text1"/>
          <w:szCs w:val="21"/>
        </w:rPr>
        <w:t>无量纲）</w:t>
      </w:r>
    </w:p>
    <w:tbl>
      <w:tblPr>
        <w:tblW w:w="5000" w:type="pct"/>
        <w:jc w:val="center"/>
        <w:tblLook w:val="04A0" w:firstRow="1" w:lastRow="0" w:firstColumn="1" w:lastColumn="0" w:noHBand="0" w:noVBand="1"/>
      </w:tblPr>
      <w:tblGrid>
        <w:gridCol w:w="1342"/>
        <w:gridCol w:w="1545"/>
        <w:gridCol w:w="1699"/>
        <w:gridCol w:w="1162"/>
        <w:gridCol w:w="1392"/>
        <w:gridCol w:w="1388"/>
      </w:tblGrid>
      <w:tr w:rsidR="00930255" w:rsidRPr="00B71439" w:rsidTr="003F22AE">
        <w:trPr>
          <w:trHeight w:val="340"/>
          <w:jc w:val="center"/>
        </w:trPr>
        <w:tc>
          <w:tcPr>
            <w:tcW w:w="787" w:type="pct"/>
            <w:vMerge w:val="restart"/>
            <w:tcBorders>
              <w:top w:val="single" w:sz="4" w:space="0" w:color="auto"/>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项目名称</w:t>
            </w:r>
          </w:p>
        </w:tc>
        <w:tc>
          <w:tcPr>
            <w:tcW w:w="9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采样时间</w:t>
            </w:r>
          </w:p>
        </w:tc>
        <w:tc>
          <w:tcPr>
            <w:tcW w:w="3307" w:type="pct"/>
            <w:gridSpan w:val="4"/>
            <w:tcBorders>
              <w:top w:val="single" w:sz="4" w:space="0" w:color="auto"/>
              <w:left w:val="nil"/>
              <w:bottom w:val="single" w:sz="4" w:space="0" w:color="auto"/>
            </w:tcBorders>
            <w:shd w:val="clear" w:color="auto" w:fill="auto"/>
            <w:vAlign w:val="center"/>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采样地点</w:t>
            </w:r>
          </w:p>
        </w:tc>
      </w:tr>
      <w:tr w:rsidR="00930255" w:rsidRPr="00B71439" w:rsidTr="003F22AE">
        <w:trPr>
          <w:trHeight w:val="340"/>
          <w:jc w:val="center"/>
        </w:trPr>
        <w:tc>
          <w:tcPr>
            <w:tcW w:w="787" w:type="pct"/>
            <w:vMerge/>
            <w:tcBorders>
              <w:top w:val="single" w:sz="4" w:space="0" w:color="auto"/>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vMerge/>
            <w:tcBorders>
              <w:top w:val="single" w:sz="4" w:space="0" w:color="auto"/>
              <w:left w:val="single" w:sz="4" w:space="0" w:color="auto"/>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3307" w:type="pct"/>
            <w:gridSpan w:val="4"/>
            <w:tcBorders>
              <w:top w:val="single" w:sz="4" w:space="0" w:color="auto"/>
              <w:left w:val="nil"/>
              <w:bottom w:val="single" w:sz="4" w:space="0" w:color="auto"/>
            </w:tcBorders>
            <w:shd w:val="clear" w:color="auto" w:fill="auto"/>
            <w:vAlign w:val="center"/>
            <w:hideMark/>
          </w:tcPr>
          <w:p w:rsidR="00A41CA9" w:rsidRPr="00B71439" w:rsidRDefault="00C75EB3" w:rsidP="003F22AE">
            <w:pPr>
              <w:widowControl/>
              <w:jc w:val="center"/>
              <w:rPr>
                <w:color w:val="000000" w:themeColor="text1"/>
                <w:kern w:val="0"/>
                <w:sz w:val="18"/>
                <w:szCs w:val="18"/>
              </w:rPr>
            </w:pPr>
            <w:r w:rsidRPr="00B71439">
              <w:rPr>
                <w:color w:val="000000" w:themeColor="text1"/>
                <w:sz w:val="18"/>
                <w:szCs w:val="18"/>
              </w:rPr>
              <w:t>马河口大桥跨越杭埠河</w:t>
            </w:r>
          </w:p>
        </w:tc>
      </w:tr>
      <w:tr w:rsidR="00930255" w:rsidRPr="00B71439" w:rsidTr="003F22AE">
        <w:trPr>
          <w:trHeight w:val="340"/>
          <w:jc w:val="center"/>
        </w:trPr>
        <w:tc>
          <w:tcPr>
            <w:tcW w:w="787" w:type="pct"/>
            <w:vMerge/>
            <w:tcBorders>
              <w:top w:val="single" w:sz="4" w:space="0" w:color="auto"/>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vMerge/>
            <w:tcBorders>
              <w:top w:val="single" w:sz="4" w:space="0" w:color="auto"/>
              <w:left w:val="single" w:sz="4" w:space="0" w:color="auto"/>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9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上游</w:t>
            </w:r>
            <w:r w:rsidRPr="00B71439">
              <w:rPr>
                <w:color w:val="000000" w:themeColor="text1"/>
                <w:kern w:val="0"/>
                <w:sz w:val="18"/>
                <w:szCs w:val="18"/>
              </w:rPr>
              <w:t>500m</w:t>
            </w:r>
          </w:p>
        </w:tc>
        <w:tc>
          <w:tcPr>
            <w:tcW w:w="681"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下游</w:t>
            </w:r>
            <w:r w:rsidRPr="00B71439">
              <w:rPr>
                <w:color w:val="000000" w:themeColor="text1"/>
                <w:kern w:val="0"/>
                <w:sz w:val="18"/>
                <w:szCs w:val="18"/>
              </w:rPr>
              <w:t>500m</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下游</w:t>
            </w:r>
            <w:r w:rsidRPr="00B71439">
              <w:rPr>
                <w:color w:val="000000" w:themeColor="text1"/>
                <w:kern w:val="0"/>
                <w:sz w:val="18"/>
                <w:szCs w:val="18"/>
              </w:rPr>
              <w:t>1500m</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下游</w:t>
            </w:r>
            <w:r w:rsidRPr="00B71439">
              <w:rPr>
                <w:color w:val="000000" w:themeColor="text1"/>
                <w:kern w:val="0"/>
                <w:sz w:val="18"/>
                <w:szCs w:val="18"/>
              </w:rPr>
              <w:t>3000m</w:t>
            </w:r>
          </w:p>
        </w:tc>
      </w:tr>
      <w:tr w:rsidR="00930255" w:rsidRPr="00B71439" w:rsidTr="003F22AE">
        <w:trPr>
          <w:trHeight w:val="340"/>
          <w:jc w:val="center"/>
        </w:trPr>
        <w:tc>
          <w:tcPr>
            <w:tcW w:w="787" w:type="pct"/>
            <w:vMerge w:val="restart"/>
            <w:tcBorders>
              <w:top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pH</w:t>
            </w: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2018.03.01</w:t>
            </w:r>
          </w:p>
        </w:tc>
        <w:tc>
          <w:tcPr>
            <w:tcW w:w="99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6.58</w:t>
            </w:r>
          </w:p>
        </w:tc>
        <w:tc>
          <w:tcPr>
            <w:tcW w:w="681"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6.71</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6.80</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6.90</w:t>
            </w:r>
          </w:p>
        </w:tc>
      </w:tr>
      <w:tr w:rsidR="00930255" w:rsidRPr="00B71439" w:rsidTr="003F22AE">
        <w:trPr>
          <w:trHeight w:val="340"/>
          <w:jc w:val="center"/>
        </w:trPr>
        <w:tc>
          <w:tcPr>
            <w:tcW w:w="787" w:type="pct"/>
            <w:vMerge/>
            <w:tcBorders>
              <w:top w:val="nil"/>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2018.03.02</w:t>
            </w:r>
          </w:p>
        </w:tc>
        <w:tc>
          <w:tcPr>
            <w:tcW w:w="99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6.12</w:t>
            </w:r>
          </w:p>
        </w:tc>
        <w:tc>
          <w:tcPr>
            <w:tcW w:w="681"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6.44</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6.37</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6.55</w:t>
            </w:r>
          </w:p>
        </w:tc>
      </w:tr>
      <w:tr w:rsidR="00930255" w:rsidRPr="00B71439" w:rsidTr="003F22AE">
        <w:trPr>
          <w:trHeight w:val="340"/>
          <w:jc w:val="center"/>
        </w:trPr>
        <w:tc>
          <w:tcPr>
            <w:tcW w:w="787" w:type="pct"/>
            <w:vMerge w:val="restart"/>
            <w:tcBorders>
              <w:top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COD</w:t>
            </w: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2018.03.01</w:t>
            </w:r>
          </w:p>
        </w:tc>
        <w:tc>
          <w:tcPr>
            <w:tcW w:w="99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12</w:t>
            </w:r>
          </w:p>
        </w:tc>
        <w:tc>
          <w:tcPr>
            <w:tcW w:w="681"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15</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13</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16</w:t>
            </w:r>
          </w:p>
        </w:tc>
      </w:tr>
      <w:tr w:rsidR="00930255" w:rsidRPr="00B71439" w:rsidTr="003F22AE">
        <w:trPr>
          <w:trHeight w:val="340"/>
          <w:jc w:val="center"/>
        </w:trPr>
        <w:tc>
          <w:tcPr>
            <w:tcW w:w="787" w:type="pct"/>
            <w:vMerge/>
            <w:tcBorders>
              <w:top w:val="nil"/>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2018.03.02</w:t>
            </w:r>
          </w:p>
        </w:tc>
        <w:tc>
          <w:tcPr>
            <w:tcW w:w="99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10</w:t>
            </w:r>
          </w:p>
        </w:tc>
        <w:tc>
          <w:tcPr>
            <w:tcW w:w="681"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11</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9</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12</w:t>
            </w:r>
          </w:p>
        </w:tc>
      </w:tr>
      <w:tr w:rsidR="00930255" w:rsidRPr="00B71439" w:rsidTr="003F22AE">
        <w:trPr>
          <w:trHeight w:val="340"/>
          <w:jc w:val="center"/>
        </w:trPr>
        <w:tc>
          <w:tcPr>
            <w:tcW w:w="787" w:type="pct"/>
            <w:vMerge w:val="restart"/>
            <w:tcBorders>
              <w:top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BOD</w:t>
            </w:r>
            <w:r w:rsidRPr="00B71439">
              <w:rPr>
                <w:color w:val="000000" w:themeColor="text1"/>
                <w:kern w:val="0"/>
                <w:sz w:val="18"/>
                <w:szCs w:val="18"/>
                <w:vertAlign w:val="subscript"/>
              </w:rPr>
              <w:t>5</w:t>
            </w: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2018.03.01</w:t>
            </w:r>
          </w:p>
        </w:tc>
        <w:tc>
          <w:tcPr>
            <w:tcW w:w="99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3.32</w:t>
            </w:r>
          </w:p>
        </w:tc>
        <w:tc>
          <w:tcPr>
            <w:tcW w:w="681"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3.28</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3.16</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3.22</w:t>
            </w:r>
          </w:p>
        </w:tc>
      </w:tr>
      <w:tr w:rsidR="00930255" w:rsidRPr="00B71439" w:rsidTr="003F22AE">
        <w:trPr>
          <w:trHeight w:val="340"/>
          <w:jc w:val="center"/>
        </w:trPr>
        <w:tc>
          <w:tcPr>
            <w:tcW w:w="787" w:type="pct"/>
            <w:vMerge/>
            <w:tcBorders>
              <w:top w:val="nil"/>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2018.03.02</w:t>
            </w:r>
          </w:p>
        </w:tc>
        <w:tc>
          <w:tcPr>
            <w:tcW w:w="99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3.01</w:t>
            </w:r>
          </w:p>
        </w:tc>
        <w:tc>
          <w:tcPr>
            <w:tcW w:w="681"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2.97</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3.02</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3.14</w:t>
            </w:r>
          </w:p>
        </w:tc>
      </w:tr>
      <w:tr w:rsidR="00930255" w:rsidRPr="00B71439" w:rsidTr="003F22AE">
        <w:trPr>
          <w:trHeight w:val="340"/>
          <w:jc w:val="center"/>
        </w:trPr>
        <w:tc>
          <w:tcPr>
            <w:tcW w:w="787" w:type="pct"/>
            <w:vMerge w:val="restart"/>
            <w:tcBorders>
              <w:top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氨氮</w:t>
            </w: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2018.03.01</w:t>
            </w:r>
          </w:p>
        </w:tc>
        <w:tc>
          <w:tcPr>
            <w:tcW w:w="99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0.187</w:t>
            </w:r>
          </w:p>
        </w:tc>
        <w:tc>
          <w:tcPr>
            <w:tcW w:w="681"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0.219</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0.219</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0.396</w:t>
            </w:r>
          </w:p>
        </w:tc>
      </w:tr>
      <w:tr w:rsidR="00930255" w:rsidRPr="00B71439" w:rsidTr="003F22AE">
        <w:trPr>
          <w:trHeight w:val="340"/>
          <w:jc w:val="center"/>
        </w:trPr>
        <w:tc>
          <w:tcPr>
            <w:tcW w:w="787" w:type="pct"/>
            <w:vMerge/>
            <w:tcBorders>
              <w:top w:val="nil"/>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2018.03.02</w:t>
            </w:r>
          </w:p>
        </w:tc>
        <w:tc>
          <w:tcPr>
            <w:tcW w:w="99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0.163</w:t>
            </w:r>
          </w:p>
        </w:tc>
        <w:tc>
          <w:tcPr>
            <w:tcW w:w="681"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0.190</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0.203</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0.311</w:t>
            </w:r>
          </w:p>
        </w:tc>
      </w:tr>
      <w:tr w:rsidR="00930255" w:rsidRPr="00B71439" w:rsidTr="003F22AE">
        <w:trPr>
          <w:trHeight w:val="340"/>
          <w:jc w:val="center"/>
        </w:trPr>
        <w:tc>
          <w:tcPr>
            <w:tcW w:w="787" w:type="pct"/>
            <w:vMerge w:val="restart"/>
            <w:tcBorders>
              <w:top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总磷</w:t>
            </w: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2018.03.01</w:t>
            </w:r>
          </w:p>
        </w:tc>
        <w:tc>
          <w:tcPr>
            <w:tcW w:w="99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0.039</w:t>
            </w:r>
          </w:p>
        </w:tc>
        <w:tc>
          <w:tcPr>
            <w:tcW w:w="681"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0.067</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0.048</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0.049</w:t>
            </w:r>
          </w:p>
        </w:tc>
      </w:tr>
      <w:tr w:rsidR="00930255" w:rsidRPr="00B71439" w:rsidTr="003F22AE">
        <w:trPr>
          <w:trHeight w:val="340"/>
          <w:jc w:val="center"/>
        </w:trPr>
        <w:tc>
          <w:tcPr>
            <w:tcW w:w="787" w:type="pct"/>
            <w:vMerge/>
            <w:tcBorders>
              <w:top w:val="nil"/>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2018.03.02</w:t>
            </w:r>
          </w:p>
        </w:tc>
        <w:tc>
          <w:tcPr>
            <w:tcW w:w="99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0.021</w:t>
            </w:r>
          </w:p>
        </w:tc>
        <w:tc>
          <w:tcPr>
            <w:tcW w:w="681"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0.054</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0.034</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0.041</w:t>
            </w:r>
          </w:p>
        </w:tc>
      </w:tr>
      <w:tr w:rsidR="00930255" w:rsidRPr="00B71439" w:rsidTr="003F22AE">
        <w:trPr>
          <w:trHeight w:val="340"/>
          <w:jc w:val="center"/>
        </w:trPr>
        <w:tc>
          <w:tcPr>
            <w:tcW w:w="787" w:type="pct"/>
            <w:vMerge w:val="restart"/>
            <w:tcBorders>
              <w:top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砷</w:t>
            </w:r>
            <w:r w:rsidRPr="00B71439">
              <w:rPr>
                <w:color w:val="000000" w:themeColor="text1"/>
                <w:kern w:val="0"/>
                <w:sz w:val="18"/>
                <w:szCs w:val="18"/>
              </w:rPr>
              <w:t>(μg/L)</w:t>
            </w: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2018.03.01</w:t>
            </w:r>
          </w:p>
        </w:tc>
        <w:tc>
          <w:tcPr>
            <w:tcW w:w="99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0.3L</w:t>
            </w:r>
          </w:p>
        </w:tc>
        <w:tc>
          <w:tcPr>
            <w:tcW w:w="681"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0.3L</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0.3L</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0.3L</w:t>
            </w:r>
          </w:p>
        </w:tc>
      </w:tr>
      <w:tr w:rsidR="00930255" w:rsidRPr="00B71439" w:rsidTr="003F22AE">
        <w:trPr>
          <w:trHeight w:val="340"/>
          <w:jc w:val="center"/>
        </w:trPr>
        <w:tc>
          <w:tcPr>
            <w:tcW w:w="787" w:type="pct"/>
            <w:vMerge/>
            <w:tcBorders>
              <w:top w:val="nil"/>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2018.03.02</w:t>
            </w:r>
          </w:p>
        </w:tc>
        <w:tc>
          <w:tcPr>
            <w:tcW w:w="99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0.3L</w:t>
            </w:r>
          </w:p>
        </w:tc>
        <w:tc>
          <w:tcPr>
            <w:tcW w:w="681"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0.3L</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0.3L</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0.3L</w:t>
            </w:r>
          </w:p>
        </w:tc>
      </w:tr>
      <w:tr w:rsidR="00930255" w:rsidRPr="00B71439" w:rsidTr="003F22AE">
        <w:trPr>
          <w:trHeight w:val="340"/>
          <w:jc w:val="center"/>
        </w:trPr>
        <w:tc>
          <w:tcPr>
            <w:tcW w:w="787" w:type="pct"/>
            <w:vMerge w:val="restart"/>
            <w:tcBorders>
              <w:top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汞</w:t>
            </w:r>
            <w:r w:rsidRPr="00B71439">
              <w:rPr>
                <w:color w:val="000000" w:themeColor="text1"/>
                <w:kern w:val="0"/>
                <w:sz w:val="18"/>
                <w:szCs w:val="18"/>
              </w:rPr>
              <w:t>(μg/L)</w:t>
            </w: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2018.03.01</w:t>
            </w:r>
          </w:p>
        </w:tc>
        <w:tc>
          <w:tcPr>
            <w:tcW w:w="99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0.03</w:t>
            </w:r>
          </w:p>
        </w:tc>
        <w:tc>
          <w:tcPr>
            <w:tcW w:w="681"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0.04</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0.18</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0.06</w:t>
            </w:r>
          </w:p>
        </w:tc>
      </w:tr>
      <w:tr w:rsidR="00930255" w:rsidRPr="00B71439" w:rsidTr="003F22AE">
        <w:trPr>
          <w:trHeight w:val="340"/>
          <w:jc w:val="center"/>
        </w:trPr>
        <w:tc>
          <w:tcPr>
            <w:tcW w:w="787" w:type="pct"/>
            <w:vMerge/>
            <w:tcBorders>
              <w:top w:val="nil"/>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2018.03.02</w:t>
            </w:r>
          </w:p>
        </w:tc>
        <w:tc>
          <w:tcPr>
            <w:tcW w:w="99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0.07</w:t>
            </w:r>
          </w:p>
        </w:tc>
        <w:tc>
          <w:tcPr>
            <w:tcW w:w="681"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0.08</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0.51</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0.13</w:t>
            </w:r>
          </w:p>
        </w:tc>
      </w:tr>
      <w:tr w:rsidR="00930255" w:rsidRPr="00B71439" w:rsidTr="003F22AE">
        <w:trPr>
          <w:trHeight w:val="340"/>
          <w:jc w:val="center"/>
        </w:trPr>
        <w:tc>
          <w:tcPr>
            <w:tcW w:w="787" w:type="pct"/>
            <w:vMerge w:val="restart"/>
            <w:tcBorders>
              <w:top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铅</w:t>
            </w:r>
            <w:r w:rsidRPr="00B71439">
              <w:rPr>
                <w:color w:val="000000" w:themeColor="text1"/>
                <w:kern w:val="0"/>
                <w:sz w:val="18"/>
                <w:szCs w:val="18"/>
              </w:rPr>
              <w:t>(μg/L)</w:t>
            </w: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2018.03.01</w:t>
            </w:r>
          </w:p>
        </w:tc>
        <w:tc>
          <w:tcPr>
            <w:tcW w:w="99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1L</w:t>
            </w:r>
          </w:p>
        </w:tc>
        <w:tc>
          <w:tcPr>
            <w:tcW w:w="681"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1L</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1L</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1L</w:t>
            </w:r>
          </w:p>
        </w:tc>
      </w:tr>
      <w:tr w:rsidR="00930255" w:rsidRPr="00B71439" w:rsidTr="003F22AE">
        <w:trPr>
          <w:trHeight w:val="340"/>
          <w:jc w:val="center"/>
        </w:trPr>
        <w:tc>
          <w:tcPr>
            <w:tcW w:w="787" w:type="pct"/>
            <w:vMerge/>
            <w:tcBorders>
              <w:top w:val="nil"/>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2018.03.02</w:t>
            </w:r>
          </w:p>
        </w:tc>
        <w:tc>
          <w:tcPr>
            <w:tcW w:w="99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1L</w:t>
            </w:r>
          </w:p>
        </w:tc>
        <w:tc>
          <w:tcPr>
            <w:tcW w:w="681"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1L</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1L</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1L</w:t>
            </w:r>
          </w:p>
        </w:tc>
      </w:tr>
      <w:tr w:rsidR="00930255" w:rsidRPr="00B71439" w:rsidTr="003F22AE">
        <w:trPr>
          <w:trHeight w:val="340"/>
          <w:jc w:val="center"/>
        </w:trPr>
        <w:tc>
          <w:tcPr>
            <w:tcW w:w="787" w:type="pct"/>
            <w:vMerge w:val="restart"/>
            <w:tcBorders>
              <w:top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镉</w:t>
            </w:r>
            <w:r w:rsidRPr="00B71439">
              <w:rPr>
                <w:color w:val="000000" w:themeColor="text1"/>
                <w:kern w:val="0"/>
                <w:sz w:val="18"/>
                <w:szCs w:val="18"/>
              </w:rPr>
              <w:t>(μg/L)</w:t>
            </w: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2018.03.01</w:t>
            </w:r>
          </w:p>
        </w:tc>
        <w:tc>
          <w:tcPr>
            <w:tcW w:w="99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0.1L</w:t>
            </w:r>
          </w:p>
        </w:tc>
        <w:tc>
          <w:tcPr>
            <w:tcW w:w="681"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0.151</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0.1L</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0.1L</w:t>
            </w:r>
          </w:p>
        </w:tc>
      </w:tr>
      <w:tr w:rsidR="00930255" w:rsidRPr="00B71439" w:rsidTr="003F22AE">
        <w:trPr>
          <w:trHeight w:val="340"/>
          <w:jc w:val="center"/>
        </w:trPr>
        <w:tc>
          <w:tcPr>
            <w:tcW w:w="787" w:type="pct"/>
            <w:vMerge/>
            <w:tcBorders>
              <w:top w:val="nil"/>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2018.03.02</w:t>
            </w:r>
          </w:p>
        </w:tc>
        <w:tc>
          <w:tcPr>
            <w:tcW w:w="99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0.1L</w:t>
            </w:r>
          </w:p>
        </w:tc>
        <w:tc>
          <w:tcPr>
            <w:tcW w:w="681"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0.125</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0.1L</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0.1L</w:t>
            </w:r>
          </w:p>
        </w:tc>
      </w:tr>
      <w:tr w:rsidR="00930255" w:rsidRPr="00B71439" w:rsidTr="003F22AE">
        <w:trPr>
          <w:trHeight w:val="340"/>
          <w:jc w:val="center"/>
        </w:trPr>
        <w:tc>
          <w:tcPr>
            <w:tcW w:w="787" w:type="pct"/>
            <w:vMerge w:val="restart"/>
            <w:tcBorders>
              <w:top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六价铬</w:t>
            </w: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2018.03.01</w:t>
            </w:r>
          </w:p>
        </w:tc>
        <w:tc>
          <w:tcPr>
            <w:tcW w:w="99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0.004L</w:t>
            </w:r>
          </w:p>
        </w:tc>
        <w:tc>
          <w:tcPr>
            <w:tcW w:w="681"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0.004L</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0.004L</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0.004L</w:t>
            </w:r>
          </w:p>
        </w:tc>
      </w:tr>
      <w:tr w:rsidR="00930255" w:rsidRPr="00B71439" w:rsidTr="003F22AE">
        <w:trPr>
          <w:trHeight w:val="340"/>
          <w:jc w:val="center"/>
        </w:trPr>
        <w:tc>
          <w:tcPr>
            <w:tcW w:w="787" w:type="pct"/>
            <w:vMerge/>
            <w:tcBorders>
              <w:top w:val="nil"/>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2018.03.02</w:t>
            </w:r>
          </w:p>
        </w:tc>
        <w:tc>
          <w:tcPr>
            <w:tcW w:w="99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0.004L</w:t>
            </w:r>
          </w:p>
        </w:tc>
        <w:tc>
          <w:tcPr>
            <w:tcW w:w="681"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0.004L</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0.004L</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0.004L</w:t>
            </w:r>
          </w:p>
        </w:tc>
      </w:tr>
      <w:tr w:rsidR="00930255" w:rsidRPr="00B71439" w:rsidTr="003F22AE">
        <w:trPr>
          <w:trHeight w:val="340"/>
          <w:jc w:val="center"/>
        </w:trPr>
        <w:tc>
          <w:tcPr>
            <w:tcW w:w="787" w:type="pct"/>
            <w:vMerge w:val="restart"/>
            <w:tcBorders>
              <w:top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粪大肠菌</w:t>
            </w:r>
            <w:r w:rsidRPr="00B71439">
              <w:rPr>
                <w:color w:val="000000" w:themeColor="text1"/>
                <w:kern w:val="0"/>
                <w:sz w:val="18"/>
                <w:szCs w:val="18"/>
              </w:rPr>
              <w:t>(MPN/L)</w:t>
            </w: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2018.03.01</w:t>
            </w:r>
          </w:p>
        </w:tc>
        <w:tc>
          <w:tcPr>
            <w:tcW w:w="99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20L</w:t>
            </w:r>
          </w:p>
        </w:tc>
        <w:tc>
          <w:tcPr>
            <w:tcW w:w="681"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20L</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20L</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20L</w:t>
            </w:r>
          </w:p>
        </w:tc>
      </w:tr>
      <w:tr w:rsidR="00930255" w:rsidRPr="00B71439" w:rsidTr="003F22AE">
        <w:trPr>
          <w:trHeight w:val="340"/>
          <w:jc w:val="center"/>
        </w:trPr>
        <w:tc>
          <w:tcPr>
            <w:tcW w:w="787" w:type="pct"/>
            <w:vMerge/>
            <w:tcBorders>
              <w:top w:val="nil"/>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2018.03.02</w:t>
            </w:r>
          </w:p>
        </w:tc>
        <w:tc>
          <w:tcPr>
            <w:tcW w:w="99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20L</w:t>
            </w:r>
          </w:p>
        </w:tc>
        <w:tc>
          <w:tcPr>
            <w:tcW w:w="681"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20L</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20L</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20L</w:t>
            </w:r>
          </w:p>
        </w:tc>
      </w:tr>
    </w:tbl>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杭埠河水环境质量执行《地表水环境质量标准》（</w:t>
      </w:r>
      <w:r w:rsidRPr="00B71439">
        <w:rPr>
          <w:color w:val="000000" w:themeColor="text1"/>
          <w:sz w:val="24"/>
        </w:rPr>
        <w:t>GB3838-2002</w:t>
      </w:r>
      <w:r w:rsidRPr="00B71439">
        <w:rPr>
          <w:color w:val="000000" w:themeColor="text1"/>
          <w:sz w:val="24"/>
        </w:rPr>
        <w:t>）中的</w:t>
      </w:r>
      <w:r w:rsidRPr="00B71439">
        <w:rPr>
          <w:color w:val="000000" w:themeColor="text1"/>
          <w:sz w:val="24"/>
        </w:rPr>
        <w:t>Ⅲ</w:t>
      </w:r>
      <w:r w:rsidRPr="00B71439">
        <w:rPr>
          <w:color w:val="000000" w:themeColor="text1"/>
          <w:sz w:val="24"/>
        </w:rPr>
        <w:t>类标准要求。</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本次地表水环境质量现状评价采用单项污染指数法，其计算公式如下：</w:t>
      </w:r>
    </w:p>
    <w:p w:rsidR="00A41CA9" w:rsidRPr="00B71439" w:rsidRDefault="00A41CA9" w:rsidP="00A41CA9">
      <w:pPr>
        <w:spacing w:afterLines="100" w:after="240" w:line="480" w:lineRule="exact"/>
        <w:jc w:val="center"/>
        <w:rPr>
          <w:color w:val="000000" w:themeColor="text1"/>
          <w:sz w:val="24"/>
        </w:rPr>
      </w:pPr>
      <w:r w:rsidRPr="00B71439">
        <w:rPr>
          <w:color w:val="000000" w:themeColor="text1"/>
          <w:position w:val="-30"/>
          <w:sz w:val="24"/>
        </w:rPr>
        <w:object w:dxaOrig="880" w:dyaOrig="700" w14:anchorId="32CCADCC">
          <v:shape id="_x0000_i1031" type="#_x0000_t75" style="width:44.25pt;height:35.25pt" o:ole="">
            <v:imagedata r:id="rId77" o:title=""/>
          </v:shape>
          <o:OLEObject Type="Embed" ProgID="Equation.3" ShapeID="_x0000_i1031" DrawAspect="Content" ObjectID="_1613829941" r:id="rId79"/>
        </w:object>
      </w:r>
    </w:p>
    <w:p w:rsidR="00A41CA9" w:rsidRPr="00B71439" w:rsidRDefault="00A41CA9" w:rsidP="00A41CA9">
      <w:pPr>
        <w:spacing w:line="360" w:lineRule="auto"/>
        <w:ind w:firstLine="540"/>
        <w:jc w:val="left"/>
        <w:rPr>
          <w:color w:val="000000" w:themeColor="text1"/>
          <w:sz w:val="24"/>
        </w:rPr>
      </w:pPr>
      <w:r w:rsidRPr="00B71439">
        <w:rPr>
          <w:color w:val="000000" w:themeColor="text1"/>
          <w:sz w:val="24"/>
        </w:rPr>
        <w:t>式中：</w:t>
      </w:r>
      <w:r w:rsidRPr="00B71439">
        <w:rPr>
          <w:i/>
          <w:color w:val="000000" w:themeColor="text1"/>
          <w:sz w:val="24"/>
        </w:rPr>
        <w:t>S</w:t>
      </w:r>
      <w:r w:rsidRPr="00B71439">
        <w:rPr>
          <w:i/>
          <w:color w:val="000000" w:themeColor="text1"/>
          <w:sz w:val="24"/>
          <w:vertAlign w:val="subscript"/>
        </w:rPr>
        <w:t xml:space="preserve">i </w:t>
      </w:r>
      <w:r w:rsidRPr="00B71439">
        <w:rPr>
          <w:color w:val="000000" w:themeColor="text1"/>
          <w:sz w:val="24"/>
        </w:rPr>
        <w:t xml:space="preserve">— </w:t>
      </w:r>
      <w:r w:rsidRPr="00B71439">
        <w:rPr>
          <w:i/>
          <w:color w:val="000000" w:themeColor="text1"/>
          <w:sz w:val="24"/>
        </w:rPr>
        <w:t xml:space="preserve"> i</w:t>
      </w:r>
      <w:r w:rsidRPr="00B71439">
        <w:rPr>
          <w:color w:val="000000" w:themeColor="text1"/>
          <w:sz w:val="24"/>
        </w:rPr>
        <w:t>种污染物分指数；</w:t>
      </w:r>
    </w:p>
    <w:p w:rsidR="00A41CA9" w:rsidRPr="00B71439" w:rsidRDefault="00A41CA9" w:rsidP="00A41CA9">
      <w:pPr>
        <w:spacing w:line="360" w:lineRule="auto"/>
        <w:ind w:firstLineChars="525" w:firstLine="1260"/>
        <w:jc w:val="left"/>
        <w:rPr>
          <w:color w:val="000000" w:themeColor="text1"/>
          <w:sz w:val="24"/>
        </w:rPr>
      </w:pPr>
      <w:r w:rsidRPr="00B71439">
        <w:rPr>
          <w:i/>
          <w:color w:val="000000" w:themeColor="text1"/>
          <w:sz w:val="24"/>
        </w:rPr>
        <w:t>C</w:t>
      </w:r>
      <w:r w:rsidRPr="00B71439">
        <w:rPr>
          <w:i/>
          <w:color w:val="000000" w:themeColor="text1"/>
          <w:sz w:val="24"/>
          <w:vertAlign w:val="subscript"/>
        </w:rPr>
        <w:t xml:space="preserve">i </w:t>
      </w:r>
      <w:r w:rsidRPr="00B71439">
        <w:rPr>
          <w:color w:val="000000" w:themeColor="text1"/>
          <w:sz w:val="24"/>
        </w:rPr>
        <w:t xml:space="preserve">—  </w:t>
      </w:r>
      <w:r w:rsidRPr="00B71439">
        <w:rPr>
          <w:i/>
          <w:color w:val="000000" w:themeColor="text1"/>
          <w:sz w:val="24"/>
        </w:rPr>
        <w:t>i</w:t>
      </w:r>
      <w:r w:rsidRPr="00B71439">
        <w:rPr>
          <w:color w:val="000000" w:themeColor="text1"/>
          <w:sz w:val="24"/>
        </w:rPr>
        <w:t>种污染物实测值（</w:t>
      </w:r>
      <w:r w:rsidRPr="00B71439">
        <w:rPr>
          <w:color w:val="000000" w:themeColor="text1"/>
          <w:sz w:val="24"/>
        </w:rPr>
        <w:t>mg/l</w:t>
      </w:r>
      <w:r w:rsidRPr="00B71439">
        <w:rPr>
          <w:color w:val="000000" w:themeColor="text1"/>
          <w:sz w:val="24"/>
        </w:rPr>
        <w:t>）；</w:t>
      </w:r>
    </w:p>
    <w:p w:rsidR="00A41CA9" w:rsidRPr="00B71439" w:rsidRDefault="00A41CA9" w:rsidP="00A41CA9">
      <w:pPr>
        <w:spacing w:line="360" w:lineRule="auto"/>
        <w:ind w:firstLineChars="524" w:firstLine="1258"/>
        <w:jc w:val="left"/>
        <w:rPr>
          <w:color w:val="000000" w:themeColor="text1"/>
          <w:sz w:val="24"/>
        </w:rPr>
      </w:pPr>
      <w:r w:rsidRPr="00B71439">
        <w:rPr>
          <w:i/>
          <w:color w:val="000000" w:themeColor="text1"/>
          <w:sz w:val="24"/>
        </w:rPr>
        <w:t>C</w:t>
      </w:r>
      <w:r w:rsidRPr="00B71439">
        <w:rPr>
          <w:i/>
          <w:color w:val="000000" w:themeColor="text1"/>
          <w:sz w:val="24"/>
          <w:vertAlign w:val="subscript"/>
        </w:rPr>
        <w:t xml:space="preserve">S I </w:t>
      </w:r>
      <w:r w:rsidRPr="00B71439">
        <w:rPr>
          <w:color w:val="000000" w:themeColor="text1"/>
          <w:sz w:val="24"/>
        </w:rPr>
        <w:t xml:space="preserve">—  </w:t>
      </w:r>
      <w:r w:rsidRPr="00B71439">
        <w:rPr>
          <w:i/>
          <w:color w:val="000000" w:themeColor="text1"/>
          <w:sz w:val="24"/>
        </w:rPr>
        <w:t>i</w:t>
      </w:r>
      <w:r w:rsidRPr="00B71439">
        <w:rPr>
          <w:color w:val="000000" w:themeColor="text1"/>
          <w:sz w:val="24"/>
        </w:rPr>
        <w:t>种污染物评价标准值（</w:t>
      </w:r>
      <w:r w:rsidRPr="00B71439">
        <w:rPr>
          <w:color w:val="000000" w:themeColor="text1"/>
          <w:sz w:val="24"/>
        </w:rPr>
        <w:t>mg/l</w:t>
      </w:r>
      <w:r w:rsidRPr="00B71439">
        <w:rPr>
          <w:color w:val="000000" w:themeColor="text1"/>
          <w:sz w:val="24"/>
        </w:rPr>
        <w:t>）</w:t>
      </w:r>
    </w:p>
    <w:p w:rsidR="00A41CA9" w:rsidRPr="00B71439" w:rsidRDefault="00A41CA9" w:rsidP="00A41CA9">
      <w:pPr>
        <w:spacing w:line="360" w:lineRule="auto"/>
        <w:ind w:firstLine="539"/>
        <w:jc w:val="left"/>
        <w:rPr>
          <w:color w:val="000000" w:themeColor="text1"/>
          <w:sz w:val="24"/>
        </w:rPr>
      </w:pPr>
      <w:r w:rsidRPr="00B71439">
        <w:rPr>
          <w:color w:val="000000" w:themeColor="text1"/>
          <w:sz w:val="24"/>
        </w:rPr>
        <w:t>pH</w:t>
      </w:r>
      <w:r w:rsidRPr="00B71439">
        <w:rPr>
          <w:color w:val="000000" w:themeColor="text1"/>
          <w:sz w:val="24"/>
        </w:rPr>
        <w:t>污染物指数计算公式如下：</w:t>
      </w:r>
    </w:p>
    <w:p w:rsidR="00A41CA9" w:rsidRPr="00B71439" w:rsidRDefault="00A41CA9" w:rsidP="00A41CA9">
      <w:pPr>
        <w:spacing w:line="360" w:lineRule="auto"/>
        <w:jc w:val="center"/>
        <w:rPr>
          <w:color w:val="000000" w:themeColor="text1"/>
          <w:sz w:val="24"/>
        </w:rPr>
      </w:pPr>
      <w:r w:rsidRPr="00B71439">
        <w:rPr>
          <w:color w:val="000000" w:themeColor="text1"/>
          <w:position w:val="-30"/>
          <w:sz w:val="24"/>
        </w:rPr>
        <w:object w:dxaOrig="1800" w:dyaOrig="720" w14:anchorId="0A5F9583">
          <v:shape id="_x0000_i1032" type="#_x0000_t75" style="width:99.75pt;height:39.75pt" o:ole="">
            <v:imagedata r:id="rId80" o:title=""/>
          </v:shape>
          <o:OLEObject Type="Embed" ProgID="Equation.3" ShapeID="_x0000_i1032" DrawAspect="Content" ObjectID="_1613829942" r:id="rId81"/>
        </w:object>
      </w:r>
      <w:r w:rsidRPr="00B71439">
        <w:rPr>
          <w:color w:val="000000" w:themeColor="text1"/>
          <w:sz w:val="24"/>
        </w:rPr>
        <w:t xml:space="preserve">      </w:t>
      </w:r>
      <w:r w:rsidRPr="00B71439">
        <w:rPr>
          <w:color w:val="000000" w:themeColor="text1"/>
          <w:sz w:val="24"/>
        </w:rPr>
        <w:t>（当</w:t>
      </w:r>
      <w:r w:rsidRPr="00B71439">
        <w:rPr>
          <w:color w:val="000000" w:themeColor="text1"/>
          <w:sz w:val="24"/>
        </w:rPr>
        <w:t>pHj≤7.0</w:t>
      </w:r>
      <w:r w:rsidRPr="00B71439">
        <w:rPr>
          <w:color w:val="000000" w:themeColor="text1"/>
          <w:sz w:val="24"/>
        </w:rPr>
        <w:t>时）；</w:t>
      </w:r>
    </w:p>
    <w:p w:rsidR="00A41CA9" w:rsidRPr="00B71439" w:rsidRDefault="00A41CA9" w:rsidP="00A41CA9">
      <w:pPr>
        <w:spacing w:line="480" w:lineRule="auto"/>
        <w:jc w:val="center"/>
        <w:rPr>
          <w:color w:val="000000" w:themeColor="text1"/>
          <w:sz w:val="24"/>
        </w:rPr>
      </w:pPr>
      <w:r w:rsidRPr="00B71439">
        <w:rPr>
          <w:color w:val="000000" w:themeColor="text1"/>
          <w:position w:val="-30"/>
          <w:sz w:val="24"/>
        </w:rPr>
        <w:object w:dxaOrig="1800" w:dyaOrig="720" w14:anchorId="463D1B1E">
          <v:shape id="_x0000_i1033" type="#_x0000_t75" style="width:99.75pt;height:39.75pt" o:ole="">
            <v:imagedata r:id="rId82" o:title=""/>
          </v:shape>
          <o:OLEObject Type="Embed" ProgID="Equation.3" ShapeID="_x0000_i1033" DrawAspect="Content" ObjectID="_1613829943" r:id="rId83"/>
        </w:object>
      </w:r>
      <w:r w:rsidRPr="00B71439">
        <w:rPr>
          <w:color w:val="000000" w:themeColor="text1"/>
          <w:sz w:val="24"/>
        </w:rPr>
        <w:t xml:space="preserve">      </w:t>
      </w:r>
      <w:r w:rsidRPr="00B71439">
        <w:rPr>
          <w:color w:val="000000" w:themeColor="text1"/>
          <w:sz w:val="24"/>
        </w:rPr>
        <w:t>（当</w:t>
      </w:r>
      <w:r w:rsidRPr="00B71439">
        <w:rPr>
          <w:color w:val="000000" w:themeColor="text1"/>
          <w:sz w:val="24"/>
        </w:rPr>
        <w:t>pHj&gt;7.0</w:t>
      </w:r>
      <w:r w:rsidRPr="00B71439">
        <w:rPr>
          <w:color w:val="000000" w:themeColor="text1"/>
          <w:sz w:val="24"/>
        </w:rPr>
        <w:t>时）；</w:t>
      </w:r>
    </w:p>
    <w:p w:rsidR="00A41CA9" w:rsidRPr="00B71439" w:rsidRDefault="00A41CA9" w:rsidP="00A41CA9">
      <w:pPr>
        <w:spacing w:line="360" w:lineRule="auto"/>
        <w:ind w:firstLine="539"/>
        <w:rPr>
          <w:color w:val="000000" w:themeColor="text1"/>
          <w:sz w:val="24"/>
        </w:rPr>
      </w:pPr>
      <w:r w:rsidRPr="00B71439">
        <w:rPr>
          <w:color w:val="000000" w:themeColor="text1"/>
          <w:sz w:val="24"/>
        </w:rPr>
        <w:t>式中：</w:t>
      </w:r>
      <w:r w:rsidRPr="00B71439">
        <w:rPr>
          <w:i/>
          <w:color w:val="000000" w:themeColor="text1"/>
          <w:sz w:val="24"/>
        </w:rPr>
        <w:t>S</w:t>
      </w:r>
      <w:r w:rsidRPr="00B71439">
        <w:rPr>
          <w:i/>
          <w:color w:val="000000" w:themeColor="text1"/>
          <w:sz w:val="24"/>
          <w:vertAlign w:val="subscript"/>
        </w:rPr>
        <w:t xml:space="preserve">PH </w:t>
      </w:r>
      <w:r w:rsidRPr="00B71439">
        <w:rPr>
          <w:color w:val="000000" w:themeColor="text1"/>
          <w:sz w:val="24"/>
        </w:rPr>
        <w:t xml:space="preserve">— </w:t>
      </w:r>
      <w:r w:rsidRPr="00B71439">
        <w:rPr>
          <w:i/>
          <w:color w:val="000000" w:themeColor="text1"/>
          <w:sz w:val="24"/>
        </w:rPr>
        <w:t>pH</w:t>
      </w:r>
      <w:r w:rsidRPr="00B71439">
        <w:rPr>
          <w:color w:val="000000" w:themeColor="text1"/>
          <w:sz w:val="24"/>
        </w:rPr>
        <w:t>值的分指数；</w:t>
      </w:r>
    </w:p>
    <w:p w:rsidR="00A41CA9" w:rsidRPr="00B71439" w:rsidRDefault="00A41CA9" w:rsidP="00A41CA9">
      <w:pPr>
        <w:spacing w:line="360" w:lineRule="auto"/>
        <w:ind w:firstLine="540"/>
        <w:rPr>
          <w:color w:val="000000" w:themeColor="text1"/>
          <w:sz w:val="24"/>
        </w:rPr>
      </w:pPr>
      <w:r w:rsidRPr="00B71439">
        <w:rPr>
          <w:color w:val="000000" w:themeColor="text1"/>
          <w:sz w:val="24"/>
        </w:rPr>
        <w:t xml:space="preserve">      </w:t>
      </w:r>
      <w:r w:rsidRPr="00B71439">
        <w:rPr>
          <w:i/>
          <w:color w:val="000000" w:themeColor="text1"/>
          <w:sz w:val="24"/>
        </w:rPr>
        <w:t>PH</w:t>
      </w:r>
      <w:r w:rsidRPr="00B71439">
        <w:rPr>
          <w:i/>
          <w:color w:val="000000" w:themeColor="text1"/>
          <w:sz w:val="24"/>
          <w:vertAlign w:val="subscript"/>
        </w:rPr>
        <w:t xml:space="preserve">j </w:t>
      </w:r>
      <w:r w:rsidRPr="00B71439">
        <w:rPr>
          <w:color w:val="000000" w:themeColor="text1"/>
          <w:sz w:val="24"/>
        </w:rPr>
        <w:t xml:space="preserve">— </w:t>
      </w:r>
      <w:r w:rsidRPr="00B71439">
        <w:rPr>
          <w:i/>
          <w:color w:val="000000" w:themeColor="text1"/>
          <w:sz w:val="24"/>
        </w:rPr>
        <w:t>pH</w:t>
      </w:r>
      <w:r w:rsidRPr="00B71439">
        <w:rPr>
          <w:color w:val="000000" w:themeColor="text1"/>
          <w:sz w:val="24"/>
        </w:rPr>
        <w:t>实测值；</w:t>
      </w:r>
    </w:p>
    <w:p w:rsidR="00A41CA9" w:rsidRPr="00B71439" w:rsidRDefault="00A41CA9" w:rsidP="00A41CA9">
      <w:pPr>
        <w:spacing w:line="360" w:lineRule="auto"/>
        <w:ind w:firstLine="540"/>
        <w:rPr>
          <w:color w:val="000000" w:themeColor="text1"/>
          <w:sz w:val="24"/>
        </w:rPr>
      </w:pPr>
      <w:r w:rsidRPr="00B71439">
        <w:rPr>
          <w:color w:val="000000" w:themeColor="text1"/>
          <w:sz w:val="24"/>
        </w:rPr>
        <w:t xml:space="preserve">      </w:t>
      </w:r>
      <w:r w:rsidRPr="00B71439">
        <w:rPr>
          <w:i/>
          <w:color w:val="000000" w:themeColor="text1"/>
          <w:sz w:val="24"/>
        </w:rPr>
        <w:t>PH</w:t>
      </w:r>
      <w:r w:rsidRPr="00B71439">
        <w:rPr>
          <w:i/>
          <w:color w:val="000000" w:themeColor="text1"/>
          <w:sz w:val="24"/>
          <w:vertAlign w:val="subscript"/>
        </w:rPr>
        <w:t xml:space="preserve">Sd </w:t>
      </w:r>
      <w:r w:rsidRPr="00B71439">
        <w:rPr>
          <w:color w:val="000000" w:themeColor="text1"/>
          <w:sz w:val="24"/>
        </w:rPr>
        <w:t xml:space="preserve">— </w:t>
      </w:r>
      <w:r w:rsidRPr="00B71439">
        <w:rPr>
          <w:i/>
          <w:color w:val="000000" w:themeColor="text1"/>
          <w:sz w:val="24"/>
        </w:rPr>
        <w:t>pH</w:t>
      </w:r>
      <w:r w:rsidRPr="00B71439">
        <w:rPr>
          <w:color w:val="000000" w:themeColor="text1"/>
          <w:sz w:val="24"/>
        </w:rPr>
        <w:t>值评价标准的下限值；</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 xml:space="preserve">      </w:t>
      </w:r>
      <w:r w:rsidRPr="00B71439">
        <w:rPr>
          <w:i/>
          <w:color w:val="000000" w:themeColor="text1"/>
          <w:sz w:val="24"/>
        </w:rPr>
        <w:t>PH</w:t>
      </w:r>
      <w:r w:rsidRPr="00B71439">
        <w:rPr>
          <w:i/>
          <w:color w:val="000000" w:themeColor="text1"/>
          <w:sz w:val="24"/>
          <w:vertAlign w:val="subscript"/>
        </w:rPr>
        <w:t xml:space="preserve">Su </w:t>
      </w:r>
      <w:r w:rsidRPr="00B71439">
        <w:rPr>
          <w:color w:val="000000" w:themeColor="text1"/>
          <w:sz w:val="24"/>
        </w:rPr>
        <w:t xml:space="preserve">— </w:t>
      </w:r>
      <w:r w:rsidRPr="00B71439">
        <w:rPr>
          <w:i/>
          <w:color w:val="000000" w:themeColor="text1"/>
          <w:sz w:val="24"/>
        </w:rPr>
        <w:t>pH</w:t>
      </w:r>
      <w:r w:rsidRPr="00B71439">
        <w:rPr>
          <w:color w:val="000000" w:themeColor="text1"/>
          <w:sz w:val="24"/>
        </w:rPr>
        <w:t>值评价标准的上限值</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）评价结果</w:t>
      </w:r>
    </w:p>
    <w:p w:rsidR="00A41CA9" w:rsidRPr="00B71439" w:rsidRDefault="00A41CA9" w:rsidP="00A41CA9">
      <w:pPr>
        <w:widowControl/>
        <w:spacing w:line="360" w:lineRule="auto"/>
        <w:ind w:firstLineChars="200" w:firstLine="480"/>
        <w:jc w:val="left"/>
        <w:rPr>
          <w:color w:val="000000" w:themeColor="text1"/>
          <w:sz w:val="24"/>
        </w:rPr>
      </w:pPr>
      <w:r w:rsidRPr="00B71439">
        <w:rPr>
          <w:color w:val="000000" w:themeColor="text1"/>
          <w:sz w:val="24"/>
        </w:rPr>
        <w:t>按照上述方法，统计出本次地表水环境质量评价结果汇总见表</w:t>
      </w:r>
      <w:r w:rsidRPr="00B71439">
        <w:rPr>
          <w:color w:val="000000" w:themeColor="text1"/>
          <w:sz w:val="24"/>
        </w:rPr>
        <w:t>4-2-1</w:t>
      </w:r>
      <w:r w:rsidR="003654D8" w:rsidRPr="00B71439">
        <w:rPr>
          <w:color w:val="000000" w:themeColor="text1"/>
          <w:sz w:val="24"/>
        </w:rPr>
        <w:t>3</w:t>
      </w:r>
      <w:r w:rsidRPr="00B71439">
        <w:rPr>
          <w:color w:val="000000" w:themeColor="text1"/>
          <w:sz w:val="24"/>
        </w:rPr>
        <w:t>。</w:t>
      </w:r>
    </w:p>
    <w:p w:rsidR="00A41CA9" w:rsidRPr="00B71439" w:rsidRDefault="00A41CA9" w:rsidP="00A41CA9">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4-2-1</w:t>
      </w:r>
      <w:r w:rsidR="003654D8" w:rsidRPr="00B71439">
        <w:rPr>
          <w:rFonts w:eastAsia="黑体"/>
          <w:color w:val="000000" w:themeColor="text1"/>
          <w:szCs w:val="21"/>
        </w:rPr>
        <w:t>3</w:t>
      </w:r>
      <w:r w:rsidRPr="00B71439">
        <w:rPr>
          <w:rFonts w:eastAsia="黑体"/>
          <w:color w:val="000000" w:themeColor="text1"/>
          <w:szCs w:val="21"/>
        </w:rPr>
        <w:t xml:space="preserve">  </w:t>
      </w:r>
      <w:r w:rsidRPr="00B71439">
        <w:rPr>
          <w:rFonts w:eastAsia="黑体"/>
          <w:color w:val="000000" w:themeColor="text1"/>
          <w:szCs w:val="21"/>
        </w:rPr>
        <w:t>地表水环境质量现状评价结果一览表</w:t>
      </w:r>
    </w:p>
    <w:tbl>
      <w:tblPr>
        <w:tblW w:w="5000" w:type="pct"/>
        <w:jc w:val="center"/>
        <w:tblLook w:val="04A0" w:firstRow="1" w:lastRow="0" w:firstColumn="1" w:lastColumn="0" w:noHBand="0" w:noVBand="1"/>
      </w:tblPr>
      <w:tblGrid>
        <w:gridCol w:w="1342"/>
        <w:gridCol w:w="1545"/>
        <w:gridCol w:w="1474"/>
        <w:gridCol w:w="1387"/>
        <w:gridCol w:w="1392"/>
        <w:gridCol w:w="1388"/>
      </w:tblGrid>
      <w:tr w:rsidR="00930255" w:rsidRPr="00B71439" w:rsidTr="003F22AE">
        <w:trPr>
          <w:trHeight w:val="340"/>
          <w:jc w:val="center"/>
        </w:trPr>
        <w:tc>
          <w:tcPr>
            <w:tcW w:w="787" w:type="pct"/>
            <w:vMerge w:val="restart"/>
            <w:tcBorders>
              <w:top w:val="single" w:sz="4" w:space="0" w:color="auto"/>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项目名称</w:t>
            </w:r>
          </w:p>
        </w:tc>
        <w:tc>
          <w:tcPr>
            <w:tcW w:w="9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采样时间</w:t>
            </w:r>
          </w:p>
        </w:tc>
        <w:tc>
          <w:tcPr>
            <w:tcW w:w="3307" w:type="pct"/>
            <w:gridSpan w:val="4"/>
            <w:tcBorders>
              <w:top w:val="single" w:sz="4" w:space="0" w:color="auto"/>
              <w:left w:val="nil"/>
              <w:bottom w:val="single" w:sz="4" w:space="0" w:color="auto"/>
            </w:tcBorders>
            <w:shd w:val="clear" w:color="auto" w:fill="auto"/>
            <w:vAlign w:val="center"/>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采样地点</w:t>
            </w:r>
          </w:p>
        </w:tc>
      </w:tr>
      <w:tr w:rsidR="00930255" w:rsidRPr="00B71439" w:rsidTr="003F22AE">
        <w:trPr>
          <w:trHeight w:val="340"/>
          <w:jc w:val="center"/>
        </w:trPr>
        <w:tc>
          <w:tcPr>
            <w:tcW w:w="787" w:type="pct"/>
            <w:vMerge/>
            <w:tcBorders>
              <w:top w:val="single" w:sz="4" w:space="0" w:color="auto"/>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vMerge/>
            <w:tcBorders>
              <w:top w:val="single" w:sz="4" w:space="0" w:color="auto"/>
              <w:left w:val="single" w:sz="4" w:space="0" w:color="auto"/>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3307" w:type="pct"/>
            <w:gridSpan w:val="4"/>
            <w:tcBorders>
              <w:top w:val="single" w:sz="4" w:space="0" w:color="auto"/>
              <w:left w:val="nil"/>
              <w:bottom w:val="single" w:sz="4" w:space="0" w:color="auto"/>
            </w:tcBorders>
            <w:shd w:val="clear" w:color="auto" w:fill="auto"/>
            <w:vAlign w:val="center"/>
            <w:hideMark/>
          </w:tcPr>
          <w:p w:rsidR="00A41CA9" w:rsidRPr="00B71439" w:rsidRDefault="00C75EB3" w:rsidP="003F22AE">
            <w:pPr>
              <w:widowControl/>
              <w:jc w:val="center"/>
              <w:rPr>
                <w:color w:val="000000" w:themeColor="text1"/>
                <w:kern w:val="0"/>
                <w:sz w:val="18"/>
                <w:szCs w:val="18"/>
              </w:rPr>
            </w:pPr>
            <w:r w:rsidRPr="00B71439">
              <w:rPr>
                <w:color w:val="000000" w:themeColor="text1"/>
                <w:sz w:val="18"/>
                <w:szCs w:val="18"/>
              </w:rPr>
              <w:t>马河口大桥跨越杭埠河</w:t>
            </w:r>
          </w:p>
        </w:tc>
      </w:tr>
      <w:tr w:rsidR="00930255" w:rsidRPr="00B71439" w:rsidTr="003F22AE">
        <w:trPr>
          <w:trHeight w:val="340"/>
          <w:jc w:val="center"/>
        </w:trPr>
        <w:tc>
          <w:tcPr>
            <w:tcW w:w="787" w:type="pct"/>
            <w:vMerge/>
            <w:tcBorders>
              <w:top w:val="single" w:sz="4" w:space="0" w:color="auto"/>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vMerge/>
            <w:tcBorders>
              <w:top w:val="single" w:sz="4" w:space="0" w:color="auto"/>
              <w:left w:val="single" w:sz="4" w:space="0" w:color="auto"/>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864"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上游</w:t>
            </w:r>
            <w:r w:rsidRPr="00B71439">
              <w:rPr>
                <w:color w:val="000000" w:themeColor="text1"/>
                <w:kern w:val="0"/>
                <w:sz w:val="18"/>
                <w:szCs w:val="18"/>
              </w:rPr>
              <w:t>500m</w:t>
            </w:r>
          </w:p>
        </w:tc>
        <w:tc>
          <w:tcPr>
            <w:tcW w:w="813"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下游</w:t>
            </w:r>
            <w:r w:rsidRPr="00B71439">
              <w:rPr>
                <w:color w:val="000000" w:themeColor="text1"/>
                <w:kern w:val="0"/>
                <w:sz w:val="18"/>
                <w:szCs w:val="18"/>
              </w:rPr>
              <w:t>500m</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下游</w:t>
            </w:r>
            <w:r w:rsidRPr="00B71439">
              <w:rPr>
                <w:color w:val="000000" w:themeColor="text1"/>
                <w:kern w:val="0"/>
                <w:sz w:val="18"/>
                <w:szCs w:val="18"/>
              </w:rPr>
              <w:t>1500m</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下游</w:t>
            </w:r>
            <w:r w:rsidRPr="00B71439">
              <w:rPr>
                <w:color w:val="000000" w:themeColor="text1"/>
                <w:kern w:val="0"/>
                <w:sz w:val="18"/>
                <w:szCs w:val="18"/>
              </w:rPr>
              <w:t>3000m</w:t>
            </w:r>
          </w:p>
        </w:tc>
      </w:tr>
      <w:tr w:rsidR="00930255" w:rsidRPr="00B71439" w:rsidTr="003F22AE">
        <w:trPr>
          <w:trHeight w:val="340"/>
          <w:jc w:val="center"/>
        </w:trPr>
        <w:tc>
          <w:tcPr>
            <w:tcW w:w="787" w:type="pct"/>
            <w:vMerge w:val="restart"/>
            <w:tcBorders>
              <w:top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pH</w:t>
            </w: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2018.03.01</w:t>
            </w:r>
          </w:p>
        </w:tc>
        <w:tc>
          <w:tcPr>
            <w:tcW w:w="864"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0.21</w:t>
            </w:r>
          </w:p>
        </w:tc>
        <w:tc>
          <w:tcPr>
            <w:tcW w:w="813"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0.145</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0.1</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0.05</w:t>
            </w:r>
          </w:p>
        </w:tc>
      </w:tr>
      <w:tr w:rsidR="00930255" w:rsidRPr="00B71439" w:rsidTr="003F22AE">
        <w:trPr>
          <w:trHeight w:val="340"/>
          <w:jc w:val="center"/>
        </w:trPr>
        <w:tc>
          <w:tcPr>
            <w:tcW w:w="787" w:type="pct"/>
            <w:vMerge/>
            <w:tcBorders>
              <w:top w:val="nil"/>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2018.03.02</w:t>
            </w:r>
          </w:p>
        </w:tc>
        <w:tc>
          <w:tcPr>
            <w:tcW w:w="864"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0.44</w:t>
            </w:r>
          </w:p>
        </w:tc>
        <w:tc>
          <w:tcPr>
            <w:tcW w:w="813"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0.28</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0.315</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0.225</w:t>
            </w:r>
          </w:p>
        </w:tc>
      </w:tr>
      <w:tr w:rsidR="00930255" w:rsidRPr="00B71439" w:rsidTr="003F22AE">
        <w:trPr>
          <w:trHeight w:val="340"/>
          <w:jc w:val="center"/>
        </w:trPr>
        <w:tc>
          <w:tcPr>
            <w:tcW w:w="787" w:type="pct"/>
            <w:vMerge w:val="restart"/>
            <w:tcBorders>
              <w:top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COD</w:t>
            </w: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2018.03.01</w:t>
            </w:r>
          </w:p>
        </w:tc>
        <w:tc>
          <w:tcPr>
            <w:tcW w:w="864"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0.6</w:t>
            </w:r>
          </w:p>
        </w:tc>
        <w:tc>
          <w:tcPr>
            <w:tcW w:w="813"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0.75</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0.65</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0.8</w:t>
            </w:r>
          </w:p>
        </w:tc>
      </w:tr>
      <w:tr w:rsidR="00930255" w:rsidRPr="00B71439" w:rsidTr="003F22AE">
        <w:trPr>
          <w:trHeight w:val="340"/>
          <w:jc w:val="center"/>
        </w:trPr>
        <w:tc>
          <w:tcPr>
            <w:tcW w:w="787" w:type="pct"/>
            <w:vMerge/>
            <w:tcBorders>
              <w:top w:val="nil"/>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2018.03.02</w:t>
            </w:r>
          </w:p>
        </w:tc>
        <w:tc>
          <w:tcPr>
            <w:tcW w:w="864"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0.5</w:t>
            </w:r>
          </w:p>
        </w:tc>
        <w:tc>
          <w:tcPr>
            <w:tcW w:w="813"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0.55</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0.45</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0.6</w:t>
            </w:r>
          </w:p>
        </w:tc>
      </w:tr>
      <w:tr w:rsidR="00930255" w:rsidRPr="00B71439" w:rsidTr="003F22AE">
        <w:trPr>
          <w:trHeight w:val="340"/>
          <w:jc w:val="center"/>
        </w:trPr>
        <w:tc>
          <w:tcPr>
            <w:tcW w:w="787" w:type="pct"/>
            <w:vMerge w:val="restart"/>
            <w:tcBorders>
              <w:top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BOD</w:t>
            </w:r>
            <w:r w:rsidRPr="00B71439">
              <w:rPr>
                <w:color w:val="000000" w:themeColor="text1"/>
                <w:kern w:val="0"/>
                <w:sz w:val="18"/>
                <w:szCs w:val="18"/>
                <w:vertAlign w:val="subscript"/>
              </w:rPr>
              <w:t>5</w:t>
            </w: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2018.03.01</w:t>
            </w:r>
          </w:p>
        </w:tc>
        <w:tc>
          <w:tcPr>
            <w:tcW w:w="864"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0.83</w:t>
            </w:r>
          </w:p>
        </w:tc>
        <w:tc>
          <w:tcPr>
            <w:tcW w:w="813"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0.82</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0.79</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0.805</w:t>
            </w:r>
          </w:p>
        </w:tc>
      </w:tr>
      <w:tr w:rsidR="00930255" w:rsidRPr="00B71439" w:rsidTr="003F22AE">
        <w:trPr>
          <w:trHeight w:val="340"/>
          <w:jc w:val="center"/>
        </w:trPr>
        <w:tc>
          <w:tcPr>
            <w:tcW w:w="787" w:type="pct"/>
            <w:vMerge/>
            <w:tcBorders>
              <w:top w:val="nil"/>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2018.03.02</w:t>
            </w:r>
          </w:p>
        </w:tc>
        <w:tc>
          <w:tcPr>
            <w:tcW w:w="864"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0.753</w:t>
            </w:r>
          </w:p>
        </w:tc>
        <w:tc>
          <w:tcPr>
            <w:tcW w:w="813"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0.743</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0.755</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0.785</w:t>
            </w:r>
          </w:p>
        </w:tc>
      </w:tr>
      <w:tr w:rsidR="00930255" w:rsidRPr="00B71439" w:rsidTr="003F22AE">
        <w:trPr>
          <w:trHeight w:val="340"/>
          <w:jc w:val="center"/>
        </w:trPr>
        <w:tc>
          <w:tcPr>
            <w:tcW w:w="787" w:type="pct"/>
            <w:vMerge w:val="restart"/>
            <w:tcBorders>
              <w:top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氨氮</w:t>
            </w: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2018.03.01</w:t>
            </w:r>
          </w:p>
        </w:tc>
        <w:tc>
          <w:tcPr>
            <w:tcW w:w="864"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0.187</w:t>
            </w:r>
          </w:p>
        </w:tc>
        <w:tc>
          <w:tcPr>
            <w:tcW w:w="813"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0.219</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0.219</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0.396</w:t>
            </w:r>
          </w:p>
        </w:tc>
      </w:tr>
      <w:tr w:rsidR="00930255" w:rsidRPr="00B71439" w:rsidTr="003F22AE">
        <w:trPr>
          <w:trHeight w:val="340"/>
          <w:jc w:val="center"/>
        </w:trPr>
        <w:tc>
          <w:tcPr>
            <w:tcW w:w="787" w:type="pct"/>
            <w:vMerge/>
            <w:tcBorders>
              <w:top w:val="nil"/>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2018.03.02</w:t>
            </w:r>
          </w:p>
        </w:tc>
        <w:tc>
          <w:tcPr>
            <w:tcW w:w="864"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0.163</w:t>
            </w:r>
          </w:p>
        </w:tc>
        <w:tc>
          <w:tcPr>
            <w:tcW w:w="813"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0.190</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0.203</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0.311</w:t>
            </w:r>
          </w:p>
        </w:tc>
      </w:tr>
      <w:tr w:rsidR="00930255" w:rsidRPr="00B71439" w:rsidTr="003F22AE">
        <w:trPr>
          <w:trHeight w:val="340"/>
          <w:jc w:val="center"/>
        </w:trPr>
        <w:tc>
          <w:tcPr>
            <w:tcW w:w="787" w:type="pct"/>
            <w:vMerge w:val="restart"/>
            <w:tcBorders>
              <w:top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总磷</w:t>
            </w: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2018.03.01</w:t>
            </w:r>
          </w:p>
        </w:tc>
        <w:tc>
          <w:tcPr>
            <w:tcW w:w="864"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0.195</w:t>
            </w:r>
          </w:p>
        </w:tc>
        <w:tc>
          <w:tcPr>
            <w:tcW w:w="813"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0.335</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0.24</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0.245</w:t>
            </w:r>
          </w:p>
        </w:tc>
      </w:tr>
      <w:tr w:rsidR="00930255" w:rsidRPr="00B71439" w:rsidTr="003F22AE">
        <w:trPr>
          <w:trHeight w:val="340"/>
          <w:jc w:val="center"/>
        </w:trPr>
        <w:tc>
          <w:tcPr>
            <w:tcW w:w="787" w:type="pct"/>
            <w:vMerge/>
            <w:tcBorders>
              <w:top w:val="nil"/>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2018.03.02</w:t>
            </w:r>
          </w:p>
        </w:tc>
        <w:tc>
          <w:tcPr>
            <w:tcW w:w="864"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0.105</w:t>
            </w:r>
          </w:p>
        </w:tc>
        <w:tc>
          <w:tcPr>
            <w:tcW w:w="813"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0.27</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0.17</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0.205</w:t>
            </w:r>
          </w:p>
        </w:tc>
      </w:tr>
      <w:tr w:rsidR="00930255" w:rsidRPr="00B71439" w:rsidTr="003F22AE">
        <w:trPr>
          <w:trHeight w:val="340"/>
          <w:jc w:val="center"/>
        </w:trPr>
        <w:tc>
          <w:tcPr>
            <w:tcW w:w="787" w:type="pct"/>
            <w:vMerge w:val="restart"/>
            <w:tcBorders>
              <w:top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砷</w:t>
            </w:r>
            <w:r w:rsidRPr="00B71439">
              <w:rPr>
                <w:color w:val="000000" w:themeColor="text1"/>
                <w:kern w:val="0"/>
                <w:sz w:val="18"/>
                <w:szCs w:val="18"/>
              </w:rPr>
              <w:t>(μg/L)</w:t>
            </w: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2018.03.01</w:t>
            </w:r>
          </w:p>
        </w:tc>
        <w:tc>
          <w:tcPr>
            <w:tcW w:w="864"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0.003</w:t>
            </w:r>
          </w:p>
        </w:tc>
        <w:tc>
          <w:tcPr>
            <w:tcW w:w="813"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0.003</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0.003</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0.003</w:t>
            </w:r>
          </w:p>
        </w:tc>
      </w:tr>
      <w:tr w:rsidR="00930255" w:rsidRPr="00B71439" w:rsidTr="003F22AE">
        <w:trPr>
          <w:trHeight w:val="340"/>
          <w:jc w:val="center"/>
        </w:trPr>
        <w:tc>
          <w:tcPr>
            <w:tcW w:w="787" w:type="pct"/>
            <w:vMerge/>
            <w:tcBorders>
              <w:top w:val="nil"/>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2018.03.02</w:t>
            </w:r>
          </w:p>
        </w:tc>
        <w:tc>
          <w:tcPr>
            <w:tcW w:w="864"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0.003</w:t>
            </w:r>
          </w:p>
        </w:tc>
        <w:tc>
          <w:tcPr>
            <w:tcW w:w="813"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0.003</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0.003</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0.003</w:t>
            </w:r>
          </w:p>
        </w:tc>
      </w:tr>
      <w:tr w:rsidR="00930255" w:rsidRPr="00B71439" w:rsidTr="003F22AE">
        <w:trPr>
          <w:trHeight w:val="340"/>
          <w:jc w:val="center"/>
        </w:trPr>
        <w:tc>
          <w:tcPr>
            <w:tcW w:w="787" w:type="pct"/>
            <w:vMerge w:val="restart"/>
            <w:tcBorders>
              <w:top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汞</w:t>
            </w:r>
            <w:r w:rsidRPr="00B71439">
              <w:rPr>
                <w:color w:val="000000" w:themeColor="text1"/>
                <w:kern w:val="0"/>
                <w:sz w:val="18"/>
                <w:szCs w:val="18"/>
              </w:rPr>
              <w:t>(μg/L)</w:t>
            </w: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2018.03.01</w:t>
            </w:r>
          </w:p>
        </w:tc>
        <w:tc>
          <w:tcPr>
            <w:tcW w:w="864"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0.03</w:t>
            </w:r>
          </w:p>
        </w:tc>
        <w:tc>
          <w:tcPr>
            <w:tcW w:w="813"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0.04</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0.18</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0.06</w:t>
            </w:r>
          </w:p>
        </w:tc>
      </w:tr>
      <w:tr w:rsidR="00930255" w:rsidRPr="00B71439" w:rsidTr="003F22AE">
        <w:trPr>
          <w:trHeight w:val="340"/>
          <w:jc w:val="center"/>
        </w:trPr>
        <w:tc>
          <w:tcPr>
            <w:tcW w:w="787" w:type="pct"/>
            <w:vMerge/>
            <w:tcBorders>
              <w:top w:val="nil"/>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2018.03.02</w:t>
            </w:r>
          </w:p>
        </w:tc>
        <w:tc>
          <w:tcPr>
            <w:tcW w:w="864"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0.07</w:t>
            </w:r>
          </w:p>
        </w:tc>
        <w:tc>
          <w:tcPr>
            <w:tcW w:w="813"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0.08</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0.51</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0.13</w:t>
            </w:r>
          </w:p>
        </w:tc>
      </w:tr>
      <w:tr w:rsidR="00930255" w:rsidRPr="00B71439" w:rsidTr="003F22AE">
        <w:trPr>
          <w:trHeight w:val="340"/>
          <w:jc w:val="center"/>
        </w:trPr>
        <w:tc>
          <w:tcPr>
            <w:tcW w:w="787" w:type="pct"/>
            <w:vMerge w:val="restart"/>
            <w:tcBorders>
              <w:top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铅</w:t>
            </w:r>
            <w:r w:rsidRPr="00B71439">
              <w:rPr>
                <w:color w:val="000000" w:themeColor="text1"/>
                <w:kern w:val="0"/>
                <w:sz w:val="18"/>
                <w:szCs w:val="18"/>
              </w:rPr>
              <w:t>(μg/L)</w:t>
            </w: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2018.03.01</w:t>
            </w:r>
          </w:p>
        </w:tc>
        <w:tc>
          <w:tcPr>
            <w:tcW w:w="864"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0.1</w:t>
            </w:r>
          </w:p>
        </w:tc>
        <w:tc>
          <w:tcPr>
            <w:tcW w:w="813"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0.1</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0.1</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0.1</w:t>
            </w:r>
          </w:p>
        </w:tc>
      </w:tr>
      <w:tr w:rsidR="00930255" w:rsidRPr="00B71439" w:rsidTr="003F22AE">
        <w:trPr>
          <w:trHeight w:val="340"/>
          <w:jc w:val="center"/>
        </w:trPr>
        <w:tc>
          <w:tcPr>
            <w:tcW w:w="787" w:type="pct"/>
            <w:vMerge/>
            <w:tcBorders>
              <w:top w:val="nil"/>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2018.03.02</w:t>
            </w:r>
          </w:p>
        </w:tc>
        <w:tc>
          <w:tcPr>
            <w:tcW w:w="864"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0.1</w:t>
            </w:r>
          </w:p>
        </w:tc>
        <w:tc>
          <w:tcPr>
            <w:tcW w:w="813"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0.1</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0.1</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0.1</w:t>
            </w:r>
          </w:p>
        </w:tc>
      </w:tr>
      <w:tr w:rsidR="00930255" w:rsidRPr="00B71439" w:rsidTr="003F22AE">
        <w:trPr>
          <w:trHeight w:val="340"/>
          <w:jc w:val="center"/>
        </w:trPr>
        <w:tc>
          <w:tcPr>
            <w:tcW w:w="787" w:type="pct"/>
            <w:vMerge w:val="restart"/>
            <w:tcBorders>
              <w:top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镉</w:t>
            </w:r>
            <w:r w:rsidRPr="00B71439">
              <w:rPr>
                <w:color w:val="000000" w:themeColor="text1"/>
                <w:kern w:val="0"/>
                <w:sz w:val="18"/>
                <w:szCs w:val="18"/>
              </w:rPr>
              <w:t>(μg/L)</w:t>
            </w: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2018.03.01</w:t>
            </w:r>
          </w:p>
        </w:tc>
        <w:tc>
          <w:tcPr>
            <w:tcW w:w="864"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0.02</w:t>
            </w:r>
          </w:p>
        </w:tc>
        <w:tc>
          <w:tcPr>
            <w:tcW w:w="813"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0.03</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0.02</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pStyle w:val="1f"/>
              <w:ind w:firstLineChars="0" w:firstLine="0"/>
              <w:jc w:val="center"/>
              <w:rPr>
                <w:color w:val="000000" w:themeColor="text1"/>
                <w:sz w:val="18"/>
                <w:szCs w:val="18"/>
              </w:rPr>
            </w:pPr>
            <w:r w:rsidRPr="00B71439">
              <w:rPr>
                <w:color w:val="000000" w:themeColor="text1"/>
                <w:sz w:val="18"/>
                <w:szCs w:val="18"/>
              </w:rPr>
              <w:t>0.02</w:t>
            </w:r>
          </w:p>
        </w:tc>
      </w:tr>
      <w:tr w:rsidR="00930255" w:rsidRPr="00B71439" w:rsidTr="003F22AE">
        <w:trPr>
          <w:trHeight w:val="340"/>
          <w:jc w:val="center"/>
        </w:trPr>
        <w:tc>
          <w:tcPr>
            <w:tcW w:w="787" w:type="pct"/>
            <w:vMerge/>
            <w:tcBorders>
              <w:top w:val="nil"/>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2018.03.02</w:t>
            </w:r>
          </w:p>
        </w:tc>
        <w:tc>
          <w:tcPr>
            <w:tcW w:w="864"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0.02</w:t>
            </w:r>
          </w:p>
        </w:tc>
        <w:tc>
          <w:tcPr>
            <w:tcW w:w="813"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0.025</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0.02</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0.02</w:t>
            </w:r>
          </w:p>
        </w:tc>
      </w:tr>
      <w:tr w:rsidR="00930255" w:rsidRPr="00B71439" w:rsidTr="003F22AE">
        <w:trPr>
          <w:trHeight w:val="340"/>
          <w:jc w:val="center"/>
        </w:trPr>
        <w:tc>
          <w:tcPr>
            <w:tcW w:w="787" w:type="pct"/>
            <w:vMerge w:val="restart"/>
            <w:tcBorders>
              <w:top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六价铬</w:t>
            </w: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2018.03.01</w:t>
            </w:r>
          </w:p>
        </w:tc>
        <w:tc>
          <w:tcPr>
            <w:tcW w:w="864"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0.04</w:t>
            </w:r>
          </w:p>
        </w:tc>
        <w:tc>
          <w:tcPr>
            <w:tcW w:w="813"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0.04</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0.04</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0.04</w:t>
            </w:r>
          </w:p>
        </w:tc>
      </w:tr>
      <w:tr w:rsidR="00930255" w:rsidRPr="00B71439" w:rsidTr="003F22AE">
        <w:trPr>
          <w:trHeight w:val="340"/>
          <w:jc w:val="center"/>
        </w:trPr>
        <w:tc>
          <w:tcPr>
            <w:tcW w:w="787" w:type="pct"/>
            <w:vMerge/>
            <w:tcBorders>
              <w:top w:val="nil"/>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2018.03.02</w:t>
            </w:r>
          </w:p>
        </w:tc>
        <w:tc>
          <w:tcPr>
            <w:tcW w:w="864"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0.04</w:t>
            </w:r>
          </w:p>
        </w:tc>
        <w:tc>
          <w:tcPr>
            <w:tcW w:w="813"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0.04</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0.04</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0.04</w:t>
            </w:r>
          </w:p>
        </w:tc>
      </w:tr>
      <w:tr w:rsidR="00930255" w:rsidRPr="00B71439" w:rsidTr="003F22AE">
        <w:trPr>
          <w:trHeight w:val="340"/>
          <w:jc w:val="center"/>
        </w:trPr>
        <w:tc>
          <w:tcPr>
            <w:tcW w:w="787" w:type="pct"/>
            <w:vMerge w:val="restart"/>
            <w:tcBorders>
              <w:top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粪大肠菌</w:t>
            </w:r>
            <w:r w:rsidRPr="00B71439">
              <w:rPr>
                <w:color w:val="000000" w:themeColor="text1"/>
                <w:kern w:val="0"/>
                <w:sz w:val="18"/>
                <w:szCs w:val="18"/>
              </w:rPr>
              <w:t>(MPN/L)</w:t>
            </w: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2018.03.01</w:t>
            </w:r>
          </w:p>
        </w:tc>
        <w:tc>
          <w:tcPr>
            <w:tcW w:w="864"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0.001</w:t>
            </w:r>
          </w:p>
        </w:tc>
        <w:tc>
          <w:tcPr>
            <w:tcW w:w="813"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0.001</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0.001</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0.001</w:t>
            </w:r>
          </w:p>
        </w:tc>
      </w:tr>
      <w:tr w:rsidR="00930255" w:rsidRPr="00B71439" w:rsidTr="003F22AE">
        <w:trPr>
          <w:trHeight w:val="340"/>
          <w:jc w:val="center"/>
        </w:trPr>
        <w:tc>
          <w:tcPr>
            <w:tcW w:w="787" w:type="pct"/>
            <w:vMerge/>
            <w:tcBorders>
              <w:top w:val="nil"/>
              <w:bottom w:val="single" w:sz="4" w:space="0" w:color="auto"/>
              <w:right w:val="single" w:sz="4" w:space="0" w:color="auto"/>
            </w:tcBorders>
            <w:vAlign w:val="center"/>
            <w:hideMark/>
          </w:tcPr>
          <w:p w:rsidR="00A41CA9" w:rsidRPr="00B71439" w:rsidRDefault="00A41CA9" w:rsidP="003F22AE">
            <w:pPr>
              <w:widowControl/>
              <w:jc w:val="center"/>
              <w:rPr>
                <w:color w:val="000000" w:themeColor="text1"/>
                <w:kern w:val="0"/>
                <w:sz w:val="18"/>
                <w:szCs w:val="18"/>
              </w:rPr>
            </w:pPr>
          </w:p>
        </w:tc>
        <w:tc>
          <w:tcPr>
            <w:tcW w:w="90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widowControl/>
              <w:jc w:val="center"/>
              <w:rPr>
                <w:color w:val="000000" w:themeColor="text1"/>
                <w:kern w:val="0"/>
                <w:sz w:val="18"/>
                <w:szCs w:val="18"/>
              </w:rPr>
            </w:pPr>
            <w:r w:rsidRPr="00B71439">
              <w:rPr>
                <w:color w:val="000000" w:themeColor="text1"/>
                <w:kern w:val="0"/>
                <w:sz w:val="18"/>
                <w:szCs w:val="18"/>
              </w:rPr>
              <w:t>2018.03.02</w:t>
            </w:r>
          </w:p>
        </w:tc>
        <w:tc>
          <w:tcPr>
            <w:tcW w:w="864"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0.001</w:t>
            </w:r>
          </w:p>
        </w:tc>
        <w:tc>
          <w:tcPr>
            <w:tcW w:w="813"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0.001</w:t>
            </w:r>
          </w:p>
        </w:tc>
        <w:tc>
          <w:tcPr>
            <w:tcW w:w="816" w:type="pct"/>
            <w:tcBorders>
              <w:top w:val="nil"/>
              <w:left w:val="nil"/>
              <w:bottom w:val="single" w:sz="4" w:space="0" w:color="auto"/>
              <w:right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0.001</w:t>
            </w:r>
          </w:p>
        </w:tc>
        <w:tc>
          <w:tcPr>
            <w:tcW w:w="814" w:type="pct"/>
            <w:tcBorders>
              <w:top w:val="nil"/>
              <w:left w:val="nil"/>
              <w:bottom w:val="single" w:sz="4" w:space="0" w:color="auto"/>
            </w:tcBorders>
            <w:shd w:val="clear" w:color="auto" w:fill="auto"/>
            <w:vAlign w:val="center"/>
            <w:hideMark/>
          </w:tcPr>
          <w:p w:rsidR="00A41CA9" w:rsidRPr="00B71439" w:rsidRDefault="00A41CA9" w:rsidP="003F22AE">
            <w:pPr>
              <w:jc w:val="center"/>
              <w:rPr>
                <w:color w:val="000000" w:themeColor="text1"/>
                <w:sz w:val="18"/>
                <w:szCs w:val="18"/>
              </w:rPr>
            </w:pPr>
            <w:r w:rsidRPr="00B71439">
              <w:rPr>
                <w:color w:val="000000" w:themeColor="text1"/>
                <w:sz w:val="18"/>
                <w:szCs w:val="18"/>
              </w:rPr>
              <w:t>0.001</w:t>
            </w:r>
          </w:p>
        </w:tc>
      </w:tr>
    </w:tbl>
    <w:p w:rsidR="00A41CA9" w:rsidRPr="00B71439" w:rsidRDefault="00A41CA9" w:rsidP="00A41CA9">
      <w:pPr>
        <w:widowControl/>
        <w:spacing w:line="360" w:lineRule="auto"/>
        <w:ind w:firstLineChars="200" w:firstLine="480"/>
        <w:jc w:val="left"/>
        <w:rPr>
          <w:color w:val="000000" w:themeColor="text1"/>
          <w:sz w:val="24"/>
        </w:rPr>
      </w:pPr>
      <w:r w:rsidRPr="00B71439">
        <w:rPr>
          <w:color w:val="000000" w:themeColor="text1"/>
          <w:sz w:val="24"/>
        </w:rPr>
        <w:t>监测结果表明，监测期间，杭埠河水环境质量较好，各项指标监测结果均可以满足《地表水环境质量标准》（</w:t>
      </w:r>
      <w:r w:rsidRPr="00B71439">
        <w:rPr>
          <w:color w:val="000000" w:themeColor="text1"/>
          <w:sz w:val="24"/>
        </w:rPr>
        <w:t>GB3838-2002</w:t>
      </w:r>
      <w:r w:rsidRPr="00B71439">
        <w:rPr>
          <w:color w:val="000000" w:themeColor="text1"/>
          <w:sz w:val="24"/>
        </w:rPr>
        <w:t>）中的</w:t>
      </w:r>
      <w:r w:rsidRPr="00B71439">
        <w:rPr>
          <w:color w:val="000000" w:themeColor="text1"/>
          <w:sz w:val="24"/>
        </w:rPr>
        <w:t>Ⅲ</w:t>
      </w:r>
      <w:r w:rsidRPr="00B71439">
        <w:rPr>
          <w:color w:val="000000" w:themeColor="text1"/>
          <w:sz w:val="24"/>
        </w:rPr>
        <w:t>类标准要求。</w:t>
      </w:r>
    </w:p>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4.2.5 </w:t>
      </w:r>
      <w:r w:rsidRPr="00B71439">
        <w:rPr>
          <w:rFonts w:eastAsia="黑体"/>
          <w:b w:val="0"/>
          <w:color w:val="000000" w:themeColor="text1"/>
          <w:sz w:val="24"/>
          <w:szCs w:val="24"/>
        </w:rPr>
        <w:t>土壤</w:t>
      </w:r>
    </w:p>
    <w:p w:rsidR="00A41CA9" w:rsidRPr="00B71439" w:rsidRDefault="00A41CA9" w:rsidP="00A41CA9">
      <w:pPr>
        <w:spacing w:line="360" w:lineRule="auto"/>
        <w:jc w:val="left"/>
        <w:outlineLvl w:val="3"/>
        <w:rPr>
          <w:rFonts w:eastAsia="黑体"/>
          <w:color w:val="000000" w:themeColor="text1"/>
          <w:sz w:val="24"/>
        </w:rPr>
      </w:pPr>
      <w:r w:rsidRPr="00B71439">
        <w:rPr>
          <w:rFonts w:eastAsia="黑体"/>
          <w:color w:val="000000" w:themeColor="text1"/>
          <w:sz w:val="24"/>
        </w:rPr>
        <w:t xml:space="preserve">4.2.5.1  </w:t>
      </w:r>
      <w:r w:rsidRPr="00B71439">
        <w:rPr>
          <w:rFonts w:eastAsia="黑体"/>
          <w:color w:val="000000" w:themeColor="text1"/>
          <w:sz w:val="24"/>
        </w:rPr>
        <w:t>现状监测</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）监测点位布设</w:t>
      </w:r>
    </w:p>
    <w:p w:rsidR="00A41CA9" w:rsidRPr="00B71439" w:rsidRDefault="00A41CA9" w:rsidP="00A41CA9">
      <w:pPr>
        <w:widowControl/>
        <w:spacing w:line="360" w:lineRule="auto"/>
        <w:ind w:firstLine="480"/>
        <w:rPr>
          <w:color w:val="000000" w:themeColor="text1"/>
          <w:sz w:val="24"/>
        </w:rPr>
      </w:pPr>
      <w:r w:rsidRPr="00B71439">
        <w:rPr>
          <w:color w:val="000000" w:themeColor="text1"/>
          <w:sz w:val="24"/>
        </w:rPr>
        <w:t>为了解区域土壤的环境质量，本次评价在项目周边敏感点</w:t>
      </w:r>
      <w:r w:rsidR="00BE09B8" w:rsidRPr="00B71439">
        <w:rPr>
          <w:color w:val="000000" w:themeColor="text1"/>
          <w:sz w:val="24"/>
        </w:rPr>
        <w:t>杨家大庄及双墩</w:t>
      </w:r>
      <w:r w:rsidRPr="00B71439">
        <w:rPr>
          <w:color w:val="000000" w:themeColor="text1"/>
          <w:sz w:val="24"/>
        </w:rPr>
        <w:t>附近农田设置了</w:t>
      </w:r>
      <w:r w:rsidRPr="00B71439">
        <w:rPr>
          <w:color w:val="000000" w:themeColor="text1"/>
          <w:sz w:val="24"/>
        </w:rPr>
        <w:t>2</w:t>
      </w:r>
      <w:r w:rsidRPr="00B71439">
        <w:rPr>
          <w:color w:val="000000" w:themeColor="text1"/>
          <w:sz w:val="24"/>
        </w:rPr>
        <w:t>个土壤环境质量现状监测点位，监测点位见表</w:t>
      </w:r>
      <w:r w:rsidRPr="00B71439">
        <w:rPr>
          <w:color w:val="000000" w:themeColor="text1"/>
          <w:sz w:val="24"/>
        </w:rPr>
        <w:t>4-2-1</w:t>
      </w:r>
      <w:r w:rsidR="003654D8" w:rsidRPr="00B71439">
        <w:rPr>
          <w:color w:val="000000" w:themeColor="text1"/>
          <w:sz w:val="24"/>
        </w:rPr>
        <w:t>4</w:t>
      </w:r>
      <w:r w:rsidRPr="00B71439">
        <w:rPr>
          <w:color w:val="000000" w:themeColor="text1"/>
          <w:sz w:val="24"/>
        </w:rPr>
        <w:t>和图</w:t>
      </w:r>
      <w:r w:rsidRPr="00B71439">
        <w:rPr>
          <w:color w:val="000000" w:themeColor="text1"/>
          <w:sz w:val="24"/>
        </w:rPr>
        <w:t>4-2-1</w:t>
      </w:r>
      <w:r w:rsidRPr="00B71439">
        <w:rPr>
          <w:color w:val="000000" w:themeColor="text1"/>
          <w:sz w:val="24"/>
        </w:rPr>
        <w:t>。</w:t>
      </w:r>
    </w:p>
    <w:p w:rsidR="00A41CA9" w:rsidRPr="00B71439" w:rsidRDefault="00A41CA9" w:rsidP="00A41CA9">
      <w:pPr>
        <w:widowControl/>
        <w:spacing w:line="360" w:lineRule="auto"/>
        <w:ind w:firstLine="480"/>
        <w:rPr>
          <w:color w:val="000000" w:themeColor="text1"/>
          <w:sz w:val="24"/>
        </w:rPr>
      </w:pPr>
      <w:r w:rsidRPr="00B71439">
        <w:rPr>
          <w:color w:val="000000" w:themeColor="text1"/>
          <w:sz w:val="24"/>
        </w:rPr>
        <w:t>项目土壤环境现状监测，按照《土壤环境监测技术规范》（</w:t>
      </w:r>
      <w:r w:rsidRPr="00B71439">
        <w:rPr>
          <w:color w:val="000000" w:themeColor="text1"/>
          <w:sz w:val="24"/>
        </w:rPr>
        <w:t>HJ/T166-2004</w:t>
      </w:r>
      <w:r w:rsidRPr="00B71439">
        <w:rPr>
          <w:color w:val="000000" w:themeColor="text1"/>
          <w:sz w:val="24"/>
        </w:rPr>
        <w:t>）在农田采集耕作层</w:t>
      </w:r>
      <w:r w:rsidRPr="00B71439">
        <w:rPr>
          <w:color w:val="000000" w:themeColor="text1"/>
          <w:sz w:val="24"/>
        </w:rPr>
        <w:t>0~20cm</w:t>
      </w:r>
      <w:r w:rsidRPr="00B71439">
        <w:rPr>
          <w:color w:val="000000" w:themeColor="text1"/>
          <w:sz w:val="24"/>
        </w:rPr>
        <w:t>土样。</w:t>
      </w:r>
    </w:p>
    <w:p w:rsidR="00A41CA9" w:rsidRPr="00B71439" w:rsidRDefault="00A41CA9" w:rsidP="00A41CA9">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4-2-1</w:t>
      </w:r>
      <w:r w:rsidR="003654D8" w:rsidRPr="00B71439">
        <w:rPr>
          <w:rFonts w:eastAsia="黑体"/>
          <w:color w:val="000000" w:themeColor="text1"/>
          <w:szCs w:val="21"/>
        </w:rPr>
        <w:t>4</w:t>
      </w:r>
      <w:r w:rsidRPr="00B71439">
        <w:rPr>
          <w:rFonts w:eastAsia="黑体"/>
          <w:color w:val="000000" w:themeColor="text1"/>
          <w:szCs w:val="21"/>
        </w:rPr>
        <w:t xml:space="preserve">  </w:t>
      </w:r>
      <w:r w:rsidRPr="00B71439">
        <w:rPr>
          <w:rFonts w:eastAsia="黑体"/>
          <w:color w:val="000000" w:themeColor="text1"/>
          <w:szCs w:val="21"/>
        </w:rPr>
        <w:t>土壤环境质量现状监测点位一览表</w:t>
      </w:r>
    </w:p>
    <w:tbl>
      <w:tblPr>
        <w:tblW w:w="5000" w:type="pct"/>
        <w:jc w:val="center"/>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1228"/>
        <w:gridCol w:w="3512"/>
        <w:gridCol w:w="3788"/>
      </w:tblGrid>
      <w:tr w:rsidR="00930255" w:rsidRPr="00B71439" w:rsidTr="008C01D7">
        <w:trPr>
          <w:trHeight w:val="282"/>
          <w:jc w:val="center"/>
        </w:trPr>
        <w:tc>
          <w:tcPr>
            <w:tcW w:w="720"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编号</w:t>
            </w:r>
          </w:p>
        </w:tc>
        <w:tc>
          <w:tcPr>
            <w:tcW w:w="2059"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监测点位置</w:t>
            </w:r>
          </w:p>
        </w:tc>
        <w:tc>
          <w:tcPr>
            <w:tcW w:w="2221"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备注</w:t>
            </w:r>
          </w:p>
        </w:tc>
      </w:tr>
      <w:tr w:rsidR="00930255" w:rsidRPr="00B71439" w:rsidTr="008C01D7">
        <w:trPr>
          <w:cantSplit/>
          <w:trHeight w:val="273"/>
          <w:jc w:val="center"/>
        </w:trPr>
        <w:tc>
          <w:tcPr>
            <w:tcW w:w="720"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1#</w:t>
            </w:r>
          </w:p>
        </w:tc>
        <w:tc>
          <w:tcPr>
            <w:tcW w:w="2059"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杨家大庄附近</w:t>
            </w:r>
          </w:p>
        </w:tc>
        <w:tc>
          <w:tcPr>
            <w:tcW w:w="2221"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农田</w:t>
            </w:r>
          </w:p>
        </w:tc>
      </w:tr>
      <w:tr w:rsidR="00930255" w:rsidRPr="00B71439" w:rsidTr="008C01D7">
        <w:trPr>
          <w:cantSplit/>
          <w:trHeight w:val="279"/>
          <w:jc w:val="center"/>
        </w:trPr>
        <w:tc>
          <w:tcPr>
            <w:tcW w:w="720" w:type="pc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2#</w:t>
            </w:r>
          </w:p>
        </w:tc>
        <w:tc>
          <w:tcPr>
            <w:tcW w:w="2059"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双墩附近</w:t>
            </w:r>
          </w:p>
        </w:tc>
        <w:tc>
          <w:tcPr>
            <w:tcW w:w="2221"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农田</w:t>
            </w:r>
          </w:p>
        </w:tc>
      </w:tr>
    </w:tbl>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）监测因子</w:t>
      </w:r>
    </w:p>
    <w:p w:rsidR="0033121B" w:rsidRPr="00B71439" w:rsidRDefault="0033121B" w:rsidP="0033121B">
      <w:pPr>
        <w:widowControl/>
        <w:spacing w:line="360" w:lineRule="auto"/>
        <w:ind w:firstLine="480"/>
        <w:rPr>
          <w:color w:val="000000" w:themeColor="text1"/>
          <w:sz w:val="24"/>
        </w:rPr>
      </w:pPr>
      <w:r w:rsidRPr="00B71439">
        <w:rPr>
          <w:color w:val="000000" w:themeColor="text1"/>
          <w:sz w:val="24"/>
        </w:rPr>
        <w:t>结合本地区的实际情况有所选择，选择</w:t>
      </w:r>
      <w:r w:rsidRPr="00B71439">
        <w:rPr>
          <w:color w:val="000000" w:themeColor="text1"/>
          <w:sz w:val="24"/>
        </w:rPr>
        <w:t>pH</w:t>
      </w:r>
      <w:r w:rsidRPr="00B71439">
        <w:rPr>
          <w:color w:val="000000" w:themeColor="text1"/>
          <w:sz w:val="24"/>
        </w:rPr>
        <w:t>、铜、铅、铬、锌、镉、汞、砷、镍、阳离子交换量、二噁英等</w:t>
      </w:r>
      <w:r w:rsidRPr="00B71439">
        <w:rPr>
          <w:color w:val="000000" w:themeColor="text1"/>
          <w:sz w:val="24"/>
        </w:rPr>
        <w:t>11</w:t>
      </w:r>
      <w:r w:rsidRPr="00B71439">
        <w:rPr>
          <w:color w:val="000000" w:themeColor="text1"/>
          <w:sz w:val="24"/>
        </w:rPr>
        <w:t>项指标作为土壤环境质量现状监测项目。</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）监测频次</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各点位均监测一次。</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4</w:t>
      </w:r>
      <w:r w:rsidRPr="00B71439">
        <w:rPr>
          <w:color w:val="000000" w:themeColor="text1"/>
          <w:sz w:val="24"/>
        </w:rPr>
        <w:t>）样品分析</w:t>
      </w:r>
    </w:p>
    <w:p w:rsidR="00A41CA9" w:rsidRPr="00B71439" w:rsidRDefault="00A41CA9" w:rsidP="00A41CA9">
      <w:pPr>
        <w:widowControl/>
        <w:spacing w:line="360" w:lineRule="auto"/>
        <w:ind w:firstLine="480"/>
        <w:rPr>
          <w:color w:val="000000" w:themeColor="text1"/>
          <w:sz w:val="24"/>
        </w:rPr>
      </w:pPr>
      <w:r w:rsidRPr="00B71439">
        <w:rPr>
          <w:color w:val="000000" w:themeColor="text1"/>
          <w:sz w:val="24"/>
        </w:rPr>
        <w:t>参照原国家环保总局的《环境监测分析方法》、《土壤元素的近代分析方法》（中国环境监测总站编）的有关要求进行。</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5</w:t>
      </w:r>
      <w:r w:rsidRPr="00B71439">
        <w:rPr>
          <w:color w:val="000000" w:themeColor="text1"/>
          <w:sz w:val="24"/>
        </w:rPr>
        <w:t>）监测结果</w:t>
      </w:r>
    </w:p>
    <w:p w:rsidR="00A41CA9" w:rsidRPr="00B71439" w:rsidRDefault="00A41CA9" w:rsidP="00A41CA9">
      <w:pPr>
        <w:widowControl/>
        <w:spacing w:line="360" w:lineRule="auto"/>
        <w:ind w:firstLine="480"/>
        <w:rPr>
          <w:color w:val="000000" w:themeColor="text1"/>
          <w:sz w:val="24"/>
        </w:rPr>
      </w:pPr>
      <w:r w:rsidRPr="00B71439">
        <w:rPr>
          <w:color w:val="000000" w:themeColor="text1"/>
          <w:sz w:val="24"/>
        </w:rPr>
        <w:t>本次现状监测过程中，安徽省分众分析测试技术有限公司对区域土壤环境质量进行了监测</w:t>
      </w:r>
      <w:r w:rsidR="005B6325" w:rsidRPr="00B71439">
        <w:rPr>
          <w:color w:val="000000" w:themeColor="text1"/>
          <w:sz w:val="24"/>
        </w:rPr>
        <w:t>（其中，土壤中二噁英含量委托江苏全威检测有限公司进行采样分析）</w:t>
      </w:r>
      <w:r w:rsidRPr="00B71439">
        <w:rPr>
          <w:color w:val="000000" w:themeColor="text1"/>
          <w:sz w:val="24"/>
        </w:rPr>
        <w:t>，具体监测结果汇总见表</w:t>
      </w:r>
      <w:r w:rsidRPr="00B71439">
        <w:rPr>
          <w:color w:val="000000" w:themeColor="text1"/>
          <w:sz w:val="24"/>
        </w:rPr>
        <w:t>4-2-14</w:t>
      </w:r>
      <w:r w:rsidRPr="00B71439">
        <w:rPr>
          <w:color w:val="000000" w:themeColor="text1"/>
          <w:sz w:val="24"/>
        </w:rPr>
        <w:t>。</w:t>
      </w:r>
    </w:p>
    <w:p w:rsidR="00A41CA9" w:rsidRPr="00B71439" w:rsidRDefault="00A41CA9" w:rsidP="00A41CA9">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4-2-1</w:t>
      </w:r>
      <w:r w:rsidR="003654D8" w:rsidRPr="00B71439">
        <w:rPr>
          <w:rFonts w:eastAsia="黑体"/>
          <w:color w:val="000000" w:themeColor="text1"/>
          <w:szCs w:val="21"/>
        </w:rPr>
        <w:t>5</w:t>
      </w:r>
      <w:r w:rsidRPr="00B71439">
        <w:rPr>
          <w:rFonts w:eastAsia="黑体"/>
          <w:color w:val="000000" w:themeColor="text1"/>
          <w:szCs w:val="21"/>
        </w:rPr>
        <w:t xml:space="preserve">  </w:t>
      </w:r>
      <w:r w:rsidRPr="00B71439">
        <w:rPr>
          <w:rFonts w:eastAsia="黑体"/>
          <w:color w:val="000000" w:themeColor="text1"/>
          <w:szCs w:val="21"/>
        </w:rPr>
        <w:t>土壤环境质量监测结果一览表（</w:t>
      </w:r>
      <w:r w:rsidRPr="00B71439">
        <w:rPr>
          <w:rFonts w:eastAsia="黑体"/>
          <w:color w:val="000000" w:themeColor="text1"/>
          <w:szCs w:val="21"/>
        </w:rPr>
        <w:t>mg/kg</w:t>
      </w:r>
      <w:r w:rsidRPr="00B71439">
        <w:rPr>
          <w:rFonts w:eastAsia="黑体"/>
          <w:color w:val="000000" w:themeColor="text1"/>
          <w:szCs w:val="21"/>
        </w:rPr>
        <w:t>，</w:t>
      </w:r>
      <w:r w:rsidRPr="00B71439">
        <w:rPr>
          <w:rFonts w:eastAsia="黑体"/>
          <w:color w:val="000000" w:themeColor="text1"/>
          <w:szCs w:val="21"/>
        </w:rPr>
        <w:t>pH</w:t>
      </w:r>
      <w:r w:rsidRPr="00B71439">
        <w:rPr>
          <w:rFonts w:eastAsia="黑体"/>
          <w:color w:val="000000" w:themeColor="text1"/>
          <w:szCs w:val="21"/>
        </w:rPr>
        <w:t>除外）</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649"/>
        <w:gridCol w:w="541"/>
        <w:gridCol w:w="621"/>
        <w:gridCol w:w="616"/>
        <w:gridCol w:w="711"/>
        <w:gridCol w:w="711"/>
        <w:gridCol w:w="711"/>
        <w:gridCol w:w="669"/>
        <w:gridCol w:w="691"/>
        <w:gridCol w:w="851"/>
        <w:gridCol w:w="853"/>
        <w:gridCol w:w="904"/>
      </w:tblGrid>
      <w:tr w:rsidR="00930255" w:rsidRPr="00B71439" w:rsidTr="008C01D7">
        <w:trPr>
          <w:trHeight w:val="340"/>
          <w:jc w:val="center"/>
        </w:trPr>
        <w:tc>
          <w:tcPr>
            <w:tcW w:w="381" w:type="pct"/>
            <w:shd w:val="clear" w:color="auto" w:fill="auto"/>
            <w:vAlign w:val="center"/>
          </w:tcPr>
          <w:p w:rsidR="0033121B" w:rsidRPr="00B71439" w:rsidRDefault="0033121B" w:rsidP="009B2E69">
            <w:pPr>
              <w:jc w:val="center"/>
              <w:rPr>
                <w:b/>
                <w:color w:val="000000" w:themeColor="text1"/>
                <w:sz w:val="18"/>
                <w:szCs w:val="18"/>
              </w:rPr>
            </w:pPr>
            <w:r w:rsidRPr="00B71439">
              <w:rPr>
                <w:color w:val="000000" w:themeColor="text1"/>
                <w:sz w:val="18"/>
                <w:szCs w:val="18"/>
              </w:rPr>
              <w:t>测</w:t>
            </w:r>
            <w:r w:rsidRPr="00B71439">
              <w:rPr>
                <w:color w:val="000000" w:themeColor="text1"/>
                <w:sz w:val="18"/>
                <w:szCs w:val="18"/>
              </w:rPr>
              <w:t xml:space="preserve"> </w:t>
            </w:r>
            <w:r w:rsidRPr="00B71439">
              <w:rPr>
                <w:color w:val="000000" w:themeColor="text1"/>
                <w:sz w:val="18"/>
                <w:szCs w:val="18"/>
              </w:rPr>
              <w:t>点</w:t>
            </w:r>
          </w:p>
        </w:tc>
        <w:tc>
          <w:tcPr>
            <w:tcW w:w="317"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pH</w:t>
            </w:r>
          </w:p>
        </w:tc>
        <w:tc>
          <w:tcPr>
            <w:tcW w:w="364"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砷</w:t>
            </w:r>
          </w:p>
        </w:tc>
        <w:tc>
          <w:tcPr>
            <w:tcW w:w="361"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汞</w:t>
            </w:r>
          </w:p>
        </w:tc>
        <w:tc>
          <w:tcPr>
            <w:tcW w:w="417"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铜</w:t>
            </w:r>
          </w:p>
        </w:tc>
        <w:tc>
          <w:tcPr>
            <w:tcW w:w="417"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锌</w:t>
            </w:r>
          </w:p>
        </w:tc>
        <w:tc>
          <w:tcPr>
            <w:tcW w:w="417"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铅</w:t>
            </w:r>
          </w:p>
        </w:tc>
        <w:tc>
          <w:tcPr>
            <w:tcW w:w="392"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镉</w:t>
            </w:r>
          </w:p>
        </w:tc>
        <w:tc>
          <w:tcPr>
            <w:tcW w:w="405"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铬</w:t>
            </w:r>
          </w:p>
        </w:tc>
        <w:tc>
          <w:tcPr>
            <w:tcW w:w="499"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镍</w:t>
            </w:r>
          </w:p>
        </w:tc>
        <w:tc>
          <w:tcPr>
            <w:tcW w:w="500"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阳离子交换量</w:t>
            </w:r>
          </w:p>
        </w:tc>
        <w:tc>
          <w:tcPr>
            <w:tcW w:w="530" w:type="pct"/>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二噁英</w:t>
            </w:r>
          </w:p>
        </w:tc>
      </w:tr>
      <w:tr w:rsidR="00930255" w:rsidRPr="00B71439" w:rsidTr="008C01D7">
        <w:trPr>
          <w:trHeight w:val="340"/>
          <w:jc w:val="center"/>
        </w:trPr>
        <w:tc>
          <w:tcPr>
            <w:tcW w:w="381"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杨家大庄附近</w:t>
            </w:r>
          </w:p>
        </w:tc>
        <w:tc>
          <w:tcPr>
            <w:tcW w:w="317"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6.15</w:t>
            </w:r>
          </w:p>
        </w:tc>
        <w:tc>
          <w:tcPr>
            <w:tcW w:w="364"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12.96</w:t>
            </w:r>
          </w:p>
        </w:tc>
        <w:tc>
          <w:tcPr>
            <w:tcW w:w="361"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0.116</w:t>
            </w:r>
          </w:p>
        </w:tc>
        <w:tc>
          <w:tcPr>
            <w:tcW w:w="417"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24.718</w:t>
            </w:r>
          </w:p>
        </w:tc>
        <w:tc>
          <w:tcPr>
            <w:tcW w:w="417"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56.009</w:t>
            </w:r>
          </w:p>
        </w:tc>
        <w:tc>
          <w:tcPr>
            <w:tcW w:w="417"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31.306</w:t>
            </w:r>
          </w:p>
        </w:tc>
        <w:tc>
          <w:tcPr>
            <w:tcW w:w="392"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0.091</w:t>
            </w:r>
          </w:p>
        </w:tc>
        <w:tc>
          <w:tcPr>
            <w:tcW w:w="405"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46.725</w:t>
            </w:r>
          </w:p>
        </w:tc>
        <w:tc>
          <w:tcPr>
            <w:tcW w:w="499"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27.040</w:t>
            </w:r>
          </w:p>
        </w:tc>
        <w:tc>
          <w:tcPr>
            <w:tcW w:w="500"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11.93</w:t>
            </w:r>
          </w:p>
        </w:tc>
        <w:tc>
          <w:tcPr>
            <w:tcW w:w="530" w:type="pct"/>
            <w:vAlign w:val="center"/>
          </w:tcPr>
          <w:p w:rsidR="0033121B" w:rsidRPr="00B71439" w:rsidRDefault="00C731BA" w:rsidP="009B2E69">
            <w:pPr>
              <w:jc w:val="center"/>
              <w:rPr>
                <w:color w:val="000000" w:themeColor="text1"/>
                <w:sz w:val="18"/>
                <w:szCs w:val="18"/>
              </w:rPr>
            </w:pPr>
            <w:r w:rsidRPr="00B71439">
              <w:rPr>
                <w:color w:val="000000" w:themeColor="text1"/>
                <w:sz w:val="18"/>
                <w:szCs w:val="18"/>
              </w:rPr>
              <w:t>0.35</w:t>
            </w:r>
            <w:r w:rsidR="005B6325" w:rsidRPr="00B71439">
              <w:rPr>
                <w:color w:val="000000" w:themeColor="text1"/>
                <w:sz w:val="18"/>
                <w:szCs w:val="18"/>
              </w:rPr>
              <w:t>pgTEQ/g</w:t>
            </w:r>
          </w:p>
        </w:tc>
      </w:tr>
      <w:tr w:rsidR="00930255" w:rsidRPr="00B71439" w:rsidTr="008C01D7">
        <w:trPr>
          <w:trHeight w:val="340"/>
          <w:jc w:val="center"/>
        </w:trPr>
        <w:tc>
          <w:tcPr>
            <w:tcW w:w="381"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双墩附近</w:t>
            </w:r>
          </w:p>
        </w:tc>
        <w:tc>
          <w:tcPr>
            <w:tcW w:w="317"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4.06</w:t>
            </w:r>
          </w:p>
        </w:tc>
        <w:tc>
          <w:tcPr>
            <w:tcW w:w="364"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9.39</w:t>
            </w:r>
          </w:p>
        </w:tc>
        <w:tc>
          <w:tcPr>
            <w:tcW w:w="361"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0.119</w:t>
            </w:r>
          </w:p>
        </w:tc>
        <w:tc>
          <w:tcPr>
            <w:tcW w:w="417"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19.443</w:t>
            </w:r>
          </w:p>
        </w:tc>
        <w:tc>
          <w:tcPr>
            <w:tcW w:w="417"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32.237</w:t>
            </w:r>
          </w:p>
        </w:tc>
        <w:tc>
          <w:tcPr>
            <w:tcW w:w="417"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21.970</w:t>
            </w:r>
          </w:p>
        </w:tc>
        <w:tc>
          <w:tcPr>
            <w:tcW w:w="392"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0.040</w:t>
            </w:r>
          </w:p>
        </w:tc>
        <w:tc>
          <w:tcPr>
            <w:tcW w:w="405"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25.310</w:t>
            </w:r>
          </w:p>
        </w:tc>
        <w:tc>
          <w:tcPr>
            <w:tcW w:w="499"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27.919</w:t>
            </w:r>
          </w:p>
        </w:tc>
        <w:tc>
          <w:tcPr>
            <w:tcW w:w="500" w:type="pct"/>
            <w:shd w:val="clear" w:color="auto" w:fill="auto"/>
            <w:vAlign w:val="center"/>
          </w:tcPr>
          <w:p w:rsidR="0033121B" w:rsidRPr="00B71439" w:rsidRDefault="0033121B" w:rsidP="009B2E69">
            <w:pPr>
              <w:jc w:val="center"/>
              <w:rPr>
                <w:color w:val="000000" w:themeColor="text1"/>
                <w:sz w:val="18"/>
                <w:szCs w:val="18"/>
              </w:rPr>
            </w:pPr>
            <w:r w:rsidRPr="00B71439">
              <w:rPr>
                <w:color w:val="000000" w:themeColor="text1"/>
                <w:sz w:val="18"/>
                <w:szCs w:val="18"/>
              </w:rPr>
              <w:t>11.78</w:t>
            </w:r>
          </w:p>
        </w:tc>
        <w:tc>
          <w:tcPr>
            <w:tcW w:w="530" w:type="pct"/>
            <w:vAlign w:val="center"/>
          </w:tcPr>
          <w:p w:rsidR="0033121B" w:rsidRPr="00B71439" w:rsidRDefault="00C731BA" w:rsidP="009B2E69">
            <w:pPr>
              <w:jc w:val="center"/>
              <w:rPr>
                <w:color w:val="000000" w:themeColor="text1"/>
                <w:sz w:val="18"/>
                <w:szCs w:val="18"/>
              </w:rPr>
            </w:pPr>
            <w:r w:rsidRPr="00B71439">
              <w:rPr>
                <w:color w:val="000000" w:themeColor="text1"/>
                <w:sz w:val="18"/>
                <w:szCs w:val="18"/>
              </w:rPr>
              <w:t>0.35</w:t>
            </w:r>
            <w:r w:rsidR="005B6325" w:rsidRPr="00B71439">
              <w:rPr>
                <w:color w:val="000000" w:themeColor="text1"/>
                <w:sz w:val="18"/>
                <w:szCs w:val="18"/>
              </w:rPr>
              <w:t>pgTEQ/g</w:t>
            </w:r>
          </w:p>
        </w:tc>
      </w:tr>
    </w:tbl>
    <w:p w:rsidR="00A41CA9" w:rsidRPr="00B71439" w:rsidRDefault="00A41CA9" w:rsidP="00A41CA9">
      <w:pPr>
        <w:spacing w:line="360" w:lineRule="auto"/>
        <w:jc w:val="left"/>
        <w:outlineLvl w:val="3"/>
        <w:rPr>
          <w:rFonts w:eastAsia="黑体"/>
          <w:color w:val="000000" w:themeColor="text1"/>
          <w:sz w:val="24"/>
        </w:rPr>
      </w:pPr>
      <w:r w:rsidRPr="00B71439">
        <w:rPr>
          <w:rFonts w:eastAsia="黑体"/>
          <w:color w:val="000000" w:themeColor="text1"/>
          <w:sz w:val="24"/>
        </w:rPr>
        <w:t xml:space="preserve">4.2.5.2  </w:t>
      </w:r>
      <w:r w:rsidRPr="00B71439">
        <w:rPr>
          <w:rFonts w:eastAsia="黑体"/>
          <w:color w:val="000000" w:themeColor="text1"/>
          <w:sz w:val="24"/>
        </w:rPr>
        <w:t>现状评价</w:t>
      </w:r>
    </w:p>
    <w:p w:rsidR="00A41CA9" w:rsidRPr="00B71439" w:rsidRDefault="00A41CA9" w:rsidP="008C01D7">
      <w:pPr>
        <w:spacing w:line="360" w:lineRule="auto"/>
        <w:ind w:firstLineChars="200" w:firstLine="480"/>
        <w:rPr>
          <w:color w:val="000000" w:themeColor="text1"/>
          <w:sz w:val="24"/>
        </w:rPr>
      </w:pPr>
      <w:r w:rsidRPr="00B71439">
        <w:rPr>
          <w:color w:val="000000" w:themeColor="text1"/>
          <w:sz w:val="24"/>
        </w:rPr>
        <w:t>评价结果表明，现状监测期间，各点位各项指标监测结果均可以满足</w:t>
      </w:r>
      <w:r w:rsidR="00BE09B8" w:rsidRPr="00B71439">
        <w:rPr>
          <w:color w:val="000000" w:themeColor="text1"/>
          <w:sz w:val="24"/>
        </w:rPr>
        <w:t>《土壤环境质量</w:t>
      </w:r>
      <w:r w:rsidR="00BE09B8" w:rsidRPr="00B71439">
        <w:rPr>
          <w:color w:val="000000" w:themeColor="text1"/>
          <w:sz w:val="24"/>
        </w:rPr>
        <w:t xml:space="preserve"> </w:t>
      </w:r>
      <w:r w:rsidR="00BE09B8" w:rsidRPr="00B71439">
        <w:rPr>
          <w:color w:val="000000" w:themeColor="text1"/>
          <w:sz w:val="24"/>
        </w:rPr>
        <w:t>农用地土壤污染风险管控标准</w:t>
      </w:r>
      <w:r w:rsidR="00095AE4" w:rsidRPr="00B71439">
        <w:rPr>
          <w:color w:val="000000" w:themeColor="text1"/>
          <w:sz w:val="24"/>
        </w:rPr>
        <w:t>（试行）</w:t>
      </w:r>
      <w:r w:rsidR="00BE09B8" w:rsidRPr="00B71439">
        <w:rPr>
          <w:color w:val="000000" w:themeColor="text1"/>
          <w:sz w:val="24"/>
        </w:rPr>
        <w:t>》（</w:t>
      </w:r>
      <w:r w:rsidR="00BE09B8" w:rsidRPr="00B71439">
        <w:rPr>
          <w:color w:val="000000" w:themeColor="text1"/>
          <w:sz w:val="24"/>
        </w:rPr>
        <w:t>GB15618-2018</w:t>
      </w:r>
      <w:r w:rsidR="00BE09B8" w:rsidRPr="00B71439">
        <w:rPr>
          <w:color w:val="000000" w:themeColor="text1"/>
          <w:sz w:val="24"/>
        </w:rPr>
        <w:t>）</w:t>
      </w:r>
      <w:r w:rsidR="00095AE4" w:rsidRPr="00B71439">
        <w:rPr>
          <w:color w:val="000000" w:themeColor="text1"/>
          <w:sz w:val="24"/>
        </w:rPr>
        <w:t>筛选值要求</w:t>
      </w:r>
      <w:r w:rsidRPr="00B71439">
        <w:rPr>
          <w:color w:val="000000" w:themeColor="text1"/>
          <w:sz w:val="24"/>
        </w:rPr>
        <w:t>。</w:t>
      </w:r>
    </w:p>
    <w:p w:rsidR="00095AE4" w:rsidRPr="00B71439" w:rsidRDefault="00095AE4" w:rsidP="00095AE4">
      <w:pPr>
        <w:spacing w:line="360" w:lineRule="auto"/>
        <w:jc w:val="left"/>
        <w:outlineLvl w:val="3"/>
        <w:rPr>
          <w:rFonts w:eastAsia="黑体"/>
          <w:color w:val="000000" w:themeColor="text1"/>
          <w:sz w:val="24"/>
        </w:rPr>
      </w:pPr>
      <w:r w:rsidRPr="00B71439">
        <w:rPr>
          <w:rFonts w:eastAsia="黑体"/>
          <w:color w:val="000000" w:themeColor="text1"/>
          <w:sz w:val="24"/>
        </w:rPr>
        <w:t xml:space="preserve">4.2.5.3  </w:t>
      </w:r>
      <w:r w:rsidRPr="00B71439">
        <w:rPr>
          <w:rFonts w:eastAsia="黑体"/>
          <w:color w:val="000000" w:themeColor="text1"/>
          <w:sz w:val="24"/>
        </w:rPr>
        <w:t>场地调查</w:t>
      </w:r>
    </w:p>
    <w:p w:rsidR="00095AE4" w:rsidRPr="00B71439" w:rsidRDefault="00095AE4" w:rsidP="00095AE4">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）场调布点</w:t>
      </w:r>
    </w:p>
    <w:p w:rsidR="00095AE4" w:rsidRPr="00B71439" w:rsidRDefault="00095AE4" w:rsidP="00095AE4">
      <w:pPr>
        <w:spacing w:line="360" w:lineRule="auto"/>
        <w:ind w:firstLineChars="200" w:firstLine="480"/>
        <w:rPr>
          <w:color w:val="000000" w:themeColor="text1"/>
          <w:kern w:val="0"/>
          <w:sz w:val="24"/>
        </w:rPr>
      </w:pPr>
      <w:r w:rsidRPr="00B71439">
        <w:rPr>
          <w:color w:val="000000" w:themeColor="text1"/>
          <w:sz w:val="24"/>
        </w:rPr>
        <w:t>本次评价同时引用了《舒城县生活垃圾焚烧发电项目土壤和地下水环境现状调查报告》（以下称</w:t>
      </w:r>
      <w:r w:rsidRPr="00B71439">
        <w:rPr>
          <w:color w:val="000000" w:themeColor="text1"/>
          <w:sz w:val="24"/>
        </w:rPr>
        <w:t>“</w:t>
      </w:r>
      <w:r w:rsidRPr="00B71439">
        <w:rPr>
          <w:color w:val="000000" w:themeColor="text1"/>
          <w:sz w:val="24"/>
        </w:rPr>
        <w:t>调查报告</w:t>
      </w:r>
      <w:r w:rsidRPr="00B71439">
        <w:rPr>
          <w:color w:val="000000" w:themeColor="text1"/>
          <w:sz w:val="24"/>
        </w:rPr>
        <w:t>”</w:t>
      </w:r>
      <w:r w:rsidRPr="00B71439">
        <w:rPr>
          <w:color w:val="000000" w:themeColor="text1"/>
          <w:sz w:val="24"/>
        </w:rPr>
        <w:t>）中土壤的监测数据。根据调查报告，</w:t>
      </w:r>
      <w:r w:rsidRPr="00B71439">
        <w:rPr>
          <w:color w:val="000000" w:themeColor="text1"/>
          <w:kern w:val="0"/>
          <w:sz w:val="24"/>
        </w:rPr>
        <w:t>在舒城海创环保科技有限责任公司厂区及附近共布设</w:t>
      </w:r>
      <w:r w:rsidRPr="00B71439">
        <w:rPr>
          <w:color w:val="000000" w:themeColor="text1"/>
          <w:kern w:val="0"/>
          <w:sz w:val="24"/>
        </w:rPr>
        <w:t>7</w:t>
      </w:r>
      <w:r w:rsidRPr="00B71439">
        <w:rPr>
          <w:color w:val="000000" w:themeColor="text1"/>
          <w:kern w:val="0"/>
          <w:sz w:val="24"/>
        </w:rPr>
        <w:t>个土壤监测点：：</w:t>
      </w:r>
      <w:r w:rsidRPr="00B71439">
        <w:rPr>
          <w:color w:val="000000" w:themeColor="text1"/>
          <w:sz w:val="24"/>
        </w:rPr>
        <w:t>S1</w:t>
      </w:r>
      <w:r w:rsidRPr="00B71439">
        <w:rPr>
          <w:color w:val="000000" w:themeColor="text1"/>
          <w:sz w:val="24"/>
        </w:rPr>
        <w:t>（拟建设项目污水处理站）、</w:t>
      </w:r>
      <w:r w:rsidRPr="00B71439">
        <w:rPr>
          <w:color w:val="000000" w:themeColor="text1"/>
          <w:sz w:val="24"/>
        </w:rPr>
        <w:t>S2</w:t>
      </w:r>
      <w:r w:rsidRPr="00B71439">
        <w:rPr>
          <w:color w:val="000000" w:themeColor="text1"/>
          <w:sz w:val="24"/>
        </w:rPr>
        <w:t>、</w:t>
      </w:r>
      <w:r w:rsidRPr="00B71439">
        <w:rPr>
          <w:color w:val="000000" w:themeColor="text1"/>
          <w:sz w:val="24"/>
        </w:rPr>
        <w:t>S3</w:t>
      </w:r>
      <w:r w:rsidRPr="00B71439">
        <w:rPr>
          <w:color w:val="000000" w:themeColor="text1"/>
          <w:sz w:val="24"/>
        </w:rPr>
        <w:t>、</w:t>
      </w:r>
      <w:r w:rsidRPr="00B71439">
        <w:rPr>
          <w:color w:val="000000" w:themeColor="text1"/>
          <w:sz w:val="24"/>
        </w:rPr>
        <w:t>S4</w:t>
      </w:r>
      <w:r w:rsidRPr="00B71439">
        <w:rPr>
          <w:color w:val="000000" w:themeColor="text1"/>
          <w:sz w:val="24"/>
        </w:rPr>
        <w:t>（拟建设项目办公区）点分别位于厂区南、西、东、北侧，</w:t>
      </w:r>
      <w:r w:rsidRPr="00B71439">
        <w:rPr>
          <w:color w:val="000000" w:themeColor="text1"/>
          <w:sz w:val="24"/>
        </w:rPr>
        <w:t>S5</w:t>
      </w:r>
      <w:r w:rsidRPr="00B71439">
        <w:rPr>
          <w:color w:val="000000" w:themeColor="text1"/>
          <w:sz w:val="24"/>
        </w:rPr>
        <w:t>、</w:t>
      </w:r>
      <w:r w:rsidRPr="00B71439">
        <w:rPr>
          <w:color w:val="000000" w:themeColor="text1"/>
          <w:sz w:val="24"/>
        </w:rPr>
        <w:t>S6</w:t>
      </w:r>
      <w:r w:rsidRPr="00B71439">
        <w:rPr>
          <w:color w:val="000000" w:themeColor="text1"/>
          <w:sz w:val="24"/>
        </w:rPr>
        <w:t>位于厂区中心（拟建设项目的主厂房区）、</w:t>
      </w:r>
      <w:r w:rsidRPr="00B71439">
        <w:rPr>
          <w:color w:val="000000" w:themeColor="text1"/>
          <w:sz w:val="24"/>
        </w:rPr>
        <w:t>S7</w:t>
      </w:r>
      <w:r w:rsidRPr="00B71439">
        <w:rPr>
          <w:color w:val="000000" w:themeColor="text1"/>
          <w:sz w:val="24"/>
        </w:rPr>
        <w:t>位于厂区外空地，设为对照点</w:t>
      </w:r>
      <w:r w:rsidRPr="00B71439">
        <w:rPr>
          <w:color w:val="000000" w:themeColor="text1"/>
          <w:kern w:val="0"/>
          <w:sz w:val="24"/>
        </w:rPr>
        <w:t>。</w:t>
      </w:r>
    </w:p>
    <w:p w:rsidR="00095AE4" w:rsidRPr="00B71439" w:rsidRDefault="00095AE4" w:rsidP="00095AE4">
      <w:pPr>
        <w:spacing w:line="360" w:lineRule="auto"/>
        <w:jc w:val="center"/>
        <w:rPr>
          <w:color w:val="000000" w:themeColor="text1"/>
          <w:sz w:val="24"/>
        </w:rPr>
      </w:pPr>
      <w:r w:rsidRPr="00B71439">
        <w:rPr>
          <w:noProof/>
          <w:color w:val="000000" w:themeColor="text1"/>
        </w:rPr>
        <w:drawing>
          <wp:inline distT="0" distB="0" distL="0" distR="0" wp14:anchorId="1CDEC93C" wp14:editId="29DAD5AB">
            <wp:extent cx="5168012" cy="2313401"/>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170112" cy="2314341"/>
                    </a:xfrm>
                    <a:prstGeom prst="rect">
                      <a:avLst/>
                    </a:prstGeom>
                  </pic:spPr>
                </pic:pic>
              </a:graphicData>
            </a:graphic>
          </wp:inline>
        </w:drawing>
      </w:r>
    </w:p>
    <w:p w:rsidR="00095AE4" w:rsidRPr="00B71439" w:rsidRDefault="00095AE4" w:rsidP="00095AE4">
      <w:pPr>
        <w:spacing w:line="360" w:lineRule="auto"/>
        <w:jc w:val="center"/>
        <w:rPr>
          <w:rFonts w:eastAsia="黑体"/>
          <w:color w:val="000000" w:themeColor="text1"/>
          <w:sz w:val="24"/>
        </w:rPr>
      </w:pPr>
      <w:r w:rsidRPr="00B71439">
        <w:rPr>
          <w:rFonts w:eastAsia="黑体"/>
          <w:color w:val="000000" w:themeColor="text1"/>
          <w:sz w:val="24"/>
        </w:rPr>
        <w:t>图</w:t>
      </w:r>
      <w:r w:rsidRPr="00B71439">
        <w:rPr>
          <w:rFonts w:eastAsia="黑体"/>
          <w:color w:val="000000" w:themeColor="text1"/>
          <w:sz w:val="24"/>
        </w:rPr>
        <w:t xml:space="preserve">4-2-2  </w:t>
      </w:r>
      <w:r w:rsidRPr="00B71439">
        <w:rPr>
          <w:rFonts w:eastAsia="黑体"/>
          <w:color w:val="000000" w:themeColor="text1"/>
          <w:sz w:val="24"/>
        </w:rPr>
        <w:t>场调土壤监测布点示意图</w:t>
      </w:r>
    </w:p>
    <w:p w:rsidR="00095AE4" w:rsidRPr="00B71439" w:rsidRDefault="00095AE4" w:rsidP="00095AE4">
      <w:pPr>
        <w:spacing w:line="360" w:lineRule="auto"/>
        <w:ind w:firstLineChars="200" w:firstLine="480"/>
        <w:rPr>
          <w:color w:val="000000" w:themeColor="text1"/>
          <w:sz w:val="24"/>
        </w:rPr>
      </w:pPr>
      <w:r w:rsidRPr="00B71439">
        <w:rPr>
          <w:color w:val="000000" w:themeColor="text1"/>
          <w:sz w:val="24"/>
        </w:rPr>
        <w:t>根据《场地环境监测技术导则》及《土壤环境质量建设用地土壤污染风险管控标准》，确定本次土壤调查的检测因子。</w:t>
      </w:r>
      <w:r w:rsidRPr="00B71439">
        <w:rPr>
          <w:color w:val="000000" w:themeColor="text1"/>
          <w:sz w:val="24"/>
        </w:rPr>
        <w:t xml:space="preserve"> </w:t>
      </w:r>
    </w:p>
    <w:p w:rsidR="00095AE4" w:rsidRPr="00B71439" w:rsidRDefault="00095AE4" w:rsidP="00095AE4">
      <w:pPr>
        <w:spacing w:line="360" w:lineRule="auto"/>
        <w:ind w:firstLineChars="200" w:firstLine="480"/>
        <w:rPr>
          <w:color w:val="000000" w:themeColor="text1"/>
          <w:kern w:val="0"/>
          <w:sz w:val="24"/>
        </w:rPr>
      </w:pPr>
      <w:r w:rsidRPr="00B71439">
        <w:rPr>
          <w:color w:val="000000" w:themeColor="text1"/>
          <w:sz w:val="24"/>
        </w:rPr>
        <w:t>土壤检测因子：砷、镉、铜、铅、汞、镍、四氯化碳、氯仿、氯甲烷、</w:t>
      </w:r>
      <w:r w:rsidRPr="00B71439">
        <w:rPr>
          <w:color w:val="000000" w:themeColor="text1"/>
          <w:sz w:val="24"/>
        </w:rPr>
        <w:t>1,1-</w:t>
      </w:r>
      <w:r w:rsidRPr="00B71439">
        <w:rPr>
          <w:color w:val="000000" w:themeColor="text1"/>
          <w:sz w:val="24"/>
        </w:rPr>
        <w:t>二氯乙烷、</w:t>
      </w:r>
      <w:r w:rsidRPr="00B71439">
        <w:rPr>
          <w:color w:val="000000" w:themeColor="text1"/>
          <w:sz w:val="24"/>
        </w:rPr>
        <w:t>1,2-</w:t>
      </w:r>
      <w:r w:rsidRPr="00B71439">
        <w:rPr>
          <w:color w:val="000000" w:themeColor="text1"/>
          <w:sz w:val="24"/>
        </w:rPr>
        <w:t>二氯乙烷，</w:t>
      </w:r>
      <w:r w:rsidRPr="00B71439">
        <w:rPr>
          <w:color w:val="000000" w:themeColor="text1"/>
          <w:sz w:val="24"/>
        </w:rPr>
        <w:t>1,1-</w:t>
      </w:r>
      <w:r w:rsidRPr="00B71439">
        <w:rPr>
          <w:color w:val="000000" w:themeColor="text1"/>
          <w:sz w:val="24"/>
        </w:rPr>
        <w:t>二氯乙烯、顺</w:t>
      </w:r>
      <w:r w:rsidRPr="00B71439">
        <w:rPr>
          <w:color w:val="000000" w:themeColor="text1"/>
          <w:sz w:val="24"/>
        </w:rPr>
        <w:t>1,2-</w:t>
      </w:r>
      <w:r w:rsidRPr="00B71439">
        <w:rPr>
          <w:color w:val="000000" w:themeColor="text1"/>
          <w:sz w:val="24"/>
        </w:rPr>
        <w:t>二氯乙烯，反</w:t>
      </w:r>
      <w:r w:rsidRPr="00B71439">
        <w:rPr>
          <w:color w:val="000000" w:themeColor="text1"/>
          <w:sz w:val="24"/>
        </w:rPr>
        <w:t>1,2-</w:t>
      </w:r>
      <w:r w:rsidRPr="00B71439">
        <w:rPr>
          <w:color w:val="000000" w:themeColor="text1"/>
          <w:sz w:val="24"/>
        </w:rPr>
        <w:t>二氯乙烯、二氯甲烷、</w:t>
      </w:r>
      <w:r w:rsidRPr="00B71439">
        <w:rPr>
          <w:color w:val="000000" w:themeColor="text1"/>
          <w:sz w:val="24"/>
        </w:rPr>
        <w:t>1,2-</w:t>
      </w:r>
      <w:r w:rsidRPr="00B71439">
        <w:rPr>
          <w:color w:val="000000" w:themeColor="text1"/>
          <w:sz w:val="24"/>
        </w:rPr>
        <w:t>二氯丙烷、</w:t>
      </w:r>
      <w:r w:rsidRPr="00B71439">
        <w:rPr>
          <w:color w:val="000000" w:themeColor="text1"/>
          <w:sz w:val="24"/>
        </w:rPr>
        <w:t>1,1,1,2-</w:t>
      </w:r>
      <w:r w:rsidRPr="00B71439">
        <w:rPr>
          <w:color w:val="000000" w:themeColor="text1"/>
          <w:sz w:val="24"/>
        </w:rPr>
        <w:t>四氯乙烷、</w:t>
      </w:r>
      <w:r w:rsidRPr="00B71439">
        <w:rPr>
          <w:color w:val="000000" w:themeColor="text1"/>
          <w:sz w:val="24"/>
        </w:rPr>
        <w:t>1,1,2,2-</w:t>
      </w:r>
      <w:r w:rsidRPr="00B71439">
        <w:rPr>
          <w:color w:val="000000" w:themeColor="text1"/>
          <w:sz w:val="24"/>
        </w:rPr>
        <w:t>四氯乙烷、四氯乙烯、</w:t>
      </w:r>
      <w:r w:rsidRPr="00B71439">
        <w:rPr>
          <w:color w:val="000000" w:themeColor="text1"/>
          <w:sz w:val="24"/>
        </w:rPr>
        <w:t>1,1,1-</w:t>
      </w:r>
      <w:r w:rsidRPr="00B71439">
        <w:rPr>
          <w:color w:val="000000" w:themeColor="text1"/>
          <w:sz w:val="24"/>
        </w:rPr>
        <w:t>三氯乙烷、</w:t>
      </w:r>
      <w:r w:rsidRPr="00B71439">
        <w:rPr>
          <w:color w:val="000000" w:themeColor="text1"/>
          <w:sz w:val="24"/>
        </w:rPr>
        <w:t>1,1-2</w:t>
      </w:r>
      <w:r w:rsidRPr="00B71439">
        <w:rPr>
          <w:color w:val="000000" w:themeColor="text1"/>
          <w:sz w:val="24"/>
        </w:rPr>
        <w:t>三氯乙烷、三氯乙烯、</w:t>
      </w:r>
      <w:r w:rsidRPr="00B71439">
        <w:rPr>
          <w:color w:val="000000" w:themeColor="text1"/>
          <w:sz w:val="24"/>
        </w:rPr>
        <w:t>1,2,3-</w:t>
      </w:r>
      <w:r w:rsidRPr="00B71439">
        <w:rPr>
          <w:color w:val="000000" w:themeColor="text1"/>
          <w:sz w:val="24"/>
        </w:rPr>
        <w:t>三氯丙烷、氯乙烯、苯、氯苯、</w:t>
      </w:r>
      <w:r w:rsidRPr="00B71439">
        <w:rPr>
          <w:color w:val="000000" w:themeColor="text1"/>
          <w:sz w:val="24"/>
        </w:rPr>
        <w:t>1,2-</w:t>
      </w:r>
      <w:r w:rsidRPr="00B71439">
        <w:rPr>
          <w:color w:val="000000" w:themeColor="text1"/>
          <w:sz w:val="24"/>
        </w:rPr>
        <w:t>二氯苯、</w:t>
      </w:r>
      <w:r w:rsidRPr="00B71439">
        <w:rPr>
          <w:color w:val="000000" w:themeColor="text1"/>
          <w:sz w:val="24"/>
        </w:rPr>
        <w:t>1,4-</w:t>
      </w:r>
      <w:r w:rsidRPr="00B71439">
        <w:rPr>
          <w:color w:val="000000" w:themeColor="text1"/>
          <w:sz w:val="24"/>
        </w:rPr>
        <w:t>二氯苯、乙苯、苯乙烯、甲苯、间二甲苯</w:t>
      </w:r>
      <w:r w:rsidRPr="00B71439">
        <w:rPr>
          <w:color w:val="000000" w:themeColor="text1"/>
          <w:sz w:val="24"/>
        </w:rPr>
        <w:t>+</w:t>
      </w:r>
      <w:r w:rsidRPr="00B71439">
        <w:rPr>
          <w:color w:val="000000" w:themeColor="text1"/>
          <w:sz w:val="24"/>
        </w:rPr>
        <w:t>对二甲苯、邻二甲苯、硝基苯、苯并</w:t>
      </w:r>
      <w:r w:rsidRPr="00B71439">
        <w:rPr>
          <w:color w:val="000000" w:themeColor="text1"/>
          <w:sz w:val="24"/>
        </w:rPr>
        <w:t>[a]</w:t>
      </w:r>
      <w:r w:rsidRPr="00B71439">
        <w:rPr>
          <w:color w:val="000000" w:themeColor="text1"/>
          <w:sz w:val="24"/>
        </w:rPr>
        <w:t>蒽、苯并</w:t>
      </w:r>
      <w:r w:rsidRPr="00B71439">
        <w:rPr>
          <w:color w:val="000000" w:themeColor="text1"/>
          <w:sz w:val="24"/>
        </w:rPr>
        <w:t>[a]</w:t>
      </w:r>
      <w:r w:rsidRPr="00B71439">
        <w:rPr>
          <w:color w:val="000000" w:themeColor="text1"/>
          <w:sz w:val="24"/>
        </w:rPr>
        <w:t>芘、苯并</w:t>
      </w:r>
      <w:r w:rsidRPr="00B71439">
        <w:rPr>
          <w:color w:val="000000" w:themeColor="text1"/>
          <w:sz w:val="24"/>
        </w:rPr>
        <w:t>[b]</w:t>
      </w:r>
      <w:r w:rsidRPr="00B71439">
        <w:rPr>
          <w:color w:val="000000" w:themeColor="text1"/>
          <w:sz w:val="24"/>
        </w:rPr>
        <w:t>荧蒽、苯并</w:t>
      </w:r>
      <w:r w:rsidRPr="00B71439">
        <w:rPr>
          <w:color w:val="000000" w:themeColor="text1"/>
          <w:sz w:val="24"/>
        </w:rPr>
        <w:t>[k]</w:t>
      </w:r>
      <w:r w:rsidRPr="00B71439">
        <w:rPr>
          <w:color w:val="000000" w:themeColor="text1"/>
          <w:sz w:val="24"/>
        </w:rPr>
        <w:t>荧蒽、䓛、二苯并</w:t>
      </w:r>
      <w:r w:rsidRPr="00B71439">
        <w:rPr>
          <w:color w:val="000000" w:themeColor="text1"/>
          <w:sz w:val="24"/>
        </w:rPr>
        <w:t>[a,h]</w:t>
      </w:r>
      <w:r w:rsidRPr="00B71439">
        <w:rPr>
          <w:color w:val="000000" w:themeColor="text1"/>
          <w:sz w:val="24"/>
        </w:rPr>
        <w:t>蒽、䒢并</w:t>
      </w:r>
      <w:r w:rsidRPr="00B71439">
        <w:rPr>
          <w:color w:val="000000" w:themeColor="text1"/>
          <w:sz w:val="24"/>
        </w:rPr>
        <w:t xml:space="preserve">[1,2,3-c,d] </w:t>
      </w:r>
      <w:r w:rsidRPr="00B71439">
        <w:rPr>
          <w:color w:val="000000" w:themeColor="text1"/>
          <w:sz w:val="24"/>
        </w:rPr>
        <w:t>芘、萘、</w:t>
      </w:r>
      <w:r w:rsidRPr="00B71439">
        <w:rPr>
          <w:color w:val="000000" w:themeColor="text1"/>
          <w:sz w:val="24"/>
        </w:rPr>
        <w:t>2-</w:t>
      </w:r>
      <w:r w:rsidRPr="00B71439">
        <w:rPr>
          <w:color w:val="000000" w:themeColor="text1"/>
          <w:sz w:val="24"/>
        </w:rPr>
        <w:t>氯酚、二噁英（</w:t>
      </w:r>
      <w:r w:rsidRPr="00B71439">
        <w:rPr>
          <w:color w:val="000000" w:themeColor="text1"/>
          <w:sz w:val="24"/>
        </w:rPr>
        <w:t>S5</w:t>
      </w:r>
      <w:r w:rsidRPr="00B71439">
        <w:rPr>
          <w:color w:val="000000" w:themeColor="text1"/>
          <w:sz w:val="24"/>
        </w:rPr>
        <w:t>、</w:t>
      </w:r>
      <w:r w:rsidRPr="00B71439">
        <w:rPr>
          <w:color w:val="000000" w:themeColor="text1"/>
          <w:sz w:val="24"/>
        </w:rPr>
        <w:t>S6</w:t>
      </w:r>
      <w:r w:rsidRPr="00B71439">
        <w:rPr>
          <w:color w:val="000000" w:themeColor="text1"/>
          <w:sz w:val="24"/>
        </w:rPr>
        <w:t>表层样）。</w:t>
      </w:r>
    </w:p>
    <w:p w:rsidR="00095AE4" w:rsidRPr="00B71439" w:rsidRDefault="00095AE4" w:rsidP="00095AE4">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）监测结果</w:t>
      </w:r>
    </w:p>
    <w:p w:rsidR="00095AE4" w:rsidRPr="00B71439" w:rsidRDefault="00095AE4" w:rsidP="00095AE4">
      <w:pPr>
        <w:spacing w:line="360" w:lineRule="auto"/>
        <w:ind w:firstLineChars="200" w:firstLine="480"/>
        <w:rPr>
          <w:color w:val="000000" w:themeColor="text1"/>
          <w:kern w:val="0"/>
          <w:sz w:val="24"/>
        </w:rPr>
      </w:pPr>
      <w:r w:rsidRPr="00B71439">
        <w:rPr>
          <w:color w:val="000000" w:themeColor="text1"/>
          <w:sz w:val="24"/>
        </w:rPr>
        <w:t>根据调查报告，监测结果如下。</w:t>
      </w:r>
    </w:p>
    <w:p w:rsidR="00095AE4" w:rsidRPr="00B71439" w:rsidRDefault="00095AE4" w:rsidP="008C01D7">
      <w:pPr>
        <w:spacing w:line="360" w:lineRule="auto"/>
        <w:ind w:firstLineChars="200" w:firstLine="480"/>
        <w:rPr>
          <w:color w:val="000000" w:themeColor="text1"/>
          <w:kern w:val="0"/>
          <w:sz w:val="24"/>
        </w:rPr>
      </w:pPr>
    </w:p>
    <w:p w:rsidR="00671C95" w:rsidRPr="00B71439" w:rsidRDefault="00671C95" w:rsidP="008C01D7">
      <w:pPr>
        <w:spacing w:line="360" w:lineRule="auto"/>
        <w:ind w:firstLineChars="200" w:firstLine="480"/>
        <w:rPr>
          <w:color w:val="000000" w:themeColor="text1"/>
          <w:kern w:val="0"/>
          <w:sz w:val="24"/>
        </w:rPr>
      </w:pPr>
    </w:p>
    <w:p w:rsidR="00671C95" w:rsidRPr="00B71439" w:rsidRDefault="00671C95" w:rsidP="008C01D7">
      <w:pPr>
        <w:spacing w:line="360" w:lineRule="auto"/>
        <w:ind w:firstLineChars="200" w:firstLine="480"/>
        <w:rPr>
          <w:color w:val="000000" w:themeColor="text1"/>
          <w:kern w:val="0"/>
          <w:sz w:val="24"/>
        </w:rPr>
      </w:pPr>
    </w:p>
    <w:p w:rsidR="00671C95" w:rsidRPr="00B71439" w:rsidRDefault="00671C95" w:rsidP="008C01D7">
      <w:pPr>
        <w:spacing w:line="360" w:lineRule="auto"/>
        <w:ind w:firstLineChars="200" w:firstLine="480"/>
        <w:rPr>
          <w:color w:val="000000" w:themeColor="text1"/>
          <w:kern w:val="0"/>
          <w:sz w:val="24"/>
        </w:rPr>
      </w:pPr>
    </w:p>
    <w:p w:rsidR="00671C95" w:rsidRPr="00B71439" w:rsidRDefault="00671C95" w:rsidP="00671C95">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4-2-16 </w:t>
      </w:r>
      <w:r w:rsidRPr="00B71439">
        <w:rPr>
          <w:rFonts w:eastAsia="黑体"/>
          <w:color w:val="000000" w:themeColor="text1"/>
          <w:szCs w:val="21"/>
        </w:rPr>
        <w:t>土壤环境现状监测结果</w:t>
      </w:r>
    </w:p>
    <w:tbl>
      <w:tblPr>
        <w:tblW w:w="5000" w:type="pct"/>
        <w:tblLook w:val="04A0" w:firstRow="1" w:lastRow="0" w:firstColumn="1" w:lastColumn="0" w:noHBand="0" w:noVBand="1"/>
      </w:tblPr>
      <w:tblGrid>
        <w:gridCol w:w="1241"/>
        <w:gridCol w:w="852"/>
        <w:gridCol w:w="656"/>
        <w:gridCol w:w="902"/>
        <w:gridCol w:w="749"/>
        <w:gridCol w:w="826"/>
        <w:gridCol w:w="826"/>
        <w:gridCol w:w="826"/>
        <w:gridCol w:w="826"/>
        <w:gridCol w:w="824"/>
      </w:tblGrid>
      <w:tr w:rsidR="00930255" w:rsidRPr="00B71439" w:rsidTr="00671C95">
        <w:trPr>
          <w:trHeight w:val="566"/>
        </w:trPr>
        <w:tc>
          <w:tcPr>
            <w:tcW w:w="728" w:type="pct"/>
            <w:tcBorders>
              <w:top w:val="single" w:sz="4" w:space="0" w:color="auto"/>
              <w:right w:val="single" w:sz="4" w:space="0" w:color="auto"/>
              <w:tl2br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监测点位</w:t>
            </w:r>
          </w:p>
          <w:p w:rsidR="00671C95" w:rsidRPr="00B71439" w:rsidRDefault="00671C95" w:rsidP="00671C95">
            <w:pPr>
              <w:widowControl/>
              <w:jc w:val="center"/>
              <w:rPr>
                <w:color w:val="000000" w:themeColor="text1"/>
                <w:kern w:val="0"/>
                <w:sz w:val="18"/>
                <w:szCs w:val="18"/>
              </w:rPr>
            </w:pPr>
          </w:p>
          <w:p w:rsidR="00671C95" w:rsidRPr="00B71439" w:rsidRDefault="00671C95" w:rsidP="00671C95">
            <w:pPr>
              <w:jc w:val="center"/>
              <w:rPr>
                <w:color w:val="000000" w:themeColor="text1"/>
                <w:kern w:val="0"/>
                <w:sz w:val="18"/>
                <w:szCs w:val="18"/>
              </w:rPr>
            </w:pPr>
            <w:r w:rsidRPr="00B71439">
              <w:rPr>
                <w:color w:val="000000" w:themeColor="text1"/>
                <w:kern w:val="0"/>
                <w:sz w:val="18"/>
                <w:szCs w:val="18"/>
              </w:rPr>
              <w:t>监测项目</w:t>
            </w:r>
          </w:p>
        </w:tc>
        <w:tc>
          <w:tcPr>
            <w:tcW w:w="5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S1</w:t>
            </w:r>
            <w:r w:rsidRPr="00B71439">
              <w:rPr>
                <w:color w:val="000000" w:themeColor="text1"/>
                <w:kern w:val="0"/>
                <w:sz w:val="18"/>
                <w:szCs w:val="18"/>
              </w:rPr>
              <w:t>表层</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S2</w:t>
            </w:r>
            <w:r w:rsidRPr="00B71439">
              <w:rPr>
                <w:color w:val="000000" w:themeColor="text1"/>
                <w:kern w:val="0"/>
                <w:sz w:val="18"/>
                <w:szCs w:val="18"/>
              </w:rPr>
              <w:t>表层</w:t>
            </w:r>
          </w:p>
        </w:tc>
        <w:tc>
          <w:tcPr>
            <w:tcW w:w="52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S3</w:t>
            </w:r>
            <w:r w:rsidRPr="00B71439">
              <w:rPr>
                <w:color w:val="000000" w:themeColor="text1"/>
                <w:kern w:val="0"/>
                <w:sz w:val="18"/>
                <w:szCs w:val="18"/>
              </w:rPr>
              <w:t>表层</w:t>
            </w:r>
          </w:p>
        </w:tc>
        <w:tc>
          <w:tcPr>
            <w:tcW w:w="43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S4</w:t>
            </w:r>
            <w:r w:rsidRPr="00B71439">
              <w:rPr>
                <w:color w:val="000000" w:themeColor="text1"/>
                <w:kern w:val="0"/>
                <w:sz w:val="18"/>
                <w:szCs w:val="18"/>
              </w:rPr>
              <w:t>表层</w:t>
            </w:r>
          </w:p>
        </w:tc>
        <w:tc>
          <w:tcPr>
            <w:tcW w:w="4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S5</w:t>
            </w:r>
            <w:r w:rsidRPr="00B71439">
              <w:rPr>
                <w:color w:val="000000" w:themeColor="text1"/>
                <w:kern w:val="0"/>
                <w:sz w:val="18"/>
                <w:szCs w:val="18"/>
              </w:rPr>
              <w:t>表层</w:t>
            </w:r>
          </w:p>
        </w:tc>
        <w:tc>
          <w:tcPr>
            <w:tcW w:w="4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S5</w:t>
            </w:r>
            <w:r w:rsidRPr="00B71439">
              <w:rPr>
                <w:color w:val="000000" w:themeColor="text1"/>
                <w:kern w:val="0"/>
                <w:sz w:val="18"/>
                <w:szCs w:val="18"/>
              </w:rPr>
              <w:t>中层</w:t>
            </w:r>
          </w:p>
        </w:tc>
        <w:tc>
          <w:tcPr>
            <w:tcW w:w="4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S6</w:t>
            </w:r>
            <w:r w:rsidRPr="00B71439">
              <w:rPr>
                <w:color w:val="000000" w:themeColor="text1"/>
                <w:kern w:val="0"/>
                <w:sz w:val="18"/>
                <w:szCs w:val="18"/>
              </w:rPr>
              <w:t>表层</w:t>
            </w:r>
          </w:p>
        </w:tc>
        <w:tc>
          <w:tcPr>
            <w:tcW w:w="4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S6</w:t>
            </w:r>
            <w:r w:rsidRPr="00B71439">
              <w:rPr>
                <w:color w:val="000000" w:themeColor="text1"/>
                <w:kern w:val="0"/>
                <w:sz w:val="18"/>
                <w:szCs w:val="18"/>
              </w:rPr>
              <w:t>中层</w:t>
            </w:r>
          </w:p>
        </w:tc>
        <w:tc>
          <w:tcPr>
            <w:tcW w:w="483" w:type="pct"/>
            <w:tcBorders>
              <w:top w:val="single" w:sz="4" w:space="0" w:color="auto"/>
              <w:left w:val="single" w:sz="4" w:space="0" w:color="auto"/>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S7</w:t>
            </w:r>
            <w:r w:rsidRPr="00B71439">
              <w:rPr>
                <w:color w:val="000000" w:themeColor="text1"/>
                <w:kern w:val="0"/>
                <w:sz w:val="18"/>
                <w:szCs w:val="18"/>
              </w:rPr>
              <w:t>表层</w:t>
            </w:r>
          </w:p>
        </w:tc>
      </w:tr>
      <w:tr w:rsidR="00930255" w:rsidRPr="00B71439" w:rsidTr="00671C95">
        <w:trPr>
          <w:trHeight w:val="270"/>
        </w:trPr>
        <w:tc>
          <w:tcPr>
            <w:tcW w:w="5000" w:type="pct"/>
            <w:gridSpan w:val="10"/>
            <w:tcBorders>
              <w:top w:val="single" w:sz="4" w:space="0" w:color="auto"/>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单位：</w:t>
            </w:r>
            <w:r w:rsidRPr="00B71439">
              <w:rPr>
                <w:color w:val="000000" w:themeColor="text1"/>
                <w:kern w:val="0"/>
                <w:sz w:val="18"/>
                <w:szCs w:val="18"/>
              </w:rPr>
              <w:t>mg/kg</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砷</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9.67</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7.37</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8.49</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7.26</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6.63</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5.44</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3.03</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5.53</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2.84</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汞</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0.019</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0.037</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0.076</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0.056</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0.028</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0.024</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0.053</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0.044</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0.064</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铅</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5.9</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16.4</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30.2</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31.4</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2.1</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18.1</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30.3</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31.6</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11.6</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镉</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0.14</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0.18</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0.16</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0.16</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0.03</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0.15</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0.15</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铜</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18.9</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16</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18.8</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18.7</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14.2</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11.9</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14.1</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14.3</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4.8</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镍</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23.6</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20.5</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24.6</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19.8</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16.6</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14.2</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21.2</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16.7</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7.2</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硝基苯</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0.09L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0.09L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0.09L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0.09L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0.09L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0.09L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0.09L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0.09L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0.09L</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苯并</w:t>
            </w:r>
            <w:r w:rsidRPr="00B71439">
              <w:rPr>
                <w:color w:val="000000" w:themeColor="text1"/>
                <w:kern w:val="0"/>
                <w:sz w:val="18"/>
                <w:szCs w:val="18"/>
              </w:rPr>
              <w:t>[a]</w:t>
            </w:r>
            <w:r w:rsidRPr="00B71439">
              <w:rPr>
                <w:color w:val="000000" w:themeColor="text1"/>
                <w:kern w:val="0"/>
                <w:sz w:val="18"/>
                <w:szCs w:val="18"/>
              </w:rPr>
              <w:t>蒽</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苯并</w:t>
            </w:r>
            <w:r w:rsidRPr="00B71439">
              <w:rPr>
                <w:color w:val="000000" w:themeColor="text1"/>
                <w:kern w:val="0"/>
                <w:sz w:val="18"/>
                <w:szCs w:val="18"/>
              </w:rPr>
              <w:t>[a]</w:t>
            </w:r>
            <w:r w:rsidRPr="00B71439">
              <w:rPr>
                <w:color w:val="000000" w:themeColor="text1"/>
                <w:kern w:val="0"/>
                <w:sz w:val="18"/>
                <w:szCs w:val="18"/>
              </w:rPr>
              <w:t>芘</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r>
      <w:tr w:rsidR="00930255" w:rsidRPr="00B71439" w:rsidTr="00671C95">
        <w:trPr>
          <w:trHeight w:val="215"/>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苯并</w:t>
            </w:r>
            <w:r w:rsidRPr="00B71439">
              <w:rPr>
                <w:color w:val="000000" w:themeColor="text1"/>
                <w:kern w:val="0"/>
                <w:sz w:val="18"/>
                <w:szCs w:val="18"/>
              </w:rPr>
              <w:t>[b]</w:t>
            </w:r>
            <w:r w:rsidRPr="00B71439">
              <w:rPr>
                <w:color w:val="000000" w:themeColor="text1"/>
                <w:kern w:val="0"/>
                <w:sz w:val="18"/>
                <w:szCs w:val="18"/>
              </w:rPr>
              <w:t>荧蒽</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0.2L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0.2L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0.2L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0.2L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0.2L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0.2L</w:t>
            </w:r>
          </w:p>
        </w:tc>
      </w:tr>
      <w:tr w:rsidR="00930255" w:rsidRPr="00B71439" w:rsidTr="00671C95">
        <w:trPr>
          <w:trHeight w:val="247"/>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苯并</w:t>
            </w:r>
            <w:r w:rsidRPr="00B71439">
              <w:rPr>
                <w:color w:val="000000" w:themeColor="text1"/>
                <w:kern w:val="0"/>
                <w:sz w:val="18"/>
                <w:szCs w:val="18"/>
              </w:rPr>
              <w:t>[k]</w:t>
            </w:r>
            <w:r w:rsidRPr="00B71439">
              <w:rPr>
                <w:color w:val="000000" w:themeColor="text1"/>
                <w:kern w:val="0"/>
                <w:sz w:val="18"/>
                <w:szCs w:val="18"/>
              </w:rPr>
              <w:t>荧蒽</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䓛</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r>
      <w:tr w:rsidR="00930255" w:rsidRPr="00B71439" w:rsidTr="00671C95">
        <w:trPr>
          <w:trHeight w:val="269"/>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二苯并</w:t>
            </w:r>
            <w:r w:rsidRPr="00B71439">
              <w:rPr>
                <w:color w:val="000000" w:themeColor="text1"/>
                <w:kern w:val="0"/>
                <w:sz w:val="18"/>
                <w:szCs w:val="18"/>
              </w:rPr>
              <w:t>[a,h]</w:t>
            </w:r>
            <w:r w:rsidRPr="00B71439">
              <w:rPr>
                <w:color w:val="000000" w:themeColor="text1"/>
                <w:kern w:val="0"/>
                <w:sz w:val="18"/>
                <w:szCs w:val="18"/>
              </w:rPr>
              <w:t>蒽</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r>
      <w:tr w:rsidR="00930255" w:rsidRPr="00B71439" w:rsidTr="00671C95">
        <w:trPr>
          <w:trHeight w:val="375"/>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茚并</w:t>
            </w:r>
            <w:r w:rsidRPr="00B71439">
              <w:rPr>
                <w:color w:val="000000" w:themeColor="text1"/>
                <w:kern w:val="0"/>
                <w:sz w:val="18"/>
                <w:szCs w:val="18"/>
              </w:rPr>
              <w:t>[1,2,3-c,d]</w:t>
            </w:r>
            <w:r w:rsidRPr="00B71439">
              <w:rPr>
                <w:color w:val="000000" w:themeColor="text1"/>
                <w:kern w:val="0"/>
                <w:sz w:val="18"/>
                <w:szCs w:val="18"/>
              </w:rPr>
              <w:t>芘</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0.1L</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萘</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0.09L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0.09L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0.09L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0.09L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0.09L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0.09L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0.09L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0.09L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0.09L</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2-</w:t>
            </w:r>
            <w:r w:rsidRPr="00B71439">
              <w:rPr>
                <w:color w:val="000000" w:themeColor="text1"/>
                <w:kern w:val="0"/>
                <w:sz w:val="18"/>
                <w:szCs w:val="18"/>
              </w:rPr>
              <w:t>氯酚</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0.04L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0.04L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0.04L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0.04L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0.04L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0.04L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0.04L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0.04L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0.04L</w:t>
            </w:r>
          </w:p>
        </w:tc>
      </w:tr>
      <w:tr w:rsidR="00930255" w:rsidRPr="00B71439" w:rsidTr="00671C95">
        <w:trPr>
          <w:trHeight w:val="270"/>
        </w:trPr>
        <w:tc>
          <w:tcPr>
            <w:tcW w:w="5000" w:type="pct"/>
            <w:gridSpan w:val="10"/>
            <w:tcBorders>
              <w:top w:val="single" w:sz="4" w:space="0" w:color="auto"/>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单位：</w:t>
            </w:r>
            <w:r w:rsidRPr="00B71439">
              <w:rPr>
                <w:color w:val="000000" w:themeColor="text1"/>
                <w:kern w:val="0"/>
                <w:sz w:val="18"/>
                <w:szCs w:val="18"/>
              </w:rPr>
              <w:t>ug/Kg</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四氯化碳</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氯仿</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氯甲烷</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r>
      <w:tr w:rsidR="00930255" w:rsidRPr="00B71439" w:rsidTr="00671C95">
        <w:trPr>
          <w:trHeight w:val="335"/>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w:t>
            </w:r>
            <w:r w:rsidRPr="00B71439">
              <w:rPr>
                <w:color w:val="000000" w:themeColor="text1"/>
                <w:kern w:val="0"/>
                <w:sz w:val="18"/>
                <w:szCs w:val="18"/>
              </w:rPr>
              <w:t>1-</w:t>
            </w:r>
            <w:r w:rsidRPr="00B71439">
              <w:rPr>
                <w:color w:val="000000" w:themeColor="text1"/>
                <w:kern w:val="0"/>
                <w:sz w:val="18"/>
                <w:szCs w:val="18"/>
              </w:rPr>
              <w:t>二氯乙烷</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r>
      <w:tr w:rsidR="00930255" w:rsidRPr="00B71439" w:rsidTr="00671C95">
        <w:trPr>
          <w:trHeight w:val="285"/>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w:t>
            </w:r>
            <w:r w:rsidRPr="00B71439">
              <w:rPr>
                <w:color w:val="000000" w:themeColor="text1"/>
                <w:kern w:val="0"/>
                <w:sz w:val="18"/>
                <w:szCs w:val="18"/>
              </w:rPr>
              <w:t>2-</w:t>
            </w:r>
            <w:r w:rsidRPr="00B71439">
              <w:rPr>
                <w:color w:val="000000" w:themeColor="text1"/>
                <w:kern w:val="0"/>
                <w:sz w:val="18"/>
                <w:szCs w:val="18"/>
              </w:rPr>
              <w:t>二氯乙烷</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r>
      <w:tr w:rsidR="00930255" w:rsidRPr="00B71439" w:rsidTr="00671C95">
        <w:trPr>
          <w:trHeight w:val="236"/>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w:t>
            </w:r>
            <w:r w:rsidRPr="00B71439">
              <w:rPr>
                <w:color w:val="000000" w:themeColor="text1"/>
                <w:kern w:val="0"/>
                <w:sz w:val="18"/>
                <w:szCs w:val="18"/>
              </w:rPr>
              <w:t>1-</w:t>
            </w:r>
            <w:r w:rsidRPr="00B71439">
              <w:rPr>
                <w:color w:val="000000" w:themeColor="text1"/>
                <w:kern w:val="0"/>
                <w:sz w:val="18"/>
                <w:szCs w:val="18"/>
              </w:rPr>
              <w:t>二氯乙烯</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r>
      <w:tr w:rsidR="00930255" w:rsidRPr="00B71439" w:rsidTr="00671C95">
        <w:trPr>
          <w:trHeight w:val="185"/>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顺</w:t>
            </w:r>
            <w:r w:rsidRPr="00B71439">
              <w:rPr>
                <w:color w:val="000000" w:themeColor="text1"/>
                <w:kern w:val="0"/>
                <w:sz w:val="18"/>
                <w:szCs w:val="18"/>
              </w:rPr>
              <w:t>1</w:t>
            </w:r>
            <w:r w:rsidRPr="00B71439">
              <w:rPr>
                <w:color w:val="000000" w:themeColor="text1"/>
                <w:kern w:val="0"/>
                <w:sz w:val="18"/>
                <w:szCs w:val="18"/>
              </w:rPr>
              <w:t>，</w:t>
            </w:r>
            <w:r w:rsidRPr="00B71439">
              <w:rPr>
                <w:color w:val="000000" w:themeColor="text1"/>
                <w:kern w:val="0"/>
                <w:sz w:val="18"/>
                <w:szCs w:val="18"/>
              </w:rPr>
              <w:t>2-</w:t>
            </w:r>
            <w:r w:rsidRPr="00B71439">
              <w:rPr>
                <w:color w:val="000000" w:themeColor="text1"/>
                <w:kern w:val="0"/>
                <w:sz w:val="18"/>
                <w:szCs w:val="18"/>
              </w:rPr>
              <w:t>二氯乙烯</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r>
      <w:tr w:rsidR="00930255" w:rsidRPr="00B71439" w:rsidTr="00671C95">
        <w:trPr>
          <w:trHeight w:val="277"/>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反</w:t>
            </w:r>
            <w:r w:rsidRPr="00B71439">
              <w:rPr>
                <w:color w:val="000000" w:themeColor="text1"/>
                <w:kern w:val="0"/>
                <w:sz w:val="18"/>
                <w:szCs w:val="18"/>
              </w:rPr>
              <w:t>1</w:t>
            </w:r>
            <w:r w:rsidRPr="00B71439">
              <w:rPr>
                <w:color w:val="000000" w:themeColor="text1"/>
                <w:kern w:val="0"/>
                <w:sz w:val="18"/>
                <w:szCs w:val="18"/>
              </w:rPr>
              <w:t>，</w:t>
            </w:r>
            <w:r w:rsidRPr="00B71439">
              <w:rPr>
                <w:color w:val="000000" w:themeColor="text1"/>
                <w:kern w:val="0"/>
                <w:sz w:val="18"/>
                <w:szCs w:val="18"/>
              </w:rPr>
              <w:t>2-</w:t>
            </w:r>
            <w:r w:rsidRPr="00B71439">
              <w:rPr>
                <w:color w:val="000000" w:themeColor="text1"/>
                <w:kern w:val="0"/>
                <w:sz w:val="18"/>
                <w:szCs w:val="18"/>
              </w:rPr>
              <w:t>二氯乙烯</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1.4L</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二氯甲烷</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8</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r>
      <w:tr w:rsidR="00930255" w:rsidRPr="00B71439" w:rsidTr="00671C95">
        <w:trPr>
          <w:trHeight w:val="359"/>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w:t>
            </w:r>
            <w:r w:rsidRPr="00B71439">
              <w:rPr>
                <w:color w:val="000000" w:themeColor="text1"/>
                <w:kern w:val="0"/>
                <w:sz w:val="18"/>
                <w:szCs w:val="18"/>
              </w:rPr>
              <w:t>2-</w:t>
            </w:r>
            <w:r w:rsidRPr="00B71439">
              <w:rPr>
                <w:color w:val="000000" w:themeColor="text1"/>
                <w:kern w:val="0"/>
                <w:sz w:val="18"/>
                <w:szCs w:val="18"/>
              </w:rPr>
              <w:t>二氯丙烷</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r>
      <w:tr w:rsidR="00930255" w:rsidRPr="00B71439" w:rsidTr="00671C95">
        <w:trPr>
          <w:trHeight w:val="55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w:t>
            </w:r>
            <w:r w:rsidRPr="00B71439">
              <w:rPr>
                <w:color w:val="000000" w:themeColor="text1"/>
                <w:kern w:val="0"/>
                <w:sz w:val="18"/>
                <w:szCs w:val="18"/>
              </w:rPr>
              <w:t>1</w:t>
            </w:r>
            <w:r w:rsidRPr="00B71439">
              <w:rPr>
                <w:color w:val="000000" w:themeColor="text1"/>
                <w:kern w:val="0"/>
                <w:sz w:val="18"/>
                <w:szCs w:val="18"/>
              </w:rPr>
              <w:t>，</w:t>
            </w:r>
            <w:r w:rsidRPr="00B71439">
              <w:rPr>
                <w:color w:val="000000" w:themeColor="text1"/>
                <w:kern w:val="0"/>
                <w:sz w:val="18"/>
                <w:szCs w:val="18"/>
              </w:rPr>
              <w:t>1</w:t>
            </w:r>
            <w:r w:rsidRPr="00B71439">
              <w:rPr>
                <w:color w:val="000000" w:themeColor="text1"/>
                <w:kern w:val="0"/>
                <w:sz w:val="18"/>
                <w:szCs w:val="18"/>
              </w:rPr>
              <w:t>，</w:t>
            </w:r>
            <w:r w:rsidRPr="00B71439">
              <w:rPr>
                <w:color w:val="000000" w:themeColor="text1"/>
                <w:kern w:val="0"/>
                <w:sz w:val="18"/>
                <w:szCs w:val="18"/>
              </w:rPr>
              <w:t>2-</w:t>
            </w:r>
            <w:r w:rsidRPr="00B71439">
              <w:rPr>
                <w:color w:val="000000" w:themeColor="text1"/>
                <w:kern w:val="0"/>
                <w:sz w:val="18"/>
                <w:szCs w:val="18"/>
              </w:rPr>
              <w:t>四氯乙烷</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r>
      <w:tr w:rsidR="00930255" w:rsidRPr="00B71439" w:rsidTr="00671C95">
        <w:trPr>
          <w:trHeight w:val="449"/>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w:t>
            </w:r>
            <w:r w:rsidRPr="00B71439">
              <w:rPr>
                <w:color w:val="000000" w:themeColor="text1"/>
                <w:kern w:val="0"/>
                <w:sz w:val="18"/>
                <w:szCs w:val="18"/>
              </w:rPr>
              <w:t>1</w:t>
            </w:r>
            <w:r w:rsidRPr="00B71439">
              <w:rPr>
                <w:color w:val="000000" w:themeColor="text1"/>
                <w:kern w:val="0"/>
                <w:sz w:val="18"/>
                <w:szCs w:val="18"/>
              </w:rPr>
              <w:t>，</w:t>
            </w:r>
            <w:r w:rsidRPr="00B71439">
              <w:rPr>
                <w:color w:val="000000" w:themeColor="text1"/>
                <w:kern w:val="0"/>
                <w:sz w:val="18"/>
                <w:szCs w:val="18"/>
              </w:rPr>
              <w:t>2</w:t>
            </w:r>
            <w:r w:rsidRPr="00B71439">
              <w:rPr>
                <w:color w:val="000000" w:themeColor="text1"/>
                <w:kern w:val="0"/>
                <w:sz w:val="18"/>
                <w:szCs w:val="18"/>
              </w:rPr>
              <w:t>，</w:t>
            </w:r>
            <w:r w:rsidRPr="00B71439">
              <w:rPr>
                <w:color w:val="000000" w:themeColor="text1"/>
                <w:kern w:val="0"/>
                <w:sz w:val="18"/>
                <w:szCs w:val="18"/>
              </w:rPr>
              <w:t>2-</w:t>
            </w:r>
            <w:r w:rsidRPr="00B71439">
              <w:rPr>
                <w:color w:val="000000" w:themeColor="text1"/>
                <w:kern w:val="0"/>
                <w:sz w:val="18"/>
                <w:szCs w:val="18"/>
              </w:rPr>
              <w:t>四氯乙烷</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四氯乙烯</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1.4L</w:t>
            </w:r>
          </w:p>
        </w:tc>
      </w:tr>
      <w:tr w:rsidR="00930255" w:rsidRPr="00B71439" w:rsidTr="00671C95">
        <w:trPr>
          <w:trHeight w:val="525"/>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w:t>
            </w:r>
            <w:r w:rsidRPr="00B71439">
              <w:rPr>
                <w:color w:val="000000" w:themeColor="text1"/>
                <w:kern w:val="0"/>
                <w:sz w:val="18"/>
                <w:szCs w:val="18"/>
              </w:rPr>
              <w:t>1</w:t>
            </w:r>
            <w:r w:rsidRPr="00B71439">
              <w:rPr>
                <w:color w:val="000000" w:themeColor="text1"/>
                <w:kern w:val="0"/>
                <w:sz w:val="18"/>
                <w:szCs w:val="18"/>
              </w:rPr>
              <w:t>，</w:t>
            </w:r>
            <w:r w:rsidRPr="00B71439">
              <w:rPr>
                <w:color w:val="000000" w:themeColor="text1"/>
                <w:kern w:val="0"/>
                <w:sz w:val="18"/>
                <w:szCs w:val="18"/>
              </w:rPr>
              <w:t>1-</w:t>
            </w:r>
            <w:r w:rsidRPr="00B71439">
              <w:rPr>
                <w:color w:val="000000" w:themeColor="text1"/>
                <w:kern w:val="0"/>
                <w:sz w:val="18"/>
                <w:szCs w:val="18"/>
              </w:rPr>
              <w:t>三氯乙烷</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r>
      <w:tr w:rsidR="00930255" w:rsidRPr="00B71439" w:rsidTr="00671C95">
        <w:trPr>
          <w:trHeight w:val="525"/>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w:t>
            </w:r>
            <w:r w:rsidRPr="00B71439">
              <w:rPr>
                <w:color w:val="000000" w:themeColor="text1"/>
                <w:kern w:val="0"/>
                <w:sz w:val="18"/>
                <w:szCs w:val="18"/>
              </w:rPr>
              <w:t>1</w:t>
            </w:r>
            <w:r w:rsidRPr="00B71439">
              <w:rPr>
                <w:color w:val="000000" w:themeColor="text1"/>
                <w:kern w:val="0"/>
                <w:sz w:val="18"/>
                <w:szCs w:val="18"/>
              </w:rPr>
              <w:t>，</w:t>
            </w:r>
            <w:r w:rsidRPr="00B71439">
              <w:rPr>
                <w:color w:val="000000" w:themeColor="text1"/>
                <w:kern w:val="0"/>
                <w:sz w:val="18"/>
                <w:szCs w:val="18"/>
              </w:rPr>
              <w:t>2-</w:t>
            </w:r>
            <w:r w:rsidRPr="00B71439">
              <w:rPr>
                <w:color w:val="000000" w:themeColor="text1"/>
                <w:kern w:val="0"/>
                <w:sz w:val="18"/>
                <w:szCs w:val="18"/>
              </w:rPr>
              <w:t>三氯乙烷</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三氯乙烯</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r>
      <w:tr w:rsidR="00930255" w:rsidRPr="00B71439" w:rsidTr="00671C95">
        <w:trPr>
          <w:trHeight w:val="525"/>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w:t>
            </w:r>
            <w:r w:rsidRPr="00B71439">
              <w:rPr>
                <w:color w:val="000000" w:themeColor="text1"/>
                <w:kern w:val="0"/>
                <w:sz w:val="18"/>
                <w:szCs w:val="18"/>
              </w:rPr>
              <w:t>2</w:t>
            </w:r>
            <w:r w:rsidRPr="00B71439">
              <w:rPr>
                <w:color w:val="000000" w:themeColor="text1"/>
                <w:kern w:val="0"/>
                <w:sz w:val="18"/>
                <w:szCs w:val="18"/>
              </w:rPr>
              <w:t>，</w:t>
            </w:r>
            <w:r w:rsidRPr="00B71439">
              <w:rPr>
                <w:color w:val="000000" w:themeColor="text1"/>
                <w:kern w:val="0"/>
                <w:sz w:val="18"/>
                <w:szCs w:val="18"/>
              </w:rPr>
              <w:t>3-</w:t>
            </w:r>
            <w:r w:rsidRPr="00B71439">
              <w:rPr>
                <w:color w:val="000000" w:themeColor="text1"/>
                <w:kern w:val="0"/>
                <w:sz w:val="18"/>
                <w:szCs w:val="18"/>
              </w:rPr>
              <w:t>三氯丙烷</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氯乙烯</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1.0L</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苯</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1.9L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1.9L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1.9L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1.9L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1.9L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1.9L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1.9L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1.9L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1.9L</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氯苯</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r>
      <w:tr w:rsidR="00930255" w:rsidRPr="00B71439" w:rsidTr="00671C95">
        <w:trPr>
          <w:trHeight w:val="325"/>
        </w:trPr>
        <w:tc>
          <w:tcPr>
            <w:tcW w:w="728" w:type="pct"/>
            <w:tcBorders>
              <w:top w:val="nil"/>
              <w:bottom w:val="nil"/>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w:t>
            </w:r>
            <w:r w:rsidRPr="00B71439">
              <w:rPr>
                <w:color w:val="000000" w:themeColor="text1"/>
                <w:kern w:val="0"/>
                <w:sz w:val="18"/>
                <w:szCs w:val="18"/>
              </w:rPr>
              <w:t>2-</w:t>
            </w:r>
            <w:r w:rsidRPr="00B71439">
              <w:rPr>
                <w:color w:val="000000" w:themeColor="text1"/>
                <w:kern w:val="0"/>
                <w:sz w:val="18"/>
                <w:szCs w:val="18"/>
              </w:rPr>
              <w:t>二氯苯</w:t>
            </w:r>
          </w:p>
        </w:tc>
        <w:tc>
          <w:tcPr>
            <w:tcW w:w="500" w:type="pct"/>
            <w:tcBorders>
              <w:top w:val="nil"/>
              <w:left w:val="nil"/>
              <w:bottom w:val="nil"/>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c>
          <w:tcPr>
            <w:tcW w:w="385" w:type="pct"/>
            <w:tcBorders>
              <w:top w:val="nil"/>
              <w:left w:val="nil"/>
              <w:bottom w:val="nil"/>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c>
          <w:tcPr>
            <w:tcW w:w="529" w:type="pct"/>
            <w:tcBorders>
              <w:top w:val="nil"/>
              <w:left w:val="nil"/>
              <w:bottom w:val="nil"/>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c>
          <w:tcPr>
            <w:tcW w:w="439" w:type="pct"/>
            <w:tcBorders>
              <w:top w:val="nil"/>
              <w:left w:val="nil"/>
              <w:bottom w:val="nil"/>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r>
      <w:tr w:rsidR="00930255" w:rsidRPr="00B71439" w:rsidTr="00671C95">
        <w:trPr>
          <w:trHeight w:val="272"/>
        </w:trPr>
        <w:tc>
          <w:tcPr>
            <w:tcW w:w="728" w:type="pct"/>
            <w:tcBorders>
              <w:top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w:t>
            </w:r>
            <w:r w:rsidRPr="00B71439">
              <w:rPr>
                <w:color w:val="000000" w:themeColor="text1"/>
                <w:kern w:val="0"/>
                <w:sz w:val="18"/>
                <w:szCs w:val="18"/>
              </w:rPr>
              <w:t>4-</w:t>
            </w:r>
            <w:r w:rsidRPr="00B71439">
              <w:rPr>
                <w:color w:val="000000" w:themeColor="text1"/>
                <w:kern w:val="0"/>
                <w:sz w:val="18"/>
                <w:szCs w:val="18"/>
              </w:rPr>
              <w:t>二氯苯</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c>
          <w:tcPr>
            <w:tcW w:w="385" w:type="pct"/>
            <w:tcBorders>
              <w:top w:val="single" w:sz="4" w:space="0" w:color="auto"/>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c>
          <w:tcPr>
            <w:tcW w:w="529" w:type="pct"/>
            <w:tcBorders>
              <w:top w:val="single" w:sz="4" w:space="0" w:color="auto"/>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c>
          <w:tcPr>
            <w:tcW w:w="439" w:type="pct"/>
            <w:tcBorders>
              <w:top w:val="single" w:sz="4" w:space="0" w:color="auto"/>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1.5L</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乙苯</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苯乙烯</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1.1L</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甲苯</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2</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1.7</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1.8</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1.4</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2.2</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1.3L</w:t>
            </w:r>
          </w:p>
        </w:tc>
      </w:tr>
      <w:tr w:rsidR="00930255" w:rsidRPr="00B71439" w:rsidTr="00671C95">
        <w:trPr>
          <w:trHeight w:val="288"/>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间二甲苯</w:t>
            </w:r>
            <w:r w:rsidRPr="00B71439">
              <w:rPr>
                <w:color w:val="000000" w:themeColor="text1"/>
                <w:kern w:val="0"/>
                <w:sz w:val="18"/>
                <w:szCs w:val="18"/>
              </w:rPr>
              <w:t>+</w:t>
            </w:r>
            <w:r w:rsidRPr="00B71439">
              <w:rPr>
                <w:color w:val="000000" w:themeColor="text1"/>
                <w:kern w:val="0"/>
                <w:sz w:val="18"/>
                <w:szCs w:val="18"/>
              </w:rPr>
              <w:t>对二甲苯</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r>
      <w:tr w:rsidR="00930255" w:rsidRPr="00B71439" w:rsidTr="00671C95">
        <w:trPr>
          <w:trHeight w:val="270"/>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邻二甲苯</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1.2L</w:t>
            </w:r>
          </w:p>
        </w:tc>
      </w:tr>
      <w:tr w:rsidR="00930255" w:rsidRPr="00B71439" w:rsidTr="00671C95">
        <w:trPr>
          <w:trHeight w:val="385"/>
        </w:trPr>
        <w:tc>
          <w:tcPr>
            <w:tcW w:w="728" w:type="pct"/>
            <w:tcBorders>
              <w:top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二噁英（</w:t>
            </w:r>
            <w:r w:rsidRPr="00B71439">
              <w:rPr>
                <w:color w:val="000000" w:themeColor="text1"/>
                <w:kern w:val="0"/>
                <w:sz w:val="18"/>
                <w:szCs w:val="18"/>
              </w:rPr>
              <w:t>ng TEQ/kg</w:t>
            </w:r>
            <w:r w:rsidRPr="00B71439">
              <w:rPr>
                <w:color w:val="000000" w:themeColor="text1"/>
                <w:kern w:val="0"/>
                <w:sz w:val="18"/>
                <w:szCs w:val="18"/>
              </w:rPr>
              <w:t>）</w:t>
            </w:r>
          </w:p>
        </w:tc>
        <w:tc>
          <w:tcPr>
            <w:tcW w:w="500"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b/>
                <w:bCs/>
                <w:color w:val="000000" w:themeColor="text1"/>
                <w:kern w:val="0"/>
                <w:sz w:val="18"/>
                <w:szCs w:val="18"/>
              </w:rPr>
            </w:pPr>
            <w:r w:rsidRPr="00B71439">
              <w:rPr>
                <w:b/>
                <w:bCs/>
                <w:color w:val="000000" w:themeColor="text1"/>
                <w:kern w:val="0"/>
                <w:sz w:val="18"/>
                <w:szCs w:val="18"/>
              </w:rPr>
              <w:t>/</w:t>
            </w:r>
          </w:p>
        </w:tc>
        <w:tc>
          <w:tcPr>
            <w:tcW w:w="385"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b/>
                <w:bCs/>
                <w:color w:val="000000" w:themeColor="text1"/>
                <w:kern w:val="0"/>
                <w:sz w:val="18"/>
                <w:szCs w:val="18"/>
              </w:rPr>
            </w:pPr>
            <w:r w:rsidRPr="00B71439">
              <w:rPr>
                <w:b/>
                <w:bCs/>
                <w:color w:val="000000" w:themeColor="text1"/>
                <w:kern w:val="0"/>
                <w:sz w:val="18"/>
                <w:szCs w:val="18"/>
              </w:rPr>
              <w:t>/</w:t>
            </w:r>
          </w:p>
        </w:tc>
        <w:tc>
          <w:tcPr>
            <w:tcW w:w="529"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b/>
                <w:bCs/>
                <w:color w:val="000000" w:themeColor="text1"/>
                <w:kern w:val="0"/>
                <w:sz w:val="18"/>
                <w:szCs w:val="18"/>
              </w:rPr>
            </w:pPr>
            <w:r w:rsidRPr="00B71439">
              <w:rPr>
                <w:b/>
                <w:bCs/>
                <w:color w:val="000000" w:themeColor="text1"/>
                <w:kern w:val="0"/>
                <w:sz w:val="18"/>
                <w:szCs w:val="18"/>
              </w:rPr>
              <w:t>/</w:t>
            </w:r>
          </w:p>
        </w:tc>
        <w:tc>
          <w:tcPr>
            <w:tcW w:w="439" w:type="pct"/>
            <w:tcBorders>
              <w:top w:val="nil"/>
              <w:left w:val="nil"/>
              <w:bottom w:val="single" w:sz="4" w:space="0" w:color="auto"/>
              <w:right w:val="nil"/>
            </w:tcBorders>
            <w:shd w:val="clear" w:color="auto" w:fill="auto"/>
            <w:vAlign w:val="center"/>
            <w:hideMark/>
          </w:tcPr>
          <w:p w:rsidR="00671C95" w:rsidRPr="00B71439" w:rsidRDefault="00671C95" w:rsidP="00671C95">
            <w:pPr>
              <w:widowControl/>
              <w:jc w:val="center"/>
              <w:rPr>
                <w:b/>
                <w:bCs/>
                <w:color w:val="000000" w:themeColor="text1"/>
                <w:kern w:val="0"/>
                <w:sz w:val="18"/>
                <w:szCs w:val="18"/>
              </w:rPr>
            </w:pPr>
            <w:r w:rsidRPr="00B71439">
              <w:rPr>
                <w:b/>
                <w:bCs/>
                <w:color w:val="000000" w:themeColor="text1"/>
                <w:kern w:val="0"/>
                <w:sz w:val="18"/>
                <w:szCs w:val="18"/>
              </w:rPr>
              <w:t>/</w:t>
            </w:r>
          </w:p>
        </w:tc>
        <w:tc>
          <w:tcPr>
            <w:tcW w:w="484" w:type="pct"/>
            <w:tcBorders>
              <w:top w:val="nil"/>
              <w:left w:val="single" w:sz="4" w:space="0" w:color="auto"/>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1.9</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b/>
                <w:bCs/>
                <w:color w:val="000000" w:themeColor="text1"/>
                <w:kern w:val="0"/>
                <w:sz w:val="18"/>
                <w:szCs w:val="18"/>
              </w:rPr>
            </w:pPr>
            <w:r w:rsidRPr="00B71439">
              <w:rPr>
                <w:b/>
                <w:bCs/>
                <w:color w:val="000000" w:themeColor="text1"/>
                <w:kern w:val="0"/>
                <w:sz w:val="18"/>
                <w:szCs w:val="18"/>
              </w:rPr>
              <w:t>/</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color w:val="000000" w:themeColor="text1"/>
                <w:kern w:val="0"/>
                <w:sz w:val="18"/>
                <w:szCs w:val="18"/>
              </w:rPr>
            </w:pPr>
            <w:r w:rsidRPr="00B71439">
              <w:rPr>
                <w:color w:val="000000" w:themeColor="text1"/>
                <w:kern w:val="0"/>
                <w:sz w:val="18"/>
                <w:szCs w:val="18"/>
              </w:rPr>
              <w:t>6.9</w:t>
            </w:r>
          </w:p>
        </w:tc>
        <w:tc>
          <w:tcPr>
            <w:tcW w:w="484" w:type="pct"/>
            <w:tcBorders>
              <w:top w:val="nil"/>
              <w:left w:val="nil"/>
              <w:bottom w:val="single" w:sz="4" w:space="0" w:color="auto"/>
              <w:right w:val="single" w:sz="4" w:space="0" w:color="auto"/>
            </w:tcBorders>
            <w:shd w:val="clear" w:color="auto" w:fill="auto"/>
            <w:vAlign w:val="center"/>
            <w:hideMark/>
          </w:tcPr>
          <w:p w:rsidR="00671C95" w:rsidRPr="00B71439" w:rsidRDefault="00671C95" w:rsidP="00671C95">
            <w:pPr>
              <w:widowControl/>
              <w:jc w:val="center"/>
              <w:rPr>
                <w:b/>
                <w:bCs/>
                <w:color w:val="000000" w:themeColor="text1"/>
                <w:kern w:val="0"/>
                <w:sz w:val="18"/>
                <w:szCs w:val="18"/>
              </w:rPr>
            </w:pPr>
            <w:r w:rsidRPr="00B71439">
              <w:rPr>
                <w:b/>
                <w:bCs/>
                <w:color w:val="000000" w:themeColor="text1"/>
                <w:kern w:val="0"/>
                <w:sz w:val="18"/>
                <w:szCs w:val="18"/>
              </w:rPr>
              <w:t>/</w:t>
            </w:r>
          </w:p>
        </w:tc>
        <w:tc>
          <w:tcPr>
            <w:tcW w:w="483" w:type="pct"/>
            <w:tcBorders>
              <w:top w:val="nil"/>
              <w:left w:val="nil"/>
              <w:bottom w:val="single" w:sz="4" w:space="0" w:color="auto"/>
            </w:tcBorders>
            <w:shd w:val="clear" w:color="auto" w:fill="auto"/>
            <w:vAlign w:val="center"/>
            <w:hideMark/>
          </w:tcPr>
          <w:p w:rsidR="00671C95" w:rsidRPr="00B71439" w:rsidRDefault="00671C95" w:rsidP="00671C95">
            <w:pPr>
              <w:widowControl/>
              <w:jc w:val="center"/>
              <w:rPr>
                <w:b/>
                <w:bCs/>
                <w:color w:val="000000" w:themeColor="text1"/>
                <w:kern w:val="0"/>
                <w:sz w:val="18"/>
                <w:szCs w:val="18"/>
              </w:rPr>
            </w:pPr>
            <w:r w:rsidRPr="00B71439">
              <w:rPr>
                <w:b/>
                <w:bCs/>
                <w:color w:val="000000" w:themeColor="text1"/>
                <w:kern w:val="0"/>
                <w:sz w:val="18"/>
                <w:szCs w:val="18"/>
              </w:rPr>
              <w:t>/</w:t>
            </w:r>
          </w:p>
        </w:tc>
      </w:tr>
    </w:tbl>
    <w:p w:rsidR="00671C95" w:rsidRPr="00B71439" w:rsidRDefault="00671C95" w:rsidP="00671C95">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4-2-17  </w:t>
      </w:r>
      <w:r w:rsidRPr="00B71439">
        <w:rPr>
          <w:rFonts w:eastAsia="黑体"/>
          <w:color w:val="000000" w:themeColor="text1"/>
          <w:szCs w:val="21"/>
        </w:rPr>
        <w:t>本项目地块土壤样品污染物检出及超标情况</w:t>
      </w:r>
      <w:r w:rsidRPr="00B71439">
        <w:rPr>
          <w:rFonts w:eastAsia="黑体"/>
          <w:color w:val="000000" w:themeColor="text1"/>
          <w:szCs w:val="21"/>
        </w:rPr>
        <w:tab/>
        <w:t xml:space="preserve">   </w:t>
      </w:r>
      <w:r w:rsidRPr="00B71439">
        <w:rPr>
          <w:rFonts w:eastAsia="黑体"/>
          <w:color w:val="000000" w:themeColor="text1"/>
          <w:szCs w:val="21"/>
        </w:rPr>
        <w:t>单位：</w:t>
      </w:r>
      <w:r w:rsidRPr="00B71439">
        <w:rPr>
          <w:rFonts w:eastAsia="黑体"/>
          <w:color w:val="000000" w:themeColor="text1"/>
          <w:szCs w:val="21"/>
        </w:rPr>
        <w:t>mg/kg</w:t>
      </w:r>
    </w:p>
    <w:tbl>
      <w:tblPr>
        <w:tblW w:w="5000" w:type="pct"/>
        <w:jc w:val="center"/>
        <w:tblBorders>
          <w:top w:val="single" w:sz="4" w:space="0" w:color="000000"/>
          <w:bottom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188"/>
        <w:gridCol w:w="1189"/>
        <w:gridCol w:w="1189"/>
        <w:gridCol w:w="1187"/>
        <w:gridCol w:w="1187"/>
        <w:gridCol w:w="1187"/>
        <w:gridCol w:w="1185"/>
      </w:tblGrid>
      <w:tr w:rsidR="00930255" w:rsidRPr="00B71439" w:rsidTr="00671C95">
        <w:trPr>
          <w:trHeight w:val="359"/>
          <w:jc w:val="center"/>
        </w:trPr>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序号</w:t>
            </w:r>
          </w:p>
        </w:tc>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污染物名称</w:t>
            </w:r>
          </w:p>
        </w:tc>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分析样品数</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浓度最大值</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筛选值</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检出个数</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超标个数</w:t>
            </w:r>
          </w:p>
        </w:tc>
      </w:tr>
      <w:tr w:rsidR="00930255" w:rsidRPr="00B71439" w:rsidTr="00671C95">
        <w:trPr>
          <w:trHeight w:val="359"/>
          <w:jc w:val="center"/>
        </w:trPr>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1</w:t>
            </w:r>
          </w:p>
        </w:tc>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砷</w:t>
            </w:r>
          </w:p>
        </w:tc>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9</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9.67</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60</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9</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0</w:t>
            </w:r>
          </w:p>
        </w:tc>
      </w:tr>
      <w:tr w:rsidR="00930255" w:rsidRPr="00B71439" w:rsidTr="00671C95">
        <w:trPr>
          <w:trHeight w:val="359"/>
          <w:jc w:val="center"/>
        </w:trPr>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2</w:t>
            </w:r>
          </w:p>
        </w:tc>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汞</w:t>
            </w:r>
          </w:p>
        </w:tc>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9</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0.076</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38</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9</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0</w:t>
            </w:r>
          </w:p>
        </w:tc>
      </w:tr>
      <w:tr w:rsidR="00930255" w:rsidRPr="00B71439" w:rsidTr="00671C95">
        <w:trPr>
          <w:trHeight w:val="359"/>
          <w:jc w:val="center"/>
        </w:trPr>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3</w:t>
            </w:r>
          </w:p>
        </w:tc>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铅</w:t>
            </w:r>
          </w:p>
        </w:tc>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9</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31.6</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800</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9</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0</w:t>
            </w:r>
          </w:p>
        </w:tc>
      </w:tr>
      <w:tr w:rsidR="00930255" w:rsidRPr="00B71439" w:rsidTr="00671C95">
        <w:trPr>
          <w:trHeight w:val="359"/>
          <w:jc w:val="center"/>
        </w:trPr>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4</w:t>
            </w:r>
          </w:p>
        </w:tc>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镉</w:t>
            </w:r>
          </w:p>
        </w:tc>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9</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0.18</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65</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9</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0</w:t>
            </w:r>
          </w:p>
        </w:tc>
      </w:tr>
      <w:tr w:rsidR="00930255" w:rsidRPr="00B71439" w:rsidTr="00671C95">
        <w:trPr>
          <w:trHeight w:val="359"/>
          <w:jc w:val="center"/>
        </w:trPr>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5</w:t>
            </w:r>
          </w:p>
        </w:tc>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铜</w:t>
            </w:r>
          </w:p>
        </w:tc>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9</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18.9</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18000</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9</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0</w:t>
            </w:r>
          </w:p>
        </w:tc>
      </w:tr>
      <w:tr w:rsidR="00930255" w:rsidRPr="00B71439" w:rsidTr="00671C95">
        <w:trPr>
          <w:trHeight w:val="359"/>
          <w:jc w:val="center"/>
        </w:trPr>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6</w:t>
            </w:r>
          </w:p>
        </w:tc>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镍</w:t>
            </w:r>
          </w:p>
        </w:tc>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9</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24.6</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900</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9</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0</w:t>
            </w:r>
          </w:p>
        </w:tc>
      </w:tr>
      <w:tr w:rsidR="00930255" w:rsidRPr="00B71439" w:rsidTr="00671C95">
        <w:trPr>
          <w:trHeight w:val="359"/>
          <w:jc w:val="center"/>
        </w:trPr>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7</w:t>
            </w:r>
          </w:p>
        </w:tc>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二氯甲烷</w:t>
            </w:r>
          </w:p>
        </w:tc>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9</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0.0080</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616</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1</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0</w:t>
            </w:r>
          </w:p>
        </w:tc>
      </w:tr>
      <w:tr w:rsidR="00930255" w:rsidRPr="00B71439" w:rsidTr="00671C95">
        <w:trPr>
          <w:trHeight w:val="359"/>
          <w:jc w:val="center"/>
        </w:trPr>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8</w:t>
            </w:r>
          </w:p>
        </w:tc>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甲苯</w:t>
            </w:r>
          </w:p>
        </w:tc>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9</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0.0022</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1200</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8</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0</w:t>
            </w:r>
          </w:p>
        </w:tc>
      </w:tr>
      <w:tr w:rsidR="00930255" w:rsidRPr="00B71439" w:rsidTr="00671C95">
        <w:trPr>
          <w:trHeight w:val="359"/>
          <w:jc w:val="center"/>
        </w:trPr>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9</w:t>
            </w:r>
          </w:p>
        </w:tc>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二噁英</w:t>
            </w:r>
          </w:p>
        </w:tc>
        <w:tc>
          <w:tcPr>
            <w:tcW w:w="715"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2</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1.9×10</w:t>
            </w:r>
            <w:r w:rsidRPr="00B71439">
              <w:rPr>
                <w:color w:val="000000" w:themeColor="text1"/>
                <w:sz w:val="18"/>
                <w:szCs w:val="18"/>
                <w:vertAlign w:val="superscript"/>
              </w:rPr>
              <w:t>-6</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6.9×10</w:t>
            </w:r>
            <w:r w:rsidRPr="00B71439">
              <w:rPr>
                <w:color w:val="000000" w:themeColor="text1"/>
                <w:sz w:val="18"/>
                <w:szCs w:val="18"/>
                <w:vertAlign w:val="superscript"/>
              </w:rPr>
              <w:t>-6</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2</w:t>
            </w:r>
          </w:p>
        </w:tc>
        <w:tc>
          <w:tcPr>
            <w:tcW w:w="714" w:type="pct"/>
            <w:vAlign w:val="center"/>
          </w:tcPr>
          <w:p w:rsidR="00671C95" w:rsidRPr="00B71439" w:rsidRDefault="00671C95" w:rsidP="00671C95">
            <w:pPr>
              <w:jc w:val="center"/>
              <w:rPr>
                <w:color w:val="000000" w:themeColor="text1"/>
                <w:sz w:val="18"/>
                <w:szCs w:val="18"/>
              </w:rPr>
            </w:pPr>
            <w:r w:rsidRPr="00B71439">
              <w:rPr>
                <w:color w:val="000000" w:themeColor="text1"/>
                <w:sz w:val="18"/>
                <w:szCs w:val="18"/>
              </w:rPr>
              <w:t>0</w:t>
            </w:r>
          </w:p>
        </w:tc>
      </w:tr>
    </w:tbl>
    <w:p w:rsidR="00095AE4" w:rsidRPr="00B71439" w:rsidRDefault="00671C95" w:rsidP="008C01D7">
      <w:pPr>
        <w:spacing w:line="360" w:lineRule="auto"/>
        <w:ind w:firstLineChars="200" w:firstLine="480"/>
        <w:rPr>
          <w:color w:val="000000" w:themeColor="text1"/>
          <w:kern w:val="0"/>
          <w:sz w:val="24"/>
        </w:rPr>
      </w:pPr>
      <w:r w:rsidRPr="00B71439">
        <w:rPr>
          <w:color w:val="000000" w:themeColor="text1"/>
          <w:sz w:val="24"/>
        </w:rPr>
        <w:t>根据调查报告，建设用地土壤监测点各指标均满足《土壤环境质量建设用地土壤污染风险管控标准（试行）》</w:t>
      </w:r>
      <w:r w:rsidRPr="00B71439">
        <w:rPr>
          <w:color w:val="000000" w:themeColor="text1"/>
          <w:sz w:val="24"/>
        </w:rPr>
        <w:t>(GB 36600—2018)</w:t>
      </w:r>
      <w:r w:rsidRPr="00B71439">
        <w:rPr>
          <w:color w:val="000000" w:themeColor="text1"/>
          <w:sz w:val="24"/>
        </w:rPr>
        <w:t>筛选值第二类用地限值要求，说明目前该地块土壤未受到污染。</w:t>
      </w:r>
    </w:p>
    <w:p w:rsidR="00671C95" w:rsidRPr="00B71439" w:rsidRDefault="00671C95" w:rsidP="008C01D7">
      <w:pPr>
        <w:spacing w:line="360" w:lineRule="auto"/>
        <w:ind w:firstLineChars="200" w:firstLine="480"/>
        <w:rPr>
          <w:color w:val="000000" w:themeColor="text1"/>
          <w:kern w:val="0"/>
          <w:sz w:val="24"/>
        </w:rPr>
      </w:pPr>
    </w:p>
    <w:p w:rsidR="00A41CA9" w:rsidRPr="00B71439" w:rsidRDefault="00A41CA9" w:rsidP="00A41CA9">
      <w:pPr>
        <w:spacing w:line="360" w:lineRule="auto"/>
        <w:jc w:val="center"/>
        <w:rPr>
          <w:color w:val="000000" w:themeColor="text1"/>
          <w:sz w:val="24"/>
        </w:rPr>
        <w:sectPr w:rsidR="00A41CA9" w:rsidRPr="00B71439" w:rsidSect="003F22AE">
          <w:pgSz w:w="11906" w:h="16838"/>
          <w:pgMar w:top="1440" w:right="1797" w:bottom="1440" w:left="1797" w:header="851" w:footer="992" w:gutter="0"/>
          <w:cols w:space="425"/>
          <w:docGrid w:linePitch="312"/>
        </w:sectPr>
      </w:pPr>
    </w:p>
    <w:p w:rsidR="00A41CA9" w:rsidRPr="00B71439" w:rsidRDefault="00A41CA9" w:rsidP="00A41CA9">
      <w:pPr>
        <w:pStyle w:val="1"/>
        <w:spacing w:before="0" w:after="0" w:line="360" w:lineRule="auto"/>
        <w:jc w:val="left"/>
        <w:rPr>
          <w:rFonts w:eastAsia="黑体"/>
          <w:b w:val="0"/>
          <w:color w:val="000000" w:themeColor="text1"/>
          <w:sz w:val="30"/>
          <w:szCs w:val="30"/>
        </w:rPr>
      </w:pPr>
      <w:bookmarkStart w:id="119" w:name="_Toc86023034"/>
      <w:bookmarkStart w:id="120" w:name="_Toc96832581"/>
      <w:bookmarkStart w:id="121" w:name="_Toc104264549"/>
      <w:bookmarkStart w:id="122" w:name="_Toc157780430"/>
      <w:bookmarkStart w:id="123" w:name="_Toc157918799"/>
      <w:bookmarkStart w:id="124" w:name="_Toc224533883"/>
      <w:bookmarkStart w:id="125" w:name="_Toc462946084"/>
      <w:bookmarkStart w:id="126" w:name="_Toc1376800"/>
      <w:bookmarkStart w:id="127" w:name="_Toc29643500"/>
      <w:bookmarkStart w:id="128" w:name="_Toc30405615"/>
      <w:bookmarkStart w:id="129" w:name="_Toc57430494"/>
      <w:r w:rsidRPr="00B71439">
        <w:rPr>
          <w:rFonts w:eastAsia="黑体"/>
          <w:b w:val="0"/>
          <w:color w:val="000000" w:themeColor="text1"/>
          <w:sz w:val="30"/>
          <w:szCs w:val="30"/>
        </w:rPr>
        <w:t xml:space="preserve">5  </w:t>
      </w:r>
      <w:bookmarkEnd w:id="119"/>
      <w:bookmarkEnd w:id="120"/>
      <w:bookmarkEnd w:id="121"/>
      <w:bookmarkEnd w:id="122"/>
      <w:bookmarkEnd w:id="123"/>
      <w:bookmarkEnd w:id="124"/>
      <w:r w:rsidRPr="00B71439">
        <w:rPr>
          <w:rFonts w:eastAsia="黑体"/>
          <w:b w:val="0"/>
          <w:color w:val="000000" w:themeColor="text1"/>
          <w:sz w:val="30"/>
          <w:szCs w:val="30"/>
        </w:rPr>
        <w:t>施工期环境影响分析</w:t>
      </w:r>
      <w:bookmarkEnd w:id="125"/>
      <w:bookmarkEnd w:id="126"/>
    </w:p>
    <w:p w:rsidR="00A41CA9" w:rsidRPr="00B71439" w:rsidRDefault="00A41CA9" w:rsidP="00A41CA9">
      <w:pPr>
        <w:pStyle w:val="21"/>
        <w:spacing w:before="0" w:after="0" w:line="360" w:lineRule="auto"/>
        <w:rPr>
          <w:rFonts w:ascii="Times New Roman" w:hAnsi="Times New Roman"/>
          <w:b w:val="0"/>
          <w:color w:val="000000" w:themeColor="text1"/>
          <w:sz w:val="28"/>
          <w:szCs w:val="28"/>
        </w:rPr>
      </w:pPr>
      <w:bookmarkStart w:id="130" w:name="_Toc410855306"/>
      <w:bookmarkStart w:id="131" w:name="_Toc462946085"/>
      <w:bookmarkStart w:id="132" w:name="_Toc1376801"/>
      <w:bookmarkEnd w:id="127"/>
      <w:bookmarkEnd w:id="128"/>
      <w:bookmarkEnd w:id="129"/>
      <w:r w:rsidRPr="00B71439">
        <w:rPr>
          <w:rFonts w:ascii="Times New Roman" w:hAnsi="Times New Roman"/>
          <w:b w:val="0"/>
          <w:color w:val="000000" w:themeColor="text1"/>
          <w:sz w:val="28"/>
          <w:szCs w:val="28"/>
        </w:rPr>
        <w:t xml:space="preserve">5.1 </w:t>
      </w:r>
      <w:r w:rsidRPr="00B71439">
        <w:rPr>
          <w:rFonts w:ascii="Times New Roman" w:hAnsi="Times New Roman"/>
          <w:b w:val="0"/>
          <w:color w:val="000000" w:themeColor="text1"/>
          <w:sz w:val="28"/>
          <w:szCs w:val="28"/>
        </w:rPr>
        <w:t>施工计划与工程量</w:t>
      </w:r>
      <w:bookmarkEnd w:id="130"/>
      <w:bookmarkEnd w:id="131"/>
      <w:bookmarkEnd w:id="132"/>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项目选址位于安徽省舒城县春秋塘，位于舒城县城南面约</w:t>
      </w:r>
      <w:r w:rsidRPr="00B71439">
        <w:rPr>
          <w:color w:val="000000" w:themeColor="text1"/>
          <w:sz w:val="24"/>
        </w:rPr>
        <w:t>8km</w:t>
      </w:r>
      <w:r w:rsidRPr="00B71439">
        <w:rPr>
          <w:color w:val="000000" w:themeColor="text1"/>
          <w:sz w:val="24"/>
        </w:rPr>
        <w:t>处、</w:t>
      </w:r>
      <w:r w:rsidRPr="00B71439">
        <w:rPr>
          <w:color w:val="000000" w:themeColor="text1"/>
          <w:sz w:val="24"/>
        </w:rPr>
        <w:t>206</w:t>
      </w:r>
      <w:r w:rsidRPr="00B71439">
        <w:rPr>
          <w:color w:val="000000" w:themeColor="text1"/>
          <w:sz w:val="24"/>
        </w:rPr>
        <w:t>国道西侧，规划占地面积约</w:t>
      </w:r>
      <w:r w:rsidR="00AC226D" w:rsidRPr="00B71439">
        <w:rPr>
          <w:color w:val="000000" w:themeColor="text1"/>
          <w:sz w:val="24"/>
        </w:rPr>
        <w:t>47.4</w:t>
      </w:r>
      <w:r w:rsidRPr="00B71439">
        <w:rPr>
          <w:color w:val="000000" w:themeColor="text1"/>
          <w:sz w:val="24"/>
        </w:rPr>
        <w:t>亩。</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项目规划日处理生活垃圾</w:t>
      </w:r>
      <w:r w:rsidRPr="00B71439">
        <w:rPr>
          <w:color w:val="000000" w:themeColor="text1"/>
          <w:sz w:val="24"/>
        </w:rPr>
        <w:t>400</w:t>
      </w:r>
      <w:r w:rsidRPr="00B71439">
        <w:rPr>
          <w:color w:val="000000" w:themeColor="text1"/>
          <w:sz w:val="24"/>
        </w:rPr>
        <w:t>吨，建设</w:t>
      </w:r>
      <w:r w:rsidRPr="00B71439">
        <w:rPr>
          <w:color w:val="000000" w:themeColor="text1"/>
          <w:sz w:val="24"/>
        </w:rPr>
        <w:t>1</w:t>
      </w:r>
      <w:r w:rsidRPr="00B71439">
        <w:rPr>
          <w:color w:val="000000" w:themeColor="text1"/>
          <w:sz w:val="24"/>
        </w:rPr>
        <w:t>条生活垃圾焚烧发电生产线，设</w:t>
      </w:r>
      <w:r w:rsidRPr="00B71439">
        <w:rPr>
          <w:color w:val="000000" w:themeColor="text1"/>
          <w:sz w:val="24"/>
        </w:rPr>
        <w:t>1</w:t>
      </w:r>
      <w:r w:rsidRPr="00B71439">
        <w:rPr>
          <w:color w:val="000000" w:themeColor="text1"/>
          <w:sz w:val="24"/>
        </w:rPr>
        <w:t>台处理能力</w:t>
      </w:r>
      <w:r w:rsidRPr="00B71439">
        <w:rPr>
          <w:color w:val="000000" w:themeColor="text1"/>
          <w:sz w:val="24"/>
        </w:rPr>
        <w:t>400t/d</w:t>
      </w:r>
      <w:r w:rsidRPr="00B71439">
        <w:rPr>
          <w:color w:val="000000" w:themeColor="text1"/>
          <w:sz w:val="24"/>
        </w:rPr>
        <w:t>的机械炉排焚烧炉，配套</w:t>
      </w:r>
      <w:r w:rsidRPr="00B71439">
        <w:rPr>
          <w:color w:val="000000" w:themeColor="text1"/>
          <w:sz w:val="24"/>
        </w:rPr>
        <w:t>1</w:t>
      </w:r>
      <w:r w:rsidRPr="00B71439">
        <w:rPr>
          <w:color w:val="000000" w:themeColor="text1"/>
          <w:sz w:val="24"/>
        </w:rPr>
        <w:t>台</w:t>
      </w:r>
      <w:r w:rsidR="003D4669" w:rsidRPr="00B71439">
        <w:rPr>
          <w:color w:val="000000" w:themeColor="text1"/>
          <w:sz w:val="24"/>
        </w:rPr>
        <w:t>9</w:t>
      </w:r>
      <w:r w:rsidRPr="00B71439">
        <w:rPr>
          <w:color w:val="000000" w:themeColor="text1"/>
          <w:sz w:val="24"/>
        </w:rPr>
        <w:t>MW</w:t>
      </w:r>
      <w:r w:rsidRPr="00B71439">
        <w:rPr>
          <w:color w:val="000000" w:themeColor="text1"/>
          <w:sz w:val="24"/>
        </w:rPr>
        <w:t>中温中压（</w:t>
      </w:r>
      <w:r w:rsidR="003D4669" w:rsidRPr="00B71439">
        <w:rPr>
          <w:color w:val="000000" w:themeColor="text1"/>
          <w:sz w:val="24"/>
        </w:rPr>
        <w:t>3.</w:t>
      </w:r>
      <w:r w:rsidR="003C6064" w:rsidRPr="00B71439">
        <w:rPr>
          <w:color w:val="000000" w:themeColor="text1"/>
          <w:sz w:val="24"/>
        </w:rPr>
        <w:t>9</w:t>
      </w:r>
      <w:r w:rsidR="003D4669" w:rsidRPr="00B71439">
        <w:rPr>
          <w:color w:val="000000" w:themeColor="text1"/>
          <w:sz w:val="24"/>
        </w:rPr>
        <w:t>5</w:t>
      </w:r>
      <w:r w:rsidRPr="00B71439">
        <w:rPr>
          <w:color w:val="000000" w:themeColor="text1"/>
          <w:sz w:val="24"/>
        </w:rPr>
        <w:t>MPa</w:t>
      </w:r>
      <w:r w:rsidRPr="00B71439">
        <w:rPr>
          <w:color w:val="000000" w:themeColor="text1"/>
          <w:sz w:val="24"/>
        </w:rPr>
        <w:t>，</w:t>
      </w:r>
      <w:r w:rsidR="003D4669" w:rsidRPr="00B71439">
        <w:rPr>
          <w:color w:val="000000" w:themeColor="text1"/>
          <w:sz w:val="24"/>
        </w:rPr>
        <w:t>395</w:t>
      </w:r>
      <w:r w:rsidRPr="00B71439">
        <w:rPr>
          <w:color w:val="000000" w:themeColor="text1"/>
          <w:sz w:val="24"/>
        </w:rPr>
        <w:t>℃</w:t>
      </w:r>
      <w:r w:rsidRPr="00B71439">
        <w:rPr>
          <w:color w:val="000000" w:themeColor="text1"/>
          <w:sz w:val="24"/>
        </w:rPr>
        <w:t>）凝汽式汽轮机</w:t>
      </w:r>
      <w:r w:rsidRPr="00B71439">
        <w:rPr>
          <w:color w:val="000000" w:themeColor="text1"/>
          <w:sz w:val="24"/>
        </w:rPr>
        <w:t>+9MW</w:t>
      </w:r>
      <w:r w:rsidRPr="00B71439">
        <w:rPr>
          <w:color w:val="000000" w:themeColor="text1"/>
          <w:sz w:val="24"/>
        </w:rPr>
        <w:t>发电机组。</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工程建设包括垃圾接收、储存和供料系统、垃圾焚烧系统、余热发电系统、烟气净化系统、渗滤液处理系统等，并配套建设厂区的给排水系统、自动化控制系统、污水处理系统、固废临时储存系统等工程。</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根据设计方案，本项目计划建设周期</w:t>
      </w:r>
      <w:r w:rsidRPr="00B71439">
        <w:rPr>
          <w:color w:val="000000" w:themeColor="text1"/>
          <w:sz w:val="24"/>
        </w:rPr>
        <w:t>15</w:t>
      </w:r>
      <w:r w:rsidRPr="00B71439">
        <w:rPr>
          <w:color w:val="000000" w:themeColor="text1"/>
          <w:sz w:val="24"/>
        </w:rPr>
        <w:t>个月，其中土建及安装施工阶段</w:t>
      </w:r>
      <w:r w:rsidRPr="00B71439">
        <w:rPr>
          <w:color w:val="000000" w:themeColor="text1"/>
          <w:sz w:val="24"/>
        </w:rPr>
        <w:t>10</w:t>
      </w:r>
      <w:r w:rsidRPr="00B71439">
        <w:rPr>
          <w:color w:val="000000" w:themeColor="text1"/>
          <w:sz w:val="24"/>
        </w:rPr>
        <w:t>个月，设备安装和调试阶段</w:t>
      </w:r>
      <w:r w:rsidRPr="00B71439">
        <w:rPr>
          <w:color w:val="000000" w:themeColor="text1"/>
          <w:sz w:val="24"/>
        </w:rPr>
        <w:t>5</w:t>
      </w:r>
      <w:r w:rsidRPr="00B71439">
        <w:rPr>
          <w:color w:val="000000" w:themeColor="text1"/>
          <w:sz w:val="24"/>
        </w:rPr>
        <w:t>个月。</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施工期间，现场施工人员计划租用周边双庄村的居民用房作为临时施工营地，一般情况下施工人数约为</w:t>
      </w:r>
      <w:r w:rsidRPr="00B71439">
        <w:rPr>
          <w:color w:val="000000" w:themeColor="text1"/>
          <w:sz w:val="24"/>
        </w:rPr>
        <w:t>60</w:t>
      </w:r>
      <w:r w:rsidRPr="00B71439">
        <w:rPr>
          <w:color w:val="000000" w:themeColor="text1"/>
          <w:sz w:val="24"/>
        </w:rPr>
        <w:t>人，高峰期施工人数预计可达</w:t>
      </w:r>
      <w:r w:rsidRPr="00B71439">
        <w:rPr>
          <w:color w:val="000000" w:themeColor="text1"/>
          <w:sz w:val="24"/>
        </w:rPr>
        <w:t>120</w:t>
      </w:r>
      <w:r w:rsidRPr="00B71439">
        <w:rPr>
          <w:color w:val="000000" w:themeColor="text1"/>
          <w:sz w:val="24"/>
        </w:rPr>
        <w:t>人。</w:t>
      </w:r>
    </w:p>
    <w:p w:rsidR="00A41CA9" w:rsidRPr="00B71439" w:rsidRDefault="00A41CA9" w:rsidP="00A41CA9">
      <w:pPr>
        <w:pStyle w:val="21"/>
        <w:spacing w:before="0" w:after="0" w:line="360" w:lineRule="auto"/>
        <w:rPr>
          <w:rFonts w:ascii="Times New Roman" w:hAnsi="Times New Roman"/>
          <w:b w:val="0"/>
          <w:color w:val="000000" w:themeColor="text1"/>
          <w:sz w:val="28"/>
          <w:szCs w:val="28"/>
        </w:rPr>
      </w:pPr>
      <w:bookmarkStart w:id="133" w:name="_Toc375423521"/>
      <w:bookmarkStart w:id="134" w:name="_Toc413057949"/>
      <w:bookmarkStart w:id="135" w:name="_Toc462946086"/>
      <w:bookmarkStart w:id="136" w:name="_Toc1376802"/>
      <w:r w:rsidRPr="00B71439">
        <w:rPr>
          <w:rFonts w:ascii="Times New Roman" w:hAnsi="Times New Roman"/>
          <w:b w:val="0"/>
          <w:color w:val="000000" w:themeColor="text1"/>
          <w:sz w:val="28"/>
          <w:szCs w:val="28"/>
        </w:rPr>
        <w:t xml:space="preserve">5.2 </w:t>
      </w:r>
      <w:r w:rsidRPr="00B71439">
        <w:rPr>
          <w:rFonts w:ascii="Times New Roman" w:hAnsi="Times New Roman"/>
          <w:b w:val="0"/>
          <w:color w:val="000000" w:themeColor="text1"/>
          <w:sz w:val="28"/>
          <w:szCs w:val="28"/>
        </w:rPr>
        <w:t>敏感点概况</w:t>
      </w:r>
      <w:bookmarkEnd w:id="133"/>
      <w:bookmarkEnd w:id="134"/>
      <w:bookmarkEnd w:id="135"/>
      <w:bookmarkEnd w:id="136"/>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经过现场勘查，区域内主要为平原地区平原和岗地，项目用地范围内主要为农用地，不占用基本农田，不涉及工程拆迁。</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项目拟建厂区边界外</w:t>
      </w:r>
      <w:r w:rsidRPr="00B71439">
        <w:rPr>
          <w:color w:val="000000" w:themeColor="text1"/>
          <w:sz w:val="24"/>
        </w:rPr>
        <w:t>200m</w:t>
      </w:r>
      <w:r w:rsidRPr="00B71439">
        <w:rPr>
          <w:color w:val="000000" w:themeColor="text1"/>
          <w:sz w:val="24"/>
        </w:rPr>
        <w:t>范围内无居民区等环境敏感点分布，最近居民点为</w:t>
      </w:r>
      <w:r w:rsidRPr="00B71439">
        <w:rPr>
          <w:color w:val="000000" w:themeColor="text1"/>
          <w:sz w:val="24"/>
        </w:rPr>
        <w:t>NE</w:t>
      </w:r>
      <w:r w:rsidRPr="00B71439">
        <w:rPr>
          <w:color w:val="000000" w:themeColor="text1"/>
          <w:sz w:val="24"/>
        </w:rPr>
        <w:t>方向的杨家大庄，离项目厂界最近距离为</w:t>
      </w:r>
      <w:r w:rsidRPr="00B71439">
        <w:rPr>
          <w:color w:val="000000" w:themeColor="text1"/>
          <w:sz w:val="24"/>
        </w:rPr>
        <w:t>3</w:t>
      </w:r>
      <w:r w:rsidR="00870631" w:rsidRPr="00B71439">
        <w:rPr>
          <w:color w:val="000000" w:themeColor="text1"/>
          <w:sz w:val="24"/>
        </w:rPr>
        <w:t>10</w:t>
      </w:r>
      <w:r w:rsidRPr="00B71439">
        <w:rPr>
          <w:color w:val="000000" w:themeColor="text1"/>
          <w:sz w:val="24"/>
        </w:rPr>
        <w:t>m</w:t>
      </w:r>
      <w:r w:rsidRPr="00B71439">
        <w:rPr>
          <w:color w:val="000000" w:themeColor="text1"/>
          <w:sz w:val="24"/>
        </w:rPr>
        <w:t>。村庄内现有构筑物主要为</w:t>
      </w:r>
      <w:r w:rsidRPr="00B71439">
        <w:rPr>
          <w:color w:val="000000" w:themeColor="text1"/>
          <w:sz w:val="24"/>
        </w:rPr>
        <w:t>2~3</w:t>
      </w:r>
      <w:r w:rsidRPr="00B71439">
        <w:rPr>
          <w:color w:val="000000" w:themeColor="text1"/>
          <w:sz w:val="24"/>
        </w:rPr>
        <w:t>层住宅楼。</w:t>
      </w:r>
    </w:p>
    <w:p w:rsidR="00A41CA9" w:rsidRPr="00B71439" w:rsidRDefault="00A41CA9" w:rsidP="00A41CA9">
      <w:pPr>
        <w:pStyle w:val="21"/>
        <w:spacing w:before="0" w:after="0" w:line="360" w:lineRule="auto"/>
        <w:rPr>
          <w:rFonts w:ascii="Times New Roman" w:hAnsi="Times New Roman"/>
          <w:b w:val="0"/>
          <w:color w:val="000000" w:themeColor="text1"/>
          <w:sz w:val="28"/>
          <w:szCs w:val="28"/>
        </w:rPr>
      </w:pPr>
      <w:bookmarkStart w:id="137" w:name="_Toc413057950"/>
      <w:bookmarkStart w:id="138" w:name="_Toc462946087"/>
      <w:bookmarkStart w:id="139" w:name="_Toc1376803"/>
      <w:r w:rsidRPr="00B71439">
        <w:rPr>
          <w:rFonts w:ascii="Times New Roman" w:hAnsi="Times New Roman"/>
          <w:b w:val="0"/>
          <w:color w:val="000000" w:themeColor="text1"/>
          <w:sz w:val="28"/>
          <w:szCs w:val="28"/>
        </w:rPr>
        <w:t xml:space="preserve">5.3 </w:t>
      </w:r>
      <w:r w:rsidRPr="00B71439">
        <w:rPr>
          <w:rFonts w:ascii="Times New Roman" w:hAnsi="Times New Roman"/>
          <w:b w:val="0"/>
          <w:color w:val="000000" w:themeColor="text1"/>
          <w:sz w:val="28"/>
          <w:szCs w:val="28"/>
        </w:rPr>
        <w:t>施工工艺简介</w:t>
      </w:r>
      <w:bookmarkEnd w:id="137"/>
      <w:bookmarkEnd w:id="138"/>
      <w:bookmarkEnd w:id="139"/>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本工程施工主要包括厂区内部构筑物施工和进厂道路，计划采用机械施工与人工施工相结合的方法。</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1</w:t>
      </w:r>
      <w:r w:rsidRPr="00B71439">
        <w:rPr>
          <w:color w:val="000000" w:themeColor="text1"/>
          <w:sz w:val="24"/>
        </w:rPr>
        <w:t>、厂区内部构筑物施工</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厂区施工包括主要建筑物（如厂房、办公楼、单身宿舍、冷却塔、渗沥液处理站等）建设、道路修建、大件运输、设备吊装等。</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主要建筑物基础均采用大开挖的施工形式，用大型挖掘机开挖，挖出土方除部分用于回填部分外，余方用来填筑进场道路。</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2</w:t>
      </w:r>
      <w:r w:rsidRPr="00B71439">
        <w:rPr>
          <w:color w:val="000000" w:themeColor="text1"/>
          <w:sz w:val="24"/>
        </w:rPr>
        <w:t>、进厂道路施工</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进厂道路施工以机械施工为主、人工为辅。经过现场勘查，自</w:t>
      </w:r>
      <w:r w:rsidRPr="00B71439">
        <w:rPr>
          <w:color w:val="000000" w:themeColor="text1"/>
          <w:sz w:val="24"/>
        </w:rPr>
        <w:t>206</w:t>
      </w:r>
      <w:r w:rsidRPr="00B71439">
        <w:rPr>
          <w:color w:val="000000" w:themeColor="text1"/>
          <w:sz w:val="24"/>
        </w:rPr>
        <w:t>国道至本项目拟建厂区</w:t>
      </w:r>
      <w:r w:rsidR="00430F5C" w:rsidRPr="00B71439">
        <w:rPr>
          <w:color w:val="000000" w:themeColor="text1"/>
          <w:sz w:val="24"/>
        </w:rPr>
        <w:t>需要建设一条进厂道路</w:t>
      </w:r>
      <w:r w:rsidRPr="00B71439">
        <w:rPr>
          <w:color w:val="000000" w:themeColor="text1"/>
          <w:sz w:val="24"/>
        </w:rPr>
        <w:t>，长度约为</w:t>
      </w:r>
      <w:r w:rsidR="00125E08" w:rsidRPr="00B71439">
        <w:rPr>
          <w:color w:val="000000" w:themeColor="text1"/>
          <w:sz w:val="24"/>
        </w:rPr>
        <w:t>3</w:t>
      </w:r>
      <w:r w:rsidRPr="00B71439">
        <w:rPr>
          <w:color w:val="000000" w:themeColor="text1"/>
          <w:sz w:val="24"/>
        </w:rPr>
        <w:t>00m</w:t>
      </w:r>
      <w:r w:rsidRPr="00B71439">
        <w:rPr>
          <w:color w:val="000000" w:themeColor="text1"/>
          <w:sz w:val="24"/>
        </w:rPr>
        <w:t>。</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3</w:t>
      </w:r>
      <w:r w:rsidRPr="00B71439">
        <w:rPr>
          <w:color w:val="000000" w:themeColor="text1"/>
          <w:sz w:val="24"/>
        </w:rPr>
        <w:t>、取、弃土场设置</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工程建设所需的钢筋、水泥、砂石料等建筑材料由施工单位负责外购，为了减少工程建设对周边生态环境的影响，本工程建设所需要的砂石料采取商品购买，不设砂石料场。</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本工程填筑不足的土方，可就近利用进厂道路施工过程中的多余弃方，工程不设取土场。施工前剥离的表土堆放在厂区东侧的临时堆土区，并做好防护工作，以便于回填和后期厂区绿化。工程无永久弃方，不设弃土场。</w:t>
      </w:r>
    </w:p>
    <w:p w:rsidR="00A41CA9" w:rsidRPr="00B71439" w:rsidRDefault="00A41CA9" w:rsidP="00A41CA9">
      <w:pPr>
        <w:pStyle w:val="21"/>
        <w:spacing w:before="0" w:after="0" w:line="360" w:lineRule="auto"/>
        <w:rPr>
          <w:rFonts w:ascii="Times New Roman" w:hAnsi="Times New Roman"/>
          <w:b w:val="0"/>
          <w:color w:val="000000" w:themeColor="text1"/>
          <w:sz w:val="28"/>
          <w:szCs w:val="28"/>
        </w:rPr>
      </w:pPr>
      <w:bookmarkStart w:id="140" w:name="_Toc375423522"/>
      <w:bookmarkStart w:id="141" w:name="_Toc413057951"/>
      <w:bookmarkStart w:id="142" w:name="_Toc462946088"/>
      <w:bookmarkStart w:id="143" w:name="_Toc1376804"/>
      <w:r w:rsidRPr="00B71439">
        <w:rPr>
          <w:rFonts w:ascii="Times New Roman" w:hAnsi="Times New Roman"/>
          <w:b w:val="0"/>
          <w:color w:val="000000" w:themeColor="text1"/>
          <w:sz w:val="28"/>
          <w:szCs w:val="28"/>
        </w:rPr>
        <w:t xml:space="preserve">5.4 </w:t>
      </w:r>
      <w:r w:rsidRPr="00B71439">
        <w:rPr>
          <w:rFonts w:ascii="Times New Roman" w:hAnsi="Times New Roman"/>
          <w:b w:val="0"/>
          <w:color w:val="000000" w:themeColor="text1"/>
          <w:sz w:val="28"/>
          <w:szCs w:val="28"/>
        </w:rPr>
        <w:t>地表水环境影响分析</w:t>
      </w:r>
      <w:bookmarkEnd w:id="140"/>
      <w:bookmarkEnd w:id="141"/>
      <w:bookmarkEnd w:id="142"/>
      <w:bookmarkEnd w:id="143"/>
    </w:p>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5.4.1 </w:t>
      </w:r>
      <w:r w:rsidRPr="00B71439">
        <w:rPr>
          <w:rFonts w:eastAsia="黑体"/>
          <w:b w:val="0"/>
          <w:color w:val="000000" w:themeColor="text1"/>
          <w:sz w:val="24"/>
          <w:szCs w:val="24"/>
        </w:rPr>
        <w:t>水污染源分析</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根据类比分析，施工期的水污染源主要包括施工人员产生的生活</w:t>
      </w:r>
      <w:r w:rsidR="000643A0" w:rsidRPr="00B71439">
        <w:rPr>
          <w:color w:val="000000" w:themeColor="text1"/>
          <w:sz w:val="24"/>
        </w:rPr>
        <w:t>污水</w:t>
      </w:r>
      <w:r w:rsidRPr="00B71439">
        <w:rPr>
          <w:color w:val="000000" w:themeColor="text1"/>
          <w:sz w:val="24"/>
        </w:rPr>
        <w:t>以及施工过程中产生的生产废水。</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）生活污水</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项目计划施工期为</w:t>
      </w:r>
      <w:r w:rsidRPr="00B71439">
        <w:rPr>
          <w:color w:val="000000" w:themeColor="text1"/>
          <w:sz w:val="24"/>
        </w:rPr>
        <w:t>15</w:t>
      </w:r>
      <w:r w:rsidRPr="00B71439">
        <w:rPr>
          <w:color w:val="000000" w:themeColor="text1"/>
          <w:sz w:val="24"/>
        </w:rPr>
        <w:t>个月。施工人员产生的生活废水主要包括餐饮、卫浴排放的废水。</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由于施工现场人员数量受到施工内容、施工季节、施工机械等多种因素影响，变化较大。根据类比分析，高峰期施工人员总数可达</w:t>
      </w:r>
      <w:r w:rsidRPr="00B71439">
        <w:rPr>
          <w:color w:val="000000" w:themeColor="text1"/>
          <w:sz w:val="24"/>
        </w:rPr>
        <w:t>120</w:t>
      </w:r>
      <w:r w:rsidRPr="00B71439">
        <w:rPr>
          <w:color w:val="000000" w:themeColor="text1"/>
          <w:sz w:val="24"/>
        </w:rPr>
        <w:t>人，人均生活用水量按</w:t>
      </w:r>
      <w:r w:rsidRPr="00B71439">
        <w:rPr>
          <w:color w:val="000000" w:themeColor="text1"/>
          <w:sz w:val="24"/>
        </w:rPr>
        <w:t>50L/d</w:t>
      </w:r>
      <w:r w:rsidRPr="00B71439">
        <w:rPr>
          <w:color w:val="000000" w:themeColor="text1"/>
          <w:sz w:val="24"/>
        </w:rPr>
        <w:t>计算，污水产生量按用水量的</w:t>
      </w:r>
      <w:r w:rsidRPr="00B71439">
        <w:rPr>
          <w:color w:val="000000" w:themeColor="text1"/>
          <w:sz w:val="24"/>
        </w:rPr>
        <w:t>80%</w:t>
      </w:r>
      <w:r w:rsidRPr="00B71439">
        <w:rPr>
          <w:color w:val="000000" w:themeColor="text1"/>
          <w:sz w:val="24"/>
        </w:rPr>
        <w:t>计算，则施工现场的生活污水产生量约为</w:t>
      </w:r>
      <w:r w:rsidRPr="00B71439">
        <w:rPr>
          <w:color w:val="000000" w:themeColor="text1"/>
          <w:sz w:val="24"/>
        </w:rPr>
        <w:t>4.8m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，废水中主要污染物浓度为：</w:t>
      </w:r>
      <w:r w:rsidRPr="00B71439">
        <w:rPr>
          <w:color w:val="000000" w:themeColor="text1"/>
          <w:sz w:val="24"/>
        </w:rPr>
        <w:t>COD 200~300mg/L</w:t>
      </w:r>
      <w:r w:rsidRPr="00B71439">
        <w:rPr>
          <w:color w:val="000000" w:themeColor="text1"/>
          <w:sz w:val="24"/>
        </w:rPr>
        <w:t>、</w:t>
      </w:r>
      <w:r w:rsidRPr="00B71439">
        <w:rPr>
          <w:color w:val="000000" w:themeColor="text1"/>
          <w:sz w:val="24"/>
        </w:rPr>
        <w:t>BOD</w:t>
      </w:r>
      <w:r w:rsidRPr="00B71439">
        <w:rPr>
          <w:color w:val="000000" w:themeColor="text1"/>
          <w:sz w:val="24"/>
          <w:vertAlign w:val="subscript"/>
        </w:rPr>
        <w:t>5</w:t>
      </w:r>
      <w:r w:rsidRPr="00B71439">
        <w:rPr>
          <w:color w:val="000000" w:themeColor="text1"/>
          <w:sz w:val="24"/>
        </w:rPr>
        <w:t xml:space="preserve"> 100~150mg/L</w:t>
      </w:r>
      <w:r w:rsidRPr="00B71439">
        <w:rPr>
          <w:color w:val="000000" w:themeColor="text1"/>
          <w:sz w:val="24"/>
        </w:rPr>
        <w:t>、</w:t>
      </w:r>
      <w:r w:rsidRPr="00B71439">
        <w:rPr>
          <w:color w:val="000000" w:themeColor="text1"/>
          <w:sz w:val="24"/>
        </w:rPr>
        <w:t>SS100~200mg/L</w:t>
      </w:r>
      <w:r w:rsidRPr="00B71439">
        <w:rPr>
          <w:color w:val="000000" w:themeColor="text1"/>
          <w:sz w:val="24"/>
        </w:rPr>
        <w:t>。</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000643A0" w:rsidRPr="00B71439">
        <w:rPr>
          <w:color w:val="000000" w:themeColor="text1"/>
          <w:sz w:val="24"/>
        </w:rPr>
        <w:t>）施工废水</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施工废水主要包括：施工机械跑、冒、滴、漏的污油及露天机械被雨水等冲刷后产生油污染，混凝土养护用水、路面洒水以及施工材料的雨水冲刷废水等等。这些废水中主要污染物为</w:t>
      </w:r>
      <w:r w:rsidRPr="00B71439">
        <w:rPr>
          <w:color w:val="000000" w:themeColor="text1"/>
          <w:sz w:val="24"/>
        </w:rPr>
        <w:t>SS</w:t>
      </w:r>
      <w:r w:rsidRPr="00B71439">
        <w:rPr>
          <w:color w:val="000000" w:themeColor="text1"/>
          <w:sz w:val="24"/>
        </w:rPr>
        <w:t>和石油类。</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施工废水的排放特点是间歇式排放，废水量不稳定。施工中往往用水量无节制、废水排放量大，若不采取措施，将会在施工现场随意流淌，对周围水环境造成一定影响。</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根据舒城县历年的气象资料，区域降水的主要特点是年际变化较大，雨量较为集中（在</w:t>
      </w:r>
      <w:r w:rsidRPr="00B71439">
        <w:rPr>
          <w:color w:val="000000" w:themeColor="text1"/>
          <w:sz w:val="24"/>
        </w:rPr>
        <w:t>6~8</w:t>
      </w:r>
      <w:r w:rsidRPr="00B71439">
        <w:rPr>
          <w:color w:val="000000" w:themeColor="text1"/>
          <w:sz w:val="24"/>
        </w:rPr>
        <w:t>月）。因此，夏季雨水充沛时，机场施工工地会产生含有淤泥的施工废水。</w:t>
      </w:r>
    </w:p>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5.4.2 </w:t>
      </w:r>
      <w:r w:rsidRPr="00B71439">
        <w:rPr>
          <w:rFonts w:eastAsia="黑体"/>
          <w:b w:val="0"/>
          <w:color w:val="000000" w:themeColor="text1"/>
          <w:sz w:val="24"/>
          <w:szCs w:val="24"/>
        </w:rPr>
        <w:t>水污染防治措施</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）生活污水</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项目选址舒城县春秋塘，目前，区域内主要为农村地区，尚无集中式生活污水处理设施，当地居民生活污水主要依托各户单独配套建设的旱厕进行处理，处理后的污泥作为肥料还田。</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项目施工人员计划租住当地居民用房，生活污水依托地方民房配套的旱厕进行处理，不单独新建生活污水处理设施。</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）施工废水</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在施工工地周界设置排水明沟及临时沉淀池，生产废水、地表径流经临时沉淀池沉淀后回用。另外做好建筑材料和建筑废料的管理工作，防止其成为二次面源污染源。</w:t>
      </w:r>
    </w:p>
    <w:p w:rsidR="00A41CA9" w:rsidRPr="00B71439" w:rsidRDefault="00A41CA9" w:rsidP="00A41CA9">
      <w:pPr>
        <w:pStyle w:val="21"/>
        <w:spacing w:before="0" w:after="0" w:line="360" w:lineRule="auto"/>
        <w:rPr>
          <w:rFonts w:ascii="Times New Roman" w:hAnsi="Times New Roman"/>
          <w:b w:val="0"/>
          <w:color w:val="000000" w:themeColor="text1"/>
          <w:sz w:val="28"/>
          <w:szCs w:val="28"/>
        </w:rPr>
      </w:pPr>
      <w:bookmarkStart w:id="144" w:name="_Toc413057952"/>
      <w:bookmarkStart w:id="145" w:name="_Toc462946089"/>
      <w:bookmarkStart w:id="146" w:name="_Toc1376805"/>
      <w:r w:rsidRPr="00B71439">
        <w:rPr>
          <w:rFonts w:ascii="Times New Roman" w:hAnsi="Times New Roman"/>
          <w:b w:val="0"/>
          <w:color w:val="000000" w:themeColor="text1"/>
          <w:sz w:val="28"/>
          <w:szCs w:val="28"/>
        </w:rPr>
        <w:t xml:space="preserve">5.5 </w:t>
      </w:r>
      <w:r w:rsidRPr="00B71439">
        <w:rPr>
          <w:rFonts w:ascii="Times New Roman" w:hAnsi="Times New Roman"/>
          <w:b w:val="0"/>
          <w:color w:val="000000" w:themeColor="text1"/>
          <w:sz w:val="28"/>
          <w:szCs w:val="28"/>
        </w:rPr>
        <w:t>声环境影响分析</w:t>
      </w:r>
      <w:bookmarkEnd w:id="144"/>
      <w:bookmarkEnd w:id="145"/>
      <w:bookmarkEnd w:id="146"/>
    </w:p>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5.5.1 </w:t>
      </w:r>
      <w:r w:rsidRPr="00B71439">
        <w:rPr>
          <w:rFonts w:eastAsia="黑体"/>
          <w:b w:val="0"/>
          <w:color w:val="000000" w:themeColor="text1"/>
          <w:sz w:val="24"/>
          <w:szCs w:val="24"/>
        </w:rPr>
        <w:t>噪声污染源分析</w:t>
      </w:r>
    </w:p>
    <w:p w:rsidR="00A41CA9" w:rsidRPr="00B71439" w:rsidRDefault="00A41CA9" w:rsidP="00A41CA9">
      <w:pPr>
        <w:spacing w:line="360" w:lineRule="auto"/>
        <w:ind w:firstLineChars="200" w:firstLine="480"/>
        <w:jc w:val="left"/>
        <w:rPr>
          <w:color w:val="000000" w:themeColor="text1"/>
          <w:kern w:val="0"/>
          <w:sz w:val="24"/>
        </w:rPr>
      </w:pPr>
      <w:r w:rsidRPr="00B71439">
        <w:rPr>
          <w:color w:val="000000" w:themeColor="text1"/>
          <w:kern w:val="0"/>
          <w:sz w:val="24"/>
        </w:rPr>
        <w:t>施工期的主要噪声源有打桩机、挖掘机、搅拌机、推土机、装载车、起重机等。通过对上述机械设备和车辆等噪声值进行类比调查，同时结合《环境噪声与振动控制工程技术导则（</w:t>
      </w:r>
      <w:r w:rsidRPr="00B71439">
        <w:rPr>
          <w:color w:val="000000" w:themeColor="text1"/>
          <w:kern w:val="0"/>
          <w:sz w:val="24"/>
        </w:rPr>
        <w:t>HJ 2034-2013</w:t>
      </w:r>
      <w:r w:rsidRPr="00B71439">
        <w:rPr>
          <w:color w:val="000000" w:themeColor="text1"/>
          <w:kern w:val="0"/>
          <w:sz w:val="24"/>
        </w:rPr>
        <w:t>）》，上述设备噪声源强见表</w:t>
      </w:r>
      <w:r w:rsidRPr="00B71439">
        <w:rPr>
          <w:color w:val="000000" w:themeColor="text1"/>
          <w:kern w:val="0"/>
          <w:sz w:val="24"/>
        </w:rPr>
        <w:t>5-5-1</w:t>
      </w:r>
      <w:r w:rsidRPr="00B71439">
        <w:rPr>
          <w:color w:val="000000" w:themeColor="text1"/>
          <w:kern w:val="0"/>
          <w:sz w:val="24"/>
        </w:rPr>
        <w:t>。</w:t>
      </w:r>
    </w:p>
    <w:p w:rsidR="00A41CA9" w:rsidRPr="00B71439" w:rsidRDefault="00A41CA9" w:rsidP="00A41CA9">
      <w:pPr>
        <w:spacing w:line="360" w:lineRule="auto"/>
        <w:jc w:val="center"/>
        <w:rPr>
          <w:rFonts w:eastAsia="黑体"/>
          <w:color w:val="000000" w:themeColor="text1"/>
          <w:kern w:val="0"/>
          <w:sz w:val="24"/>
        </w:rPr>
      </w:pPr>
      <w:r w:rsidRPr="00B71439">
        <w:rPr>
          <w:rFonts w:eastAsia="黑体"/>
          <w:color w:val="000000" w:themeColor="text1"/>
          <w:szCs w:val="21"/>
        </w:rPr>
        <w:t>表</w:t>
      </w:r>
      <w:r w:rsidRPr="00B71439">
        <w:rPr>
          <w:rFonts w:eastAsia="黑体"/>
          <w:color w:val="000000" w:themeColor="text1"/>
          <w:szCs w:val="21"/>
        </w:rPr>
        <w:t xml:space="preserve">5-5-1  </w:t>
      </w:r>
      <w:r w:rsidRPr="00B71439">
        <w:rPr>
          <w:rFonts w:eastAsia="黑体"/>
          <w:color w:val="000000" w:themeColor="text1"/>
          <w:szCs w:val="21"/>
        </w:rPr>
        <w:t>施工期主要噪声设备源强一览表（</w:t>
      </w:r>
      <w:r w:rsidRPr="00B71439">
        <w:rPr>
          <w:rFonts w:eastAsia="黑体"/>
          <w:color w:val="000000" w:themeColor="text1"/>
          <w:szCs w:val="21"/>
        </w:rPr>
        <w:t>dB(A)</w:t>
      </w:r>
      <w:r w:rsidRPr="00B71439">
        <w:rPr>
          <w:rFonts w:eastAsia="黑体"/>
          <w:color w:val="000000" w:themeColor="text1"/>
          <w:szCs w:val="21"/>
        </w:rPr>
        <w:t>）</w:t>
      </w:r>
      <w:r w:rsidRPr="00B71439">
        <w:rPr>
          <w:rFonts w:eastAsia="黑体"/>
          <w:color w:val="000000" w:themeColor="text1"/>
          <w:szCs w:val="21"/>
        </w:rPr>
        <w:t xml:space="preserve">  </w:t>
      </w:r>
      <w:r w:rsidRPr="00B71439">
        <w:rPr>
          <w:rFonts w:eastAsia="黑体"/>
          <w:color w:val="000000" w:themeColor="text1"/>
          <w:szCs w:val="21"/>
        </w:rPr>
        <w:t>单位：</w:t>
      </w: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959"/>
        <w:gridCol w:w="1276"/>
        <w:gridCol w:w="2025"/>
        <w:gridCol w:w="951"/>
        <w:gridCol w:w="1418"/>
        <w:gridCol w:w="1893"/>
      </w:tblGrid>
      <w:tr w:rsidR="00930255" w:rsidRPr="00B71439" w:rsidTr="003F22AE">
        <w:trPr>
          <w:jc w:val="center"/>
        </w:trPr>
        <w:tc>
          <w:tcPr>
            <w:tcW w:w="959" w:type="dxa"/>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r w:rsidRPr="00B71439">
              <w:rPr>
                <w:color w:val="000000" w:themeColor="text1"/>
                <w:kern w:val="0"/>
                <w:sz w:val="18"/>
                <w:szCs w:val="18"/>
              </w:rPr>
              <w:t>施工阶段</w:t>
            </w:r>
          </w:p>
        </w:tc>
        <w:tc>
          <w:tcPr>
            <w:tcW w:w="1276" w:type="dxa"/>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r w:rsidRPr="00B71439">
              <w:rPr>
                <w:color w:val="000000" w:themeColor="text1"/>
                <w:kern w:val="0"/>
                <w:sz w:val="18"/>
                <w:szCs w:val="18"/>
              </w:rPr>
              <w:t>噪声源名称</w:t>
            </w:r>
          </w:p>
        </w:tc>
        <w:tc>
          <w:tcPr>
            <w:tcW w:w="2025" w:type="dxa"/>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r w:rsidRPr="00B71439">
              <w:rPr>
                <w:color w:val="000000" w:themeColor="text1"/>
                <w:kern w:val="0"/>
                <w:sz w:val="18"/>
                <w:szCs w:val="18"/>
              </w:rPr>
              <w:t>距声源</w:t>
            </w:r>
            <w:r w:rsidRPr="00B71439">
              <w:rPr>
                <w:color w:val="000000" w:themeColor="text1"/>
                <w:kern w:val="0"/>
                <w:sz w:val="18"/>
                <w:szCs w:val="18"/>
              </w:rPr>
              <w:t>10</w:t>
            </w:r>
            <w:r w:rsidRPr="00B71439">
              <w:rPr>
                <w:color w:val="000000" w:themeColor="text1"/>
                <w:kern w:val="0"/>
                <w:sz w:val="18"/>
                <w:szCs w:val="18"/>
              </w:rPr>
              <w:t>米处声压级</w:t>
            </w:r>
          </w:p>
        </w:tc>
        <w:tc>
          <w:tcPr>
            <w:tcW w:w="951" w:type="dxa"/>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r w:rsidRPr="00B71439">
              <w:rPr>
                <w:color w:val="000000" w:themeColor="text1"/>
                <w:kern w:val="0"/>
                <w:sz w:val="18"/>
                <w:szCs w:val="18"/>
              </w:rPr>
              <w:t>施工阶段</w:t>
            </w:r>
          </w:p>
        </w:tc>
        <w:tc>
          <w:tcPr>
            <w:tcW w:w="1418" w:type="dxa"/>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r w:rsidRPr="00B71439">
              <w:rPr>
                <w:color w:val="000000" w:themeColor="text1"/>
                <w:kern w:val="0"/>
                <w:sz w:val="18"/>
                <w:szCs w:val="18"/>
              </w:rPr>
              <w:t>噪声源名称</w:t>
            </w:r>
          </w:p>
        </w:tc>
        <w:tc>
          <w:tcPr>
            <w:tcW w:w="1893" w:type="dxa"/>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r w:rsidRPr="00B71439">
              <w:rPr>
                <w:color w:val="000000" w:themeColor="text1"/>
                <w:kern w:val="0"/>
                <w:sz w:val="18"/>
                <w:szCs w:val="18"/>
              </w:rPr>
              <w:t>距声源</w:t>
            </w:r>
            <w:r w:rsidRPr="00B71439">
              <w:rPr>
                <w:color w:val="000000" w:themeColor="text1"/>
                <w:kern w:val="0"/>
                <w:sz w:val="18"/>
                <w:szCs w:val="18"/>
              </w:rPr>
              <w:t>10</w:t>
            </w:r>
            <w:r w:rsidRPr="00B71439">
              <w:rPr>
                <w:color w:val="000000" w:themeColor="text1"/>
                <w:kern w:val="0"/>
                <w:sz w:val="18"/>
                <w:szCs w:val="18"/>
              </w:rPr>
              <w:t>米处声压级</w:t>
            </w:r>
          </w:p>
        </w:tc>
      </w:tr>
      <w:tr w:rsidR="00930255" w:rsidRPr="00B71439" w:rsidTr="003F22AE">
        <w:trPr>
          <w:jc w:val="center"/>
        </w:trPr>
        <w:tc>
          <w:tcPr>
            <w:tcW w:w="959" w:type="dxa"/>
            <w:vMerge w:val="restart"/>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r w:rsidRPr="00B71439">
              <w:rPr>
                <w:color w:val="000000" w:themeColor="text1"/>
                <w:kern w:val="0"/>
                <w:sz w:val="18"/>
                <w:szCs w:val="18"/>
              </w:rPr>
              <w:t>基础土方施工</w:t>
            </w:r>
          </w:p>
        </w:tc>
        <w:tc>
          <w:tcPr>
            <w:tcW w:w="1276" w:type="dxa"/>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r w:rsidRPr="00B71439">
              <w:rPr>
                <w:color w:val="000000" w:themeColor="text1"/>
                <w:kern w:val="0"/>
                <w:sz w:val="18"/>
                <w:szCs w:val="18"/>
              </w:rPr>
              <w:t>液压挖掘机</w:t>
            </w:r>
          </w:p>
        </w:tc>
        <w:tc>
          <w:tcPr>
            <w:tcW w:w="2025" w:type="dxa"/>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r w:rsidRPr="00B71439">
              <w:rPr>
                <w:color w:val="000000" w:themeColor="text1"/>
                <w:kern w:val="0"/>
                <w:sz w:val="18"/>
                <w:szCs w:val="18"/>
              </w:rPr>
              <w:t>78~86</w:t>
            </w:r>
          </w:p>
        </w:tc>
        <w:tc>
          <w:tcPr>
            <w:tcW w:w="951" w:type="dxa"/>
            <w:vMerge w:val="restar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构筑物建设</w:t>
            </w:r>
          </w:p>
        </w:tc>
        <w:tc>
          <w:tcPr>
            <w:tcW w:w="1418" w:type="dxa"/>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r w:rsidRPr="00B71439">
              <w:rPr>
                <w:color w:val="000000" w:themeColor="text1"/>
                <w:kern w:val="0"/>
                <w:sz w:val="18"/>
                <w:szCs w:val="18"/>
              </w:rPr>
              <w:t>商砼搅拌车</w:t>
            </w:r>
          </w:p>
        </w:tc>
        <w:tc>
          <w:tcPr>
            <w:tcW w:w="1893" w:type="dxa"/>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r w:rsidRPr="00B71439">
              <w:rPr>
                <w:color w:val="000000" w:themeColor="text1"/>
                <w:kern w:val="0"/>
                <w:sz w:val="18"/>
                <w:szCs w:val="18"/>
              </w:rPr>
              <w:t>82~84</w:t>
            </w:r>
          </w:p>
        </w:tc>
      </w:tr>
      <w:tr w:rsidR="00930255" w:rsidRPr="00B71439" w:rsidTr="003F22AE">
        <w:trPr>
          <w:jc w:val="center"/>
        </w:trPr>
        <w:tc>
          <w:tcPr>
            <w:tcW w:w="959" w:type="dxa"/>
            <w:vMerge/>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p>
        </w:tc>
        <w:tc>
          <w:tcPr>
            <w:tcW w:w="1276" w:type="dxa"/>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r w:rsidRPr="00B71439">
              <w:rPr>
                <w:color w:val="000000" w:themeColor="text1"/>
                <w:kern w:val="0"/>
                <w:sz w:val="18"/>
                <w:szCs w:val="18"/>
              </w:rPr>
              <w:t>推土机</w:t>
            </w:r>
          </w:p>
        </w:tc>
        <w:tc>
          <w:tcPr>
            <w:tcW w:w="2025" w:type="dxa"/>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r w:rsidRPr="00B71439">
              <w:rPr>
                <w:color w:val="000000" w:themeColor="text1"/>
                <w:kern w:val="0"/>
                <w:sz w:val="18"/>
                <w:szCs w:val="18"/>
              </w:rPr>
              <w:t>80~85</w:t>
            </w:r>
          </w:p>
        </w:tc>
        <w:tc>
          <w:tcPr>
            <w:tcW w:w="951" w:type="dxa"/>
            <w:vMerge/>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p>
        </w:tc>
        <w:tc>
          <w:tcPr>
            <w:tcW w:w="1418" w:type="dxa"/>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r w:rsidRPr="00B71439">
              <w:rPr>
                <w:color w:val="000000" w:themeColor="text1"/>
                <w:kern w:val="0"/>
                <w:sz w:val="18"/>
                <w:szCs w:val="18"/>
              </w:rPr>
              <w:t>混凝土振捣器</w:t>
            </w:r>
          </w:p>
        </w:tc>
        <w:tc>
          <w:tcPr>
            <w:tcW w:w="1893" w:type="dxa"/>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r w:rsidRPr="00B71439">
              <w:rPr>
                <w:color w:val="000000" w:themeColor="text1"/>
                <w:kern w:val="0"/>
                <w:sz w:val="18"/>
                <w:szCs w:val="18"/>
              </w:rPr>
              <w:t>84~90</w:t>
            </w:r>
          </w:p>
        </w:tc>
      </w:tr>
      <w:tr w:rsidR="00930255" w:rsidRPr="00B71439" w:rsidTr="003F22AE">
        <w:trPr>
          <w:jc w:val="center"/>
        </w:trPr>
        <w:tc>
          <w:tcPr>
            <w:tcW w:w="959" w:type="dxa"/>
            <w:vMerge/>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p>
        </w:tc>
        <w:tc>
          <w:tcPr>
            <w:tcW w:w="1276" w:type="dxa"/>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r w:rsidRPr="00B71439">
              <w:rPr>
                <w:color w:val="000000" w:themeColor="text1"/>
                <w:kern w:val="0"/>
                <w:sz w:val="18"/>
                <w:szCs w:val="18"/>
              </w:rPr>
              <w:t>振动夯锤</w:t>
            </w:r>
          </w:p>
        </w:tc>
        <w:tc>
          <w:tcPr>
            <w:tcW w:w="2025" w:type="dxa"/>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r w:rsidRPr="00B71439">
              <w:rPr>
                <w:color w:val="000000" w:themeColor="text1"/>
                <w:kern w:val="0"/>
                <w:sz w:val="18"/>
                <w:szCs w:val="18"/>
              </w:rPr>
              <w:t>86~94</w:t>
            </w:r>
          </w:p>
        </w:tc>
        <w:tc>
          <w:tcPr>
            <w:tcW w:w="951" w:type="dxa"/>
            <w:vMerge/>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p>
        </w:tc>
        <w:tc>
          <w:tcPr>
            <w:tcW w:w="1418" w:type="dxa"/>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r w:rsidRPr="00B71439">
              <w:rPr>
                <w:color w:val="000000" w:themeColor="text1"/>
                <w:kern w:val="0"/>
                <w:sz w:val="18"/>
                <w:szCs w:val="18"/>
              </w:rPr>
              <w:t>木工电锯</w:t>
            </w:r>
          </w:p>
        </w:tc>
        <w:tc>
          <w:tcPr>
            <w:tcW w:w="1893" w:type="dxa"/>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r w:rsidRPr="00B71439">
              <w:rPr>
                <w:color w:val="000000" w:themeColor="text1"/>
                <w:kern w:val="0"/>
                <w:sz w:val="18"/>
                <w:szCs w:val="18"/>
              </w:rPr>
              <w:t>90~95</w:t>
            </w:r>
          </w:p>
        </w:tc>
      </w:tr>
      <w:tr w:rsidR="00930255" w:rsidRPr="00B71439" w:rsidTr="003F22AE">
        <w:trPr>
          <w:jc w:val="center"/>
        </w:trPr>
        <w:tc>
          <w:tcPr>
            <w:tcW w:w="959" w:type="dxa"/>
            <w:vMerge/>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p>
        </w:tc>
        <w:tc>
          <w:tcPr>
            <w:tcW w:w="1276" w:type="dxa"/>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r w:rsidRPr="00B71439">
              <w:rPr>
                <w:color w:val="000000" w:themeColor="text1"/>
                <w:kern w:val="0"/>
                <w:sz w:val="18"/>
                <w:szCs w:val="18"/>
              </w:rPr>
              <w:t>重型运输车</w:t>
            </w:r>
          </w:p>
        </w:tc>
        <w:tc>
          <w:tcPr>
            <w:tcW w:w="2025" w:type="dxa"/>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r w:rsidRPr="00B71439">
              <w:rPr>
                <w:color w:val="000000" w:themeColor="text1"/>
                <w:kern w:val="0"/>
                <w:sz w:val="18"/>
                <w:szCs w:val="18"/>
              </w:rPr>
              <w:t>78~86</w:t>
            </w:r>
          </w:p>
        </w:tc>
        <w:tc>
          <w:tcPr>
            <w:tcW w:w="951" w:type="dxa"/>
            <w:vMerge/>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p>
        </w:tc>
        <w:tc>
          <w:tcPr>
            <w:tcW w:w="1418" w:type="dxa"/>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p>
        </w:tc>
        <w:tc>
          <w:tcPr>
            <w:tcW w:w="1893" w:type="dxa"/>
            <w:shd w:val="clear" w:color="auto" w:fill="auto"/>
            <w:vAlign w:val="center"/>
          </w:tcPr>
          <w:p w:rsidR="00A41CA9" w:rsidRPr="00B71439" w:rsidRDefault="00A41CA9" w:rsidP="003F22AE">
            <w:pPr>
              <w:widowControl/>
              <w:spacing w:line="280" w:lineRule="exact"/>
              <w:jc w:val="center"/>
              <w:rPr>
                <w:color w:val="000000" w:themeColor="text1"/>
                <w:kern w:val="0"/>
                <w:sz w:val="18"/>
                <w:szCs w:val="18"/>
              </w:rPr>
            </w:pPr>
          </w:p>
        </w:tc>
      </w:tr>
    </w:tbl>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5.5.2 </w:t>
      </w:r>
      <w:r w:rsidRPr="00B71439">
        <w:rPr>
          <w:rFonts w:eastAsia="黑体"/>
          <w:b w:val="0"/>
          <w:color w:val="000000" w:themeColor="text1"/>
          <w:sz w:val="24"/>
          <w:szCs w:val="24"/>
        </w:rPr>
        <w:t>施工噪声影响预测</w:t>
      </w:r>
    </w:p>
    <w:p w:rsidR="00A41CA9" w:rsidRPr="00B71439" w:rsidRDefault="00A41CA9" w:rsidP="00A41CA9">
      <w:pPr>
        <w:spacing w:after="60" w:line="360" w:lineRule="auto"/>
        <w:ind w:firstLineChars="200" w:firstLine="480"/>
        <w:jc w:val="left"/>
        <w:rPr>
          <w:color w:val="000000" w:themeColor="text1"/>
          <w:sz w:val="24"/>
        </w:rPr>
      </w:pPr>
      <w:r w:rsidRPr="00B71439">
        <w:rPr>
          <w:color w:val="000000" w:themeColor="text1"/>
          <w:sz w:val="24"/>
        </w:rPr>
        <w:t>1</w:t>
      </w:r>
      <w:r w:rsidRPr="00B71439">
        <w:rPr>
          <w:color w:val="000000" w:themeColor="text1"/>
          <w:sz w:val="24"/>
        </w:rPr>
        <w:t>、声环境预测方法</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）点声源衰减模式如下：</w:t>
      </w:r>
    </w:p>
    <w:p w:rsidR="00A41CA9" w:rsidRPr="00B71439" w:rsidRDefault="00A41CA9" w:rsidP="00A41CA9">
      <w:pPr>
        <w:spacing w:line="360" w:lineRule="auto"/>
        <w:ind w:firstLineChars="200" w:firstLine="480"/>
        <w:jc w:val="center"/>
        <w:rPr>
          <w:color w:val="000000" w:themeColor="text1"/>
          <w:sz w:val="24"/>
        </w:rPr>
      </w:pPr>
      <w:r w:rsidRPr="00B71439">
        <w:rPr>
          <w:noProof/>
          <w:color w:val="000000" w:themeColor="text1"/>
          <w:sz w:val="24"/>
        </w:rPr>
        <w:drawing>
          <wp:inline distT="0" distB="0" distL="0" distR="0" wp14:anchorId="4B43D6EA" wp14:editId="0498A807">
            <wp:extent cx="1981200" cy="3429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81200" cy="342900"/>
                    </a:xfrm>
                    <a:prstGeom prst="rect">
                      <a:avLst/>
                    </a:prstGeom>
                    <a:noFill/>
                    <a:ln>
                      <a:noFill/>
                    </a:ln>
                  </pic:spPr>
                </pic:pic>
              </a:graphicData>
            </a:graphic>
          </wp:inline>
        </w:drawing>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式中：</w:t>
      </w:r>
      <w:r w:rsidRPr="00B71439">
        <w:rPr>
          <w:i/>
          <w:color w:val="000000" w:themeColor="text1"/>
          <w:sz w:val="24"/>
        </w:rPr>
        <w:t>L</w:t>
      </w:r>
      <w:r w:rsidRPr="00B71439">
        <w:rPr>
          <w:i/>
          <w:color w:val="000000" w:themeColor="text1"/>
          <w:sz w:val="24"/>
          <w:vertAlign w:val="subscript"/>
        </w:rPr>
        <w:t>A</w:t>
      </w:r>
      <w:r w:rsidRPr="00B71439">
        <w:rPr>
          <w:i/>
          <w:color w:val="000000" w:themeColor="text1"/>
          <w:sz w:val="24"/>
        </w:rPr>
        <w:t>（</w:t>
      </w:r>
      <w:r w:rsidRPr="00B71439">
        <w:rPr>
          <w:i/>
          <w:color w:val="000000" w:themeColor="text1"/>
          <w:sz w:val="24"/>
        </w:rPr>
        <w:t>r</w:t>
      </w:r>
      <w:r w:rsidRPr="00B71439">
        <w:rPr>
          <w:i/>
          <w:color w:val="000000" w:themeColor="text1"/>
          <w:sz w:val="24"/>
        </w:rPr>
        <w:t>）</w:t>
      </w:r>
      <w:r w:rsidRPr="00B71439">
        <w:rPr>
          <w:color w:val="000000" w:themeColor="text1"/>
          <w:sz w:val="24"/>
        </w:rPr>
        <w:t>——</w:t>
      </w:r>
      <w:r w:rsidRPr="00B71439">
        <w:rPr>
          <w:color w:val="000000" w:themeColor="text1"/>
          <w:sz w:val="24"/>
        </w:rPr>
        <w:t>距声源</w:t>
      </w:r>
      <w:r w:rsidRPr="00B71439">
        <w:rPr>
          <w:color w:val="000000" w:themeColor="text1"/>
          <w:sz w:val="24"/>
        </w:rPr>
        <w:t xml:space="preserve"> r </w:t>
      </w:r>
      <w:r w:rsidRPr="00B71439">
        <w:rPr>
          <w:color w:val="000000" w:themeColor="text1"/>
          <w:sz w:val="24"/>
        </w:rPr>
        <w:t>处的声级，</w:t>
      </w:r>
      <w:r w:rsidRPr="00B71439">
        <w:rPr>
          <w:color w:val="000000" w:themeColor="text1"/>
          <w:sz w:val="24"/>
        </w:rPr>
        <w:t>dB</w:t>
      </w:r>
      <w:r w:rsidRPr="00B71439">
        <w:rPr>
          <w:color w:val="000000" w:themeColor="text1"/>
          <w:sz w:val="24"/>
        </w:rPr>
        <w:t>（</w:t>
      </w:r>
      <w:r w:rsidRPr="00B71439">
        <w:rPr>
          <w:color w:val="000000" w:themeColor="text1"/>
          <w:sz w:val="24"/>
        </w:rPr>
        <w:t>A</w:t>
      </w:r>
      <w:r w:rsidRPr="00B71439">
        <w:rPr>
          <w:color w:val="000000" w:themeColor="text1"/>
          <w:sz w:val="24"/>
        </w:rPr>
        <w:t>）；</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 xml:space="preserve">     </w:t>
      </w:r>
      <w:r w:rsidRPr="00B71439">
        <w:rPr>
          <w:i/>
          <w:color w:val="000000" w:themeColor="text1"/>
          <w:sz w:val="24"/>
        </w:rPr>
        <w:t xml:space="preserve"> L</w:t>
      </w:r>
      <w:r w:rsidRPr="00B71439">
        <w:rPr>
          <w:i/>
          <w:color w:val="000000" w:themeColor="text1"/>
          <w:sz w:val="24"/>
          <w:vertAlign w:val="subscript"/>
        </w:rPr>
        <w:t>A</w:t>
      </w:r>
      <w:r w:rsidRPr="00B71439">
        <w:rPr>
          <w:i/>
          <w:color w:val="000000" w:themeColor="text1"/>
          <w:sz w:val="24"/>
        </w:rPr>
        <w:t>（</w:t>
      </w:r>
      <w:r w:rsidRPr="00B71439">
        <w:rPr>
          <w:i/>
          <w:color w:val="000000" w:themeColor="text1"/>
          <w:sz w:val="24"/>
        </w:rPr>
        <w:t>r</w:t>
      </w:r>
      <w:r w:rsidRPr="00B71439">
        <w:rPr>
          <w:i/>
          <w:color w:val="000000" w:themeColor="text1"/>
          <w:sz w:val="24"/>
          <w:vertAlign w:val="subscript"/>
        </w:rPr>
        <w:t>0</w:t>
      </w:r>
      <w:r w:rsidRPr="00B71439">
        <w:rPr>
          <w:i/>
          <w:color w:val="000000" w:themeColor="text1"/>
          <w:sz w:val="24"/>
        </w:rPr>
        <w:t>）</w:t>
      </w:r>
      <w:r w:rsidRPr="00B71439">
        <w:rPr>
          <w:color w:val="000000" w:themeColor="text1"/>
          <w:sz w:val="24"/>
        </w:rPr>
        <w:t>——</w:t>
      </w:r>
      <w:r w:rsidRPr="00B71439">
        <w:rPr>
          <w:color w:val="000000" w:themeColor="text1"/>
          <w:sz w:val="24"/>
        </w:rPr>
        <w:t>参考位置</w:t>
      </w:r>
      <w:r w:rsidRPr="00B71439">
        <w:rPr>
          <w:color w:val="000000" w:themeColor="text1"/>
          <w:sz w:val="24"/>
        </w:rPr>
        <w:t>r</w:t>
      </w:r>
      <w:r w:rsidRPr="00B71439">
        <w:rPr>
          <w:color w:val="000000" w:themeColor="text1"/>
          <w:sz w:val="24"/>
          <w:vertAlign w:val="subscript"/>
        </w:rPr>
        <w:t>0</w:t>
      </w:r>
      <w:r w:rsidRPr="00B71439">
        <w:rPr>
          <w:color w:val="000000" w:themeColor="text1"/>
          <w:sz w:val="24"/>
        </w:rPr>
        <w:t>处的声级，</w:t>
      </w:r>
      <w:r w:rsidRPr="00B71439">
        <w:rPr>
          <w:color w:val="000000" w:themeColor="text1"/>
          <w:sz w:val="24"/>
        </w:rPr>
        <w:t>dB</w:t>
      </w:r>
      <w:r w:rsidRPr="00B71439">
        <w:rPr>
          <w:color w:val="000000" w:themeColor="text1"/>
          <w:sz w:val="24"/>
        </w:rPr>
        <w:t>（</w:t>
      </w:r>
      <w:r w:rsidRPr="00B71439">
        <w:rPr>
          <w:color w:val="000000" w:themeColor="text1"/>
          <w:sz w:val="24"/>
        </w:rPr>
        <w:t>A</w:t>
      </w:r>
      <w:r w:rsidRPr="00B71439">
        <w:rPr>
          <w:color w:val="000000" w:themeColor="text1"/>
          <w:sz w:val="24"/>
        </w:rPr>
        <w:t>）；</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 xml:space="preserve">      </w:t>
      </w:r>
      <w:r w:rsidRPr="00B71439">
        <w:rPr>
          <w:i/>
          <w:color w:val="000000" w:themeColor="text1"/>
          <w:sz w:val="24"/>
        </w:rPr>
        <w:t>r</w:t>
      </w:r>
      <w:r w:rsidRPr="00B71439">
        <w:rPr>
          <w:color w:val="000000" w:themeColor="text1"/>
          <w:sz w:val="24"/>
        </w:rPr>
        <w:t>——</w:t>
      </w:r>
      <w:r w:rsidRPr="00B71439">
        <w:rPr>
          <w:color w:val="000000" w:themeColor="text1"/>
          <w:sz w:val="24"/>
        </w:rPr>
        <w:t>预测点与点声源之间的距离（</w:t>
      </w:r>
      <w:r w:rsidRPr="00B71439">
        <w:rPr>
          <w:color w:val="000000" w:themeColor="text1"/>
          <w:sz w:val="24"/>
        </w:rPr>
        <w:t>m</w:t>
      </w:r>
      <w:r w:rsidRPr="00B71439">
        <w:rPr>
          <w:color w:val="000000" w:themeColor="text1"/>
          <w:sz w:val="24"/>
        </w:rPr>
        <w:t>）；</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 xml:space="preserve">      </w:t>
      </w:r>
      <w:r w:rsidRPr="00B71439">
        <w:rPr>
          <w:i/>
          <w:color w:val="000000" w:themeColor="text1"/>
          <w:sz w:val="24"/>
        </w:rPr>
        <w:t>r</w:t>
      </w:r>
      <w:r w:rsidRPr="00B71439">
        <w:rPr>
          <w:i/>
          <w:color w:val="000000" w:themeColor="text1"/>
          <w:sz w:val="24"/>
          <w:vertAlign w:val="subscript"/>
        </w:rPr>
        <w:t>0</w:t>
      </w:r>
      <w:r w:rsidRPr="00B71439">
        <w:rPr>
          <w:color w:val="000000" w:themeColor="text1"/>
          <w:sz w:val="24"/>
        </w:rPr>
        <w:t>——</w:t>
      </w:r>
      <w:r w:rsidRPr="00B71439">
        <w:rPr>
          <w:color w:val="000000" w:themeColor="text1"/>
          <w:sz w:val="24"/>
        </w:rPr>
        <w:t>参考位置与点声源之间的距离（</w:t>
      </w:r>
      <w:r w:rsidRPr="00B71439">
        <w:rPr>
          <w:color w:val="000000" w:themeColor="text1"/>
          <w:sz w:val="24"/>
        </w:rPr>
        <w:t>m</w:t>
      </w:r>
      <w:r w:rsidRPr="00B71439">
        <w:rPr>
          <w:color w:val="000000" w:themeColor="text1"/>
          <w:sz w:val="24"/>
        </w:rPr>
        <w:t>）；</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）等效声级贡献值计算公式：</w:t>
      </w:r>
      <w:r w:rsidRPr="00B71439">
        <w:rPr>
          <w:color w:val="000000" w:themeColor="text1"/>
          <w:sz w:val="24"/>
        </w:rPr>
        <w:t xml:space="preserve"> </w:t>
      </w:r>
    </w:p>
    <w:p w:rsidR="00A41CA9" w:rsidRPr="00B71439" w:rsidRDefault="00A41CA9" w:rsidP="00A41CA9">
      <w:pPr>
        <w:spacing w:line="360" w:lineRule="auto"/>
        <w:ind w:firstLineChars="200" w:firstLine="480"/>
        <w:jc w:val="center"/>
        <w:rPr>
          <w:color w:val="000000" w:themeColor="text1"/>
          <w:sz w:val="24"/>
        </w:rPr>
      </w:pPr>
      <w:r w:rsidRPr="00B71439">
        <w:rPr>
          <w:color w:val="000000" w:themeColor="text1"/>
          <w:position w:val="-28"/>
          <w:sz w:val="24"/>
        </w:rPr>
        <w:object w:dxaOrig="2640" w:dyaOrig="660" w14:anchorId="4A96F480">
          <v:shape id="_x0000_i1034" type="#_x0000_t75" style="width:132pt;height:33pt" o:ole="">
            <v:imagedata r:id="rId86" o:title=""/>
          </v:shape>
          <o:OLEObject Type="Embed" ProgID="Equation.3" ShapeID="_x0000_i1034" DrawAspect="Content" ObjectID="_1613829944" r:id="rId87"/>
        </w:object>
      </w:r>
    </w:p>
    <w:p w:rsidR="00A41CA9" w:rsidRPr="00B71439" w:rsidRDefault="00A41CA9" w:rsidP="00A41CA9">
      <w:pPr>
        <w:pStyle w:val="1a"/>
        <w:spacing w:before="72" w:after="72" w:line="360" w:lineRule="auto"/>
        <w:ind w:left="-60" w:right="-60" w:firstLineChars="200" w:firstLine="480"/>
        <w:rPr>
          <w:rFonts w:ascii="Times New Roman"/>
          <w:color w:val="000000" w:themeColor="text1"/>
          <w:szCs w:val="24"/>
        </w:rPr>
      </w:pPr>
      <w:r w:rsidRPr="00B71439">
        <w:rPr>
          <w:rFonts w:ascii="Times New Roman"/>
          <w:color w:val="000000" w:themeColor="text1"/>
          <w:szCs w:val="24"/>
        </w:rPr>
        <w:t>式中：</w:t>
      </w:r>
      <w:r w:rsidRPr="00B71439">
        <w:rPr>
          <w:rFonts w:ascii="Times New Roman"/>
          <w:i/>
          <w:color w:val="000000" w:themeColor="text1"/>
          <w:szCs w:val="24"/>
        </w:rPr>
        <w:t>L</w:t>
      </w:r>
      <w:r w:rsidRPr="00B71439">
        <w:rPr>
          <w:rFonts w:ascii="Times New Roman"/>
          <w:i/>
          <w:color w:val="000000" w:themeColor="text1"/>
          <w:szCs w:val="24"/>
          <w:vertAlign w:val="subscript"/>
        </w:rPr>
        <w:t>eqg</w:t>
      </w:r>
      <w:r w:rsidRPr="00B71439">
        <w:rPr>
          <w:rFonts w:ascii="Times New Roman"/>
          <w:color w:val="000000" w:themeColor="text1"/>
          <w:szCs w:val="24"/>
        </w:rPr>
        <w:t>—</w:t>
      </w:r>
      <w:r w:rsidRPr="00B71439">
        <w:rPr>
          <w:rFonts w:ascii="Times New Roman"/>
          <w:color w:val="000000" w:themeColor="text1"/>
          <w:szCs w:val="24"/>
        </w:rPr>
        <w:t>建设项目声源在预测点的等效声级贡献值，</w:t>
      </w:r>
      <w:r w:rsidRPr="00B71439">
        <w:rPr>
          <w:rFonts w:ascii="Times New Roman"/>
          <w:color w:val="000000" w:themeColor="text1"/>
          <w:szCs w:val="24"/>
        </w:rPr>
        <w:t>dB(A)</w:t>
      </w:r>
      <w:r w:rsidRPr="00B71439">
        <w:rPr>
          <w:rFonts w:ascii="Times New Roman"/>
          <w:color w:val="000000" w:themeColor="text1"/>
          <w:szCs w:val="24"/>
        </w:rPr>
        <w:t>；</w:t>
      </w:r>
    </w:p>
    <w:p w:rsidR="00A41CA9" w:rsidRPr="00B71439" w:rsidRDefault="00A41CA9" w:rsidP="00A41CA9">
      <w:pPr>
        <w:pStyle w:val="1a"/>
        <w:spacing w:before="72" w:after="72" w:line="360" w:lineRule="auto"/>
        <w:ind w:left="-60" w:right="-60" w:firstLineChars="500" w:firstLine="1200"/>
        <w:rPr>
          <w:rFonts w:ascii="Times New Roman"/>
          <w:color w:val="000000" w:themeColor="text1"/>
          <w:szCs w:val="24"/>
        </w:rPr>
      </w:pPr>
      <w:r w:rsidRPr="00B71439">
        <w:rPr>
          <w:rFonts w:ascii="Times New Roman"/>
          <w:i/>
          <w:color w:val="000000" w:themeColor="text1"/>
          <w:szCs w:val="24"/>
        </w:rPr>
        <w:t>L</w:t>
      </w:r>
      <w:r w:rsidRPr="00B71439">
        <w:rPr>
          <w:rFonts w:ascii="Times New Roman"/>
          <w:i/>
          <w:color w:val="000000" w:themeColor="text1"/>
          <w:szCs w:val="24"/>
          <w:vertAlign w:val="subscript"/>
        </w:rPr>
        <w:t xml:space="preserve">Ai </w:t>
      </w:r>
      <w:r w:rsidRPr="00B71439">
        <w:rPr>
          <w:rFonts w:ascii="Times New Roman"/>
          <w:color w:val="000000" w:themeColor="text1"/>
          <w:szCs w:val="24"/>
        </w:rPr>
        <w:t>— i</w:t>
      </w:r>
      <w:r w:rsidRPr="00B71439">
        <w:rPr>
          <w:rFonts w:ascii="Times New Roman"/>
          <w:color w:val="000000" w:themeColor="text1"/>
          <w:szCs w:val="24"/>
        </w:rPr>
        <w:t>声源在预测点产生的</w:t>
      </w:r>
      <w:r w:rsidRPr="00B71439">
        <w:rPr>
          <w:rFonts w:ascii="Times New Roman"/>
          <w:color w:val="000000" w:themeColor="text1"/>
          <w:szCs w:val="24"/>
        </w:rPr>
        <w:t xml:space="preserve">A </w:t>
      </w:r>
      <w:r w:rsidRPr="00B71439">
        <w:rPr>
          <w:rFonts w:ascii="Times New Roman"/>
          <w:color w:val="000000" w:themeColor="text1"/>
          <w:szCs w:val="24"/>
        </w:rPr>
        <w:t>声级，</w:t>
      </w:r>
      <w:r w:rsidRPr="00B71439">
        <w:rPr>
          <w:rFonts w:ascii="Times New Roman"/>
          <w:color w:val="000000" w:themeColor="text1"/>
          <w:szCs w:val="24"/>
        </w:rPr>
        <w:t>dB(A)</w:t>
      </w:r>
      <w:r w:rsidRPr="00B71439">
        <w:rPr>
          <w:rFonts w:ascii="Times New Roman"/>
          <w:color w:val="000000" w:themeColor="text1"/>
          <w:szCs w:val="24"/>
        </w:rPr>
        <w:t>；</w:t>
      </w:r>
    </w:p>
    <w:p w:rsidR="00A41CA9" w:rsidRPr="00B71439" w:rsidRDefault="00A41CA9" w:rsidP="00A41CA9">
      <w:pPr>
        <w:pStyle w:val="1a"/>
        <w:spacing w:before="72" w:after="72" w:line="360" w:lineRule="auto"/>
        <w:ind w:left="-60" w:right="-60" w:firstLineChars="500" w:firstLine="1200"/>
        <w:rPr>
          <w:rFonts w:ascii="Times New Roman"/>
          <w:color w:val="000000" w:themeColor="text1"/>
          <w:szCs w:val="24"/>
        </w:rPr>
      </w:pPr>
      <w:r w:rsidRPr="00B71439">
        <w:rPr>
          <w:rFonts w:ascii="Times New Roman"/>
          <w:i/>
          <w:color w:val="000000" w:themeColor="text1"/>
          <w:szCs w:val="24"/>
        </w:rPr>
        <w:t>T</w:t>
      </w:r>
      <w:r w:rsidRPr="00B71439">
        <w:rPr>
          <w:rFonts w:ascii="Times New Roman"/>
          <w:color w:val="000000" w:themeColor="text1"/>
          <w:szCs w:val="24"/>
        </w:rPr>
        <w:t xml:space="preserve">  — </w:t>
      </w:r>
      <w:r w:rsidRPr="00B71439">
        <w:rPr>
          <w:rFonts w:ascii="Times New Roman"/>
          <w:color w:val="000000" w:themeColor="text1"/>
          <w:szCs w:val="24"/>
        </w:rPr>
        <w:t>预测计算的时间段，本次评价取</w:t>
      </w:r>
      <w:r w:rsidRPr="00B71439">
        <w:rPr>
          <w:rFonts w:ascii="Times New Roman"/>
          <w:color w:val="000000" w:themeColor="text1"/>
          <w:szCs w:val="24"/>
        </w:rPr>
        <w:t>16h</w:t>
      </w:r>
      <w:r w:rsidRPr="00B71439">
        <w:rPr>
          <w:rFonts w:ascii="Times New Roman"/>
          <w:color w:val="000000" w:themeColor="text1"/>
          <w:szCs w:val="24"/>
        </w:rPr>
        <w:t>；</w:t>
      </w:r>
    </w:p>
    <w:p w:rsidR="00A41CA9" w:rsidRPr="00B71439" w:rsidRDefault="00A41CA9" w:rsidP="00A41CA9">
      <w:pPr>
        <w:pStyle w:val="1a"/>
        <w:spacing w:before="72" w:after="72" w:line="360" w:lineRule="auto"/>
        <w:ind w:left="-60" w:right="-60" w:firstLineChars="500" w:firstLine="1200"/>
        <w:rPr>
          <w:rFonts w:ascii="Times New Roman"/>
          <w:color w:val="000000" w:themeColor="text1"/>
          <w:szCs w:val="24"/>
        </w:rPr>
      </w:pPr>
      <w:r w:rsidRPr="00B71439">
        <w:rPr>
          <w:rFonts w:ascii="Times New Roman"/>
          <w:i/>
          <w:color w:val="000000" w:themeColor="text1"/>
          <w:szCs w:val="24"/>
        </w:rPr>
        <w:t>t</w:t>
      </w:r>
      <w:r w:rsidRPr="00B71439">
        <w:rPr>
          <w:rFonts w:ascii="Times New Roman"/>
          <w:i/>
          <w:color w:val="000000" w:themeColor="text1"/>
          <w:szCs w:val="24"/>
          <w:vertAlign w:val="subscript"/>
        </w:rPr>
        <w:t>i</w:t>
      </w:r>
      <w:r w:rsidRPr="00B71439">
        <w:rPr>
          <w:rFonts w:ascii="Times New Roman"/>
          <w:i/>
          <w:color w:val="000000" w:themeColor="text1"/>
          <w:szCs w:val="24"/>
        </w:rPr>
        <w:t xml:space="preserve"> </w:t>
      </w:r>
      <w:r w:rsidRPr="00B71439">
        <w:rPr>
          <w:rFonts w:ascii="Times New Roman"/>
          <w:color w:val="000000" w:themeColor="text1"/>
          <w:szCs w:val="24"/>
        </w:rPr>
        <w:t xml:space="preserve"> — i </w:t>
      </w:r>
      <w:r w:rsidRPr="00B71439">
        <w:rPr>
          <w:rFonts w:ascii="Times New Roman"/>
          <w:color w:val="000000" w:themeColor="text1"/>
          <w:szCs w:val="24"/>
        </w:rPr>
        <w:t>声源在</w:t>
      </w:r>
      <w:r w:rsidRPr="00B71439">
        <w:rPr>
          <w:rFonts w:ascii="Times New Roman"/>
          <w:color w:val="000000" w:themeColor="text1"/>
          <w:szCs w:val="24"/>
        </w:rPr>
        <w:t xml:space="preserve">T </w:t>
      </w:r>
      <w:r w:rsidRPr="00B71439">
        <w:rPr>
          <w:rFonts w:ascii="Times New Roman"/>
          <w:color w:val="000000" w:themeColor="text1"/>
          <w:szCs w:val="24"/>
        </w:rPr>
        <w:t>时段内的运行时间。</w:t>
      </w:r>
    </w:p>
    <w:p w:rsidR="00A41CA9" w:rsidRPr="00B71439" w:rsidRDefault="00A41CA9" w:rsidP="00A41CA9">
      <w:pPr>
        <w:pStyle w:val="1a"/>
        <w:spacing w:before="72" w:after="72" w:line="360" w:lineRule="auto"/>
        <w:ind w:left="-60" w:right="-60" w:firstLineChars="200" w:firstLine="480"/>
        <w:rPr>
          <w:rFonts w:ascii="Times New Roman"/>
          <w:color w:val="000000" w:themeColor="text1"/>
          <w:szCs w:val="24"/>
        </w:rPr>
      </w:pPr>
      <w:r w:rsidRPr="00B71439">
        <w:rPr>
          <w:rFonts w:ascii="Times New Roman"/>
          <w:color w:val="000000" w:themeColor="text1"/>
          <w:szCs w:val="24"/>
        </w:rPr>
        <w:t>（</w:t>
      </w:r>
      <w:r w:rsidRPr="00B71439">
        <w:rPr>
          <w:rFonts w:ascii="Times New Roman"/>
          <w:color w:val="000000" w:themeColor="text1"/>
          <w:szCs w:val="24"/>
        </w:rPr>
        <w:t>3</w:t>
      </w:r>
      <w:r w:rsidRPr="00B71439">
        <w:rPr>
          <w:rFonts w:ascii="Times New Roman"/>
          <w:color w:val="000000" w:themeColor="text1"/>
          <w:szCs w:val="24"/>
        </w:rPr>
        <w:t>）预测点的预测等效声级计算公式</w:t>
      </w:r>
    </w:p>
    <w:p w:rsidR="00A41CA9" w:rsidRPr="00B71439" w:rsidRDefault="00A41CA9" w:rsidP="00A41CA9">
      <w:pPr>
        <w:pStyle w:val="1a"/>
        <w:spacing w:before="72" w:after="72" w:line="360" w:lineRule="auto"/>
        <w:ind w:left="-60" w:right="-60" w:firstLineChars="200" w:firstLine="480"/>
        <w:jc w:val="center"/>
        <w:rPr>
          <w:rFonts w:ascii="Times New Roman"/>
          <w:color w:val="000000" w:themeColor="text1"/>
          <w:szCs w:val="24"/>
        </w:rPr>
      </w:pPr>
      <w:r w:rsidRPr="00B71439">
        <w:rPr>
          <w:rFonts w:ascii="Times New Roman"/>
          <w:color w:val="000000" w:themeColor="text1"/>
          <w:position w:val="-14"/>
          <w:szCs w:val="24"/>
        </w:rPr>
        <w:object w:dxaOrig="2820" w:dyaOrig="420" w14:anchorId="404448DE">
          <v:shape id="_x0000_i1035" type="#_x0000_t75" style="width:141pt;height:21pt" o:ole="">
            <v:imagedata r:id="rId88" o:title=""/>
          </v:shape>
          <o:OLEObject Type="Embed" ProgID="Equation.3" ShapeID="_x0000_i1035" DrawAspect="Content" ObjectID="_1613829945" r:id="rId89"/>
        </w:object>
      </w:r>
    </w:p>
    <w:p w:rsidR="00A41CA9" w:rsidRPr="00B71439" w:rsidRDefault="00A41CA9" w:rsidP="00A41CA9">
      <w:pPr>
        <w:pStyle w:val="1a"/>
        <w:spacing w:before="72" w:after="72" w:line="360" w:lineRule="auto"/>
        <w:ind w:left="-60" w:right="-60" w:firstLineChars="200" w:firstLine="480"/>
        <w:rPr>
          <w:rFonts w:ascii="Times New Roman"/>
          <w:color w:val="000000" w:themeColor="text1"/>
          <w:szCs w:val="24"/>
        </w:rPr>
      </w:pPr>
      <w:r w:rsidRPr="00B71439">
        <w:rPr>
          <w:rFonts w:ascii="Times New Roman"/>
          <w:color w:val="000000" w:themeColor="text1"/>
          <w:szCs w:val="24"/>
        </w:rPr>
        <w:t>式中：</w:t>
      </w:r>
      <w:r w:rsidRPr="00B71439">
        <w:rPr>
          <w:rFonts w:ascii="Times New Roman"/>
          <w:i/>
          <w:iCs/>
          <w:color w:val="000000" w:themeColor="text1"/>
          <w:szCs w:val="24"/>
        </w:rPr>
        <w:t>L</w:t>
      </w:r>
      <w:r w:rsidRPr="00B71439">
        <w:rPr>
          <w:rFonts w:ascii="Times New Roman"/>
          <w:i/>
          <w:iCs/>
          <w:color w:val="000000" w:themeColor="text1"/>
          <w:szCs w:val="24"/>
          <w:vertAlign w:val="subscript"/>
        </w:rPr>
        <w:t xml:space="preserve"> eqg</w:t>
      </w:r>
      <w:r w:rsidRPr="00B71439">
        <w:rPr>
          <w:rFonts w:ascii="Times New Roman"/>
          <w:i/>
          <w:iCs/>
          <w:color w:val="000000" w:themeColor="text1"/>
          <w:szCs w:val="24"/>
        </w:rPr>
        <w:t xml:space="preserve"> </w:t>
      </w:r>
      <w:r w:rsidRPr="00B71439">
        <w:rPr>
          <w:rFonts w:ascii="Times New Roman"/>
          <w:color w:val="000000" w:themeColor="text1"/>
          <w:szCs w:val="24"/>
        </w:rPr>
        <w:t>—</w:t>
      </w:r>
      <w:r w:rsidRPr="00B71439">
        <w:rPr>
          <w:rFonts w:ascii="Times New Roman"/>
          <w:color w:val="000000" w:themeColor="text1"/>
          <w:szCs w:val="24"/>
        </w:rPr>
        <w:t>建设项目声源在预测点的等效声级贡献值，</w:t>
      </w:r>
      <w:r w:rsidRPr="00B71439">
        <w:rPr>
          <w:rFonts w:ascii="Times New Roman"/>
          <w:color w:val="000000" w:themeColor="text1"/>
          <w:szCs w:val="24"/>
        </w:rPr>
        <w:t>dB(A)</w:t>
      </w:r>
    </w:p>
    <w:p w:rsidR="00A41CA9" w:rsidRPr="00B71439" w:rsidRDefault="00A41CA9" w:rsidP="00A41CA9">
      <w:pPr>
        <w:spacing w:line="360" w:lineRule="auto"/>
        <w:ind w:firstLineChars="450" w:firstLine="1080"/>
        <w:rPr>
          <w:color w:val="000000" w:themeColor="text1"/>
          <w:sz w:val="24"/>
        </w:rPr>
      </w:pPr>
      <w:r w:rsidRPr="00B71439">
        <w:rPr>
          <w:i/>
          <w:iCs/>
          <w:color w:val="000000" w:themeColor="text1"/>
          <w:sz w:val="24"/>
        </w:rPr>
        <w:t xml:space="preserve">L </w:t>
      </w:r>
      <w:r w:rsidRPr="00B71439">
        <w:rPr>
          <w:i/>
          <w:iCs/>
          <w:color w:val="000000" w:themeColor="text1"/>
          <w:sz w:val="24"/>
          <w:vertAlign w:val="subscript"/>
        </w:rPr>
        <w:t xml:space="preserve">eqb </w:t>
      </w:r>
      <w:r w:rsidRPr="00B71439">
        <w:rPr>
          <w:color w:val="000000" w:themeColor="text1"/>
          <w:sz w:val="24"/>
        </w:rPr>
        <w:t xml:space="preserve">— </w:t>
      </w:r>
      <w:r w:rsidRPr="00B71439">
        <w:rPr>
          <w:color w:val="000000" w:themeColor="text1"/>
          <w:sz w:val="24"/>
        </w:rPr>
        <w:t>预测点的背景值，</w:t>
      </w:r>
      <w:r w:rsidRPr="00B71439">
        <w:rPr>
          <w:color w:val="000000" w:themeColor="text1"/>
          <w:sz w:val="24"/>
        </w:rPr>
        <w:t>dB(A)</w:t>
      </w:r>
    </w:p>
    <w:p w:rsidR="00A41CA9" w:rsidRPr="00B71439" w:rsidRDefault="00A41CA9" w:rsidP="00A41CA9">
      <w:pPr>
        <w:spacing w:line="360" w:lineRule="auto"/>
        <w:ind w:firstLine="480"/>
        <w:rPr>
          <w:color w:val="000000" w:themeColor="text1"/>
          <w:sz w:val="24"/>
        </w:rPr>
      </w:pPr>
      <w:r w:rsidRPr="00B71439">
        <w:rPr>
          <w:color w:val="000000" w:themeColor="text1"/>
          <w:sz w:val="24"/>
        </w:rPr>
        <w:t>2</w:t>
      </w:r>
      <w:r w:rsidRPr="00B71439">
        <w:rPr>
          <w:color w:val="000000" w:themeColor="text1"/>
          <w:sz w:val="24"/>
        </w:rPr>
        <w:t>、预测结果</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通常情况下，施工现场都是不同工种、不同设备同时施工。因此，本评价类比其他项目施工过程中可能出现的施工方案，考虑不同施工情景下的多台设备同时施工对区域声环境造成的影响结果汇总见表</w:t>
      </w:r>
      <w:r w:rsidRPr="00B71439">
        <w:rPr>
          <w:color w:val="000000" w:themeColor="text1"/>
          <w:sz w:val="24"/>
        </w:rPr>
        <w:t>5-5-2</w:t>
      </w:r>
      <w:r w:rsidRPr="00B71439">
        <w:rPr>
          <w:color w:val="000000" w:themeColor="text1"/>
          <w:sz w:val="24"/>
        </w:rPr>
        <w:t>。</w:t>
      </w:r>
    </w:p>
    <w:p w:rsidR="00A41CA9" w:rsidRPr="00B71439" w:rsidRDefault="00A41CA9" w:rsidP="00A41CA9">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5-5-2  </w:t>
      </w:r>
      <w:r w:rsidRPr="00B71439">
        <w:rPr>
          <w:rFonts w:eastAsia="黑体"/>
          <w:color w:val="000000" w:themeColor="text1"/>
          <w:szCs w:val="21"/>
        </w:rPr>
        <w:t>不同施工情景下施工噪声预测结果一览表（</w:t>
      </w:r>
      <w:r w:rsidRPr="00B71439">
        <w:rPr>
          <w:rFonts w:eastAsia="黑体"/>
          <w:color w:val="000000" w:themeColor="text1"/>
          <w:szCs w:val="21"/>
        </w:rPr>
        <w:t>dB(A)</w:t>
      </w:r>
      <w:r w:rsidRPr="00B71439">
        <w:rPr>
          <w:rFonts w:eastAsia="黑体"/>
          <w:color w:val="000000" w:themeColor="text1"/>
          <w:szCs w:val="21"/>
        </w:rPr>
        <w:t>）</w:t>
      </w:r>
    </w:p>
    <w:tbl>
      <w:tblPr>
        <w:tblW w:w="5000" w:type="pct"/>
        <w:jc w:val="center"/>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1186"/>
        <w:gridCol w:w="2431"/>
        <w:gridCol w:w="674"/>
        <w:gridCol w:w="675"/>
        <w:gridCol w:w="675"/>
        <w:gridCol w:w="677"/>
        <w:gridCol w:w="675"/>
        <w:gridCol w:w="812"/>
        <w:gridCol w:w="723"/>
      </w:tblGrid>
      <w:tr w:rsidR="00930255" w:rsidRPr="00B71439" w:rsidTr="003F22AE">
        <w:trPr>
          <w:trHeight w:val="77"/>
          <w:jc w:val="center"/>
        </w:trPr>
        <w:tc>
          <w:tcPr>
            <w:tcW w:w="695" w:type="pct"/>
            <w:vMerge w:val="restar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lang w:val="x-none" w:eastAsia="x-none"/>
              </w:rPr>
              <w:t>施工阶段</w:t>
            </w:r>
          </w:p>
        </w:tc>
        <w:tc>
          <w:tcPr>
            <w:tcW w:w="1425" w:type="pct"/>
            <w:vMerge w:val="restar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情景组合</w:t>
            </w:r>
          </w:p>
        </w:tc>
        <w:tc>
          <w:tcPr>
            <w:tcW w:w="395" w:type="pct"/>
            <w:vMerge w:val="restart"/>
            <w:vAlign w:val="center"/>
          </w:tcPr>
          <w:p w:rsidR="00A41CA9" w:rsidRPr="00B71439" w:rsidRDefault="00A41CA9" w:rsidP="003F22AE">
            <w:pPr>
              <w:spacing w:line="280" w:lineRule="exact"/>
              <w:jc w:val="center"/>
              <w:rPr>
                <w:color w:val="000000" w:themeColor="text1"/>
                <w:sz w:val="18"/>
                <w:szCs w:val="18"/>
                <w:lang w:val="x-none" w:eastAsia="x-none"/>
              </w:rPr>
            </w:pPr>
            <w:r w:rsidRPr="00B71439">
              <w:rPr>
                <w:color w:val="000000" w:themeColor="text1"/>
                <w:sz w:val="18"/>
                <w:szCs w:val="18"/>
                <w:lang w:val="x-none" w:eastAsia="x-none"/>
              </w:rPr>
              <w:t>50 m</w:t>
            </w:r>
          </w:p>
        </w:tc>
        <w:tc>
          <w:tcPr>
            <w:tcW w:w="396" w:type="pct"/>
            <w:vMerge w:val="restar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100m</w:t>
            </w:r>
          </w:p>
        </w:tc>
        <w:tc>
          <w:tcPr>
            <w:tcW w:w="396" w:type="pct"/>
            <w:vMerge w:val="restar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150m</w:t>
            </w:r>
          </w:p>
        </w:tc>
        <w:tc>
          <w:tcPr>
            <w:tcW w:w="397" w:type="pct"/>
            <w:vMerge w:val="restar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200m</w:t>
            </w:r>
          </w:p>
        </w:tc>
        <w:tc>
          <w:tcPr>
            <w:tcW w:w="396" w:type="pct"/>
            <w:vMerge w:val="restar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300m</w:t>
            </w:r>
          </w:p>
        </w:tc>
        <w:tc>
          <w:tcPr>
            <w:tcW w:w="900" w:type="pct"/>
            <w:gridSpan w:val="2"/>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达标距离（</w:t>
            </w:r>
            <w:r w:rsidRPr="00B71439">
              <w:rPr>
                <w:color w:val="000000" w:themeColor="text1"/>
                <w:sz w:val="18"/>
                <w:szCs w:val="18"/>
              </w:rPr>
              <w:t>m</w:t>
            </w:r>
            <w:r w:rsidRPr="00B71439">
              <w:rPr>
                <w:color w:val="000000" w:themeColor="text1"/>
                <w:sz w:val="18"/>
                <w:szCs w:val="18"/>
              </w:rPr>
              <w:t>）</w:t>
            </w:r>
          </w:p>
        </w:tc>
      </w:tr>
      <w:tr w:rsidR="00930255" w:rsidRPr="00B71439" w:rsidTr="003F22AE">
        <w:trPr>
          <w:trHeight w:val="290"/>
          <w:jc w:val="center"/>
        </w:trPr>
        <w:tc>
          <w:tcPr>
            <w:tcW w:w="695" w:type="pct"/>
            <w:vMerge/>
            <w:vAlign w:val="center"/>
          </w:tcPr>
          <w:p w:rsidR="00A41CA9" w:rsidRPr="00B71439" w:rsidRDefault="00A41CA9" w:rsidP="003F22AE">
            <w:pPr>
              <w:spacing w:line="280" w:lineRule="exact"/>
              <w:jc w:val="center"/>
              <w:rPr>
                <w:color w:val="000000" w:themeColor="text1"/>
                <w:sz w:val="18"/>
                <w:szCs w:val="18"/>
              </w:rPr>
            </w:pPr>
          </w:p>
        </w:tc>
        <w:tc>
          <w:tcPr>
            <w:tcW w:w="1425" w:type="pct"/>
            <w:vMerge/>
            <w:vAlign w:val="center"/>
          </w:tcPr>
          <w:p w:rsidR="00A41CA9" w:rsidRPr="00B71439" w:rsidRDefault="00A41CA9" w:rsidP="003F22AE">
            <w:pPr>
              <w:spacing w:line="280" w:lineRule="exact"/>
              <w:jc w:val="center"/>
              <w:rPr>
                <w:color w:val="000000" w:themeColor="text1"/>
                <w:sz w:val="18"/>
                <w:szCs w:val="18"/>
              </w:rPr>
            </w:pPr>
          </w:p>
        </w:tc>
        <w:tc>
          <w:tcPr>
            <w:tcW w:w="395" w:type="pct"/>
            <w:vMerge/>
            <w:vAlign w:val="center"/>
          </w:tcPr>
          <w:p w:rsidR="00A41CA9" w:rsidRPr="00B71439" w:rsidRDefault="00A41CA9" w:rsidP="003F22AE">
            <w:pPr>
              <w:spacing w:line="280" w:lineRule="exact"/>
              <w:jc w:val="center"/>
              <w:rPr>
                <w:color w:val="000000" w:themeColor="text1"/>
                <w:sz w:val="18"/>
                <w:szCs w:val="18"/>
                <w:lang w:val="x-none" w:eastAsia="x-none"/>
              </w:rPr>
            </w:pPr>
          </w:p>
        </w:tc>
        <w:tc>
          <w:tcPr>
            <w:tcW w:w="396" w:type="pct"/>
            <w:vMerge/>
            <w:vAlign w:val="center"/>
          </w:tcPr>
          <w:p w:rsidR="00A41CA9" w:rsidRPr="00B71439" w:rsidRDefault="00A41CA9" w:rsidP="003F22AE">
            <w:pPr>
              <w:spacing w:line="280" w:lineRule="exact"/>
              <w:jc w:val="center"/>
              <w:rPr>
                <w:color w:val="000000" w:themeColor="text1"/>
                <w:sz w:val="18"/>
                <w:szCs w:val="18"/>
              </w:rPr>
            </w:pPr>
          </w:p>
        </w:tc>
        <w:tc>
          <w:tcPr>
            <w:tcW w:w="396" w:type="pct"/>
            <w:vMerge/>
            <w:vAlign w:val="center"/>
          </w:tcPr>
          <w:p w:rsidR="00A41CA9" w:rsidRPr="00B71439" w:rsidRDefault="00A41CA9" w:rsidP="003F22AE">
            <w:pPr>
              <w:spacing w:line="280" w:lineRule="exact"/>
              <w:jc w:val="center"/>
              <w:rPr>
                <w:color w:val="000000" w:themeColor="text1"/>
                <w:sz w:val="18"/>
                <w:szCs w:val="18"/>
              </w:rPr>
            </w:pPr>
          </w:p>
        </w:tc>
        <w:tc>
          <w:tcPr>
            <w:tcW w:w="397" w:type="pct"/>
            <w:vMerge/>
            <w:vAlign w:val="center"/>
          </w:tcPr>
          <w:p w:rsidR="00A41CA9" w:rsidRPr="00B71439" w:rsidRDefault="00A41CA9" w:rsidP="003F22AE">
            <w:pPr>
              <w:spacing w:line="280" w:lineRule="exact"/>
              <w:jc w:val="center"/>
              <w:rPr>
                <w:color w:val="000000" w:themeColor="text1"/>
                <w:sz w:val="18"/>
                <w:szCs w:val="18"/>
              </w:rPr>
            </w:pPr>
          </w:p>
        </w:tc>
        <w:tc>
          <w:tcPr>
            <w:tcW w:w="396" w:type="pct"/>
            <w:vMerge/>
            <w:vAlign w:val="center"/>
          </w:tcPr>
          <w:p w:rsidR="00A41CA9" w:rsidRPr="00B71439" w:rsidRDefault="00A41CA9" w:rsidP="003F22AE">
            <w:pPr>
              <w:spacing w:line="280" w:lineRule="exact"/>
              <w:jc w:val="center"/>
              <w:rPr>
                <w:color w:val="000000" w:themeColor="text1"/>
                <w:sz w:val="18"/>
                <w:szCs w:val="18"/>
              </w:rPr>
            </w:pPr>
          </w:p>
        </w:tc>
        <w:tc>
          <w:tcPr>
            <w:tcW w:w="476"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昼间</w:t>
            </w:r>
          </w:p>
        </w:tc>
        <w:tc>
          <w:tcPr>
            <w:tcW w:w="424"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夜间</w:t>
            </w:r>
          </w:p>
        </w:tc>
      </w:tr>
      <w:tr w:rsidR="00930255" w:rsidRPr="00B71439" w:rsidTr="003F22AE">
        <w:trPr>
          <w:trHeight w:val="77"/>
          <w:jc w:val="center"/>
        </w:trPr>
        <w:tc>
          <w:tcPr>
            <w:tcW w:w="695" w:type="pct"/>
            <w:vMerge w:val="restar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基础土方</w:t>
            </w:r>
          </w:p>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施工</w:t>
            </w:r>
          </w:p>
        </w:tc>
        <w:tc>
          <w:tcPr>
            <w:tcW w:w="1425"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挖掘机、推土机、压路机、重型运输车</w:t>
            </w:r>
          </w:p>
        </w:tc>
        <w:tc>
          <w:tcPr>
            <w:tcW w:w="395"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70.4</w:t>
            </w:r>
          </w:p>
        </w:tc>
        <w:tc>
          <w:tcPr>
            <w:tcW w:w="396"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64.4</w:t>
            </w:r>
          </w:p>
        </w:tc>
        <w:tc>
          <w:tcPr>
            <w:tcW w:w="396"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60.9</w:t>
            </w:r>
          </w:p>
        </w:tc>
        <w:tc>
          <w:tcPr>
            <w:tcW w:w="397"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58.4</w:t>
            </w:r>
          </w:p>
        </w:tc>
        <w:tc>
          <w:tcPr>
            <w:tcW w:w="396" w:type="pct"/>
            <w:vAlign w:val="center"/>
          </w:tcPr>
          <w:p w:rsidR="00A41CA9" w:rsidRPr="00B71439" w:rsidRDefault="00A41CA9" w:rsidP="003F22AE">
            <w:pPr>
              <w:widowControl/>
              <w:spacing w:line="280" w:lineRule="exact"/>
              <w:jc w:val="center"/>
              <w:rPr>
                <w:color w:val="000000" w:themeColor="text1"/>
                <w:kern w:val="0"/>
                <w:sz w:val="18"/>
                <w:szCs w:val="18"/>
              </w:rPr>
            </w:pPr>
            <w:r w:rsidRPr="00B71439">
              <w:rPr>
                <w:color w:val="000000" w:themeColor="text1"/>
                <w:sz w:val="18"/>
                <w:szCs w:val="18"/>
              </w:rPr>
              <w:t>54.9</w:t>
            </w:r>
          </w:p>
        </w:tc>
        <w:tc>
          <w:tcPr>
            <w:tcW w:w="476"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91</w:t>
            </w:r>
          </w:p>
        </w:tc>
        <w:tc>
          <w:tcPr>
            <w:tcW w:w="424"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290</w:t>
            </w:r>
          </w:p>
        </w:tc>
      </w:tr>
      <w:tr w:rsidR="00930255" w:rsidRPr="00B71439" w:rsidTr="003F22AE">
        <w:trPr>
          <w:trHeight w:val="77"/>
          <w:jc w:val="center"/>
        </w:trPr>
        <w:tc>
          <w:tcPr>
            <w:tcW w:w="695" w:type="pct"/>
            <w:vMerge/>
            <w:vAlign w:val="center"/>
          </w:tcPr>
          <w:p w:rsidR="00A41CA9" w:rsidRPr="00B71439" w:rsidRDefault="00A41CA9" w:rsidP="003F22AE">
            <w:pPr>
              <w:spacing w:line="280" w:lineRule="exact"/>
              <w:jc w:val="center"/>
              <w:rPr>
                <w:color w:val="000000" w:themeColor="text1"/>
                <w:sz w:val="18"/>
                <w:szCs w:val="18"/>
              </w:rPr>
            </w:pPr>
          </w:p>
        </w:tc>
        <w:tc>
          <w:tcPr>
            <w:tcW w:w="1425"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振动夯锤、重型运输车</w:t>
            </w:r>
          </w:p>
        </w:tc>
        <w:tc>
          <w:tcPr>
            <w:tcW w:w="395" w:type="pct"/>
            <w:vAlign w:val="center"/>
          </w:tcPr>
          <w:p w:rsidR="00A41CA9" w:rsidRPr="00B71439" w:rsidRDefault="00A41CA9" w:rsidP="003F22AE">
            <w:pPr>
              <w:widowControl/>
              <w:spacing w:line="280" w:lineRule="exact"/>
              <w:jc w:val="center"/>
              <w:rPr>
                <w:color w:val="000000" w:themeColor="text1"/>
                <w:kern w:val="0"/>
                <w:sz w:val="18"/>
                <w:szCs w:val="18"/>
              </w:rPr>
            </w:pPr>
            <w:r w:rsidRPr="00B71439">
              <w:rPr>
                <w:color w:val="000000" w:themeColor="text1"/>
                <w:sz w:val="18"/>
                <w:szCs w:val="18"/>
              </w:rPr>
              <w:t>76.0</w:t>
            </w:r>
          </w:p>
        </w:tc>
        <w:tc>
          <w:tcPr>
            <w:tcW w:w="396"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70.0</w:t>
            </w:r>
          </w:p>
        </w:tc>
        <w:tc>
          <w:tcPr>
            <w:tcW w:w="396"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66.5</w:t>
            </w:r>
          </w:p>
        </w:tc>
        <w:tc>
          <w:tcPr>
            <w:tcW w:w="397"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64.0</w:t>
            </w:r>
          </w:p>
        </w:tc>
        <w:tc>
          <w:tcPr>
            <w:tcW w:w="396"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59.1</w:t>
            </w:r>
          </w:p>
        </w:tc>
        <w:tc>
          <w:tcPr>
            <w:tcW w:w="476"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185</w:t>
            </w:r>
          </w:p>
        </w:tc>
        <w:tc>
          <w:tcPr>
            <w:tcW w:w="424"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580</w:t>
            </w:r>
          </w:p>
        </w:tc>
      </w:tr>
      <w:tr w:rsidR="00930255" w:rsidRPr="00B71439" w:rsidTr="003F22AE">
        <w:trPr>
          <w:trHeight w:val="591"/>
          <w:jc w:val="center"/>
        </w:trPr>
        <w:tc>
          <w:tcPr>
            <w:tcW w:w="695"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构筑物</w:t>
            </w:r>
          </w:p>
        </w:tc>
        <w:tc>
          <w:tcPr>
            <w:tcW w:w="1425"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商砼搅拌车、混凝土振捣器、电锯</w:t>
            </w:r>
          </w:p>
        </w:tc>
        <w:tc>
          <w:tcPr>
            <w:tcW w:w="395"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77.5</w:t>
            </w:r>
          </w:p>
        </w:tc>
        <w:tc>
          <w:tcPr>
            <w:tcW w:w="396"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71.5</w:t>
            </w:r>
          </w:p>
        </w:tc>
        <w:tc>
          <w:tcPr>
            <w:tcW w:w="396"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68.0</w:t>
            </w:r>
          </w:p>
        </w:tc>
        <w:tc>
          <w:tcPr>
            <w:tcW w:w="397"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65.5</w:t>
            </w:r>
          </w:p>
        </w:tc>
        <w:tc>
          <w:tcPr>
            <w:tcW w:w="396"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61.9</w:t>
            </w:r>
          </w:p>
        </w:tc>
        <w:tc>
          <w:tcPr>
            <w:tcW w:w="476"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210</w:t>
            </w:r>
          </w:p>
        </w:tc>
        <w:tc>
          <w:tcPr>
            <w:tcW w:w="424" w:type="pct"/>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640</w:t>
            </w:r>
          </w:p>
        </w:tc>
      </w:tr>
    </w:tbl>
    <w:p w:rsidR="00A41CA9" w:rsidRPr="00B71439" w:rsidRDefault="00A41CA9" w:rsidP="00A41CA9">
      <w:pPr>
        <w:spacing w:line="360" w:lineRule="auto"/>
        <w:ind w:firstLine="480"/>
        <w:rPr>
          <w:color w:val="000000" w:themeColor="text1"/>
          <w:sz w:val="24"/>
        </w:rPr>
      </w:pPr>
      <w:r w:rsidRPr="00B71439">
        <w:rPr>
          <w:color w:val="000000" w:themeColor="text1"/>
          <w:sz w:val="24"/>
        </w:rPr>
        <w:t>3</w:t>
      </w:r>
      <w:r w:rsidRPr="00B71439">
        <w:rPr>
          <w:color w:val="000000" w:themeColor="text1"/>
          <w:sz w:val="24"/>
        </w:rPr>
        <w:t>、影响分析</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预测结果表明，在仅考虑点声源衰减的前提下，昼间施工机械最大影响距离为</w:t>
      </w:r>
      <w:r w:rsidRPr="00B71439">
        <w:rPr>
          <w:color w:val="000000" w:themeColor="text1"/>
          <w:sz w:val="24"/>
        </w:rPr>
        <w:t>91~210m</w:t>
      </w:r>
      <w:r w:rsidRPr="00B71439">
        <w:rPr>
          <w:color w:val="000000" w:themeColor="text1"/>
          <w:sz w:val="24"/>
        </w:rPr>
        <w:t>，夜间施工机械最大影响距离为</w:t>
      </w:r>
      <w:r w:rsidRPr="00B71439">
        <w:rPr>
          <w:color w:val="000000" w:themeColor="text1"/>
          <w:sz w:val="24"/>
        </w:rPr>
        <w:t>144~640m</w:t>
      </w:r>
      <w:r w:rsidRPr="00B71439">
        <w:rPr>
          <w:color w:val="000000" w:themeColor="text1"/>
          <w:sz w:val="24"/>
        </w:rPr>
        <w:t>。</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经过现场勘查，本项目拟建厂址区域内主要为平原地区山坡和岗地。厂区周边最近居民点为</w:t>
      </w:r>
      <w:r w:rsidRPr="00B71439">
        <w:rPr>
          <w:color w:val="000000" w:themeColor="text1"/>
          <w:sz w:val="24"/>
        </w:rPr>
        <w:t>NE</w:t>
      </w:r>
      <w:r w:rsidRPr="00B71439">
        <w:rPr>
          <w:color w:val="000000" w:themeColor="text1"/>
          <w:sz w:val="24"/>
        </w:rPr>
        <w:t>方向的杨家大庄，离项目厂界最近距离为</w:t>
      </w:r>
      <w:r w:rsidRPr="00B71439">
        <w:rPr>
          <w:color w:val="000000" w:themeColor="text1"/>
          <w:sz w:val="24"/>
        </w:rPr>
        <w:t>3</w:t>
      </w:r>
      <w:r w:rsidR="00430F5C" w:rsidRPr="00B71439">
        <w:rPr>
          <w:color w:val="000000" w:themeColor="text1"/>
          <w:sz w:val="24"/>
        </w:rPr>
        <w:t>10</w:t>
      </w:r>
      <w:r w:rsidRPr="00B71439">
        <w:rPr>
          <w:color w:val="000000" w:themeColor="text1"/>
          <w:sz w:val="24"/>
        </w:rPr>
        <w:t>m</w:t>
      </w:r>
      <w:r w:rsidRPr="00B71439">
        <w:rPr>
          <w:color w:val="000000" w:themeColor="text1"/>
          <w:sz w:val="24"/>
        </w:rPr>
        <w:t>，现有构筑物主要为</w:t>
      </w:r>
      <w:r w:rsidRPr="00B71439">
        <w:rPr>
          <w:color w:val="000000" w:themeColor="text1"/>
          <w:sz w:val="24"/>
        </w:rPr>
        <w:t>2~3</w:t>
      </w:r>
      <w:r w:rsidRPr="00B71439">
        <w:rPr>
          <w:color w:val="000000" w:themeColor="text1"/>
          <w:sz w:val="24"/>
        </w:rPr>
        <w:t>层住宅楼，目前入驻居民很少。本项目计划土建及安装施工阶段</w:t>
      </w:r>
      <w:r w:rsidRPr="00B71439">
        <w:rPr>
          <w:color w:val="000000" w:themeColor="text1"/>
          <w:sz w:val="24"/>
        </w:rPr>
        <w:t>10</w:t>
      </w:r>
      <w:r w:rsidRPr="00B71439">
        <w:rPr>
          <w:color w:val="000000" w:themeColor="text1"/>
          <w:sz w:val="24"/>
        </w:rPr>
        <w:t>个月。因此，本评价认为，项目在合理安排施工作业时间、严格执行施工噪声污染防治措施的基础上，施工噪声对周边居民区声环境质量造成的不利影响较小。</w:t>
      </w:r>
    </w:p>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5.5.4 </w:t>
      </w:r>
      <w:r w:rsidRPr="00B71439">
        <w:rPr>
          <w:rFonts w:eastAsia="黑体"/>
          <w:b w:val="0"/>
          <w:color w:val="000000" w:themeColor="text1"/>
          <w:sz w:val="24"/>
          <w:szCs w:val="24"/>
        </w:rPr>
        <w:t>施工噪声防治措施</w:t>
      </w:r>
    </w:p>
    <w:p w:rsidR="00A41CA9" w:rsidRPr="00B71439" w:rsidRDefault="00A41CA9" w:rsidP="00A41CA9">
      <w:pPr>
        <w:pStyle w:val="afffe"/>
        <w:spacing w:before="0"/>
        <w:ind w:firstLine="560"/>
        <w:rPr>
          <w:color w:val="000000" w:themeColor="text1"/>
          <w:szCs w:val="24"/>
        </w:rPr>
      </w:pPr>
      <w:r w:rsidRPr="00B71439">
        <w:rPr>
          <w:color w:val="000000" w:themeColor="text1"/>
          <w:szCs w:val="24"/>
        </w:rPr>
        <w:fldChar w:fldCharType="begin"/>
      </w:r>
      <w:r w:rsidRPr="00B71439">
        <w:rPr>
          <w:color w:val="000000" w:themeColor="text1"/>
          <w:szCs w:val="24"/>
        </w:rPr>
        <w:instrText xml:space="preserve"> = 1 \* GB3 </w:instrText>
      </w:r>
      <w:r w:rsidRPr="00B71439">
        <w:rPr>
          <w:color w:val="000000" w:themeColor="text1"/>
          <w:szCs w:val="24"/>
        </w:rPr>
        <w:fldChar w:fldCharType="separate"/>
      </w:r>
      <w:r w:rsidRPr="00B71439">
        <w:rPr>
          <w:rFonts w:ascii="宋体" w:hAnsi="宋体" w:cs="宋体" w:hint="eastAsia"/>
          <w:noProof/>
          <w:color w:val="000000" w:themeColor="text1"/>
          <w:szCs w:val="24"/>
        </w:rPr>
        <w:t>①</w:t>
      </w:r>
      <w:r w:rsidRPr="00B71439">
        <w:rPr>
          <w:color w:val="000000" w:themeColor="text1"/>
          <w:szCs w:val="24"/>
        </w:rPr>
        <w:fldChar w:fldCharType="end"/>
      </w:r>
      <w:r w:rsidRPr="00B71439">
        <w:rPr>
          <w:color w:val="000000" w:themeColor="text1"/>
          <w:szCs w:val="24"/>
        </w:rPr>
        <w:t xml:space="preserve"> </w:t>
      </w:r>
      <w:r w:rsidRPr="00B71439">
        <w:rPr>
          <w:color w:val="000000" w:themeColor="text1"/>
          <w:szCs w:val="24"/>
        </w:rPr>
        <w:t>为减轻施工噪声对周围居民的影响，施工期应严格执行</w:t>
      </w:r>
      <w:r w:rsidRPr="00B71439">
        <w:rPr>
          <w:color w:val="000000" w:themeColor="text1"/>
        </w:rPr>
        <w:t>GB12523-2011</w:t>
      </w:r>
      <w:r w:rsidRPr="00B71439">
        <w:rPr>
          <w:color w:val="000000" w:themeColor="text1"/>
        </w:rPr>
        <w:t>《建筑施工场界环境噪声排放标准》</w:t>
      </w:r>
      <w:r w:rsidRPr="00B71439">
        <w:rPr>
          <w:color w:val="000000" w:themeColor="text1"/>
          <w:szCs w:val="24"/>
        </w:rPr>
        <w:t>有关规定，加强管理，控制同时作业的高噪声设备的数量。夜间禁止进行打桩作业。</w:t>
      </w:r>
    </w:p>
    <w:p w:rsidR="00A41CA9" w:rsidRPr="00B71439" w:rsidRDefault="00A41CA9" w:rsidP="00A41CA9">
      <w:pPr>
        <w:pStyle w:val="afffe"/>
        <w:spacing w:before="0"/>
        <w:ind w:firstLine="560"/>
        <w:rPr>
          <w:color w:val="000000" w:themeColor="text1"/>
          <w:szCs w:val="24"/>
        </w:rPr>
      </w:pPr>
      <w:r w:rsidRPr="00B71439">
        <w:rPr>
          <w:color w:val="000000" w:themeColor="text1"/>
          <w:szCs w:val="24"/>
        </w:rPr>
        <w:fldChar w:fldCharType="begin"/>
      </w:r>
      <w:r w:rsidRPr="00B71439">
        <w:rPr>
          <w:color w:val="000000" w:themeColor="text1"/>
          <w:szCs w:val="24"/>
        </w:rPr>
        <w:instrText xml:space="preserve"> = 2 \* GB3 </w:instrText>
      </w:r>
      <w:r w:rsidRPr="00B71439">
        <w:rPr>
          <w:color w:val="000000" w:themeColor="text1"/>
          <w:szCs w:val="24"/>
        </w:rPr>
        <w:fldChar w:fldCharType="separate"/>
      </w:r>
      <w:r w:rsidRPr="00B71439">
        <w:rPr>
          <w:rFonts w:ascii="宋体" w:hAnsi="宋体" w:cs="宋体" w:hint="eastAsia"/>
          <w:noProof/>
          <w:color w:val="000000" w:themeColor="text1"/>
          <w:szCs w:val="24"/>
        </w:rPr>
        <w:t>②</w:t>
      </w:r>
      <w:r w:rsidRPr="00B71439">
        <w:rPr>
          <w:color w:val="000000" w:themeColor="text1"/>
          <w:szCs w:val="24"/>
        </w:rPr>
        <w:fldChar w:fldCharType="end"/>
      </w:r>
      <w:r w:rsidRPr="00B71439">
        <w:rPr>
          <w:color w:val="000000" w:themeColor="text1"/>
          <w:szCs w:val="24"/>
        </w:rPr>
        <w:t xml:space="preserve"> </w:t>
      </w:r>
      <w:r w:rsidRPr="00B71439">
        <w:rPr>
          <w:color w:val="000000" w:themeColor="text1"/>
          <w:szCs w:val="24"/>
        </w:rPr>
        <w:t>施工机械噪声往往具有突发、无规则、不连续和高强度等特点，对于此类情况，一般可采取合理安排施工机械操作时间的方法加以缓解。如噪声源强大的作业可放在昼间（</w:t>
      </w:r>
      <w:r w:rsidRPr="00B71439">
        <w:rPr>
          <w:color w:val="000000" w:themeColor="text1"/>
          <w:szCs w:val="24"/>
        </w:rPr>
        <w:t>06:00~22:00</w:t>
      </w:r>
      <w:r w:rsidRPr="00B71439">
        <w:rPr>
          <w:color w:val="000000" w:themeColor="text1"/>
          <w:szCs w:val="24"/>
        </w:rPr>
        <w:t>）或对各种施工机械作业时间加以适当调整。</w:t>
      </w:r>
    </w:p>
    <w:p w:rsidR="00A41CA9" w:rsidRPr="00B71439" w:rsidRDefault="00A41CA9" w:rsidP="00A41CA9">
      <w:pPr>
        <w:pStyle w:val="afffe"/>
        <w:spacing w:before="0"/>
        <w:ind w:firstLine="560"/>
        <w:rPr>
          <w:color w:val="000000" w:themeColor="text1"/>
          <w:szCs w:val="24"/>
        </w:rPr>
      </w:pPr>
      <w:r w:rsidRPr="00B71439">
        <w:rPr>
          <w:color w:val="000000" w:themeColor="text1"/>
          <w:szCs w:val="24"/>
        </w:rPr>
        <w:fldChar w:fldCharType="begin"/>
      </w:r>
      <w:r w:rsidRPr="00B71439">
        <w:rPr>
          <w:color w:val="000000" w:themeColor="text1"/>
          <w:szCs w:val="24"/>
        </w:rPr>
        <w:instrText xml:space="preserve"> = 3 \* GB3 </w:instrText>
      </w:r>
      <w:r w:rsidRPr="00B71439">
        <w:rPr>
          <w:color w:val="000000" w:themeColor="text1"/>
          <w:szCs w:val="24"/>
        </w:rPr>
        <w:fldChar w:fldCharType="separate"/>
      </w:r>
      <w:r w:rsidRPr="00B71439">
        <w:rPr>
          <w:rFonts w:ascii="宋体" w:hAnsi="宋体" w:cs="宋体" w:hint="eastAsia"/>
          <w:noProof/>
          <w:color w:val="000000" w:themeColor="text1"/>
          <w:szCs w:val="24"/>
        </w:rPr>
        <w:t>③</w:t>
      </w:r>
      <w:r w:rsidRPr="00B71439">
        <w:rPr>
          <w:color w:val="000000" w:themeColor="text1"/>
          <w:szCs w:val="24"/>
        </w:rPr>
        <w:fldChar w:fldCharType="end"/>
      </w:r>
      <w:r w:rsidRPr="00B71439">
        <w:rPr>
          <w:color w:val="000000" w:themeColor="text1"/>
          <w:szCs w:val="24"/>
        </w:rPr>
        <w:t xml:space="preserve"> </w:t>
      </w:r>
      <w:r w:rsidRPr="00B71439">
        <w:rPr>
          <w:color w:val="000000" w:themeColor="text1"/>
          <w:szCs w:val="24"/>
        </w:rPr>
        <w:t>对于施工期间的材料运输、敲击、人的喊叫等施工声源，要求施工队通过文明施工、加强有效管理加以缓解。</w:t>
      </w:r>
    </w:p>
    <w:p w:rsidR="00A41CA9" w:rsidRPr="00B71439" w:rsidRDefault="00A41CA9" w:rsidP="00A41CA9">
      <w:pPr>
        <w:spacing w:line="360" w:lineRule="auto"/>
        <w:ind w:firstLine="482"/>
        <w:rPr>
          <w:color w:val="000000" w:themeColor="text1"/>
          <w:sz w:val="24"/>
        </w:rPr>
      </w:pPr>
      <w:r w:rsidRPr="00B71439">
        <w:rPr>
          <w:color w:val="000000" w:themeColor="text1"/>
          <w:sz w:val="24"/>
        </w:rPr>
        <w:fldChar w:fldCharType="begin"/>
      </w:r>
      <w:r w:rsidRPr="00B71439">
        <w:rPr>
          <w:color w:val="000000" w:themeColor="text1"/>
          <w:sz w:val="24"/>
        </w:rPr>
        <w:instrText xml:space="preserve"> = 4 \* GB3 </w:instrText>
      </w:r>
      <w:r w:rsidRPr="00B71439">
        <w:rPr>
          <w:color w:val="000000" w:themeColor="text1"/>
          <w:sz w:val="24"/>
        </w:rPr>
        <w:fldChar w:fldCharType="separate"/>
      </w:r>
      <w:r w:rsidRPr="00B71439">
        <w:rPr>
          <w:rFonts w:ascii="宋体" w:hAnsi="宋体" w:cs="宋体" w:hint="eastAsia"/>
          <w:noProof/>
          <w:color w:val="000000" w:themeColor="text1"/>
          <w:sz w:val="24"/>
        </w:rPr>
        <w:t>④</w:t>
      </w:r>
      <w:r w:rsidRPr="00B71439">
        <w:rPr>
          <w:color w:val="000000" w:themeColor="text1"/>
          <w:sz w:val="24"/>
        </w:rPr>
        <w:fldChar w:fldCharType="end"/>
      </w:r>
      <w:r w:rsidRPr="00B71439">
        <w:rPr>
          <w:color w:val="000000" w:themeColor="text1"/>
          <w:sz w:val="24"/>
        </w:rPr>
        <w:t xml:space="preserve"> </w:t>
      </w:r>
      <w:r w:rsidRPr="00B71439">
        <w:rPr>
          <w:color w:val="000000" w:themeColor="text1"/>
          <w:sz w:val="24"/>
        </w:rPr>
        <w:t>考虑到项目施工期间工地来往车辆行驶可能会对沿途声环境造成一定的影响，本次评价建议工程施工材料运输应安排在白天进行，禁止夜间扰民。</w:t>
      </w:r>
    </w:p>
    <w:p w:rsidR="00A41CA9" w:rsidRPr="00B71439" w:rsidRDefault="00A41CA9" w:rsidP="00A41CA9">
      <w:pPr>
        <w:spacing w:line="360" w:lineRule="auto"/>
        <w:ind w:firstLineChars="200" w:firstLine="480"/>
        <w:rPr>
          <w:color w:val="000000" w:themeColor="text1"/>
          <w:kern w:val="0"/>
          <w:sz w:val="24"/>
        </w:rPr>
      </w:pPr>
      <w:r w:rsidRPr="00B71439">
        <w:rPr>
          <w:rFonts w:ascii="宋体" w:hAnsi="宋体" w:cs="宋体" w:hint="eastAsia"/>
          <w:color w:val="000000" w:themeColor="text1"/>
          <w:sz w:val="24"/>
        </w:rPr>
        <w:t>⑤</w:t>
      </w:r>
      <w:r w:rsidRPr="00B71439">
        <w:rPr>
          <w:color w:val="000000" w:themeColor="text1"/>
          <w:sz w:val="24"/>
        </w:rPr>
        <w:t xml:space="preserve"> </w:t>
      </w:r>
      <w:r w:rsidRPr="00B71439">
        <w:rPr>
          <w:color w:val="000000" w:themeColor="text1"/>
          <w:sz w:val="24"/>
        </w:rPr>
        <w:t>运输车辆进入现场应减速，并减少鸣笛；同时应合理安排施工工期，尽量避免夜间施工，如需进行夜间施工作业，需征得当地环保部门的同意，并告知周围居民，取得当地居民的谅解和支持。</w:t>
      </w:r>
    </w:p>
    <w:p w:rsidR="00A41CA9" w:rsidRPr="00B71439" w:rsidRDefault="00A41CA9" w:rsidP="00A41CA9">
      <w:pPr>
        <w:pStyle w:val="21"/>
        <w:spacing w:before="0" w:after="0" w:line="360" w:lineRule="auto"/>
        <w:rPr>
          <w:rFonts w:ascii="Times New Roman" w:hAnsi="Times New Roman"/>
          <w:b w:val="0"/>
          <w:color w:val="000000" w:themeColor="text1"/>
          <w:sz w:val="28"/>
          <w:szCs w:val="28"/>
        </w:rPr>
      </w:pPr>
      <w:bookmarkStart w:id="147" w:name="_Toc224533876"/>
      <w:bookmarkStart w:id="148" w:name="_Toc330383208"/>
      <w:bookmarkStart w:id="149" w:name="_Toc413057953"/>
      <w:bookmarkStart w:id="150" w:name="_Toc462946090"/>
      <w:bookmarkStart w:id="151" w:name="_Toc1376806"/>
      <w:r w:rsidRPr="00B71439">
        <w:rPr>
          <w:rFonts w:ascii="Times New Roman" w:hAnsi="Times New Roman"/>
          <w:b w:val="0"/>
          <w:color w:val="000000" w:themeColor="text1"/>
          <w:sz w:val="28"/>
          <w:szCs w:val="28"/>
        </w:rPr>
        <w:t xml:space="preserve">5.6 </w:t>
      </w:r>
      <w:r w:rsidRPr="00B71439">
        <w:rPr>
          <w:rFonts w:ascii="Times New Roman" w:hAnsi="Times New Roman"/>
          <w:b w:val="0"/>
          <w:color w:val="000000" w:themeColor="text1"/>
          <w:sz w:val="28"/>
          <w:szCs w:val="28"/>
        </w:rPr>
        <w:t>大气环境影响分析</w:t>
      </w:r>
      <w:bookmarkEnd w:id="147"/>
      <w:bookmarkEnd w:id="148"/>
      <w:bookmarkEnd w:id="149"/>
      <w:bookmarkEnd w:id="150"/>
      <w:bookmarkEnd w:id="151"/>
    </w:p>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5.6.1 </w:t>
      </w:r>
      <w:r w:rsidRPr="00B71439">
        <w:rPr>
          <w:rFonts w:eastAsia="黑体"/>
          <w:b w:val="0"/>
          <w:color w:val="000000" w:themeColor="text1"/>
          <w:sz w:val="24"/>
          <w:szCs w:val="24"/>
        </w:rPr>
        <w:t>大气污染源分析</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施工过程中的大气污染源主要包括施工扬尘、施工车辆排放的尾气等。其中，最主要的影响来自于施工扬尘。</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工程施工期间的施工扬尘主要来自于以下几个方面：</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）基础开挖、地基处理以及土地平整期间，施工区域地表裸露，在大风天气下易产生风蚀扬尘；</w:t>
      </w:r>
    </w:p>
    <w:p w:rsidR="00A41CA9" w:rsidRPr="00B71439" w:rsidRDefault="00A41CA9" w:rsidP="00A41CA9">
      <w:pPr>
        <w:autoSpaceDE w:val="0"/>
        <w:autoSpaceDN w:val="0"/>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）渣土车在运输过程中，由于高速行驶及路面颠簸，会造成渣土撒落，造成二次扬尘。</w:t>
      </w:r>
    </w:p>
    <w:p w:rsidR="00A41CA9" w:rsidRPr="00B71439" w:rsidRDefault="00A41CA9" w:rsidP="00A41CA9">
      <w:pPr>
        <w:spacing w:line="360" w:lineRule="auto"/>
        <w:ind w:firstLineChars="200" w:firstLine="480"/>
        <w:rPr>
          <w:color w:val="000000" w:themeColor="text1"/>
          <w:sz w:val="24"/>
        </w:rPr>
      </w:pPr>
      <w:r w:rsidRPr="00B71439">
        <w:rPr>
          <w:snapToGrid w:val="0"/>
          <w:color w:val="000000" w:themeColor="text1"/>
          <w:kern w:val="0"/>
          <w:sz w:val="24"/>
        </w:rPr>
        <w:t>根据同类项目建设经验及监测结果，</w:t>
      </w:r>
      <w:r w:rsidRPr="00B71439">
        <w:rPr>
          <w:color w:val="000000" w:themeColor="text1"/>
          <w:sz w:val="24"/>
        </w:rPr>
        <w:t>施工期产生的粉尘会在近距离内形成局部污染。一般情况下，运输道路在正常气象条件下产生的扬尘所影响的范围在</w:t>
      </w:r>
      <w:r w:rsidRPr="00B71439">
        <w:rPr>
          <w:color w:val="000000" w:themeColor="text1"/>
          <w:sz w:val="24"/>
        </w:rPr>
        <w:t>100m</w:t>
      </w:r>
      <w:r w:rsidRPr="00B71439">
        <w:rPr>
          <w:color w:val="000000" w:themeColor="text1"/>
          <w:sz w:val="24"/>
        </w:rPr>
        <w:t>以内，物料露天堆放和搅拌作业扬尘影响范围在</w:t>
      </w:r>
      <w:r w:rsidRPr="00B71439">
        <w:rPr>
          <w:color w:val="000000" w:themeColor="text1"/>
          <w:sz w:val="24"/>
        </w:rPr>
        <w:t>50~150m</w:t>
      </w:r>
      <w:r w:rsidRPr="00B71439">
        <w:rPr>
          <w:color w:val="000000" w:themeColor="text1"/>
          <w:sz w:val="24"/>
        </w:rPr>
        <w:t>。运输车辆往来造成的地面扬尘、沙石料的装卸扬尘，其污染程度主要取决于风力因素。运输车辆行驶产生的扬尘，约占施工扬尘总量的</w:t>
      </w:r>
      <w:r w:rsidRPr="00B71439">
        <w:rPr>
          <w:color w:val="000000" w:themeColor="text1"/>
          <w:sz w:val="24"/>
        </w:rPr>
        <w:t>60%</w:t>
      </w:r>
      <w:r w:rsidRPr="00B71439">
        <w:rPr>
          <w:color w:val="000000" w:themeColor="text1"/>
          <w:sz w:val="24"/>
        </w:rPr>
        <w:t>，其扬尘量与道路路面及车辆行驶速度有关，随风速的增加，扬尘造成的污染程度和范围也将随之增强和扩大。</w:t>
      </w:r>
    </w:p>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5.6.2 </w:t>
      </w:r>
      <w:r w:rsidRPr="00B71439">
        <w:rPr>
          <w:rFonts w:eastAsia="黑体"/>
          <w:b w:val="0"/>
          <w:color w:val="000000" w:themeColor="text1"/>
          <w:sz w:val="24"/>
          <w:szCs w:val="24"/>
        </w:rPr>
        <w:t>大气污染防治措施</w:t>
      </w:r>
    </w:p>
    <w:p w:rsidR="00F76B7B" w:rsidRPr="00B71439" w:rsidRDefault="00F76B7B" w:rsidP="00F76B7B">
      <w:pPr>
        <w:spacing w:line="360" w:lineRule="auto"/>
        <w:ind w:firstLineChars="200" w:firstLine="480"/>
        <w:rPr>
          <w:color w:val="000000" w:themeColor="text1"/>
          <w:sz w:val="24"/>
        </w:rPr>
      </w:pPr>
      <w:r w:rsidRPr="00B71439">
        <w:rPr>
          <w:color w:val="000000" w:themeColor="text1"/>
          <w:sz w:val="24"/>
        </w:rPr>
        <w:t>按照《国务院关于印发打赢蓝天保卫战三年行动计划的通知》（国发〔</w:t>
      </w:r>
      <w:r w:rsidRPr="00B71439">
        <w:rPr>
          <w:color w:val="000000" w:themeColor="text1"/>
          <w:sz w:val="24"/>
        </w:rPr>
        <w:t>2018</w:t>
      </w:r>
      <w:r w:rsidRPr="00B71439">
        <w:rPr>
          <w:color w:val="000000" w:themeColor="text1"/>
          <w:sz w:val="24"/>
        </w:rPr>
        <w:t>〕</w:t>
      </w:r>
      <w:r w:rsidRPr="00B71439">
        <w:rPr>
          <w:color w:val="000000" w:themeColor="text1"/>
          <w:sz w:val="24"/>
        </w:rPr>
        <w:t>22</w:t>
      </w:r>
      <w:r w:rsidRPr="00B71439">
        <w:rPr>
          <w:color w:val="000000" w:themeColor="text1"/>
          <w:sz w:val="24"/>
        </w:rPr>
        <w:t>号）、《安徽省大气污染防治条例》、《六安市大气污染防治行动计划实施细则》等相关要求，施工现场道路出入口实施混凝土硬化并配备车辆冲洗设施；施工现场裸露场地或临时堆土采取覆盖和洒水降尘措施，减少扬尘排放；开挖的土方和拆除的建筑垃圾及时清运处置；水泥、砂土等粉质物料应密闭存放或采取有效覆盖措施防止扬尘。，强化施工扬尘防治措施、加强施工现场管理，具体措施如下：</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1</w:t>
      </w:r>
      <w:r w:rsidRPr="00B71439">
        <w:rPr>
          <w:color w:val="000000" w:themeColor="text1"/>
          <w:sz w:val="24"/>
        </w:rPr>
        <w:t>、设置施工区围挡</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施工围挡主要是阻挡一部分施工扬尘扩散到施工区外而影响周围环境，阻挡扬尘飘移，当风力不大时还可起阻风作用，减少自然起尘量。一般情况下，较好的围档可使工地周边地区降尘量减少约</w:t>
      </w:r>
      <w:r w:rsidRPr="00B71439">
        <w:rPr>
          <w:color w:val="000000" w:themeColor="text1"/>
          <w:sz w:val="24"/>
        </w:rPr>
        <w:t>80%</w:t>
      </w:r>
      <w:r w:rsidRPr="00B71439">
        <w:rPr>
          <w:color w:val="000000" w:themeColor="text1"/>
          <w:sz w:val="24"/>
        </w:rPr>
        <w:t>。</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围挡应具有一定高度，一般大于</w:t>
      </w:r>
      <w:r w:rsidRPr="00B71439">
        <w:rPr>
          <w:color w:val="000000" w:themeColor="text1"/>
          <w:sz w:val="24"/>
        </w:rPr>
        <w:t>2m</w:t>
      </w:r>
      <w:r w:rsidRPr="00B71439">
        <w:rPr>
          <w:color w:val="000000" w:themeColor="text1"/>
          <w:sz w:val="24"/>
        </w:rPr>
        <w:t>，围挡档板之间以及档板与地面之间应密封，根据本工程实际，建议工程建设前可先建厂区围墙，围墙在施工期可作防污挡尘隔声作用，建成后可作为厂区围墙继续使用。</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2</w:t>
      </w:r>
      <w:r w:rsidRPr="00B71439">
        <w:rPr>
          <w:color w:val="000000" w:themeColor="text1"/>
          <w:sz w:val="24"/>
        </w:rPr>
        <w:t>、进行洒水抑尘</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有关调查显示，施工工地的扬尘主要由运输车辆的行驶产生，约占扬尘总量的</w:t>
      </w:r>
      <w:r w:rsidRPr="00B71439">
        <w:rPr>
          <w:color w:val="000000" w:themeColor="text1"/>
          <w:sz w:val="24"/>
        </w:rPr>
        <w:t>60%</w:t>
      </w:r>
      <w:r w:rsidRPr="00B71439">
        <w:rPr>
          <w:color w:val="000000" w:themeColor="text1"/>
          <w:sz w:val="24"/>
        </w:rPr>
        <w:t>。并与道路路面及车辆行驶速度有关，一般情况下，施工场地，施工道路在自然风的做以下产生的扬尘所影响的范围在</w:t>
      </w:r>
      <w:r w:rsidRPr="00B71439">
        <w:rPr>
          <w:color w:val="000000" w:themeColor="text1"/>
          <w:sz w:val="24"/>
        </w:rPr>
        <w:t>100m</w:t>
      </w:r>
      <w:r w:rsidRPr="00B71439">
        <w:rPr>
          <w:color w:val="000000" w:themeColor="text1"/>
          <w:sz w:val="24"/>
        </w:rPr>
        <w:t>以内。</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在施工期间对车辆行驶的路面采取洒水抑尘，可使扬尘减少</w:t>
      </w:r>
      <w:r w:rsidRPr="00B71439">
        <w:rPr>
          <w:color w:val="000000" w:themeColor="text1"/>
          <w:sz w:val="24"/>
        </w:rPr>
        <w:t>70%</w:t>
      </w:r>
      <w:r w:rsidRPr="00B71439">
        <w:rPr>
          <w:color w:val="000000" w:themeColor="text1"/>
          <w:sz w:val="24"/>
        </w:rPr>
        <w:t>左右，有效地将扬尘污染距离缩小到</w:t>
      </w:r>
      <w:r w:rsidRPr="00B71439">
        <w:rPr>
          <w:color w:val="000000" w:themeColor="text1"/>
          <w:sz w:val="24"/>
        </w:rPr>
        <w:t>20~50m</w:t>
      </w:r>
      <w:r w:rsidRPr="00B71439">
        <w:rPr>
          <w:color w:val="000000" w:themeColor="text1"/>
          <w:sz w:val="24"/>
        </w:rPr>
        <w:t>范围。</w:t>
      </w:r>
    </w:p>
    <w:p w:rsidR="00A41CA9" w:rsidRPr="00B71439" w:rsidRDefault="00A41CA9" w:rsidP="00A41CA9">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5-6-1 </w:t>
      </w:r>
      <w:r w:rsidRPr="00B71439">
        <w:rPr>
          <w:rFonts w:eastAsia="黑体"/>
          <w:color w:val="000000" w:themeColor="text1"/>
          <w:szCs w:val="21"/>
        </w:rPr>
        <w:t>施工期洒水抑尘效果</w:t>
      </w:r>
    </w:p>
    <w:tbl>
      <w:tblPr>
        <w:tblW w:w="5000" w:type="pct"/>
        <w:jc w:val="center"/>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1326"/>
        <w:gridCol w:w="1454"/>
        <w:gridCol w:w="1454"/>
        <w:gridCol w:w="1453"/>
        <w:gridCol w:w="1453"/>
        <w:gridCol w:w="1388"/>
      </w:tblGrid>
      <w:tr w:rsidR="00930255" w:rsidRPr="00B71439" w:rsidTr="003F22AE">
        <w:trPr>
          <w:cantSplit/>
          <w:trHeight w:val="340"/>
          <w:jc w:val="center"/>
        </w:trPr>
        <w:tc>
          <w:tcPr>
            <w:tcW w:w="1629" w:type="pct"/>
            <w:gridSpan w:val="2"/>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距路边距离（</w:t>
            </w:r>
            <w:r w:rsidRPr="00B71439">
              <w:rPr>
                <w:color w:val="000000" w:themeColor="text1"/>
                <w:sz w:val="18"/>
                <w:szCs w:val="18"/>
              </w:rPr>
              <w:t>m</w:t>
            </w:r>
            <w:r w:rsidRPr="00B71439">
              <w:rPr>
                <w:color w:val="000000" w:themeColor="text1"/>
                <w:sz w:val="18"/>
                <w:szCs w:val="18"/>
              </w:rPr>
              <w:t>）</w:t>
            </w:r>
          </w:p>
        </w:tc>
        <w:tc>
          <w:tcPr>
            <w:tcW w:w="852"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5</w:t>
            </w:r>
          </w:p>
        </w:tc>
        <w:tc>
          <w:tcPr>
            <w:tcW w:w="852"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20</w:t>
            </w:r>
          </w:p>
        </w:tc>
        <w:tc>
          <w:tcPr>
            <w:tcW w:w="852"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50</w:t>
            </w:r>
          </w:p>
        </w:tc>
        <w:tc>
          <w:tcPr>
            <w:tcW w:w="814"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100</w:t>
            </w:r>
          </w:p>
        </w:tc>
      </w:tr>
      <w:tr w:rsidR="00930255" w:rsidRPr="00B71439" w:rsidTr="003F22AE">
        <w:trPr>
          <w:cantSplit/>
          <w:trHeight w:val="340"/>
          <w:jc w:val="center"/>
        </w:trPr>
        <w:tc>
          <w:tcPr>
            <w:tcW w:w="777" w:type="pct"/>
            <w:vMerge w:val="restar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TSP</w:t>
            </w:r>
            <w:r w:rsidRPr="00B71439">
              <w:rPr>
                <w:color w:val="000000" w:themeColor="text1"/>
                <w:sz w:val="18"/>
                <w:szCs w:val="18"/>
              </w:rPr>
              <w:t>浓度（</w:t>
            </w:r>
            <w:r w:rsidRPr="00B71439">
              <w:rPr>
                <w:color w:val="000000" w:themeColor="text1"/>
                <w:sz w:val="18"/>
                <w:szCs w:val="18"/>
              </w:rPr>
              <w:t>mg/m</w:t>
            </w:r>
            <w:r w:rsidRPr="00B71439">
              <w:rPr>
                <w:color w:val="000000" w:themeColor="text1"/>
                <w:sz w:val="18"/>
                <w:szCs w:val="18"/>
                <w:vertAlign w:val="superscript"/>
              </w:rPr>
              <w:t>3</w:t>
            </w:r>
            <w:r w:rsidRPr="00B71439">
              <w:rPr>
                <w:color w:val="000000" w:themeColor="text1"/>
                <w:sz w:val="18"/>
                <w:szCs w:val="18"/>
              </w:rPr>
              <w:t>）</w:t>
            </w:r>
          </w:p>
        </w:tc>
        <w:tc>
          <w:tcPr>
            <w:tcW w:w="852"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不洒水</w:t>
            </w:r>
          </w:p>
        </w:tc>
        <w:tc>
          <w:tcPr>
            <w:tcW w:w="852"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10.14</w:t>
            </w:r>
          </w:p>
        </w:tc>
        <w:tc>
          <w:tcPr>
            <w:tcW w:w="852"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2.89</w:t>
            </w:r>
          </w:p>
        </w:tc>
        <w:tc>
          <w:tcPr>
            <w:tcW w:w="852"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1.15</w:t>
            </w:r>
          </w:p>
        </w:tc>
        <w:tc>
          <w:tcPr>
            <w:tcW w:w="814"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0.86</w:t>
            </w:r>
          </w:p>
        </w:tc>
      </w:tr>
      <w:tr w:rsidR="00930255" w:rsidRPr="00B71439" w:rsidTr="003F22AE">
        <w:trPr>
          <w:cantSplit/>
          <w:trHeight w:val="340"/>
          <w:jc w:val="center"/>
        </w:trPr>
        <w:tc>
          <w:tcPr>
            <w:tcW w:w="777" w:type="pct"/>
            <w:vMerge/>
            <w:vAlign w:val="center"/>
          </w:tcPr>
          <w:p w:rsidR="00A41CA9" w:rsidRPr="00B71439" w:rsidRDefault="00A41CA9" w:rsidP="003F22AE">
            <w:pPr>
              <w:jc w:val="center"/>
              <w:rPr>
                <w:color w:val="000000" w:themeColor="text1"/>
                <w:sz w:val="18"/>
                <w:szCs w:val="18"/>
              </w:rPr>
            </w:pPr>
          </w:p>
        </w:tc>
        <w:tc>
          <w:tcPr>
            <w:tcW w:w="852"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洒</w:t>
            </w:r>
            <w:r w:rsidRPr="00B71439">
              <w:rPr>
                <w:color w:val="000000" w:themeColor="text1"/>
                <w:sz w:val="18"/>
                <w:szCs w:val="18"/>
              </w:rPr>
              <w:t xml:space="preserve">  </w:t>
            </w:r>
            <w:r w:rsidRPr="00B71439">
              <w:rPr>
                <w:color w:val="000000" w:themeColor="text1"/>
                <w:sz w:val="18"/>
                <w:szCs w:val="18"/>
              </w:rPr>
              <w:t>水</w:t>
            </w:r>
          </w:p>
        </w:tc>
        <w:tc>
          <w:tcPr>
            <w:tcW w:w="852"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2.01</w:t>
            </w:r>
          </w:p>
        </w:tc>
        <w:tc>
          <w:tcPr>
            <w:tcW w:w="852"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1.40</w:t>
            </w:r>
          </w:p>
        </w:tc>
        <w:tc>
          <w:tcPr>
            <w:tcW w:w="852"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0.68</w:t>
            </w:r>
          </w:p>
        </w:tc>
        <w:tc>
          <w:tcPr>
            <w:tcW w:w="814" w:type="pct"/>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0.60</w:t>
            </w:r>
          </w:p>
        </w:tc>
      </w:tr>
    </w:tbl>
    <w:p w:rsidR="00A41CA9" w:rsidRPr="00B71439" w:rsidRDefault="00A41CA9" w:rsidP="00A41CA9">
      <w:pPr>
        <w:autoSpaceDE w:val="0"/>
        <w:autoSpaceDN w:val="0"/>
        <w:spacing w:line="360" w:lineRule="auto"/>
        <w:ind w:firstLineChars="200" w:firstLine="480"/>
        <w:rPr>
          <w:color w:val="000000" w:themeColor="text1"/>
          <w:sz w:val="24"/>
        </w:rPr>
      </w:pPr>
      <w:r w:rsidRPr="00B71439">
        <w:rPr>
          <w:color w:val="000000" w:themeColor="text1"/>
          <w:sz w:val="24"/>
        </w:rPr>
        <w:t>施工材料堆放场地风吹扬尘的影响范围一般在</w:t>
      </w:r>
      <w:r w:rsidRPr="00B71439">
        <w:rPr>
          <w:color w:val="000000" w:themeColor="text1"/>
          <w:sz w:val="24"/>
        </w:rPr>
        <w:t>100m</w:t>
      </w:r>
      <w:r w:rsidRPr="00B71439">
        <w:rPr>
          <w:color w:val="000000" w:themeColor="text1"/>
          <w:sz w:val="24"/>
        </w:rPr>
        <w:t>以内。施工阶段，对易散失冲刷的物料（石灰、水泥等）应不能在露天堆放，以防粉尘飞扬。此外，对易起尘的材料不应堆放在露天，而应加盖篷布或库内堆放，并对施工现场外围辅以也应该加强管理，采取各种措施，防止在运输途中发生跑、冒、漏、滴。如果采取以上措施，则可以有效降低现场材料堆放产生的扬尘。</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为避免施工运输车辆运输过程中沿途撒落产生扬尘，施工场地的出入口道路应当硬化，并在出入口设置冲洗点，渣土车辆离开施工场地前必须进行冲洗，防止车辆将泥沙带出施工现场；同时，运输粉碎材料的车辆（如石子、沙子等）应加盖篷布遮盖，以减少洒落。</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3</w:t>
      </w:r>
      <w:r w:rsidRPr="00B71439">
        <w:rPr>
          <w:color w:val="000000" w:themeColor="text1"/>
          <w:sz w:val="24"/>
        </w:rPr>
        <w:t>、加强施工现场管理</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）对施工队伍的要求</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为减轻施工期对周围环境造成的影响，建设单位通过招标确定施工单位，并要求施工单位在施工时制定施工组织计划，应使施工期物料运输、材料堆存、施工机械的作业做到有组织、有计划的合理进行。</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）防止施工二次扬尘产生的措施</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在场地清理、土方挖掘和回填、物料运输等施工过程中产生的扬尘，采取下列措施：</w:t>
      </w:r>
    </w:p>
    <w:p w:rsidR="00A41CA9" w:rsidRPr="00B71439" w:rsidRDefault="00A41CA9" w:rsidP="00A41CA9">
      <w:pPr>
        <w:numPr>
          <w:ilvl w:val="0"/>
          <w:numId w:val="21"/>
        </w:numPr>
        <w:spacing w:line="360" w:lineRule="auto"/>
        <w:ind w:left="0" w:firstLineChars="200" w:firstLine="480"/>
        <w:rPr>
          <w:color w:val="000000" w:themeColor="text1"/>
          <w:sz w:val="24"/>
        </w:rPr>
      </w:pPr>
      <w:r w:rsidRPr="00B71439">
        <w:rPr>
          <w:color w:val="000000" w:themeColor="text1"/>
          <w:sz w:val="24"/>
        </w:rPr>
        <w:t>运输粉碎材料的车辆（如石子、沙子等）加盖篷布遮盖，以减少洒落。施工材料堆场设置简易棚以减少二次扬尘。施工现场应在四周加设临时遮挡，以防止二次扬尘向周围扩散。</w:t>
      </w:r>
    </w:p>
    <w:p w:rsidR="00A41CA9" w:rsidRPr="00B71439" w:rsidRDefault="00A41CA9" w:rsidP="00A41CA9">
      <w:pPr>
        <w:numPr>
          <w:ilvl w:val="0"/>
          <w:numId w:val="21"/>
        </w:numPr>
        <w:spacing w:line="360" w:lineRule="auto"/>
        <w:ind w:left="0" w:firstLineChars="200" w:firstLine="480"/>
        <w:rPr>
          <w:color w:val="000000" w:themeColor="text1"/>
          <w:sz w:val="24"/>
        </w:rPr>
      </w:pPr>
      <w:r w:rsidRPr="00B71439">
        <w:rPr>
          <w:color w:val="000000" w:themeColor="text1"/>
          <w:sz w:val="24"/>
        </w:rPr>
        <w:t>应规定施工车辆的行车路线，限速、限载、禁鸣。</w:t>
      </w:r>
    </w:p>
    <w:p w:rsidR="00A41CA9" w:rsidRPr="00B71439" w:rsidRDefault="00A41CA9" w:rsidP="00A41CA9">
      <w:pPr>
        <w:numPr>
          <w:ilvl w:val="0"/>
          <w:numId w:val="21"/>
        </w:numPr>
        <w:spacing w:line="360" w:lineRule="auto"/>
        <w:ind w:left="0" w:firstLineChars="200" w:firstLine="480"/>
        <w:rPr>
          <w:color w:val="000000" w:themeColor="text1"/>
          <w:sz w:val="24"/>
        </w:rPr>
      </w:pPr>
      <w:r w:rsidRPr="00B71439">
        <w:rPr>
          <w:color w:val="000000" w:themeColor="text1"/>
          <w:sz w:val="24"/>
        </w:rPr>
        <w:t>施工期应修筑相对固定的施工车辆进出道路并应硬化道路路面，且经常洒水减少扬尘。施工结束后对施工场地要采取必要的恢复措施，做到完料场地清。</w:t>
      </w:r>
    </w:p>
    <w:p w:rsidR="00A41CA9" w:rsidRPr="00B71439" w:rsidRDefault="00A41CA9" w:rsidP="00A41CA9">
      <w:pPr>
        <w:pStyle w:val="21"/>
        <w:spacing w:before="0" w:after="0" w:line="360" w:lineRule="auto"/>
        <w:rPr>
          <w:rFonts w:ascii="Times New Roman" w:hAnsi="Times New Roman"/>
          <w:b w:val="0"/>
          <w:color w:val="000000" w:themeColor="text1"/>
          <w:sz w:val="28"/>
          <w:szCs w:val="28"/>
        </w:rPr>
      </w:pPr>
      <w:bookmarkStart w:id="152" w:name="_Toc224533878"/>
      <w:bookmarkStart w:id="153" w:name="_Toc330383210"/>
      <w:bookmarkStart w:id="154" w:name="_Toc413057954"/>
      <w:bookmarkStart w:id="155" w:name="_Toc462946091"/>
      <w:bookmarkStart w:id="156" w:name="_Toc1376807"/>
      <w:r w:rsidRPr="00B71439">
        <w:rPr>
          <w:rFonts w:ascii="Times New Roman" w:hAnsi="Times New Roman"/>
          <w:b w:val="0"/>
          <w:color w:val="000000" w:themeColor="text1"/>
          <w:sz w:val="28"/>
          <w:szCs w:val="28"/>
        </w:rPr>
        <w:t xml:space="preserve">5.7 </w:t>
      </w:r>
      <w:r w:rsidRPr="00B71439">
        <w:rPr>
          <w:rFonts w:ascii="Times New Roman" w:hAnsi="Times New Roman"/>
          <w:b w:val="0"/>
          <w:color w:val="000000" w:themeColor="text1"/>
          <w:sz w:val="28"/>
          <w:szCs w:val="28"/>
        </w:rPr>
        <w:t>固废环境影响分析</w:t>
      </w:r>
      <w:bookmarkEnd w:id="152"/>
      <w:bookmarkEnd w:id="153"/>
      <w:bookmarkEnd w:id="154"/>
      <w:bookmarkEnd w:id="155"/>
      <w:bookmarkEnd w:id="156"/>
    </w:p>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5.7.1 </w:t>
      </w:r>
      <w:r w:rsidRPr="00B71439">
        <w:rPr>
          <w:rFonts w:eastAsia="黑体"/>
          <w:b w:val="0"/>
          <w:color w:val="000000" w:themeColor="text1"/>
          <w:sz w:val="24"/>
          <w:szCs w:val="24"/>
        </w:rPr>
        <w:t>固废来源分析</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项目建设，不涉及大型土方工程。本工程填筑不足的土方，可就近利用进厂道路施工施工过程中的多余弃方，</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因此，本项目施工过程中，无工程弃方产生，固废主要为施工人员生活垃圾，以及废弃建筑材料。</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根据类比分析，一般情况下施工人数约为</w:t>
      </w:r>
      <w:r w:rsidRPr="00B71439">
        <w:rPr>
          <w:color w:val="000000" w:themeColor="text1"/>
          <w:sz w:val="24"/>
        </w:rPr>
        <w:t>60</w:t>
      </w:r>
      <w:r w:rsidRPr="00B71439">
        <w:rPr>
          <w:color w:val="000000" w:themeColor="text1"/>
          <w:sz w:val="24"/>
        </w:rPr>
        <w:t>人，高峰期可达</w:t>
      </w:r>
      <w:r w:rsidRPr="00B71439">
        <w:rPr>
          <w:color w:val="000000" w:themeColor="text1"/>
          <w:sz w:val="24"/>
        </w:rPr>
        <w:t>120</w:t>
      </w:r>
      <w:r w:rsidRPr="00B71439">
        <w:rPr>
          <w:color w:val="000000" w:themeColor="text1"/>
          <w:sz w:val="24"/>
        </w:rPr>
        <w:t>人，人均生活垃圾的产生量按</w:t>
      </w:r>
      <w:r w:rsidRPr="00B71439">
        <w:rPr>
          <w:color w:val="000000" w:themeColor="text1"/>
          <w:sz w:val="24"/>
        </w:rPr>
        <w:t>0.5kg/d</w:t>
      </w:r>
      <w:r w:rsidRPr="00B71439">
        <w:rPr>
          <w:color w:val="000000" w:themeColor="text1"/>
          <w:sz w:val="24"/>
        </w:rPr>
        <w:t>计算，则施工现场的生活垃圾产生量大约为</w:t>
      </w:r>
      <w:r w:rsidRPr="00B71439">
        <w:rPr>
          <w:color w:val="000000" w:themeColor="text1"/>
          <w:sz w:val="24"/>
        </w:rPr>
        <w:t>60kg/d</w:t>
      </w:r>
      <w:r w:rsidRPr="00B71439">
        <w:rPr>
          <w:color w:val="000000" w:themeColor="text1"/>
          <w:sz w:val="24"/>
        </w:rPr>
        <w:t>。</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施工期间产生的生活垃圾如不及时处理，在气温适宜的条件下则会滋生蚊虫、产生恶臭并传播疾病，对周围环境产生不利影响；施工废弃物如不及时处理，不仅影响景观，而且在遇大风干燥天气时，将产生扬尘。</w:t>
      </w:r>
    </w:p>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5.7.2 </w:t>
      </w:r>
      <w:r w:rsidRPr="00B71439">
        <w:rPr>
          <w:rFonts w:eastAsia="黑体"/>
          <w:b w:val="0"/>
          <w:color w:val="000000" w:themeColor="text1"/>
          <w:sz w:val="24"/>
          <w:szCs w:val="24"/>
        </w:rPr>
        <w:t>固废污染防治措施</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为防止施工期固体废物对环境造成不利影响，应采取如下措施：</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）建筑固体废物分类堆放，回收部分和不可回收部分分开，无机垃圾与有机垃圾分开，及时清运。</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）对于施工垃圾、维修垃圾，要求进行分类收集处理，其中可利用的物料（如纸质、木质、金属性和玻璃质的垃圾等）可由废品收购站回收；对不能利用的，应按要求运送到指定地点。</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施工人员产生的生活垃圾，应采取定点收集的方式。在施工营地设置垃圾桶，按时清运；施工场地内，也应设置一些分散的垃圾收集装置，并派专人定时打扫清理。施工场地的生活垃圾交由环卫部门统一进行处理。</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4</w:t>
      </w:r>
      <w:r w:rsidRPr="00B71439">
        <w:rPr>
          <w:color w:val="000000" w:themeColor="text1"/>
          <w:sz w:val="24"/>
        </w:rPr>
        <w:t>）施工开挖的表层土应单独存放，并采取相应的防护措施，防止雨水冲刷，以备施工结束后绿化和复垦用。</w:t>
      </w:r>
    </w:p>
    <w:p w:rsidR="00A41CA9" w:rsidRPr="00B71439" w:rsidRDefault="00A41CA9" w:rsidP="000C4E89">
      <w:pPr>
        <w:pStyle w:val="aff8"/>
        <w:ind w:firstLineChars="0" w:firstLine="0"/>
        <w:rPr>
          <w:color w:val="000000" w:themeColor="text1"/>
        </w:rPr>
      </w:pPr>
    </w:p>
    <w:p w:rsidR="00A41CA9" w:rsidRPr="00B71439" w:rsidRDefault="00A41CA9" w:rsidP="00A41CA9">
      <w:pPr>
        <w:pStyle w:val="aff8"/>
        <w:rPr>
          <w:color w:val="000000" w:themeColor="text1"/>
        </w:rPr>
        <w:sectPr w:rsidR="00A41CA9" w:rsidRPr="00B71439" w:rsidSect="00542EEC">
          <w:footerReference w:type="even" r:id="rId90"/>
          <w:pgSz w:w="11906" w:h="16838"/>
          <w:pgMar w:top="1440" w:right="1797" w:bottom="1440" w:left="1797" w:header="737" w:footer="1026" w:gutter="0"/>
          <w:cols w:space="425"/>
          <w:docGrid w:linePitch="326"/>
        </w:sectPr>
      </w:pPr>
    </w:p>
    <w:p w:rsidR="00542EEC" w:rsidRPr="00B71439" w:rsidRDefault="00542EEC" w:rsidP="00542EEC">
      <w:pPr>
        <w:pStyle w:val="1"/>
        <w:spacing w:before="0" w:after="0" w:line="360" w:lineRule="auto"/>
        <w:jc w:val="left"/>
        <w:rPr>
          <w:rFonts w:eastAsia="黑体"/>
          <w:b w:val="0"/>
          <w:color w:val="000000" w:themeColor="text1"/>
          <w:sz w:val="30"/>
          <w:szCs w:val="30"/>
        </w:rPr>
      </w:pPr>
      <w:bookmarkStart w:id="157" w:name="_Toc1376808"/>
      <w:r w:rsidRPr="00B71439">
        <w:rPr>
          <w:rFonts w:eastAsia="黑体"/>
          <w:b w:val="0"/>
          <w:color w:val="000000" w:themeColor="text1"/>
          <w:sz w:val="30"/>
          <w:szCs w:val="30"/>
        </w:rPr>
        <w:t xml:space="preserve">6  </w:t>
      </w:r>
      <w:bookmarkEnd w:id="89"/>
      <w:bookmarkEnd w:id="90"/>
      <w:bookmarkEnd w:id="91"/>
      <w:r w:rsidRPr="00B71439">
        <w:rPr>
          <w:rFonts w:eastAsia="黑体"/>
          <w:b w:val="0"/>
          <w:color w:val="000000" w:themeColor="text1"/>
          <w:sz w:val="30"/>
          <w:szCs w:val="30"/>
        </w:rPr>
        <w:t>环境影响预测与评价</w:t>
      </w:r>
      <w:bookmarkEnd w:id="157"/>
    </w:p>
    <w:p w:rsidR="00542EEC" w:rsidRPr="00B71439" w:rsidRDefault="00542EEC" w:rsidP="00542EEC">
      <w:pPr>
        <w:pStyle w:val="21"/>
        <w:spacing w:before="0" w:after="0" w:line="360" w:lineRule="auto"/>
        <w:rPr>
          <w:rFonts w:ascii="Times New Roman" w:hAnsi="Times New Roman"/>
          <w:b w:val="0"/>
          <w:color w:val="000000" w:themeColor="text1"/>
          <w:sz w:val="28"/>
          <w:szCs w:val="28"/>
        </w:rPr>
      </w:pPr>
      <w:bookmarkStart w:id="158" w:name="_Toc157780427"/>
      <w:bookmarkStart w:id="159" w:name="_Toc157918796"/>
      <w:bookmarkStart w:id="160" w:name="_Toc224533880"/>
      <w:bookmarkStart w:id="161" w:name="_Toc1376809"/>
      <w:r w:rsidRPr="00B71439">
        <w:rPr>
          <w:rFonts w:ascii="Times New Roman" w:hAnsi="Times New Roman"/>
          <w:b w:val="0"/>
          <w:color w:val="000000" w:themeColor="text1"/>
          <w:sz w:val="28"/>
          <w:szCs w:val="28"/>
        </w:rPr>
        <w:t>6.1</w:t>
      </w:r>
      <w:bookmarkEnd w:id="158"/>
      <w:bookmarkEnd w:id="159"/>
      <w:bookmarkEnd w:id="160"/>
      <w:r w:rsidRPr="00B71439">
        <w:rPr>
          <w:rFonts w:ascii="Times New Roman" w:hAnsi="Times New Roman"/>
          <w:b w:val="0"/>
          <w:color w:val="000000" w:themeColor="text1"/>
          <w:sz w:val="28"/>
          <w:szCs w:val="28"/>
        </w:rPr>
        <w:t xml:space="preserve"> </w:t>
      </w:r>
      <w:r w:rsidRPr="00B71439">
        <w:rPr>
          <w:rFonts w:ascii="Times New Roman" w:hAnsi="Times New Roman"/>
          <w:b w:val="0"/>
          <w:color w:val="000000" w:themeColor="text1"/>
          <w:sz w:val="28"/>
          <w:szCs w:val="28"/>
        </w:rPr>
        <w:t>大气环境影响分析</w:t>
      </w:r>
      <w:bookmarkEnd w:id="161"/>
    </w:p>
    <w:p w:rsidR="00542EEC" w:rsidRPr="00B71439" w:rsidRDefault="00542EEC" w:rsidP="00542EEC">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6.1.1 </w:t>
      </w:r>
      <w:r w:rsidRPr="00B71439">
        <w:rPr>
          <w:rFonts w:eastAsia="黑体"/>
          <w:b w:val="0"/>
          <w:color w:val="000000" w:themeColor="text1"/>
          <w:sz w:val="24"/>
          <w:szCs w:val="24"/>
        </w:rPr>
        <w:t>污染气象分析</w:t>
      </w:r>
    </w:p>
    <w:p w:rsidR="006B499B" w:rsidRPr="00B71439" w:rsidRDefault="006B499B" w:rsidP="006B499B">
      <w:pPr>
        <w:pStyle w:val="afffff8"/>
        <w:spacing w:line="360" w:lineRule="auto"/>
        <w:jc w:val="both"/>
        <w:outlineLvl w:val="3"/>
        <w:rPr>
          <w:color w:val="000000" w:themeColor="text1"/>
        </w:rPr>
      </w:pPr>
      <w:r w:rsidRPr="00B71439">
        <w:rPr>
          <w:color w:val="000000" w:themeColor="text1"/>
        </w:rPr>
        <w:t xml:space="preserve">6.1.1.1 </w:t>
      </w:r>
      <w:r w:rsidR="00AD518A" w:rsidRPr="00B71439">
        <w:rPr>
          <w:color w:val="000000" w:themeColor="text1"/>
        </w:rPr>
        <w:t>监测站点</w:t>
      </w:r>
    </w:p>
    <w:p w:rsidR="006B499B" w:rsidRPr="00B71439" w:rsidRDefault="006B499B" w:rsidP="006B499B">
      <w:pPr>
        <w:spacing w:line="360" w:lineRule="auto"/>
        <w:ind w:firstLineChars="200" w:firstLine="480"/>
        <w:jc w:val="left"/>
        <w:rPr>
          <w:color w:val="000000" w:themeColor="text1"/>
          <w:sz w:val="24"/>
        </w:rPr>
      </w:pPr>
      <w:r w:rsidRPr="00B71439">
        <w:rPr>
          <w:color w:val="000000" w:themeColor="text1"/>
          <w:sz w:val="24"/>
        </w:rPr>
        <w:t>拟建项目选址位于舒城县城关镇春秋塘，距离舒城县气象站约</w:t>
      </w:r>
      <w:r w:rsidRPr="00B71439">
        <w:rPr>
          <w:color w:val="000000" w:themeColor="text1"/>
          <w:sz w:val="24"/>
        </w:rPr>
        <w:t>9.57km</w:t>
      </w:r>
      <w:r w:rsidRPr="00B71439">
        <w:rPr>
          <w:color w:val="000000" w:themeColor="text1"/>
          <w:sz w:val="24"/>
        </w:rPr>
        <w:t>。</w:t>
      </w:r>
      <w:r w:rsidR="00BE09B8" w:rsidRPr="00B71439">
        <w:rPr>
          <w:color w:val="000000" w:themeColor="text1"/>
          <w:sz w:val="24"/>
        </w:rPr>
        <w:t>舒城</w:t>
      </w:r>
      <w:r w:rsidRPr="00B71439">
        <w:rPr>
          <w:color w:val="000000" w:themeColor="text1"/>
          <w:sz w:val="24"/>
        </w:rPr>
        <w:t>县气象站编号</w:t>
      </w:r>
      <w:r w:rsidRPr="00B71439">
        <w:rPr>
          <w:color w:val="000000" w:themeColor="text1"/>
          <w:sz w:val="24"/>
        </w:rPr>
        <w:t>58316</w:t>
      </w:r>
      <w:r w:rsidRPr="00B71439">
        <w:rPr>
          <w:color w:val="000000" w:themeColor="text1"/>
          <w:sz w:val="24"/>
        </w:rPr>
        <w:t>，中心坐标东经</w:t>
      </w:r>
      <w:r w:rsidRPr="00B71439">
        <w:rPr>
          <w:color w:val="000000" w:themeColor="text1"/>
          <w:sz w:val="24"/>
        </w:rPr>
        <w:t>116°55′</w:t>
      </w:r>
      <w:r w:rsidRPr="00B71439">
        <w:rPr>
          <w:color w:val="000000" w:themeColor="text1"/>
          <w:sz w:val="24"/>
        </w:rPr>
        <w:t>，北纬</w:t>
      </w:r>
      <w:r w:rsidRPr="00B71439">
        <w:rPr>
          <w:color w:val="000000" w:themeColor="text1"/>
          <w:sz w:val="24"/>
        </w:rPr>
        <w:t>31°28′</w:t>
      </w:r>
      <w:r w:rsidRPr="00B71439">
        <w:rPr>
          <w:color w:val="000000" w:themeColor="text1"/>
          <w:sz w:val="24"/>
        </w:rPr>
        <w:t>，测点观测场海拔高度</w:t>
      </w:r>
      <w:r w:rsidRPr="00B71439">
        <w:rPr>
          <w:color w:val="000000" w:themeColor="text1"/>
          <w:sz w:val="24"/>
        </w:rPr>
        <w:t>23.6m</w:t>
      </w:r>
      <w:r w:rsidRPr="00B71439">
        <w:rPr>
          <w:color w:val="000000" w:themeColor="text1"/>
          <w:sz w:val="24"/>
        </w:rPr>
        <w:t>。观测气相数据站点信息见下表。</w:t>
      </w:r>
    </w:p>
    <w:p w:rsidR="006B499B" w:rsidRPr="00B71439" w:rsidRDefault="006B499B" w:rsidP="006B499B">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6-1-1  </w:t>
      </w:r>
      <w:r w:rsidRPr="00B71439">
        <w:rPr>
          <w:rFonts w:eastAsia="黑体"/>
          <w:color w:val="000000" w:themeColor="text1"/>
          <w:szCs w:val="21"/>
        </w:rPr>
        <w:t>观测气相数据信息</w:t>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920"/>
        <w:gridCol w:w="886"/>
        <w:gridCol w:w="969"/>
        <w:gridCol w:w="636"/>
        <w:gridCol w:w="636"/>
        <w:gridCol w:w="837"/>
        <w:gridCol w:w="836"/>
        <w:gridCol w:w="702"/>
        <w:gridCol w:w="2106"/>
      </w:tblGrid>
      <w:tr w:rsidR="00930255" w:rsidRPr="00B71439" w:rsidTr="006B499B">
        <w:tc>
          <w:tcPr>
            <w:tcW w:w="922" w:type="dxa"/>
            <w:vMerge w:val="restart"/>
            <w:shd w:val="clear" w:color="auto" w:fill="auto"/>
            <w:vAlign w:val="center"/>
          </w:tcPr>
          <w:p w:rsidR="006B499B" w:rsidRPr="00B71439" w:rsidRDefault="006B499B" w:rsidP="006B499B">
            <w:pPr>
              <w:spacing w:line="320" w:lineRule="exact"/>
              <w:jc w:val="center"/>
              <w:rPr>
                <w:color w:val="000000" w:themeColor="text1"/>
                <w:sz w:val="18"/>
                <w:szCs w:val="18"/>
              </w:rPr>
            </w:pPr>
            <w:r w:rsidRPr="00B71439">
              <w:rPr>
                <w:color w:val="000000" w:themeColor="text1"/>
                <w:sz w:val="18"/>
                <w:szCs w:val="18"/>
              </w:rPr>
              <w:t>气象站名称</w:t>
            </w:r>
          </w:p>
        </w:tc>
        <w:tc>
          <w:tcPr>
            <w:tcW w:w="887" w:type="dxa"/>
            <w:vMerge w:val="restart"/>
            <w:shd w:val="clear" w:color="auto" w:fill="auto"/>
            <w:vAlign w:val="center"/>
          </w:tcPr>
          <w:p w:rsidR="006B499B" w:rsidRPr="00B71439" w:rsidRDefault="006B499B" w:rsidP="006B499B">
            <w:pPr>
              <w:spacing w:line="320" w:lineRule="exact"/>
              <w:jc w:val="center"/>
              <w:rPr>
                <w:color w:val="000000" w:themeColor="text1"/>
                <w:sz w:val="18"/>
                <w:szCs w:val="18"/>
              </w:rPr>
            </w:pPr>
            <w:r w:rsidRPr="00B71439">
              <w:rPr>
                <w:color w:val="000000" w:themeColor="text1"/>
                <w:sz w:val="18"/>
                <w:szCs w:val="18"/>
              </w:rPr>
              <w:t>气象站编号</w:t>
            </w:r>
          </w:p>
        </w:tc>
        <w:tc>
          <w:tcPr>
            <w:tcW w:w="971" w:type="dxa"/>
            <w:vMerge w:val="restart"/>
            <w:shd w:val="clear" w:color="auto" w:fill="auto"/>
            <w:vAlign w:val="center"/>
          </w:tcPr>
          <w:p w:rsidR="006B499B" w:rsidRPr="00B71439" w:rsidRDefault="006B499B" w:rsidP="006B499B">
            <w:pPr>
              <w:spacing w:line="320" w:lineRule="exact"/>
              <w:jc w:val="center"/>
              <w:rPr>
                <w:color w:val="000000" w:themeColor="text1"/>
                <w:sz w:val="18"/>
                <w:szCs w:val="18"/>
              </w:rPr>
            </w:pPr>
            <w:r w:rsidRPr="00B71439">
              <w:rPr>
                <w:color w:val="000000" w:themeColor="text1"/>
                <w:sz w:val="18"/>
                <w:szCs w:val="18"/>
              </w:rPr>
              <w:t>气象站等级</w:t>
            </w:r>
          </w:p>
        </w:tc>
        <w:tc>
          <w:tcPr>
            <w:tcW w:w="1259" w:type="dxa"/>
            <w:gridSpan w:val="2"/>
            <w:shd w:val="clear" w:color="auto" w:fill="auto"/>
            <w:vAlign w:val="center"/>
          </w:tcPr>
          <w:p w:rsidR="006B499B" w:rsidRPr="00B71439" w:rsidRDefault="006B499B" w:rsidP="006B499B">
            <w:pPr>
              <w:spacing w:line="320" w:lineRule="exact"/>
              <w:jc w:val="center"/>
              <w:rPr>
                <w:color w:val="000000" w:themeColor="text1"/>
                <w:sz w:val="18"/>
                <w:szCs w:val="18"/>
              </w:rPr>
            </w:pPr>
            <w:r w:rsidRPr="00B71439">
              <w:rPr>
                <w:color w:val="000000" w:themeColor="text1"/>
                <w:sz w:val="18"/>
                <w:szCs w:val="18"/>
              </w:rPr>
              <w:t>气象站坐标</w:t>
            </w:r>
          </w:p>
        </w:tc>
        <w:tc>
          <w:tcPr>
            <w:tcW w:w="838" w:type="dxa"/>
            <w:vMerge w:val="restart"/>
            <w:shd w:val="clear" w:color="auto" w:fill="auto"/>
            <w:vAlign w:val="center"/>
          </w:tcPr>
          <w:p w:rsidR="006B499B" w:rsidRPr="00B71439" w:rsidRDefault="006B499B" w:rsidP="006B499B">
            <w:pPr>
              <w:spacing w:line="320" w:lineRule="exact"/>
              <w:jc w:val="center"/>
              <w:rPr>
                <w:color w:val="000000" w:themeColor="text1"/>
                <w:sz w:val="18"/>
                <w:szCs w:val="18"/>
              </w:rPr>
            </w:pPr>
            <w:r w:rsidRPr="00B71439">
              <w:rPr>
                <w:color w:val="000000" w:themeColor="text1"/>
                <w:sz w:val="18"/>
                <w:szCs w:val="18"/>
              </w:rPr>
              <w:t>相对距离</w:t>
            </w:r>
            <w:r w:rsidRPr="00B71439">
              <w:rPr>
                <w:color w:val="000000" w:themeColor="text1"/>
                <w:sz w:val="18"/>
                <w:szCs w:val="18"/>
              </w:rPr>
              <w:t>/m</w:t>
            </w:r>
          </w:p>
        </w:tc>
        <w:tc>
          <w:tcPr>
            <w:tcW w:w="837" w:type="dxa"/>
            <w:vMerge w:val="restart"/>
            <w:shd w:val="clear" w:color="auto" w:fill="auto"/>
            <w:vAlign w:val="center"/>
          </w:tcPr>
          <w:p w:rsidR="006B499B" w:rsidRPr="00B71439" w:rsidRDefault="006B499B" w:rsidP="006B499B">
            <w:pPr>
              <w:spacing w:line="320" w:lineRule="exact"/>
              <w:jc w:val="center"/>
              <w:rPr>
                <w:color w:val="000000" w:themeColor="text1"/>
                <w:sz w:val="18"/>
                <w:szCs w:val="18"/>
              </w:rPr>
            </w:pPr>
            <w:r w:rsidRPr="00B71439">
              <w:rPr>
                <w:color w:val="000000" w:themeColor="text1"/>
                <w:sz w:val="18"/>
                <w:szCs w:val="18"/>
              </w:rPr>
              <w:t>海拔高度</w:t>
            </w:r>
            <w:r w:rsidRPr="00B71439">
              <w:rPr>
                <w:color w:val="000000" w:themeColor="text1"/>
                <w:sz w:val="18"/>
                <w:szCs w:val="18"/>
              </w:rPr>
              <w:t>/m</w:t>
            </w:r>
          </w:p>
        </w:tc>
        <w:tc>
          <w:tcPr>
            <w:tcW w:w="702" w:type="dxa"/>
            <w:vMerge w:val="restart"/>
            <w:shd w:val="clear" w:color="auto" w:fill="auto"/>
            <w:vAlign w:val="center"/>
          </w:tcPr>
          <w:p w:rsidR="006B499B" w:rsidRPr="00B71439" w:rsidRDefault="006B499B" w:rsidP="006B499B">
            <w:pPr>
              <w:spacing w:line="320" w:lineRule="exact"/>
              <w:jc w:val="center"/>
              <w:rPr>
                <w:color w:val="000000" w:themeColor="text1"/>
                <w:sz w:val="18"/>
                <w:szCs w:val="18"/>
              </w:rPr>
            </w:pPr>
            <w:r w:rsidRPr="00B71439">
              <w:rPr>
                <w:color w:val="000000" w:themeColor="text1"/>
                <w:sz w:val="18"/>
                <w:szCs w:val="18"/>
              </w:rPr>
              <w:t>数据年份</w:t>
            </w:r>
          </w:p>
        </w:tc>
        <w:tc>
          <w:tcPr>
            <w:tcW w:w="2112" w:type="dxa"/>
            <w:vMerge w:val="restart"/>
            <w:shd w:val="clear" w:color="auto" w:fill="auto"/>
            <w:vAlign w:val="center"/>
          </w:tcPr>
          <w:p w:rsidR="006B499B" w:rsidRPr="00B71439" w:rsidRDefault="006B499B" w:rsidP="006B499B">
            <w:pPr>
              <w:spacing w:line="320" w:lineRule="exact"/>
              <w:jc w:val="center"/>
              <w:rPr>
                <w:color w:val="000000" w:themeColor="text1"/>
                <w:sz w:val="18"/>
                <w:szCs w:val="18"/>
              </w:rPr>
            </w:pPr>
            <w:r w:rsidRPr="00B71439">
              <w:rPr>
                <w:color w:val="000000" w:themeColor="text1"/>
                <w:sz w:val="18"/>
                <w:szCs w:val="18"/>
              </w:rPr>
              <w:t>气象要素</w:t>
            </w:r>
          </w:p>
        </w:tc>
      </w:tr>
      <w:tr w:rsidR="00930255" w:rsidRPr="00B71439" w:rsidTr="006B499B">
        <w:tc>
          <w:tcPr>
            <w:tcW w:w="922" w:type="dxa"/>
            <w:vMerge/>
            <w:shd w:val="clear" w:color="auto" w:fill="auto"/>
            <w:vAlign w:val="center"/>
          </w:tcPr>
          <w:p w:rsidR="006B499B" w:rsidRPr="00B71439" w:rsidRDefault="006B499B" w:rsidP="006B499B">
            <w:pPr>
              <w:spacing w:line="320" w:lineRule="exact"/>
              <w:jc w:val="center"/>
              <w:rPr>
                <w:color w:val="000000" w:themeColor="text1"/>
                <w:sz w:val="18"/>
                <w:szCs w:val="18"/>
              </w:rPr>
            </w:pPr>
          </w:p>
        </w:tc>
        <w:tc>
          <w:tcPr>
            <w:tcW w:w="887" w:type="dxa"/>
            <w:vMerge/>
            <w:shd w:val="clear" w:color="auto" w:fill="auto"/>
            <w:vAlign w:val="center"/>
          </w:tcPr>
          <w:p w:rsidR="006B499B" w:rsidRPr="00B71439" w:rsidRDefault="006B499B" w:rsidP="006B499B">
            <w:pPr>
              <w:spacing w:line="320" w:lineRule="exact"/>
              <w:jc w:val="center"/>
              <w:rPr>
                <w:color w:val="000000" w:themeColor="text1"/>
                <w:sz w:val="18"/>
                <w:szCs w:val="18"/>
              </w:rPr>
            </w:pPr>
          </w:p>
        </w:tc>
        <w:tc>
          <w:tcPr>
            <w:tcW w:w="971" w:type="dxa"/>
            <w:vMerge/>
            <w:shd w:val="clear" w:color="auto" w:fill="auto"/>
            <w:vAlign w:val="center"/>
          </w:tcPr>
          <w:p w:rsidR="006B499B" w:rsidRPr="00B71439" w:rsidRDefault="006B499B" w:rsidP="006B499B">
            <w:pPr>
              <w:spacing w:line="320" w:lineRule="exact"/>
              <w:jc w:val="center"/>
              <w:rPr>
                <w:color w:val="000000" w:themeColor="text1"/>
                <w:sz w:val="18"/>
                <w:szCs w:val="18"/>
              </w:rPr>
            </w:pPr>
          </w:p>
        </w:tc>
        <w:tc>
          <w:tcPr>
            <w:tcW w:w="623" w:type="dxa"/>
            <w:shd w:val="clear" w:color="auto" w:fill="auto"/>
            <w:vAlign w:val="center"/>
          </w:tcPr>
          <w:p w:rsidR="006B499B" w:rsidRPr="00B71439" w:rsidRDefault="006B499B" w:rsidP="006B499B">
            <w:pPr>
              <w:spacing w:line="320" w:lineRule="exact"/>
              <w:jc w:val="center"/>
              <w:rPr>
                <w:color w:val="000000" w:themeColor="text1"/>
                <w:sz w:val="18"/>
                <w:szCs w:val="18"/>
              </w:rPr>
            </w:pPr>
            <w:r w:rsidRPr="00B71439">
              <w:rPr>
                <w:color w:val="000000" w:themeColor="text1"/>
                <w:sz w:val="18"/>
                <w:szCs w:val="18"/>
              </w:rPr>
              <w:t>X</w:t>
            </w:r>
          </w:p>
        </w:tc>
        <w:tc>
          <w:tcPr>
            <w:tcW w:w="636" w:type="dxa"/>
            <w:shd w:val="clear" w:color="auto" w:fill="auto"/>
            <w:vAlign w:val="center"/>
          </w:tcPr>
          <w:p w:rsidR="006B499B" w:rsidRPr="00B71439" w:rsidRDefault="006B499B" w:rsidP="006B499B">
            <w:pPr>
              <w:spacing w:line="320" w:lineRule="exact"/>
              <w:jc w:val="center"/>
              <w:rPr>
                <w:color w:val="000000" w:themeColor="text1"/>
                <w:sz w:val="18"/>
                <w:szCs w:val="18"/>
              </w:rPr>
            </w:pPr>
            <w:r w:rsidRPr="00B71439">
              <w:rPr>
                <w:color w:val="000000" w:themeColor="text1"/>
                <w:sz w:val="18"/>
                <w:szCs w:val="18"/>
              </w:rPr>
              <w:t>Y</w:t>
            </w:r>
          </w:p>
        </w:tc>
        <w:tc>
          <w:tcPr>
            <w:tcW w:w="838" w:type="dxa"/>
            <w:vMerge/>
            <w:shd w:val="clear" w:color="auto" w:fill="auto"/>
            <w:vAlign w:val="center"/>
          </w:tcPr>
          <w:p w:rsidR="006B499B" w:rsidRPr="00B71439" w:rsidRDefault="006B499B" w:rsidP="006B499B">
            <w:pPr>
              <w:spacing w:line="320" w:lineRule="exact"/>
              <w:jc w:val="center"/>
              <w:rPr>
                <w:color w:val="000000" w:themeColor="text1"/>
                <w:sz w:val="18"/>
                <w:szCs w:val="18"/>
              </w:rPr>
            </w:pPr>
          </w:p>
        </w:tc>
        <w:tc>
          <w:tcPr>
            <w:tcW w:w="837" w:type="dxa"/>
            <w:vMerge/>
            <w:shd w:val="clear" w:color="auto" w:fill="auto"/>
            <w:vAlign w:val="center"/>
          </w:tcPr>
          <w:p w:rsidR="006B499B" w:rsidRPr="00B71439" w:rsidRDefault="006B499B" w:rsidP="006B499B">
            <w:pPr>
              <w:spacing w:line="320" w:lineRule="exact"/>
              <w:jc w:val="center"/>
              <w:rPr>
                <w:color w:val="000000" w:themeColor="text1"/>
                <w:sz w:val="18"/>
                <w:szCs w:val="18"/>
              </w:rPr>
            </w:pPr>
          </w:p>
        </w:tc>
        <w:tc>
          <w:tcPr>
            <w:tcW w:w="702" w:type="dxa"/>
            <w:vMerge/>
            <w:shd w:val="clear" w:color="auto" w:fill="auto"/>
            <w:vAlign w:val="center"/>
          </w:tcPr>
          <w:p w:rsidR="006B499B" w:rsidRPr="00B71439" w:rsidRDefault="006B499B" w:rsidP="006B499B">
            <w:pPr>
              <w:spacing w:line="320" w:lineRule="exact"/>
              <w:jc w:val="center"/>
              <w:rPr>
                <w:color w:val="000000" w:themeColor="text1"/>
                <w:sz w:val="18"/>
                <w:szCs w:val="18"/>
              </w:rPr>
            </w:pPr>
          </w:p>
        </w:tc>
        <w:tc>
          <w:tcPr>
            <w:tcW w:w="2112" w:type="dxa"/>
            <w:vMerge/>
            <w:shd w:val="clear" w:color="auto" w:fill="auto"/>
            <w:vAlign w:val="center"/>
          </w:tcPr>
          <w:p w:rsidR="006B499B" w:rsidRPr="00B71439" w:rsidRDefault="006B499B" w:rsidP="006B499B">
            <w:pPr>
              <w:spacing w:line="320" w:lineRule="exact"/>
              <w:jc w:val="center"/>
              <w:rPr>
                <w:color w:val="000000" w:themeColor="text1"/>
                <w:sz w:val="18"/>
                <w:szCs w:val="18"/>
              </w:rPr>
            </w:pPr>
          </w:p>
        </w:tc>
      </w:tr>
      <w:tr w:rsidR="00930255" w:rsidRPr="00B71439" w:rsidTr="006B499B">
        <w:tc>
          <w:tcPr>
            <w:tcW w:w="922" w:type="dxa"/>
            <w:shd w:val="clear" w:color="auto" w:fill="auto"/>
            <w:vAlign w:val="center"/>
          </w:tcPr>
          <w:p w:rsidR="006B499B" w:rsidRPr="00B71439" w:rsidRDefault="006B499B" w:rsidP="006B499B">
            <w:pPr>
              <w:spacing w:line="320" w:lineRule="exact"/>
              <w:jc w:val="center"/>
              <w:rPr>
                <w:color w:val="000000" w:themeColor="text1"/>
                <w:sz w:val="18"/>
                <w:szCs w:val="18"/>
              </w:rPr>
            </w:pPr>
            <w:r w:rsidRPr="00B71439">
              <w:rPr>
                <w:color w:val="000000" w:themeColor="text1"/>
                <w:sz w:val="18"/>
                <w:szCs w:val="18"/>
              </w:rPr>
              <w:t>舒城站</w:t>
            </w:r>
          </w:p>
        </w:tc>
        <w:tc>
          <w:tcPr>
            <w:tcW w:w="887" w:type="dxa"/>
            <w:shd w:val="clear" w:color="auto" w:fill="auto"/>
            <w:vAlign w:val="center"/>
          </w:tcPr>
          <w:p w:rsidR="006B499B" w:rsidRPr="00B71439" w:rsidRDefault="006B499B" w:rsidP="006B499B">
            <w:pPr>
              <w:spacing w:line="320" w:lineRule="exact"/>
              <w:jc w:val="center"/>
              <w:rPr>
                <w:color w:val="000000" w:themeColor="text1"/>
                <w:sz w:val="18"/>
                <w:szCs w:val="18"/>
              </w:rPr>
            </w:pPr>
            <w:r w:rsidRPr="00B71439">
              <w:rPr>
                <w:color w:val="000000" w:themeColor="text1"/>
                <w:sz w:val="18"/>
                <w:szCs w:val="18"/>
              </w:rPr>
              <w:t>58316</w:t>
            </w:r>
          </w:p>
        </w:tc>
        <w:tc>
          <w:tcPr>
            <w:tcW w:w="971" w:type="dxa"/>
            <w:shd w:val="clear" w:color="auto" w:fill="auto"/>
            <w:vAlign w:val="center"/>
          </w:tcPr>
          <w:p w:rsidR="006B499B" w:rsidRPr="00B71439" w:rsidRDefault="006B499B" w:rsidP="006B499B">
            <w:pPr>
              <w:spacing w:line="320" w:lineRule="exact"/>
              <w:jc w:val="center"/>
              <w:rPr>
                <w:color w:val="000000" w:themeColor="text1"/>
                <w:sz w:val="18"/>
                <w:szCs w:val="18"/>
              </w:rPr>
            </w:pPr>
            <w:r w:rsidRPr="00B71439">
              <w:rPr>
                <w:color w:val="000000" w:themeColor="text1"/>
                <w:sz w:val="18"/>
                <w:szCs w:val="18"/>
              </w:rPr>
              <w:t>基本站</w:t>
            </w:r>
          </w:p>
        </w:tc>
        <w:tc>
          <w:tcPr>
            <w:tcW w:w="623" w:type="dxa"/>
            <w:shd w:val="clear" w:color="auto" w:fill="auto"/>
            <w:vAlign w:val="center"/>
          </w:tcPr>
          <w:p w:rsidR="006B499B" w:rsidRPr="00B71439" w:rsidRDefault="006B499B" w:rsidP="006B499B">
            <w:pPr>
              <w:spacing w:line="320" w:lineRule="exact"/>
              <w:jc w:val="center"/>
              <w:rPr>
                <w:color w:val="000000" w:themeColor="text1"/>
                <w:sz w:val="18"/>
                <w:szCs w:val="18"/>
              </w:rPr>
            </w:pPr>
            <w:r w:rsidRPr="00B71439">
              <w:rPr>
                <w:color w:val="000000" w:themeColor="text1"/>
                <w:sz w:val="18"/>
                <w:szCs w:val="18"/>
              </w:rPr>
              <w:t>-3921</w:t>
            </w:r>
          </w:p>
        </w:tc>
        <w:tc>
          <w:tcPr>
            <w:tcW w:w="636" w:type="dxa"/>
            <w:shd w:val="clear" w:color="auto" w:fill="auto"/>
            <w:vAlign w:val="center"/>
          </w:tcPr>
          <w:p w:rsidR="006B499B" w:rsidRPr="00B71439" w:rsidRDefault="006B499B" w:rsidP="006B499B">
            <w:pPr>
              <w:spacing w:line="320" w:lineRule="exact"/>
              <w:jc w:val="center"/>
              <w:rPr>
                <w:color w:val="000000" w:themeColor="text1"/>
                <w:sz w:val="18"/>
                <w:szCs w:val="18"/>
              </w:rPr>
            </w:pPr>
            <w:r w:rsidRPr="00B71439">
              <w:rPr>
                <w:color w:val="000000" w:themeColor="text1"/>
                <w:sz w:val="18"/>
                <w:szCs w:val="18"/>
              </w:rPr>
              <w:t>8737</w:t>
            </w:r>
          </w:p>
        </w:tc>
        <w:tc>
          <w:tcPr>
            <w:tcW w:w="838" w:type="dxa"/>
            <w:shd w:val="clear" w:color="auto" w:fill="auto"/>
            <w:vAlign w:val="center"/>
          </w:tcPr>
          <w:p w:rsidR="006B499B" w:rsidRPr="00B71439" w:rsidRDefault="006B499B" w:rsidP="006B499B">
            <w:pPr>
              <w:spacing w:line="320" w:lineRule="exact"/>
              <w:jc w:val="center"/>
              <w:rPr>
                <w:color w:val="000000" w:themeColor="text1"/>
                <w:sz w:val="18"/>
                <w:szCs w:val="18"/>
              </w:rPr>
            </w:pPr>
            <w:r w:rsidRPr="00B71439">
              <w:rPr>
                <w:color w:val="000000" w:themeColor="text1"/>
                <w:sz w:val="18"/>
                <w:szCs w:val="18"/>
              </w:rPr>
              <w:t>9570</w:t>
            </w:r>
          </w:p>
        </w:tc>
        <w:tc>
          <w:tcPr>
            <w:tcW w:w="837" w:type="dxa"/>
            <w:shd w:val="clear" w:color="auto" w:fill="auto"/>
            <w:vAlign w:val="center"/>
          </w:tcPr>
          <w:p w:rsidR="006B499B" w:rsidRPr="00B71439" w:rsidRDefault="006B499B" w:rsidP="006B499B">
            <w:pPr>
              <w:spacing w:line="320" w:lineRule="exact"/>
              <w:jc w:val="center"/>
              <w:rPr>
                <w:color w:val="000000" w:themeColor="text1"/>
                <w:sz w:val="18"/>
                <w:szCs w:val="18"/>
              </w:rPr>
            </w:pPr>
            <w:r w:rsidRPr="00B71439">
              <w:rPr>
                <w:color w:val="000000" w:themeColor="text1"/>
                <w:sz w:val="18"/>
                <w:szCs w:val="18"/>
              </w:rPr>
              <w:t>23.6</w:t>
            </w:r>
          </w:p>
        </w:tc>
        <w:tc>
          <w:tcPr>
            <w:tcW w:w="702" w:type="dxa"/>
            <w:shd w:val="clear" w:color="auto" w:fill="auto"/>
            <w:vAlign w:val="center"/>
          </w:tcPr>
          <w:p w:rsidR="006B499B" w:rsidRPr="00B71439" w:rsidRDefault="006B499B" w:rsidP="006B499B">
            <w:pPr>
              <w:spacing w:line="320" w:lineRule="exact"/>
              <w:jc w:val="center"/>
              <w:rPr>
                <w:color w:val="000000" w:themeColor="text1"/>
                <w:sz w:val="18"/>
                <w:szCs w:val="18"/>
              </w:rPr>
            </w:pPr>
            <w:r w:rsidRPr="00B71439">
              <w:rPr>
                <w:color w:val="000000" w:themeColor="text1"/>
                <w:sz w:val="18"/>
                <w:szCs w:val="18"/>
              </w:rPr>
              <w:t>2017</w:t>
            </w:r>
          </w:p>
        </w:tc>
        <w:tc>
          <w:tcPr>
            <w:tcW w:w="2112" w:type="dxa"/>
            <w:shd w:val="clear" w:color="auto" w:fill="auto"/>
            <w:vAlign w:val="center"/>
          </w:tcPr>
          <w:p w:rsidR="006B499B" w:rsidRPr="00B71439" w:rsidRDefault="006B499B" w:rsidP="006B499B">
            <w:pPr>
              <w:spacing w:line="320" w:lineRule="exact"/>
              <w:jc w:val="center"/>
              <w:rPr>
                <w:color w:val="000000" w:themeColor="text1"/>
                <w:sz w:val="18"/>
                <w:szCs w:val="18"/>
              </w:rPr>
            </w:pPr>
            <w:r w:rsidRPr="00B71439">
              <w:rPr>
                <w:color w:val="000000" w:themeColor="text1"/>
                <w:sz w:val="18"/>
                <w:szCs w:val="18"/>
              </w:rPr>
              <w:t>风速、风向、总云量、干球温度</w:t>
            </w:r>
          </w:p>
        </w:tc>
      </w:tr>
    </w:tbl>
    <w:p w:rsidR="006B499B" w:rsidRPr="00B71439" w:rsidRDefault="006B499B" w:rsidP="006B499B">
      <w:pPr>
        <w:spacing w:line="360" w:lineRule="auto"/>
        <w:jc w:val="left"/>
        <w:rPr>
          <w:color w:val="000000" w:themeColor="text1"/>
          <w:sz w:val="18"/>
          <w:szCs w:val="18"/>
        </w:rPr>
      </w:pPr>
      <w:r w:rsidRPr="00B71439">
        <w:rPr>
          <w:color w:val="000000" w:themeColor="text1"/>
          <w:sz w:val="18"/>
          <w:szCs w:val="18"/>
        </w:rPr>
        <w:t>注：以拟建项目焚烧烟气排气筒作为坐标（</w:t>
      </w:r>
      <w:r w:rsidRPr="00B71439">
        <w:rPr>
          <w:color w:val="000000" w:themeColor="text1"/>
          <w:sz w:val="18"/>
          <w:szCs w:val="18"/>
        </w:rPr>
        <w:t>0,0</w:t>
      </w:r>
      <w:r w:rsidRPr="00B71439">
        <w:rPr>
          <w:color w:val="000000" w:themeColor="text1"/>
          <w:sz w:val="18"/>
          <w:szCs w:val="18"/>
        </w:rPr>
        <w:t>）点。</w:t>
      </w:r>
    </w:p>
    <w:p w:rsidR="00AD518A" w:rsidRPr="00B71439" w:rsidRDefault="00AD518A" w:rsidP="00AD518A">
      <w:pPr>
        <w:pStyle w:val="afffff8"/>
        <w:spacing w:line="360" w:lineRule="auto"/>
        <w:jc w:val="both"/>
        <w:outlineLvl w:val="3"/>
        <w:rPr>
          <w:color w:val="000000" w:themeColor="text1"/>
        </w:rPr>
      </w:pPr>
      <w:r w:rsidRPr="00B71439">
        <w:rPr>
          <w:color w:val="000000" w:themeColor="text1"/>
        </w:rPr>
        <w:t xml:space="preserve">6.1.1.2 </w:t>
      </w:r>
      <w:r w:rsidRPr="00B71439">
        <w:rPr>
          <w:color w:val="000000" w:themeColor="text1"/>
        </w:rPr>
        <w:t>地面气象观测资料</w:t>
      </w:r>
    </w:p>
    <w:p w:rsidR="006B499B" w:rsidRPr="00B71439" w:rsidRDefault="006B499B" w:rsidP="006B499B">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）温度</w:t>
      </w:r>
    </w:p>
    <w:p w:rsidR="006B499B" w:rsidRPr="00B71439" w:rsidRDefault="006B499B" w:rsidP="006B499B">
      <w:pPr>
        <w:spacing w:line="360" w:lineRule="auto"/>
        <w:ind w:firstLineChars="200" w:firstLine="480"/>
        <w:jc w:val="left"/>
        <w:rPr>
          <w:color w:val="000000" w:themeColor="text1"/>
          <w:sz w:val="24"/>
        </w:rPr>
      </w:pPr>
      <w:r w:rsidRPr="00B71439">
        <w:rPr>
          <w:color w:val="000000" w:themeColor="text1"/>
          <w:sz w:val="24"/>
        </w:rPr>
        <w:t>区域内</w:t>
      </w:r>
      <w:r w:rsidRPr="00B71439">
        <w:rPr>
          <w:color w:val="000000" w:themeColor="text1"/>
          <w:sz w:val="24"/>
        </w:rPr>
        <w:t>201</w:t>
      </w:r>
      <w:r w:rsidR="00AD518A" w:rsidRPr="00B71439">
        <w:rPr>
          <w:color w:val="000000" w:themeColor="text1"/>
          <w:sz w:val="24"/>
        </w:rPr>
        <w:t>7</w:t>
      </w:r>
      <w:r w:rsidRPr="00B71439">
        <w:rPr>
          <w:color w:val="000000" w:themeColor="text1"/>
          <w:sz w:val="24"/>
        </w:rPr>
        <w:t>年的年平均温度的月变化情况见表</w:t>
      </w:r>
      <w:r w:rsidRPr="00B71439">
        <w:rPr>
          <w:color w:val="000000" w:themeColor="text1"/>
          <w:sz w:val="24"/>
        </w:rPr>
        <w:t>6-1-</w:t>
      </w:r>
      <w:r w:rsidR="00AD518A" w:rsidRPr="00B71439">
        <w:rPr>
          <w:color w:val="000000" w:themeColor="text1"/>
          <w:sz w:val="24"/>
        </w:rPr>
        <w:t>2</w:t>
      </w:r>
      <w:r w:rsidRPr="00B71439">
        <w:rPr>
          <w:color w:val="000000" w:themeColor="text1"/>
          <w:sz w:val="24"/>
        </w:rPr>
        <w:t>。</w:t>
      </w:r>
    </w:p>
    <w:p w:rsidR="006B499B" w:rsidRPr="00B71439" w:rsidRDefault="006B499B" w:rsidP="006B499B">
      <w:pPr>
        <w:spacing w:line="360" w:lineRule="auto"/>
        <w:ind w:firstLine="420"/>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6-1-</w:t>
      </w:r>
      <w:r w:rsidR="00AD518A" w:rsidRPr="00B71439">
        <w:rPr>
          <w:rFonts w:eastAsia="黑体"/>
          <w:color w:val="000000" w:themeColor="text1"/>
          <w:szCs w:val="21"/>
        </w:rPr>
        <w:t>2</w:t>
      </w:r>
      <w:r w:rsidRPr="00B71439">
        <w:rPr>
          <w:rFonts w:eastAsia="黑体"/>
          <w:color w:val="000000" w:themeColor="text1"/>
          <w:szCs w:val="21"/>
        </w:rPr>
        <w:t xml:space="preserve">  </w:t>
      </w:r>
      <w:r w:rsidRPr="00B71439">
        <w:rPr>
          <w:rFonts w:eastAsia="黑体"/>
          <w:color w:val="000000" w:themeColor="text1"/>
          <w:szCs w:val="21"/>
        </w:rPr>
        <w:t>舒城县年均温度的月变化情况一览表（</w:t>
      </w:r>
      <w:r w:rsidRPr="00B71439">
        <w:rPr>
          <w:rFonts w:eastAsia="黑体"/>
          <w:color w:val="000000" w:themeColor="text1"/>
          <w:szCs w:val="21"/>
        </w:rPr>
        <w:t>℃</w:t>
      </w:r>
      <w:r w:rsidRPr="00B71439">
        <w:rPr>
          <w:rFonts w:eastAsia="黑体"/>
          <w:color w:val="000000" w:themeColor="text1"/>
          <w:szCs w:val="21"/>
        </w:rPr>
        <w:t>）</w:t>
      </w:r>
      <w:r w:rsidRPr="00B71439">
        <w:rPr>
          <w:rFonts w:eastAsia="黑体"/>
          <w:color w:val="000000" w:themeColor="text1"/>
          <w:szCs w:val="21"/>
        </w:rPr>
        <w:t xml:space="preserve"> </w:t>
      </w:r>
    </w:p>
    <w:tbl>
      <w:tblPr>
        <w:tblW w:w="5000" w:type="pct"/>
        <w:jc w:val="center"/>
        <w:tblBorders>
          <w:top w:val="single" w:sz="8" w:space="0" w:color="000000"/>
          <w:bottom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716"/>
        <w:gridCol w:w="463"/>
        <w:gridCol w:w="523"/>
        <w:gridCol w:w="589"/>
        <w:gridCol w:w="589"/>
        <w:gridCol w:w="589"/>
        <w:gridCol w:w="588"/>
        <w:gridCol w:w="588"/>
        <w:gridCol w:w="588"/>
        <w:gridCol w:w="588"/>
        <w:gridCol w:w="695"/>
        <w:gridCol w:w="687"/>
        <w:gridCol w:w="607"/>
        <w:gridCol w:w="502"/>
      </w:tblGrid>
      <w:tr w:rsidR="00930255" w:rsidRPr="00B71439" w:rsidTr="00AD518A">
        <w:trPr>
          <w:trHeight w:val="283"/>
          <w:jc w:val="center"/>
        </w:trPr>
        <w:tc>
          <w:tcPr>
            <w:tcW w:w="430"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月份</w:t>
            </w:r>
          </w:p>
        </w:tc>
        <w:tc>
          <w:tcPr>
            <w:tcW w:w="278"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1</w:t>
            </w:r>
            <w:r w:rsidRPr="00B71439">
              <w:rPr>
                <w:color w:val="000000" w:themeColor="text1"/>
                <w:sz w:val="18"/>
                <w:szCs w:val="18"/>
              </w:rPr>
              <w:t>月</w:t>
            </w:r>
          </w:p>
        </w:tc>
        <w:tc>
          <w:tcPr>
            <w:tcW w:w="314"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2</w:t>
            </w:r>
            <w:r w:rsidRPr="00B71439">
              <w:rPr>
                <w:color w:val="000000" w:themeColor="text1"/>
                <w:sz w:val="18"/>
                <w:szCs w:val="18"/>
              </w:rPr>
              <w:t>月</w:t>
            </w:r>
          </w:p>
        </w:tc>
        <w:tc>
          <w:tcPr>
            <w:tcW w:w="354"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3</w:t>
            </w:r>
            <w:r w:rsidRPr="00B71439">
              <w:rPr>
                <w:color w:val="000000" w:themeColor="text1"/>
                <w:sz w:val="18"/>
                <w:szCs w:val="18"/>
              </w:rPr>
              <w:t>月</w:t>
            </w:r>
          </w:p>
        </w:tc>
        <w:tc>
          <w:tcPr>
            <w:tcW w:w="354"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4</w:t>
            </w:r>
            <w:r w:rsidRPr="00B71439">
              <w:rPr>
                <w:color w:val="000000" w:themeColor="text1"/>
                <w:sz w:val="18"/>
                <w:szCs w:val="18"/>
              </w:rPr>
              <w:t>月</w:t>
            </w:r>
          </w:p>
        </w:tc>
        <w:tc>
          <w:tcPr>
            <w:tcW w:w="354"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5</w:t>
            </w:r>
            <w:r w:rsidRPr="00B71439">
              <w:rPr>
                <w:color w:val="000000" w:themeColor="text1"/>
                <w:sz w:val="18"/>
                <w:szCs w:val="18"/>
              </w:rPr>
              <w:t>月</w:t>
            </w:r>
          </w:p>
        </w:tc>
        <w:tc>
          <w:tcPr>
            <w:tcW w:w="354"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6</w:t>
            </w:r>
            <w:r w:rsidRPr="00B71439">
              <w:rPr>
                <w:color w:val="000000" w:themeColor="text1"/>
                <w:sz w:val="18"/>
                <w:szCs w:val="18"/>
              </w:rPr>
              <w:t>月</w:t>
            </w:r>
          </w:p>
        </w:tc>
        <w:tc>
          <w:tcPr>
            <w:tcW w:w="354"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7</w:t>
            </w:r>
            <w:r w:rsidRPr="00B71439">
              <w:rPr>
                <w:color w:val="000000" w:themeColor="text1"/>
                <w:sz w:val="18"/>
                <w:szCs w:val="18"/>
              </w:rPr>
              <w:t>月</w:t>
            </w:r>
          </w:p>
        </w:tc>
        <w:tc>
          <w:tcPr>
            <w:tcW w:w="354"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8</w:t>
            </w:r>
            <w:r w:rsidRPr="00B71439">
              <w:rPr>
                <w:color w:val="000000" w:themeColor="text1"/>
                <w:sz w:val="18"/>
                <w:szCs w:val="18"/>
              </w:rPr>
              <w:t>月</w:t>
            </w:r>
          </w:p>
        </w:tc>
        <w:tc>
          <w:tcPr>
            <w:tcW w:w="354"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9</w:t>
            </w:r>
            <w:r w:rsidRPr="00B71439">
              <w:rPr>
                <w:color w:val="000000" w:themeColor="text1"/>
                <w:sz w:val="18"/>
                <w:szCs w:val="18"/>
              </w:rPr>
              <w:t>月</w:t>
            </w:r>
          </w:p>
        </w:tc>
        <w:tc>
          <w:tcPr>
            <w:tcW w:w="418"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10</w:t>
            </w:r>
            <w:r w:rsidRPr="00B71439">
              <w:rPr>
                <w:color w:val="000000" w:themeColor="text1"/>
                <w:sz w:val="18"/>
                <w:szCs w:val="18"/>
              </w:rPr>
              <w:t>月</w:t>
            </w:r>
          </w:p>
        </w:tc>
        <w:tc>
          <w:tcPr>
            <w:tcW w:w="413"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11</w:t>
            </w:r>
            <w:r w:rsidRPr="00B71439">
              <w:rPr>
                <w:color w:val="000000" w:themeColor="text1"/>
                <w:sz w:val="18"/>
                <w:szCs w:val="18"/>
              </w:rPr>
              <w:t>月</w:t>
            </w:r>
          </w:p>
        </w:tc>
        <w:tc>
          <w:tcPr>
            <w:tcW w:w="365"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12</w:t>
            </w:r>
            <w:r w:rsidRPr="00B71439">
              <w:rPr>
                <w:color w:val="000000" w:themeColor="text1"/>
                <w:sz w:val="18"/>
                <w:szCs w:val="18"/>
              </w:rPr>
              <w:t>月</w:t>
            </w:r>
          </w:p>
        </w:tc>
        <w:tc>
          <w:tcPr>
            <w:tcW w:w="302"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年</w:t>
            </w:r>
          </w:p>
        </w:tc>
      </w:tr>
      <w:tr w:rsidR="00930255" w:rsidRPr="00B71439" w:rsidTr="00AD518A">
        <w:trPr>
          <w:trHeight w:val="272"/>
          <w:jc w:val="center"/>
        </w:trPr>
        <w:tc>
          <w:tcPr>
            <w:tcW w:w="430"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温度</w:t>
            </w:r>
            <w:r w:rsidRPr="00B71439">
              <w:rPr>
                <w:color w:val="000000" w:themeColor="text1"/>
                <w:sz w:val="18"/>
                <w:szCs w:val="18"/>
              </w:rPr>
              <w:t>℃</w:t>
            </w:r>
          </w:p>
        </w:tc>
        <w:tc>
          <w:tcPr>
            <w:tcW w:w="278"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3.0</w:t>
            </w:r>
          </w:p>
        </w:tc>
        <w:tc>
          <w:tcPr>
            <w:tcW w:w="314"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4.4</w:t>
            </w:r>
          </w:p>
        </w:tc>
        <w:tc>
          <w:tcPr>
            <w:tcW w:w="354"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8.4</w:t>
            </w:r>
          </w:p>
        </w:tc>
        <w:tc>
          <w:tcPr>
            <w:tcW w:w="354"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15.5</w:t>
            </w:r>
          </w:p>
        </w:tc>
        <w:tc>
          <w:tcPr>
            <w:tcW w:w="354"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20.5</w:t>
            </w:r>
          </w:p>
        </w:tc>
        <w:tc>
          <w:tcPr>
            <w:tcW w:w="354"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24.5</w:t>
            </w:r>
          </w:p>
        </w:tc>
        <w:tc>
          <w:tcPr>
            <w:tcW w:w="354"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28.4</w:t>
            </w:r>
          </w:p>
        </w:tc>
        <w:tc>
          <w:tcPr>
            <w:tcW w:w="354"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26.7</w:t>
            </w:r>
          </w:p>
        </w:tc>
        <w:tc>
          <w:tcPr>
            <w:tcW w:w="354"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22.1</w:t>
            </w:r>
          </w:p>
        </w:tc>
        <w:tc>
          <w:tcPr>
            <w:tcW w:w="418"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16.2</w:t>
            </w:r>
          </w:p>
        </w:tc>
        <w:tc>
          <w:tcPr>
            <w:tcW w:w="413"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10.2</w:t>
            </w:r>
          </w:p>
        </w:tc>
        <w:tc>
          <w:tcPr>
            <w:tcW w:w="365"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5.1</w:t>
            </w:r>
          </w:p>
        </w:tc>
        <w:tc>
          <w:tcPr>
            <w:tcW w:w="302" w:type="pct"/>
            <w:shd w:val="clear" w:color="auto" w:fill="auto"/>
            <w:vAlign w:val="center"/>
          </w:tcPr>
          <w:p w:rsidR="006B499B" w:rsidRPr="00B71439" w:rsidRDefault="006B499B" w:rsidP="006B499B">
            <w:pPr>
              <w:spacing w:line="240" w:lineRule="atLeast"/>
              <w:jc w:val="center"/>
              <w:rPr>
                <w:color w:val="000000" w:themeColor="text1"/>
                <w:sz w:val="18"/>
                <w:szCs w:val="18"/>
              </w:rPr>
            </w:pPr>
            <w:r w:rsidRPr="00B71439">
              <w:rPr>
                <w:color w:val="000000" w:themeColor="text1"/>
                <w:sz w:val="18"/>
                <w:szCs w:val="18"/>
              </w:rPr>
              <w:t>15.5</w:t>
            </w:r>
          </w:p>
        </w:tc>
      </w:tr>
    </w:tbl>
    <w:p w:rsidR="006B499B" w:rsidRPr="00B71439" w:rsidRDefault="006B499B" w:rsidP="006B499B">
      <w:pPr>
        <w:spacing w:line="360" w:lineRule="auto"/>
        <w:ind w:firstLineChars="200" w:firstLine="480"/>
        <w:jc w:val="left"/>
        <w:rPr>
          <w:color w:val="000000" w:themeColor="text1"/>
          <w:kern w:val="0"/>
          <w:sz w:val="24"/>
        </w:rPr>
      </w:pPr>
      <w:r w:rsidRPr="00B71439">
        <w:rPr>
          <w:color w:val="000000" w:themeColor="text1"/>
          <w:kern w:val="0"/>
          <w:sz w:val="24"/>
        </w:rPr>
        <w:t>由上表可以看出，</w:t>
      </w:r>
      <w:r w:rsidRPr="00B71439">
        <w:rPr>
          <w:color w:val="000000" w:themeColor="text1"/>
          <w:sz w:val="24"/>
        </w:rPr>
        <w:t>全年平均气温为</w:t>
      </w:r>
      <w:r w:rsidRPr="00B71439">
        <w:rPr>
          <w:color w:val="000000" w:themeColor="text1"/>
          <w:sz w:val="24"/>
        </w:rPr>
        <w:t>15.5℃</w:t>
      </w:r>
      <w:r w:rsidRPr="00B71439">
        <w:rPr>
          <w:color w:val="000000" w:themeColor="text1"/>
          <w:sz w:val="24"/>
        </w:rPr>
        <w:t>，其中夏季气温明显高于其余季节，其中以</w:t>
      </w:r>
      <w:r w:rsidRPr="00B71439">
        <w:rPr>
          <w:color w:val="000000" w:themeColor="text1"/>
          <w:sz w:val="24"/>
        </w:rPr>
        <w:t>7</w:t>
      </w:r>
      <w:r w:rsidRPr="00B71439">
        <w:rPr>
          <w:color w:val="000000" w:themeColor="text1"/>
          <w:sz w:val="24"/>
        </w:rPr>
        <w:t>月温度最高，平均为</w:t>
      </w:r>
      <w:r w:rsidRPr="00B71439">
        <w:rPr>
          <w:color w:val="000000" w:themeColor="text1"/>
          <w:sz w:val="24"/>
        </w:rPr>
        <w:t>28.4℃</w:t>
      </w:r>
      <w:r w:rsidRPr="00B71439">
        <w:rPr>
          <w:color w:val="000000" w:themeColor="text1"/>
          <w:sz w:val="24"/>
        </w:rPr>
        <w:t>，</w:t>
      </w:r>
      <w:r w:rsidRPr="00B71439">
        <w:rPr>
          <w:color w:val="000000" w:themeColor="text1"/>
          <w:sz w:val="24"/>
        </w:rPr>
        <w:t>1</w:t>
      </w:r>
      <w:r w:rsidRPr="00B71439">
        <w:rPr>
          <w:color w:val="000000" w:themeColor="text1"/>
          <w:sz w:val="24"/>
        </w:rPr>
        <w:t>月温度最低，平均为</w:t>
      </w:r>
      <w:r w:rsidRPr="00B71439">
        <w:rPr>
          <w:color w:val="000000" w:themeColor="text1"/>
          <w:sz w:val="24"/>
        </w:rPr>
        <w:t>3.0℃</w:t>
      </w:r>
      <w:r w:rsidRPr="00B71439">
        <w:rPr>
          <w:color w:val="000000" w:themeColor="text1"/>
          <w:kern w:val="0"/>
          <w:sz w:val="24"/>
        </w:rPr>
        <w:t>。</w:t>
      </w:r>
    </w:p>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）风速</w:t>
      </w:r>
    </w:p>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区域年平均风速月份变化统计结果见表</w:t>
      </w:r>
      <w:r w:rsidRPr="00B71439">
        <w:rPr>
          <w:color w:val="000000" w:themeColor="text1"/>
          <w:sz w:val="24"/>
        </w:rPr>
        <w:t>6-1-</w:t>
      </w:r>
      <w:r w:rsidR="00AD518A" w:rsidRPr="00B71439">
        <w:rPr>
          <w:color w:val="000000" w:themeColor="text1"/>
          <w:sz w:val="24"/>
        </w:rPr>
        <w:t>3</w:t>
      </w:r>
      <w:r w:rsidRPr="00B71439">
        <w:rPr>
          <w:color w:val="000000" w:themeColor="text1"/>
          <w:sz w:val="24"/>
        </w:rPr>
        <w:t>。</w:t>
      </w:r>
    </w:p>
    <w:p w:rsidR="00542EEC" w:rsidRPr="00B71439" w:rsidRDefault="00542EEC" w:rsidP="00542EEC">
      <w:pPr>
        <w:spacing w:line="360" w:lineRule="auto"/>
        <w:ind w:firstLine="420"/>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6-1-</w:t>
      </w:r>
      <w:r w:rsidR="00AD518A" w:rsidRPr="00B71439">
        <w:rPr>
          <w:rFonts w:eastAsia="黑体"/>
          <w:color w:val="000000" w:themeColor="text1"/>
          <w:szCs w:val="21"/>
        </w:rPr>
        <w:t>3</w:t>
      </w:r>
      <w:r w:rsidRPr="00B71439">
        <w:rPr>
          <w:rFonts w:eastAsia="黑体"/>
          <w:color w:val="000000" w:themeColor="text1"/>
          <w:szCs w:val="21"/>
        </w:rPr>
        <w:t xml:space="preserve">  </w:t>
      </w:r>
      <w:r w:rsidRPr="00B71439">
        <w:rPr>
          <w:rFonts w:eastAsia="黑体"/>
          <w:color w:val="000000" w:themeColor="text1"/>
          <w:szCs w:val="21"/>
        </w:rPr>
        <w:t>年平均风速的月变化情况一览表（</w:t>
      </w:r>
      <w:r w:rsidRPr="00B71439">
        <w:rPr>
          <w:rFonts w:eastAsia="黑体"/>
          <w:color w:val="000000" w:themeColor="text1"/>
          <w:szCs w:val="21"/>
        </w:rPr>
        <w:t>m/s</w:t>
      </w:r>
      <w:r w:rsidRPr="00B71439">
        <w:rPr>
          <w:rFonts w:eastAsia="黑体"/>
          <w:color w:val="000000" w:themeColor="text1"/>
          <w:szCs w:val="21"/>
        </w:rPr>
        <w:t>）</w:t>
      </w:r>
    </w:p>
    <w:tbl>
      <w:tblPr>
        <w:tblW w:w="5000" w:type="pct"/>
        <w:jc w:val="center"/>
        <w:tblBorders>
          <w:top w:val="single" w:sz="8" w:space="0" w:color="000000"/>
          <w:bottom w:val="single" w:sz="8" w:space="0" w:color="000000"/>
          <w:insideH w:val="single" w:sz="8" w:space="0" w:color="000000"/>
          <w:insideV w:val="single" w:sz="8" w:space="0" w:color="000000"/>
        </w:tblBorders>
        <w:tblCellMar>
          <w:left w:w="0" w:type="dxa"/>
          <w:right w:w="0" w:type="dxa"/>
        </w:tblCellMar>
        <w:tblLook w:val="0000" w:firstRow="0" w:lastRow="0" w:firstColumn="0" w:lastColumn="0" w:noHBand="0" w:noVBand="0"/>
      </w:tblPr>
      <w:tblGrid>
        <w:gridCol w:w="538"/>
        <w:gridCol w:w="600"/>
        <w:gridCol w:w="600"/>
        <w:gridCol w:w="600"/>
        <w:gridCol w:w="598"/>
        <w:gridCol w:w="597"/>
        <w:gridCol w:w="597"/>
        <w:gridCol w:w="597"/>
        <w:gridCol w:w="597"/>
        <w:gridCol w:w="597"/>
        <w:gridCol w:w="678"/>
        <w:gridCol w:w="638"/>
        <w:gridCol w:w="595"/>
        <w:gridCol w:w="480"/>
      </w:tblGrid>
      <w:tr w:rsidR="00930255" w:rsidRPr="00B71439" w:rsidTr="00AD518A">
        <w:trPr>
          <w:trHeight w:val="225"/>
          <w:jc w:val="center"/>
        </w:trPr>
        <w:tc>
          <w:tcPr>
            <w:tcW w:w="323" w:type="pct"/>
            <w:shd w:val="clear" w:color="auto" w:fill="auto"/>
            <w:vAlign w:val="center"/>
          </w:tcPr>
          <w:p w:rsidR="00542EEC" w:rsidRPr="00B71439" w:rsidRDefault="00542EEC" w:rsidP="00542EEC">
            <w:pPr>
              <w:jc w:val="center"/>
              <w:rPr>
                <w:color w:val="000000" w:themeColor="text1"/>
                <w:sz w:val="18"/>
                <w:szCs w:val="18"/>
              </w:rPr>
            </w:pPr>
            <w:r w:rsidRPr="00B71439">
              <w:rPr>
                <w:color w:val="000000" w:themeColor="text1"/>
                <w:sz w:val="18"/>
                <w:szCs w:val="18"/>
              </w:rPr>
              <w:t>月份</w:t>
            </w:r>
          </w:p>
        </w:tc>
        <w:tc>
          <w:tcPr>
            <w:tcW w:w="361" w:type="pct"/>
            <w:shd w:val="clear" w:color="auto" w:fill="auto"/>
            <w:vAlign w:val="center"/>
          </w:tcPr>
          <w:p w:rsidR="00542EEC" w:rsidRPr="00B71439" w:rsidRDefault="00542EEC" w:rsidP="00542EEC">
            <w:pPr>
              <w:jc w:val="center"/>
              <w:rPr>
                <w:color w:val="000000" w:themeColor="text1"/>
                <w:sz w:val="18"/>
                <w:szCs w:val="18"/>
              </w:rPr>
            </w:pPr>
            <w:r w:rsidRPr="00B71439">
              <w:rPr>
                <w:color w:val="000000" w:themeColor="text1"/>
                <w:sz w:val="18"/>
                <w:szCs w:val="18"/>
              </w:rPr>
              <w:t>1</w:t>
            </w:r>
            <w:r w:rsidRPr="00B71439">
              <w:rPr>
                <w:color w:val="000000" w:themeColor="text1"/>
                <w:sz w:val="18"/>
                <w:szCs w:val="18"/>
              </w:rPr>
              <w:t>月</w:t>
            </w:r>
          </w:p>
        </w:tc>
        <w:tc>
          <w:tcPr>
            <w:tcW w:w="361" w:type="pct"/>
            <w:shd w:val="clear" w:color="auto" w:fill="auto"/>
            <w:vAlign w:val="center"/>
          </w:tcPr>
          <w:p w:rsidR="00542EEC" w:rsidRPr="00B71439" w:rsidRDefault="00542EEC" w:rsidP="00542EEC">
            <w:pPr>
              <w:jc w:val="center"/>
              <w:rPr>
                <w:color w:val="000000" w:themeColor="text1"/>
                <w:sz w:val="18"/>
                <w:szCs w:val="18"/>
              </w:rPr>
            </w:pPr>
            <w:r w:rsidRPr="00B71439">
              <w:rPr>
                <w:color w:val="000000" w:themeColor="text1"/>
                <w:sz w:val="18"/>
                <w:szCs w:val="18"/>
              </w:rPr>
              <w:t>2</w:t>
            </w:r>
            <w:r w:rsidRPr="00B71439">
              <w:rPr>
                <w:color w:val="000000" w:themeColor="text1"/>
                <w:sz w:val="18"/>
                <w:szCs w:val="18"/>
              </w:rPr>
              <w:t>月</w:t>
            </w:r>
          </w:p>
        </w:tc>
        <w:tc>
          <w:tcPr>
            <w:tcW w:w="361" w:type="pct"/>
            <w:shd w:val="clear" w:color="auto" w:fill="auto"/>
            <w:vAlign w:val="center"/>
          </w:tcPr>
          <w:p w:rsidR="00542EEC" w:rsidRPr="00B71439" w:rsidRDefault="00542EEC" w:rsidP="00542EEC">
            <w:pPr>
              <w:jc w:val="center"/>
              <w:rPr>
                <w:color w:val="000000" w:themeColor="text1"/>
                <w:sz w:val="18"/>
                <w:szCs w:val="18"/>
              </w:rPr>
            </w:pPr>
            <w:r w:rsidRPr="00B71439">
              <w:rPr>
                <w:color w:val="000000" w:themeColor="text1"/>
                <w:sz w:val="18"/>
                <w:szCs w:val="18"/>
              </w:rPr>
              <w:t>3</w:t>
            </w:r>
            <w:r w:rsidRPr="00B71439">
              <w:rPr>
                <w:color w:val="000000" w:themeColor="text1"/>
                <w:sz w:val="18"/>
                <w:szCs w:val="18"/>
              </w:rPr>
              <w:t>月</w:t>
            </w:r>
          </w:p>
        </w:tc>
        <w:tc>
          <w:tcPr>
            <w:tcW w:w="360" w:type="pct"/>
            <w:shd w:val="clear" w:color="auto" w:fill="auto"/>
            <w:vAlign w:val="center"/>
          </w:tcPr>
          <w:p w:rsidR="00542EEC" w:rsidRPr="00B71439" w:rsidRDefault="00542EEC" w:rsidP="00542EEC">
            <w:pPr>
              <w:jc w:val="center"/>
              <w:rPr>
                <w:color w:val="000000" w:themeColor="text1"/>
                <w:sz w:val="18"/>
                <w:szCs w:val="18"/>
              </w:rPr>
            </w:pPr>
            <w:r w:rsidRPr="00B71439">
              <w:rPr>
                <w:color w:val="000000" w:themeColor="text1"/>
                <w:sz w:val="18"/>
                <w:szCs w:val="18"/>
              </w:rPr>
              <w:t>4</w:t>
            </w:r>
            <w:r w:rsidRPr="00B71439">
              <w:rPr>
                <w:color w:val="000000" w:themeColor="text1"/>
                <w:sz w:val="18"/>
                <w:szCs w:val="18"/>
              </w:rPr>
              <w:t>月</w:t>
            </w:r>
          </w:p>
        </w:tc>
        <w:tc>
          <w:tcPr>
            <w:tcW w:w="359" w:type="pct"/>
            <w:shd w:val="clear" w:color="auto" w:fill="auto"/>
            <w:vAlign w:val="center"/>
          </w:tcPr>
          <w:p w:rsidR="00542EEC" w:rsidRPr="00B71439" w:rsidRDefault="00542EEC" w:rsidP="00542EEC">
            <w:pPr>
              <w:jc w:val="center"/>
              <w:rPr>
                <w:color w:val="000000" w:themeColor="text1"/>
                <w:sz w:val="18"/>
                <w:szCs w:val="18"/>
              </w:rPr>
            </w:pPr>
            <w:r w:rsidRPr="00B71439">
              <w:rPr>
                <w:color w:val="000000" w:themeColor="text1"/>
                <w:sz w:val="18"/>
                <w:szCs w:val="18"/>
              </w:rPr>
              <w:t>5</w:t>
            </w:r>
            <w:r w:rsidRPr="00B71439">
              <w:rPr>
                <w:color w:val="000000" w:themeColor="text1"/>
                <w:sz w:val="18"/>
                <w:szCs w:val="18"/>
              </w:rPr>
              <w:t>月</w:t>
            </w:r>
          </w:p>
        </w:tc>
        <w:tc>
          <w:tcPr>
            <w:tcW w:w="359" w:type="pct"/>
            <w:shd w:val="clear" w:color="auto" w:fill="auto"/>
            <w:vAlign w:val="center"/>
          </w:tcPr>
          <w:p w:rsidR="00542EEC" w:rsidRPr="00B71439" w:rsidRDefault="00542EEC" w:rsidP="00542EEC">
            <w:pPr>
              <w:jc w:val="center"/>
              <w:rPr>
                <w:color w:val="000000" w:themeColor="text1"/>
                <w:sz w:val="18"/>
                <w:szCs w:val="18"/>
              </w:rPr>
            </w:pPr>
            <w:r w:rsidRPr="00B71439">
              <w:rPr>
                <w:color w:val="000000" w:themeColor="text1"/>
                <w:sz w:val="18"/>
                <w:szCs w:val="18"/>
              </w:rPr>
              <w:t>6</w:t>
            </w:r>
            <w:r w:rsidRPr="00B71439">
              <w:rPr>
                <w:color w:val="000000" w:themeColor="text1"/>
                <w:sz w:val="18"/>
                <w:szCs w:val="18"/>
              </w:rPr>
              <w:t>月</w:t>
            </w:r>
          </w:p>
        </w:tc>
        <w:tc>
          <w:tcPr>
            <w:tcW w:w="359" w:type="pct"/>
            <w:shd w:val="clear" w:color="auto" w:fill="auto"/>
            <w:vAlign w:val="center"/>
          </w:tcPr>
          <w:p w:rsidR="00542EEC" w:rsidRPr="00B71439" w:rsidRDefault="00542EEC" w:rsidP="00542EEC">
            <w:pPr>
              <w:jc w:val="center"/>
              <w:rPr>
                <w:color w:val="000000" w:themeColor="text1"/>
                <w:sz w:val="18"/>
                <w:szCs w:val="18"/>
              </w:rPr>
            </w:pPr>
            <w:r w:rsidRPr="00B71439">
              <w:rPr>
                <w:color w:val="000000" w:themeColor="text1"/>
                <w:sz w:val="18"/>
                <w:szCs w:val="18"/>
              </w:rPr>
              <w:t>7</w:t>
            </w:r>
            <w:r w:rsidRPr="00B71439">
              <w:rPr>
                <w:color w:val="000000" w:themeColor="text1"/>
                <w:sz w:val="18"/>
                <w:szCs w:val="18"/>
              </w:rPr>
              <w:t>月</w:t>
            </w:r>
          </w:p>
        </w:tc>
        <w:tc>
          <w:tcPr>
            <w:tcW w:w="359" w:type="pct"/>
            <w:shd w:val="clear" w:color="auto" w:fill="auto"/>
            <w:vAlign w:val="center"/>
          </w:tcPr>
          <w:p w:rsidR="00542EEC" w:rsidRPr="00B71439" w:rsidRDefault="00542EEC" w:rsidP="00542EEC">
            <w:pPr>
              <w:jc w:val="center"/>
              <w:rPr>
                <w:color w:val="000000" w:themeColor="text1"/>
                <w:sz w:val="18"/>
                <w:szCs w:val="18"/>
              </w:rPr>
            </w:pPr>
            <w:r w:rsidRPr="00B71439">
              <w:rPr>
                <w:color w:val="000000" w:themeColor="text1"/>
                <w:sz w:val="18"/>
                <w:szCs w:val="18"/>
              </w:rPr>
              <w:t>8</w:t>
            </w:r>
            <w:r w:rsidRPr="00B71439">
              <w:rPr>
                <w:color w:val="000000" w:themeColor="text1"/>
                <w:sz w:val="18"/>
                <w:szCs w:val="18"/>
              </w:rPr>
              <w:t>月</w:t>
            </w:r>
          </w:p>
        </w:tc>
        <w:tc>
          <w:tcPr>
            <w:tcW w:w="359" w:type="pct"/>
            <w:shd w:val="clear" w:color="auto" w:fill="auto"/>
            <w:vAlign w:val="center"/>
          </w:tcPr>
          <w:p w:rsidR="00542EEC" w:rsidRPr="00B71439" w:rsidRDefault="00542EEC" w:rsidP="00542EEC">
            <w:pPr>
              <w:jc w:val="center"/>
              <w:rPr>
                <w:color w:val="000000" w:themeColor="text1"/>
                <w:sz w:val="18"/>
                <w:szCs w:val="18"/>
              </w:rPr>
            </w:pPr>
            <w:r w:rsidRPr="00B71439">
              <w:rPr>
                <w:color w:val="000000" w:themeColor="text1"/>
                <w:sz w:val="18"/>
                <w:szCs w:val="18"/>
              </w:rPr>
              <w:t>9</w:t>
            </w:r>
            <w:r w:rsidRPr="00B71439">
              <w:rPr>
                <w:color w:val="000000" w:themeColor="text1"/>
                <w:sz w:val="18"/>
                <w:szCs w:val="18"/>
              </w:rPr>
              <w:t>月</w:t>
            </w:r>
          </w:p>
        </w:tc>
        <w:tc>
          <w:tcPr>
            <w:tcW w:w="408" w:type="pct"/>
            <w:shd w:val="clear" w:color="auto" w:fill="auto"/>
            <w:vAlign w:val="center"/>
          </w:tcPr>
          <w:p w:rsidR="00542EEC" w:rsidRPr="00B71439" w:rsidRDefault="00542EEC" w:rsidP="00542EEC">
            <w:pPr>
              <w:jc w:val="center"/>
              <w:rPr>
                <w:color w:val="000000" w:themeColor="text1"/>
                <w:sz w:val="18"/>
                <w:szCs w:val="18"/>
              </w:rPr>
            </w:pPr>
            <w:r w:rsidRPr="00B71439">
              <w:rPr>
                <w:color w:val="000000" w:themeColor="text1"/>
                <w:sz w:val="18"/>
                <w:szCs w:val="18"/>
              </w:rPr>
              <w:t>10</w:t>
            </w:r>
            <w:r w:rsidRPr="00B71439">
              <w:rPr>
                <w:color w:val="000000" w:themeColor="text1"/>
                <w:sz w:val="18"/>
                <w:szCs w:val="18"/>
              </w:rPr>
              <w:t>月</w:t>
            </w:r>
          </w:p>
        </w:tc>
        <w:tc>
          <w:tcPr>
            <w:tcW w:w="384" w:type="pct"/>
            <w:shd w:val="clear" w:color="auto" w:fill="auto"/>
            <w:vAlign w:val="center"/>
          </w:tcPr>
          <w:p w:rsidR="00542EEC" w:rsidRPr="00B71439" w:rsidRDefault="00542EEC" w:rsidP="00542EEC">
            <w:pPr>
              <w:jc w:val="center"/>
              <w:rPr>
                <w:color w:val="000000" w:themeColor="text1"/>
                <w:sz w:val="18"/>
                <w:szCs w:val="18"/>
              </w:rPr>
            </w:pPr>
            <w:r w:rsidRPr="00B71439">
              <w:rPr>
                <w:color w:val="000000" w:themeColor="text1"/>
                <w:sz w:val="18"/>
                <w:szCs w:val="18"/>
              </w:rPr>
              <w:t>11</w:t>
            </w:r>
            <w:r w:rsidRPr="00B71439">
              <w:rPr>
                <w:color w:val="000000" w:themeColor="text1"/>
                <w:sz w:val="18"/>
                <w:szCs w:val="18"/>
              </w:rPr>
              <w:t>月</w:t>
            </w:r>
          </w:p>
        </w:tc>
        <w:tc>
          <w:tcPr>
            <w:tcW w:w="358" w:type="pct"/>
            <w:shd w:val="clear" w:color="auto" w:fill="auto"/>
            <w:vAlign w:val="center"/>
          </w:tcPr>
          <w:p w:rsidR="00542EEC" w:rsidRPr="00B71439" w:rsidRDefault="00542EEC" w:rsidP="00542EEC">
            <w:pPr>
              <w:jc w:val="center"/>
              <w:rPr>
                <w:color w:val="000000" w:themeColor="text1"/>
                <w:sz w:val="18"/>
                <w:szCs w:val="18"/>
              </w:rPr>
            </w:pPr>
            <w:r w:rsidRPr="00B71439">
              <w:rPr>
                <w:color w:val="000000" w:themeColor="text1"/>
                <w:sz w:val="18"/>
                <w:szCs w:val="18"/>
              </w:rPr>
              <w:t>12</w:t>
            </w:r>
            <w:r w:rsidRPr="00B71439">
              <w:rPr>
                <w:color w:val="000000" w:themeColor="text1"/>
                <w:sz w:val="18"/>
                <w:szCs w:val="18"/>
              </w:rPr>
              <w:t>月</w:t>
            </w:r>
          </w:p>
        </w:tc>
        <w:tc>
          <w:tcPr>
            <w:tcW w:w="289" w:type="pct"/>
            <w:shd w:val="clear" w:color="auto" w:fill="auto"/>
            <w:vAlign w:val="center"/>
          </w:tcPr>
          <w:p w:rsidR="00542EEC" w:rsidRPr="00B71439" w:rsidRDefault="00542EEC" w:rsidP="00542EEC">
            <w:pPr>
              <w:jc w:val="center"/>
              <w:rPr>
                <w:color w:val="000000" w:themeColor="text1"/>
                <w:sz w:val="18"/>
                <w:szCs w:val="18"/>
              </w:rPr>
            </w:pPr>
            <w:r w:rsidRPr="00B71439">
              <w:rPr>
                <w:color w:val="000000" w:themeColor="text1"/>
                <w:sz w:val="18"/>
                <w:szCs w:val="18"/>
              </w:rPr>
              <w:t>年</w:t>
            </w:r>
          </w:p>
        </w:tc>
      </w:tr>
      <w:tr w:rsidR="00930255" w:rsidRPr="00B71439" w:rsidTr="00AD518A">
        <w:trPr>
          <w:trHeight w:val="256"/>
          <w:jc w:val="center"/>
        </w:trPr>
        <w:tc>
          <w:tcPr>
            <w:tcW w:w="323" w:type="pct"/>
            <w:shd w:val="clear" w:color="auto" w:fill="auto"/>
            <w:vAlign w:val="center"/>
          </w:tcPr>
          <w:p w:rsidR="00542EEC" w:rsidRPr="00B71439" w:rsidRDefault="00542EEC" w:rsidP="00542EEC">
            <w:pPr>
              <w:jc w:val="center"/>
              <w:rPr>
                <w:color w:val="000000" w:themeColor="text1"/>
                <w:sz w:val="18"/>
                <w:szCs w:val="18"/>
              </w:rPr>
            </w:pPr>
            <w:r w:rsidRPr="00B71439">
              <w:rPr>
                <w:color w:val="000000" w:themeColor="text1"/>
                <w:sz w:val="18"/>
                <w:szCs w:val="18"/>
              </w:rPr>
              <w:t>风速</w:t>
            </w:r>
          </w:p>
        </w:tc>
        <w:tc>
          <w:tcPr>
            <w:tcW w:w="361" w:type="pct"/>
            <w:shd w:val="clear" w:color="auto" w:fill="auto"/>
            <w:vAlign w:val="center"/>
          </w:tcPr>
          <w:p w:rsidR="00542EEC" w:rsidRPr="00B71439" w:rsidRDefault="00DC3FE9" w:rsidP="00542EEC">
            <w:pPr>
              <w:jc w:val="center"/>
              <w:rPr>
                <w:color w:val="000000" w:themeColor="text1"/>
                <w:sz w:val="18"/>
                <w:szCs w:val="18"/>
              </w:rPr>
            </w:pPr>
            <w:r w:rsidRPr="00B71439">
              <w:rPr>
                <w:color w:val="000000" w:themeColor="text1"/>
                <w:sz w:val="18"/>
                <w:szCs w:val="18"/>
              </w:rPr>
              <w:t>2.05</w:t>
            </w:r>
          </w:p>
        </w:tc>
        <w:tc>
          <w:tcPr>
            <w:tcW w:w="361" w:type="pct"/>
            <w:shd w:val="clear" w:color="auto" w:fill="auto"/>
            <w:vAlign w:val="center"/>
          </w:tcPr>
          <w:p w:rsidR="00542EEC" w:rsidRPr="00B71439" w:rsidRDefault="00542EEC" w:rsidP="00DC3FE9">
            <w:pPr>
              <w:jc w:val="center"/>
              <w:rPr>
                <w:color w:val="000000" w:themeColor="text1"/>
                <w:sz w:val="18"/>
                <w:szCs w:val="18"/>
              </w:rPr>
            </w:pPr>
            <w:r w:rsidRPr="00B71439">
              <w:rPr>
                <w:color w:val="000000" w:themeColor="text1"/>
                <w:sz w:val="18"/>
                <w:szCs w:val="18"/>
              </w:rPr>
              <w:t>2.</w:t>
            </w:r>
            <w:r w:rsidR="00DC3FE9" w:rsidRPr="00B71439">
              <w:rPr>
                <w:color w:val="000000" w:themeColor="text1"/>
                <w:sz w:val="18"/>
                <w:szCs w:val="18"/>
              </w:rPr>
              <w:t>41</w:t>
            </w:r>
          </w:p>
        </w:tc>
        <w:tc>
          <w:tcPr>
            <w:tcW w:w="361" w:type="pct"/>
            <w:shd w:val="clear" w:color="auto" w:fill="auto"/>
            <w:vAlign w:val="center"/>
          </w:tcPr>
          <w:p w:rsidR="00542EEC" w:rsidRPr="00B71439" w:rsidRDefault="00542EEC" w:rsidP="00DC3FE9">
            <w:pPr>
              <w:jc w:val="center"/>
              <w:rPr>
                <w:color w:val="000000" w:themeColor="text1"/>
                <w:sz w:val="18"/>
                <w:szCs w:val="18"/>
              </w:rPr>
            </w:pPr>
            <w:r w:rsidRPr="00B71439">
              <w:rPr>
                <w:color w:val="000000" w:themeColor="text1"/>
                <w:sz w:val="18"/>
                <w:szCs w:val="18"/>
              </w:rPr>
              <w:t>2.</w:t>
            </w:r>
            <w:r w:rsidR="00DC3FE9" w:rsidRPr="00B71439">
              <w:rPr>
                <w:color w:val="000000" w:themeColor="text1"/>
                <w:sz w:val="18"/>
                <w:szCs w:val="18"/>
              </w:rPr>
              <w:t>54</w:t>
            </w:r>
          </w:p>
        </w:tc>
        <w:tc>
          <w:tcPr>
            <w:tcW w:w="360" w:type="pct"/>
            <w:shd w:val="clear" w:color="auto" w:fill="auto"/>
            <w:vAlign w:val="center"/>
          </w:tcPr>
          <w:p w:rsidR="00542EEC" w:rsidRPr="00B71439" w:rsidRDefault="00542EEC" w:rsidP="00DC3FE9">
            <w:pPr>
              <w:jc w:val="center"/>
              <w:rPr>
                <w:color w:val="000000" w:themeColor="text1"/>
                <w:sz w:val="18"/>
                <w:szCs w:val="18"/>
              </w:rPr>
            </w:pPr>
            <w:r w:rsidRPr="00B71439">
              <w:rPr>
                <w:color w:val="000000" w:themeColor="text1"/>
                <w:sz w:val="18"/>
                <w:szCs w:val="18"/>
              </w:rPr>
              <w:t>2.</w:t>
            </w:r>
            <w:r w:rsidR="00DC3FE9" w:rsidRPr="00B71439">
              <w:rPr>
                <w:color w:val="000000" w:themeColor="text1"/>
                <w:sz w:val="18"/>
                <w:szCs w:val="18"/>
              </w:rPr>
              <w:t>39</w:t>
            </w:r>
          </w:p>
        </w:tc>
        <w:tc>
          <w:tcPr>
            <w:tcW w:w="359" w:type="pct"/>
            <w:shd w:val="clear" w:color="auto" w:fill="auto"/>
            <w:vAlign w:val="center"/>
          </w:tcPr>
          <w:p w:rsidR="00542EEC" w:rsidRPr="00B71439" w:rsidRDefault="00542EEC" w:rsidP="00542EEC">
            <w:pPr>
              <w:jc w:val="center"/>
              <w:rPr>
                <w:color w:val="000000" w:themeColor="text1"/>
                <w:sz w:val="18"/>
                <w:szCs w:val="18"/>
              </w:rPr>
            </w:pPr>
            <w:r w:rsidRPr="00B71439">
              <w:rPr>
                <w:color w:val="000000" w:themeColor="text1"/>
                <w:sz w:val="18"/>
                <w:szCs w:val="18"/>
              </w:rPr>
              <w:t>2.3</w:t>
            </w:r>
            <w:r w:rsidR="00DC3FE9" w:rsidRPr="00B71439">
              <w:rPr>
                <w:color w:val="000000" w:themeColor="text1"/>
                <w:sz w:val="18"/>
                <w:szCs w:val="18"/>
              </w:rPr>
              <w:t>8</w:t>
            </w:r>
          </w:p>
        </w:tc>
        <w:tc>
          <w:tcPr>
            <w:tcW w:w="359" w:type="pct"/>
            <w:shd w:val="clear" w:color="auto" w:fill="auto"/>
            <w:vAlign w:val="center"/>
          </w:tcPr>
          <w:p w:rsidR="00542EEC" w:rsidRPr="00B71439" w:rsidRDefault="00542EEC" w:rsidP="00DC3FE9">
            <w:pPr>
              <w:jc w:val="center"/>
              <w:rPr>
                <w:color w:val="000000" w:themeColor="text1"/>
                <w:sz w:val="18"/>
                <w:szCs w:val="18"/>
              </w:rPr>
            </w:pPr>
            <w:r w:rsidRPr="00B71439">
              <w:rPr>
                <w:color w:val="000000" w:themeColor="text1"/>
                <w:sz w:val="18"/>
                <w:szCs w:val="18"/>
              </w:rPr>
              <w:t>2.</w:t>
            </w:r>
            <w:r w:rsidR="00DC3FE9" w:rsidRPr="00B71439">
              <w:rPr>
                <w:color w:val="000000" w:themeColor="text1"/>
                <w:sz w:val="18"/>
                <w:szCs w:val="18"/>
              </w:rPr>
              <w:t>14</w:t>
            </w:r>
          </w:p>
        </w:tc>
        <w:tc>
          <w:tcPr>
            <w:tcW w:w="359" w:type="pct"/>
            <w:shd w:val="clear" w:color="auto" w:fill="auto"/>
            <w:vAlign w:val="center"/>
          </w:tcPr>
          <w:p w:rsidR="00542EEC" w:rsidRPr="00B71439" w:rsidRDefault="00542EEC" w:rsidP="00DC3FE9">
            <w:pPr>
              <w:jc w:val="center"/>
              <w:rPr>
                <w:color w:val="000000" w:themeColor="text1"/>
                <w:sz w:val="18"/>
                <w:szCs w:val="18"/>
              </w:rPr>
            </w:pPr>
            <w:r w:rsidRPr="00B71439">
              <w:rPr>
                <w:color w:val="000000" w:themeColor="text1"/>
                <w:sz w:val="18"/>
                <w:szCs w:val="18"/>
              </w:rPr>
              <w:t>2.</w:t>
            </w:r>
            <w:r w:rsidR="00DC3FE9" w:rsidRPr="00B71439">
              <w:rPr>
                <w:color w:val="000000" w:themeColor="text1"/>
                <w:sz w:val="18"/>
                <w:szCs w:val="18"/>
              </w:rPr>
              <w:t>07</w:t>
            </w:r>
          </w:p>
        </w:tc>
        <w:tc>
          <w:tcPr>
            <w:tcW w:w="359" w:type="pct"/>
            <w:shd w:val="clear" w:color="auto" w:fill="auto"/>
            <w:vAlign w:val="center"/>
          </w:tcPr>
          <w:p w:rsidR="00542EEC" w:rsidRPr="00B71439" w:rsidRDefault="00542EEC" w:rsidP="00542EEC">
            <w:pPr>
              <w:jc w:val="center"/>
              <w:rPr>
                <w:color w:val="000000" w:themeColor="text1"/>
                <w:sz w:val="18"/>
                <w:szCs w:val="18"/>
              </w:rPr>
            </w:pPr>
            <w:r w:rsidRPr="00B71439">
              <w:rPr>
                <w:color w:val="000000" w:themeColor="text1"/>
                <w:sz w:val="18"/>
                <w:szCs w:val="18"/>
              </w:rPr>
              <w:t>2.1</w:t>
            </w:r>
            <w:r w:rsidR="00DC3FE9" w:rsidRPr="00B71439">
              <w:rPr>
                <w:color w:val="000000" w:themeColor="text1"/>
                <w:sz w:val="18"/>
                <w:szCs w:val="18"/>
              </w:rPr>
              <w:t>5</w:t>
            </w:r>
          </w:p>
        </w:tc>
        <w:tc>
          <w:tcPr>
            <w:tcW w:w="359" w:type="pct"/>
            <w:shd w:val="clear" w:color="auto" w:fill="auto"/>
            <w:vAlign w:val="center"/>
          </w:tcPr>
          <w:p w:rsidR="00542EEC" w:rsidRPr="00B71439" w:rsidRDefault="00542EEC" w:rsidP="00542EEC">
            <w:pPr>
              <w:jc w:val="center"/>
              <w:rPr>
                <w:color w:val="000000" w:themeColor="text1"/>
                <w:sz w:val="18"/>
                <w:szCs w:val="18"/>
              </w:rPr>
            </w:pPr>
            <w:r w:rsidRPr="00B71439">
              <w:rPr>
                <w:color w:val="000000" w:themeColor="text1"/>
                <w:sz w:val="18"/>
                <w:szCs w:val="18"/>
              </w:rPr>
              <w:t>2.0</w:t>
            </w:r>
            <w:r w:rsidR="00DC3FE9" w:rsidRPr="00B71439">
              <w:rPr>
                <w:color w:val="000000" w:themeColor="text1"/>
                <w:sz w:val="18"/>
                <w:szCs w:val="18"/>
              </w:rPr>
              <w:t>7</w:t>
            </w:r>
          </w:p>
        </w:tc>
        <w:tc>
          <w:tcPr>
            <w:tcW w:w="408" w:type="pct"/>
            <w:shd w:val="clear" w:color="auto" w:fill="auto"/>
            <w:vAlign w:val="center"/>
          </w:tcPr>
          <w:p w:rsidR="00542EEC" w:rsidRPr="00B71439" w:rsidRDefault="00DC3FE9" w:rsidP="00542EEC">
            <w:pPr>
              <w:jc w:val="center"/>
              <w:rPr>
                <w:color w:val="000000" w:themeColor="text1"/>
                <w:sz w:val="18"/>
                <w:szCs w:val="18"/>
              </w:rPr>
            </w:pPr>
            <w:r w:rsidRPr="00B71439">
              <w:rPr>
                <w:color w:val="000000" w:themeColor="text1"/>
                <w:sz w:val="18"/>
                <w:szCs w:val="18"/>
              </w:rPr>
              <w:t>1.50</w:t>
            </w:r>
          </w:p>
        </w:tc>
        <w:tc>
          <w:tcPr>
            <w:tcW w:w="384" w:type="pct"/>
            <w:shd w:val="clear" w:color="auto" w:fill="auto"/>
            <w:vAlign w:val="center"/>
          </w:tcPr>
          <w:p w:rsidR="00542EEC" w:rsidRPr="00B71439" w:rsidRDefault="00542EEC" w:rsidP="00DC3FE9">
            <w:pPr>
              <w:jc w:val="center"/>
              <w:rPr>
                <w:color w:val="000000" w:themeColor="text1"/>
                <w:sz w:val="18"/>
                <w:szCs w:val="18"/>
              </w:rPr>
            </w:pPr>
            <w:r w:rsidRPr="00B71439">
              <w:rPr>
                <w:color w:val="000000" w:themeColor="text1"/>
                <w:sz w:val="18"/>
                <w:szCs w:val="18"/>
              </w:rPr>
              <w:t>1.</w:t>
            </w:r>
            <w:r w:rsidR="00DC3FE9" w:rsidRPr="00B71439">
              <w:rPr>
                <w:color w:val="000000" w:themeColor="text1"/>
                <w:sz w:val="18"/>
                <w:szCs w:val="18"/>
              </w:rPr>
              <w:t>67</w:t>
            </w:r>
          </w:p>
        </w:tc>
        <w:tc>
          <w:tcPr>
            <w:tcW w:w="358" w:type="pct"/>
            <w:shd w:val="clear" w:color="auto" w:fill="auto"/>
            <w:vAlign w:val="center"/>
          </w:tcPr>
          <w:p w:rsidR="00542EEC" w:rsidRPr="00B71439" w:rsidRDefault="00542EEC" w:rsidP="00DC3FE9">
            <w:pPr>
              <w:jc w:val="center"/>
              <w:rPr>
                <w:color w:val="000000" w:themeColor="text1"/>
                <w:sz w:val="18"/>
                <w:szCs w:val="18"/>
              </w:rPr>
            </w:pPr>
            <w:r w:rsidRPr="00B71439">
              <w:rPr>
                <w:color w:val="000000" w:themeColor="text1"/>
                <w:sz w:val="18"/>
                <w:szCs w:val="18"/>
              </w:rPr>
              <w:t>1.</w:t>
            </w:r>
            <w:r w:rsidR="00DC3FE9" w:rsidRPr="00B71439">
              <w:rPr>
                <w:color w:val="000000" w:themeColor="text1"/>
                <w:sz w:val="18"/>
                <w:szCs w:val="18"/>
              </w:rPr>
              <w:t>77</w:t>
            </w:r>
          </w:p>
        </w:tc>
        <w:tc>
          <w:tcPr>
            <w:tcW w:w="289" w:type="pct"/>
            <w:shd w:val="clear" w:color="auto" w:fill="auto"/>
            <w:vAlign w:val="center"/>
          </w:tcPr>
          <w:p w:rsidR="00542EEC" w:rsidRPr="00B71439" w:rsidRDefault="00542EEC" w:rsidP="00DC3FE9">
            <w:pPr>
              <w:jc w:val="center"/>
              <w:rPr>
                <w:color w:val="000000" w:themeColor="text1"/>
                <w:sz w:val="18"/>
                <w:szCs w:val="18"/>
              </w:rPr>
            </w:pPr>
            <w:r w:rsidRPr="00B71439">
              <w:rPr>
                <w:color w:val="000000" w:themeColor="text1"/>
                <w:sz w:val="18"/>
                <w:szCs w:val="18"/>
              </w:rPr>
              <w:t>2.</w:t>
            </w:r>
            <w:r w:rsidR="00DC3FE9" w:rsidRPr="00B71439">
              <w:rPr>
                <w:color w:val="000000" w:themeColor="text1"/>
                <w:sz w:val="18"/>
                <w:szCs w:val="18"/>
              </w:rPr>
              <w:t>09</w:t>
            </w:r>
          </w:p>
        </w:tc>
      </w:tr>
    </w:tbl>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kern w:val="0"/>
          <w:sz w:val="24"/>
        </w:rPr>
        <w:t>由上表可以看出，</w:t>
      </w:r>
      <w:r w:rsidR="00DC3FE9" w:rsidRPr="00B71439">
        <w:rPr>
          <w:color w:val="000000" w:themeColor="text1"/>
          <w:sz w:val="24"/>
        </w:rPr>
        <w:t>舒城</w:t>
      </w:r>
      <w:r w:rsidRPr="00B71439">
        <w:rPr>
          <w:color w:val="000000" w:themeColor="text1"/>
          <w:sz w:val="24"/>
        </w:rPr>
        <w:t>县年平均风速为</w:t>
      </w:r>
      <w:r w:rsidRPr="00B71439">
        <w:rPr>
          <w:color w:val="000000" w:themeColor="text1"/>
          <w:sz w:val="24"/>
        </w:rPr>
        <w:t>2.</w:t>
      </w:r>
      <w:r w:rsidR="00DC3FE9" w:rsidRPr="00B71439">
        <w:rPr>
          <w:color w:val="000000" w:themeColor="text1"/>
          <w:sz w:val="24"/>
        </w:rPr>
        <w:t>09</w:t>
      </w:r>
      <w:r w:rsidRPr="00B71439">
        <w:rPr>
          <w:color w:val="000000" w:themeColor="text1"/>
          <w:sz w:val="24"/>
        </w:rPr>
        <w:t>m/s</w:t>
      </w:r>
      <w:r w:rsidRPr="00B71439">
        <w:rPr>
          <w:color w:val="000000" w:themeColor="text1"/>
          <w:sz w:val="24"/>
        </w:rPr>
        <w:t>，该区域地面各月风速变化较为规律，春季和夏季风速最高，冬季风速最低，一年中以</w:t>
      </w:r>
      <w:r w:rsidRPr="00B71439">
        <w:rPr>
          <w:color w:val="000000" w:themeColor="text1"/>
          <w:sz w:val="24"/>
        </w:rPr>
        <w:t>10</w:t>
      </w:r>
      <w:r w:rsidRPr="00B71439">
        <w:rPr>
          <w:color w:val="000000" w:themeColor="text1"/>
          <w:sz w:val="24"/>
        </w:rPr>
        <w:t>月份风速最小，</w:t>
      </w:r>
      <w:r w:rsidRPr="00B71439">
        <w:rPr>
          <w:color w:val="000000" w:themeColor="text1"/>
          <w:sz w:val="24"/>
        </w:rPr>
        <w:t>3</w:t>
      </w:r>
      <w:r w:rsidRPr="00B71439">
        <w:rPr>
          <w:color w:val="000000" w:themeColor="text1"/>
          <w:sz w:val="24"/>
        </w:rPr>
        <w:t>月份风速最大。</w:t>
      </w:r>
    </w:p>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）风向风频</w:t>
      </w:r>
    </w:p>
    <w:p w:rsidR="00542EEC" w:rsidRPr="00B71439" w:rsidRDefault="00542EEC" w:rsidP="00542EEC">
      <w:pPr>
        <w:spacing w:line="360" w:lineRule="auto"/>
        <w:ind w:firstLineChars="200" w:firstLine="480"/>
        <w:jc w:val="left"/>
        <w:rPr>
          <w:color w:val="000000" w:themeColor="text1"/>
          <w:sz w:val="24"/>
        </w:rPr>
        <w:sectPr w:rsidR="00542EEC" w:rsidRPr="00B71439" w:rsidSect="00542EEC">
          <w:pgSz w:w="11906" w:h="16838"/>
          <w:pgMar w:top="1440" w:right="1797" w:bottom="1440" w:left="1797" w:header="737" w:footer="1026" w:gutter="0"/>
          <w:cols w:space="425"/>
          <w:docGrid w:linePitch="326"/>
        </w:sectPr>
      </w:pPr>
      <w:r w:rsidRPr="00B71439">
        <w:rPr>
          <w:color w:val="000000" w:themeColor="text1"/>
          <w:sz w:val="24"/>
        </w:rPr>
        <w:t>区域内月、各季及长期平均各风向频率统计结果分别见表</w:t>
      </w:r>
      <w:r w:rsidRPr="00B71439">
        <w:rPr>
          <w:color w:val="000000" w:themeColor="text1"/>
          <w:sz w:val="24"/>
        </w:rPr>
        <w:t>6-1-</w:t>
      </w:r>
      <w:r w:rsidR="00AD518A" w:rsidRPr="00B71439">
        <w:rPr>
          <w:color w:val="000000" w:themeColor="text1"/>
          <w:sz w:val="24"/>
        </w:rPr>
        <w:t>4</w:t>
      </w:r>
      <w:r w:rsidRPr="00B71439">
        <w:rPr>
          <w:color w:val="000000" w:themeColor="text1"/>
          <w:sz w:val="24"/>
        </w:rPr>
        <w:t>、表</w:t>
      </w:r>
      <w:r w:rsidRPr="00B71439">
        <w:rPr>
          <w:color w:val="000000" w:themeColor="text1"/>
          <w:sz w:val="24"/>
        </w:rPr>
        <w:t>6-1-</w:t>
      </w:r>
      <w:r w:rsidR="00AD518A" w:rsidRPr="00B71439">
        <w:rPr>
          <w:color w:val="000000" w:themeColor="text1"/>
          <w:sz w:val="24"/>
        </w:rPr>
        <w:t>5</w:t>
      </w:r>
      <w:r w:rsidRPr="00B71439">
        <w:rPr>
          <w:color w:val="000000" w:themeColor="text1"/>
          <w:sz w:val="24"/>
        </w:rPr>
        <w:t>和图</w:t>
      </w:r>
      <w:r w:rsidRPr="00B71439">
        <w:rPr>
          <w:color w:val="000000" w:themeColor="text1"/>
          <w:sz w:val="24"/>
        </w:rPr>
        <w:t>6-1-</w:t>
      </w:r>
      <w:r w:rsidR="00AD518A" w:rsidRPr="00B71439">
        <w:rPr>
          <w:color w:val="000000" w:themeColor="text1"/>
          <w:sz w:val="24"/>
        </w:rPr>
        <w:t>1</w:t>
      </w:r>
      <w:r w:rsidRPr="00B71439">
        <w:rPr>
          <w:color w:val="000000" w:themeColor="text1"/>
          <w:sz w:val="24"/>
        </w:rPr>
        <w:t>。</w:t>
      </w:r>
    </w:p>
    <w:p w:rsidR="00542EEC" w:rsidRPr="00B71439" w:rsidRDefault="00542EEC" w:rsidP="00542EEC">
      <w:pPr>
        <w:spacing w:line="360" w:lineRule="auto"/>
        <w:ind w:firstLine="420"/>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6-1-</w:t>
      </w:r>
      <w:r w:rsidR="00AD518A" w:rsidRPr="00B71439">
        <w:rPr>
          <w:rFonts w:eastAsia="黑体"/>
          <w:color w:val="000000" w:themeColor="text1"/>
          <w:szCs w:val="21"/>
        </w:rPr>
        <w:t>4</w:t>
      </w:r>
      <w:r w:rsidRPr="00B71439">
        <w:rPr>
          <w:rFonts w:eastAsia="黑体"/>
          <w:color w:val="000000" w:themeColor="text1"/>
          <w:szCs w:val="21"/>
        </w:rPr>
        <w:t xml:space="preserve">  </w:t>
      </w:r>
      <w:r w:rsidR="00DC3FE9" w:rsidRPr="00B71439">
        <w:rPr>
          <w:rFonts w:eastAsia="黑体"/>
          <w:color w:val="000000" w:themeColor="text1"/>
          <w:szCs w:val="21"/>
        </w:rPr>
        <w:t>舒城</w:t>
      </w:r>
      <w:r w:rsidRPr="00B71439">
        <w:rPr>
          <w:rFonts w:eastAsia="黑体"/>
          <w:color w:val="000000" w:themeColor="text1"/>
          <w:szCs w:val="21"/>
        </w:rPr>
        <w:t>县年均风频的月变化一览表（</w:t>
      </w:r>
      <w:r w:rsidRPr="00B71439">
        <w:rPr>
          <w:rFonts w:eastAsia="黑体"/>
          <w:color w:val="000000" w:themeColor="text1"/>
          <w:szCs w:val="21"/>
        </w:rPr>
        <w:t>%</w:t>
      </w:r>
      <w:r w:rsidRPr="00B71439">
        <w:rPr>
          <w:rFonts w:eastAsia="黑体"/>
          <w:color w:val="000000" w:themeColor="text1"/>
          <w:szCs w:val="21"/>
        </w:rPr>
        <w:t>）</w:t>
      </w: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8"/>
        <w:gridCol w:w="711"/>
        <w:gridCol w:w="652"/>
        <w:gridCol w:w="655"/>
        <w:gridCol w:w="830"/>
        <w:gridCol w:w="581"/>
        <w:gridCol w:w="782"/>
        <w:gridCol w:w="609"/>
        <w:gridCol w:w="768"/>
        <w:gridCol w:w="581"/>
        <w:gridCol w:w="859"/>
        <w:gridCol w:w="703"/>
        <w:gridCol w:w="975"/>
        <w:gridCol w:w="544"/>
        <w:gridCol w:w="1024"/>
        <w:gridCol w:w="752"/>
        <w:gridCol w:w="959"/>
        <w:gridCol w:w="531"/>
      </w:tblGrid>
      <w:tr w:rsidR="00930255" w:rsidRPr="00B71439" w:rsidTr="00542EEC">
        <w:trPr>
          <w:trHeight w:val="620"/>
          <w:jc w:val="right"/>
        </w:trPr>
        <w:tc>
          <w:tcPr>
            <w:tcW w:w="586" w:type="pct"/>
            <w:tcBorders>
              <w:left w:val="nil"/>
              <w:tl2br w:val="single" w:sz="4" w:space="0" w:color="auto"/>
            </w:tcBorders>
            <w:shd w:val="clear" w:color="auto" w:fill="auto"/>
            <w:vAlign w:val="center"/>
          </w:tcPr>
          <w:p w:rsidR="00542EEC" w:rsidRPr="00B71439" w:rsidRDefault="00542EEC" w:rsidP="00542EEC">
            <w:pPr>
              <w:jc w:val="right"/>
              <w:rPr>
                <w:color w:val="000000" w:themeColor="text1"/>
                <w:kern w:val="0"/>
                <w:sz w:val="18"/>
                <w:szCs w:val="18"/>
              </w:rPr>
            </w:pPr>
            <w:r w:rsidRPr="00B71439">
              <w:rPr>
                <w:color w:val="000000" w:themeColor="text1"/>
                <w:kern w:val="0"/>
                <w:sz w:val="18"/>
                <w:szCs w:val="18"/>
              </w:rPr>
              <w:t>风向</w:t>
            </w:r>
          </w:p>
          <w:p w:rsidR="00542EEC" w:rsidRPr="00B71439" w:rsidRDefault="00542EEC" w:rsidP="00542EEC">
            <w:pPr>
              <w:rPr>
                <w:color w:val="000000" w:themeColor="text1"/>
                <w:kern w:val="0"/>
                <w:sz w:val="18"/>
                <w:szCs w:val="18"/>
              </w:rPr>
            </w:pPr>
            <w:r w:rsidRPr="00B71439">
              <w:rPr>
                <w:color w:val="000000" w:themeColor="text1"/>
                <w:kern w:val="0"/>
                <w:sz w:val="18"/>
                <w:szCs w:val="18"/>
              </w:rPr>
              <w:t>风频（</w:t>
            </w:r>
            <w:r w:rsidRPr="00B71439">
              <w:rPr>
                <w:color w:val="000000" w:themeColor="text1"/>
                <w:kern w:val="0"/>
                <w:sz w:val="18"/>
                <w:szCs w:val="18"/>
              </w:rPr>
              <w:t>%</w:t>
            </w:r>
            <w:r w:rsidRPr="00B71439">
              <w:rPr>
                <w:color w:val="000000" w:themeColor="text1"/>
                <w:kern w:val="0"/>
                <w:sz w:val="18"/>
                <w:szCs w:val="18"/>
              </w:rPr>
              <w:t>）</w:t>
            </w:r>
          </w:p>
        </w:tc>
        <w:tc>
          <w:tcPr>
            <w:tcW w:w="252" w:type="pct"/>
            <w:shd w:val="clear" w:color="auto" w:fill="auto"/>
            <w:vAlign w:val="center"/>
          </w:tcPr>
          <w:p w:rsidR="00542EEC" w:rsidRPr="00B71439" w:rsidRDefault="00542EEC" w:rsidP="00542EEC">
            <w:pPr>
              <w:jc w:val="center"/>
              <w:rPr>
                <w:color w:val="000000" w:themeColor="text1"/>
                <w:kern w:val="0"/>
                <w:sz w:val="18"/>
                <w:szCs w:val="18"/>
              </w:rPr>
            </w:pPr>
            <w:r w:rsidRPr="00B71439">
              <w:rPr>
                <w:color w:val="000000" w:themeColor="text1"/>
                <w:kern w:val="0"/>
                <w:sz w:val="18"/>
                <w:szCs w:val="18"/>
              </w:rPr>
              <w:t>N</w:t>
            </w:r>
          </w:p>
        </w:tc>
        <w:tc>
          <w:tcPr>
            <w:tcW w:w="231" w:type="pct"/>
            <w:shd w:val="clear" w:color="auto" w:fill="auto"/>
            <w:vAlign w:val="center"/>
          </w:tcPr>
          <w:p w:rsidR="00542EEC" w:rsidRPr="00B71439" w:rsidRDefault="00542EEC" w:rsidP="00542EEC">
            <w:pPr>
              <w:jc w:val="center"/>
              <w:rPr>
                <w:color w:val="000000" w:themeColor="text1"/>
                <w:kern w:val="0"/>
                <w:sz w:val="18"/>
                <w:szCs w:val="18"/>
              </w:rPr>
            </w:pPr>
            <w:r w:rsidRPr="00B71439">
              <w:rPr>
                <w:color w:val="000000" w:themeColor="text1"/>
                <w:kern w:val="0"/>
                <w:sz w:val="18"/>
                <w:szCs w:val="18"/>
              </w:rPr>
              <w:t>NNE</w:t>
            </w:r>
          </w:p>
        </w:tc>
        <w:tc>
          <w:tcPr>
            <w:tcW w:w="232" w:type="pct"/>
            <w:shd w:val="clear" w:color="auto" w:fill="auto"/>
            <w:vAlign w:val="center"/>
          </w:tcPr>
          <w:p w:rsidR="00542EEC" w:rsidRPr="00B71439" w:rsidRDefault="00542EEC" w:rsidP="00542EEC">
            <w:pPr>
              <w:jc w:val="center"/>
              <w:rPr>
                <w:color w:val="000000" w:themeColor="text1"/>
                <w:kern w:val="0"/>
                <w:sz w:val="18"/>
                <w:szCs w:val="18"/>
              </w:rPr>
            </w:pPr>
            <w:r w:rsidRPr="00B71439">
              <w:rPr>
                <w:color w:val="000000" w:themeColor="text1"/>
                <w:kern w:val="0"/>
                <w:sz w:val="18"/>
                <w:szCs w:val="18"/>
              </w:rPr>
              <w:t>NE</w:t>
            </w:r>
          </w:p>
        </w:tc>
        <w:tc>
          <w:tcPr>
            <w:tcW w:w="294" w:type="pct"/>
            <w:shd w:val="clear" w:color="auto" w:fill="auto"/>
            <w:vAlign w:val="center"/>
          </w:tcPr>
          <w:p w:rsidR="00542EEC" w:rsidRPr="00B71439" w:rsidRDefault="00542EEC" w:rsidP="00542EEC">
            <w:pPr>
              <w:jc w:val="center"/>
              <w:rPr>
                <w:color w:val="000000" w:themeColor="text1"/>
                <w:kern w:val="0"/>
                <w:sz w:val="18"/>
                <w:szCs w:val="18"/>
              </w:rPr>
            </w:pPr>
            <w:r w:rsidRPr="00B71439">
              <w:rPr>
                <w:color w:val="000000" w:themeColor="text1"/>
                <w:kern w:val="0"/>
                <w:sz w:val="18"/>
                <w:szCs w:val="18"/>
              </w:rPr>
              <w:t>ENE</w:t>
            </w:r>
          </w:p>
        </w:tc>
        <w:tc>
          <w:tcPr>
            <w:tcW w:w="206" w:type="pct"/>
            <w:shd w:val="clear" w:color="auto" w:fill="auto"/>
            <w:vAlign w:val="center"/>
          </w:tcPr>
          <w:p w:rsidR="00542EEC" w:rsidRPr="00B71439" w:rsidRDefault="00542EEC" w:rsidP="00542EEC">
            <w:pPr>
              <w:jc w:val="center"/>
              <w:rPr>
                <w:color w:val="000000" w:themeColor="text1"/>
                <w:kern w:val="0"/>
                <w:sz w:val="18"/>
                <w:szCs w:val="18"/>
              </w:rPr>
            </w:pPr>
            <w:r w:rsidRPr="00B71439">
              <w:rPr>
                <w:color w:val="000000" w:themeColor="text1"/>
                <w:kern w:val="0"/>
                <w:sz w:val="18"/>
                <w:szCs w:val="18"/>
              </w:rPr>
              <w:t>E</w:t>
            </w:r>
          </w:p>
        </w:tc>
        <w:tc>
          <w:tcPr>
            <w:tcW w:w="277" w:type="pct"/>
            <w:shd w:val="clear" w:color="auto" w:fill="auto"/>
            <w:vAlign w:val="center"/>
          </w:tcPr>
          <w:p w:rsidR="00542EEC" w:rsidRPr="00B71439" w:rsidRDefault="00542EEC" w:rsidP="00542EEC">
            <w:pPr>
              <w:jc w:val="center"/>
              <w:rPr>
                <w:color w:val="000000" w:themeColor="text1"/>
                <w:kern w:val="0"/>
                <w:sz w:val="18"/>
                <w:szCs w:val="18"/>
              </w:rPr>
            </w:pPr>
            <w:r w:rsidRPr="00B71439">
              <w:rPr>
                <w:color w:val="000000" w:themeColor="text1"/>
                <w:kern w:val="0"/>
                <w:sz w:val="18"/>
                <w:szCs w:val="18"/>
              </w:rPr>
              <w:t>ESE</w:t>
            </w:r>
          </w:p>
        </w:tc>
        <w:tc>
          <w:tcPr>
            <w:tcW w:w="216" w:type="pct"/>
            <w:shd w:val="clear" w:color="auto" w:fill="auto"/>
            <w:vAlign w:val="center"/>
          </w:tcPr>
          <w:p w:rsidR="00542EEC" w:rsidRPr="00B71439" w:rsidRDefault="00542EEC" w:rsidP="00542EEC">
            <w:pPr>
              <w:jc w:val="center"/>
              <w:rPr>
                <w:color w:val="000000" w:themeColor="text1"/>
                <w:kern w:val="0"/>
                <w:sz w:val="18"/>
                <w:szCs w:val="18"/>
              </w:rPr>
            </w:pPr>
            <w:r w:rsidRPr="00B71439">
              <w:rPr>
                <w:color w:val="000000" w:themeColor="text1"/>
                <w:kern w:val="0"/>
                <w:sz w:val="18"/>
                <w:szCs w:val="18"/>
              </w:rPr>
              <w:t>SE</w:t>
            </w:r>
          </w:p>
        </w:tc>
        <w:tc>
          <w:tcPr>
            <w:tcW w:w="272" w:type="pct"/>
            <w:shd w:val="clear" w:color="auto" w:fill="auto"/>
            <w:vAlign w:val="center"/>
          </w:tcPr>
          <w:p w:rsidR="00542EEC" w:rsidRPr="00B71439" w:rsidRDefault="00542EEC" w:rsidP="00542EEC">
            <w:pPr>
              <w:jc w:val="center"/>
              <w:rPr>
                <w:color w:val="000000" w:themeColor="text1"/>
                <w:kern w:val="0"/>
                <w:sz w:val="18"/>
                <w:szCs w:val="18"/>
              </w:rPr>
            </w:pPr>
            <w:r w:rsidRPr="00B71439">
              <w:rPr>
                <w:color w:val="000000" w:themeColor="text1"/>
                <w:kern w:val="0"/>
                <w:sz w:val="18"/>
                <w:szCs w:val="18"/>
              </w:rPr>
              <w:t>SSE</w:t>
            </w:r>
          </w:p>
        </w:tc>
        <w:tc>
          <w:tcPr>
            <w:tcW w:w="206" w:type="pct"/>
            <w:shd w:val="clear" w:color="auto" w:fill="auto"/>
            <w:vAlign w:val="center"/>
          </w:tcPr>
          <w:p w:rsidR="00542EEC" w:rsidRPr="00B71439" w:rsidRDefault="00542EEC" w:rsidP="00542EEC">
            <w:pPr>
              <w:jc w:val="center"/>
              <w:rPr>
                <w:color w:val="000000" w:themeColor="text1"/>
                <w:kern w:val="0"/>
                <w:sz w:val="18"/>
                <w:szCs w:val="18"/>
              </w:rPr>
            </w:pPr>
            <w:r w:rsidRPr="00B71439">
              <w:rPr>
                <w:color w:val="000000" w:themeColor="text1"/>
                <w:kern w:val="0"/>
                <w:sz w:val="18"/>
                <w:szCs w:val="18"/>
              </w:rPr>
              <w:t>S</w:t>
            </w:r>
          </w:p>
        </w:tc>
        <w:tc>
          <w:tcPr>
            <w:tcW w:w="304" w:type="pct"/>
            <w:shd w:val="clear" w:color="auto" w:fill="auto"/>
            <w:vAlign w:val="center"/>
          </w:tcPr>
          <w:p w:rsidR="00542EEC" w:rsidRPr="00B71439" w:rsidRDefault="00542EEC" w:rsidP="00542EEC">
            <w:pPr>
              <w:jc w:val="center"/>
              <w:rPr>
                <w:color w:val="000000" w:themeColor="text1"/>
                <w:kern w:val="0"/>
                <w:sz w:val="18"/>
                <w:szCs w:val="18"/>
              </w:rPr>
            </w:pPr>
            <w:r w:rsidRPr="00B71439">
              <w:rPr>
                <w:color w:val="000000" w:themeColor="text1"/>
                <w:kern w:val="0"/>
                <w:sz w:val="18"/>
                <w:szCs w:val="18"/>
              </w:rPr>
              <w:t>SSW</w:t>
            </w:r>
          </w:p>
        </w:tc>
        <w:tc>
          <w:tcPr>
            <w:tcW w:w="249" w:type="pct"/>
            <w:shd w:val="clear" w:color="auto" w:fill="auto"/>
            <w:vAlign w:val="center"/>
          </w:tcPr>
          <w:p w:rsidR="00542EEC" w:rsidRPr="00B71439" w:rsidRDefault="00542EEC" w:rsidP="00542EEC">
            <w:pPr>
              <w:jc w:val="center"/>
              <w:rPr>
                <w:color w:val="000000" w:themeColor="text1"/>
                <w:kern w:val="0"/>
                <w:sz w:val="18"/>
                <w:szCs w:val="18"/>
              </w:rPr>
            </w:pPr>
            <w:r w:rsidRPr="00B71439">
              <w:rPr>
                <w:color w:val="000000" w:themeColor="text1"/>
                <w:kern w:val="0"/>
                <w:sz w:val="18"/>
                <w:szCs w:val="18"/>
              </w:rPr>
              <w:t>SW</w:t>
            </w:r>
          </w:p>
        </w:tc>
        <w:tc>
          <w:tcPr>
            <w:tcW w:w="345" w:type="pct"/>
            <w:shd w:val="clear" w:color="auto" w:fill="auto"/>
            <w:vAlign w:val="center"/>
          </w:tcPr>
          <w:p w:rsidR="00542EEC" w:rsidRPr="00B71439" w:rsidRDefault="00542EEC" w:rsidP="00542EEC">
            <w:pPr>
              <w:jc w:val="center"/>
              <w:rPr>
                <w:color w:val="000000" w:themeColor="text1"/>
                <w:kern w:val="0"/>
                <w:sz w:val="18"/>
                <w:szCs w:val="18"/>
              </w:rPr>
            </w:pPr>
            <w:r w:rsidRPr="00B71439">
              <w:rPr>
                <w:color w:val="000000" w:themeColor="text1"/>
                <w:kern w:val="0"/>
                <w:sz w:val="18"/>
                <w:szCs w:val="18"/>
              </w:rPr>
              <w:t>WSW</w:t>
            </w:r>
          </w:p>
        </w:tc>
        <w:tc>
          <w:tcPr>
            <w:tcW w:w="193" w:type="pct"/>
            <w:shd w:val="clear" w:color="auto" w:fill="auto"/>
            <w:vAlign w:val="center"/>
          </w:tcPr>
          <w:p w:rsidR="00542EEC" w:rsidRPr="00B71439" w:rsidRDefault="00542EEC" w:rsidP="00542EEC">
            <w:pPr>
              <w:jc w:val="center"/>
              <w:rPr>
                <w:color w:val="000000" w:themeColor="text1"/>
                <w:kern w:val="0"/>
                <w:sz w:val="18"/>
                <w:szCs w:val="18"/>
              </w:rPr>
            </w:pPr>
            <w:r w:rsidRPr="00B71439">
              <w:rPr>
                <w:color w:val="000000" w:themeColor="text1"/>
                <w:kern w:val="0"/>
                <w:sz w:val="18"/>
                <w:szCs w:val="18"/>
              </w:rPr>
              <w:t>W</w:t>
            </w:r>
          </w:p>
        </w:tc>
        <w:tc>
          <w:tcPr>
            <w:tcW w:w="362" w:type="pct"/>
            <w:shd w:val="clear" w:color="auto" w:fill="auto"/>
            <w:vAlign w:val="center"/>
          </w:tcPr>
          <w:p w:rsidR="00542EEC" w:rsidRPr="00B71439" w:rsidRDefault="00542EEC" w:rsidP="00542EEC">
            <w:pPr>
              <w:jc w:val="center"/>
              <w:rPr>
                <w:color w:val="000000" w:themeColor="text1"/>
                <w:kern w:val="0"/>
                <w:sz w:val="18"/>
                <w:szCs w:val="18"/>
              </w:rPr>
            </w:pPr>
            <w:r w:rsidRPr="00B71439">
              <w:rPr>
                <w:color w:val="000000" w:themeColor="text1"/>
                <w:kern w:val="0"/>
                <w:sz w:val="18"/>
                <w:szCs w:val="18"/>
              </w:rPr>
              <w:t>WNW</w:t>
            </w:r>
          </w:p>
        </w:tc>
        <w:tc>
          <w:tcPr>
            <w:tcW w:w="266" w:type="pct"/>
            <w:shd w:val="clear" w:color="auto" w:fill="auto"/>
            <w:vAlign w:val="center"/>
          </w:tcPr>
          <w:p w:rsidR="00542EEC" w:rsidRPr="00B71439" w:rsidRDefault="00542EEC" w:rsidP="00542EEC">
            <w:pPr>
              <w:jc w:val="center"/>
              <w:rPr>
                <w:color w:val="000000" w:themeColor="text1"/>
                <w:kern w:val="0"/>
                <w:sz w:val="18"/>
                <w:szCs w:val="18"/>
              </w:rPr>
            </w:pPr>
            <w:r w:rsidRPr="00B71439">
              <w:rPr>
                <w:color w:val="000000" w:themeColor="text1"/>
                <w:kern w:val="0"/>
                <w:sz w:val="18"/>
                <w:szCs w:val="18"/>
              </w:rPr>
              <w:t>NW</w:t>
            </w:r>
          </w:p>
        </w:tc>
        <w:tc>
          <w:tcPr>
            <w:tcW w:w="339" w:type="pct"/>
            <w:shd w:val="clear" w:color="auto" w:fill="auto"/>
            <w:vAlign w:val="center"/>
          </w:tcPr>
          <w:p w:rsidR="00542EEC" w:rsidRPr="00B71439" w:rsidRDefault="00542EEC" w:rsidP="00542EEC">
            <w:pPr>
              <w:jc w:val="center"/>
              <w:rPr>
                <w:color w:val="000000" w:themeColor="text1"/>
                <w:kern w:val="0"/>
                <w:sz w:val="18"/>
                <w:szCs w:val="18"/>
              </w:rPr>
            </w:pPr>
            <w:r w:rsidRPr="00B71439">
              <w:rPr>
                <w:color w:val="000000" w:themeColor="text1"/>
                <w:kern w:val="0"/>
                <w:sz w:val="18"/>
                <w:szCs w:val="18"/>
              </w:rPr>
              <w:t>NNW</w:t>
            </w:r>
          </w:p>
        </w:tc>
        <w:tc>
          <w:tcPr>
            <w:tcW w:w="169" w:type="pct"/>
            <w:tcBorders>
              <w:right w:val="nil"/>
            </w:tcBorders>
            <w:shd w:val="clear" w:color="auto" w:fill="auto"/>
            <w:vAlign w:val="center"/>
          </w:tcPr>
          <w:p w:rsidR="00542EEC" w:rsidRPr="00B71439" w:rsidRDefault="00542EEC" w:rsidP="00542EEC">
            <w:pPr>
              <w:jc w:val="center"/>
              <w:rPr>
                <w:color w:val="000000" w:themeColor="text1"/>
                <w:kern w:val="0"/>
                <w:sz w:val="18"/>
                <w:szCs w:val="18"/>
              </w:rPr>
            </w:pPr>
            <w:r w:rsidRPr="00B71439">
              <w:rPr>
                <w:color w:val="000000" w:themeColor="text1"/>
                <w:kern w:val="0"/>
                <w:sz w:val="18"/>
                <w:szCs w:val="18"/>
              </w:rPr>
              <w:t>C</w:t>
            </w:r>
          </w:p>
        </w:tc>
      </w:tr>
      <w:tr w:rsidR="00930255" w:rsidRPr="00B71439" w:rsidTr="00DC3FE9">
        <w:trPr>
          <w:trHeight w:val="302"/>
          <w:jc w:val="right"/>
        </w:trPr>
        <w:tc>
          <w:tcPr>
            <w:tcW w:w="586" w:type="pct"/>
            <w:tcBorders>
              <w:left w:val="nil"/>
            </w:tcBorders>
            <w:shd w:val="clear" w:color="auto" w:fill="auto"/>
            <w:vAlign w:val="center"/>
          </w:tcPr>
          <w:p w:rsidR="00DC3FE9" w:rsidRPr="00B71439" w:rsidRDefault="00DC3FE9" w:rsidP="00542EEC">
            <w:pPr>
              <w:jc w:val="center"/>
              <w:rPr>
                <w:color w:val="000000" w:themeColor="text1"/>
                <w:kern w:val="0"/>
                <w:sz w:val="18"/>
                <w:szCs w:val="18"/>
              </w:rPr>
            </w:pPr>
            <w:r w:rsidRPr="00B71439">
              <w:rPr>
                <w:color w:val="000000" w:themeColor="text1"/>
                <w:kern w:val="0"/>
                <w:sz w:val="18"/>
                <w:szCs w:val="18"/>
              </w:rPr>
              <w:t>一月</w:t>
            </w:r>
          </w:p>
        </w:tc>
        <w:tc>
          <w:tcPr>
            <w:tcW w:w="25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w:t>
            </w:r>
          </w:p>
        </w:tc>
        <w:tc>
          <w:tcPr>
            <w:tcW w:w="23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1.42</w:t>
            </w:r>
          </w:p>
        </w:tc>
        <w:tc>
          <w:tcPr>
            <w:tcW w:w="23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1.18</w:t>
            </w:r>
          </w:p>
        </w:tc>
        <w:tc>
          <w:tcPr>
            <w:tcW w:w="29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1.13</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1.45</w:t>
            </w:r>
          </w:p>
        </w:tc>
        <w:tc>
          <w:tcPr>
            <w:tcW w:w="277"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w:t>
            </w:r>
          </w:p>
        </w:tc>
        <w:tc>
          <w:tcPr>
            <w:tcW w:w="21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w:t>
            </w:r>
          </w:p>
        </w:tc>
        <w:tc>
          <w:tcPr>
            <w:tcW w:w="27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1.46</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0.63</w:t>
            </w:r>
          </w:p>
        </w:tc>
        <w:tc>
          <w:tcPr>
            <w:tcW w:w="30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0.96</w:t>
            </w:r>
          </w:p>
        </w:tc>
        <w:tc>
          <w:tcPr>
            <w:tcW w:w="24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0.7</w:t>
            </w:r>
          </w:p>
        </w:tc>
        <w:tc>
          <w:tcPr>
            <w:tcW w:w="345"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0.88</w:t>
            </w:r>
          </w:p>
        </w:tc>
        <w:tc>
          <w:tcPr>
            <w:tcW w:w="19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w:t>
            </w:r>
          </w:p>
        </w:tc>
        <w:tc>
          <w:tcPr>
            <w:tcW w:w="36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1.7</w:t>
            </w:r>
          </w:p>
        </w:tc>
        <w:tc>
          <w:tcPr>
            <w:tcW w:w="26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1.7</w:t>
            </w:r>
          </w:p>
        </w:tc>
        <w:tc>
          <w:tcPr>
            <w:tcW w:w="33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1.15</w:t>
            </w:r>
          </w:p>
        </w:tc>
        <w:tc>
          <w:tcPr>
            <w:tcW w:w="169" w:type="pct"/>
            <w:tcBorders>
              <w:right w:val="nil"/>
            </w:tcBorders>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0.88</w:t>
            </w:r>
          </w:p>
        </w:tc>
      </w:tr>
      <w:tr w:rsidR="00930255" w:rsidRPr="00B71439" w:rsidTr="00DC3FE9">
        <w:trPr>
          <w:trHeight w:val="317"/>
          <w:jc w:val="right"/>
        </w:trPr>
        <w:tc>
          <w:tcPr>
            <w:tcW w:w="586" w:type="pct"/>
            <w:tcBorders>
              <w:left w:val="nil"/>
            </w:tcBorders>
            <w:shd w:val="clear" w:color="auto" w:fill="auto"/>
            <w:vAlign w:val="center"/>
          </w:tcPr>
          <w:p w:rsidR="00DC3FE9" w:rsidRPr="00B71439" w:rsidRDefault="00DC3FE9" w:rsidP="00542EEC">
            <w:pPr>
              <w:jc w:val="center"/>
              <w:rPr>
                <w:color w:val="000000" w:themeColor="text1"/>
                <w:kern w:val="0"/>
                <w:sz w:val="18"/>
                <w:szCs w:val="18"/>
              </w:rPr>
            </w:pPr>
            <w:r w:rsidRPr="00B71439">
              <w:rPr>
                <w:color w:val="000000" w:themeColor="text1"/>
                <w:kern w:val="0"/>
                <w:sz w:val="18"/>
                <w:szCs w:val="18"/>
              </w:rPr>
              <w:t>二月</w:t>
            </w:r>
          </w:p>
        </w:tc>
        <w:tc>
          <w:tcPr>
            <w:tcW w:w="25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1.41</w:t>
            </w:r>
          </w:p>
        </w:tc>
        <w:tc>
          <w:tcPr>
            <w:tcW w:w="23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1.54</w:t>
            </w:r>
          </w:p>
        </w:tc>
        <w:tc>
          <w:tcPr>
            <w:tcW w:w="23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1.64</w:t>
            </w:r>
          </w:p>
        </w:tc>
        <w:tc>
          <w:tcPr>
            <w:tcW w:w="29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1.42</w:t>
            </w:r>
          </w:p>
        </w:tc>
        <w:tc>
          <w:tcPr>
            <w:tcW w:w="277"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1.43</w:t>
            </w:r>
          </w:p>
        </w:tc>
        <w:tc>
          <w:tcPr>
            <w:tcW w:w="21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1.94</w:t>
            </w:r>
          </w:p>
        </w:tc>
        <w:tc>
          <w:tcPr>
            <w:tcW w:w="27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0.66</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2.03</w:t>
            </w:r>
          </w:p>
        </w:tc>
        <w:tc>
          <w:tcPr>
            <w:tcW w:w="30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2.35</w:t>
            </w:r>
          </w:p>
        </w:tc>
        <w:tc>
          <w:tcPr>
            <w:tcW w:w="24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0.98</w:t>
            </w:r>
          </w:p>
        </w:tc>
        <w:tc>
          <w:tcPr>
            <w:tcW w:w="345"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1.03</w:t>
            </w:r>
          </w:p>
        </w:tc>
        <w:tc>
          <w:tcPr>
            <w:tcW w:w="19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1.77</w:t>
            </w:r>
          </w:p>
        </w:tc>
        <w:tc>
          <w:tcPr>
            <w:tcW w:w="36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2.32</w:t>
            </w:r>
          </w:p>
        </w:tc>
        <w:tc>
          <w:tcPr>
            <w:tcW w:w="26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1.79</w:t>
            </w:r>
          </w:p>
        </w:tc>
        <w:tc>
          <w:tcPr>
            <w:tcW w:w="33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1.59</w:t>
            </w:r>
          </w:p>
        </w:tc>
        <w:tc>
          <w:tcPr>
            <w:tcW w:w="169" w:type="pct"/>
            <w:tcBorders>
              <w:right w:val="nil"/>
            </w:tcBorders>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1.19</w:t>
            </w:r>
          </w:p>
        </w:tc>
      </w:tr>
      <w:tr w:rsidR="00930255" w:rsidRPr="00B71439" w:rsidTr="00DC3FE9">
        <w:trPr>
          <w:trHeight w:val="302"/>
          <w:jc w:val="right"/>
        </w:trPr>
        <w:tc>
          <w:tcPr>
            <w:tcW w:w="586" w:type="pct"/>
            <w:tcBorders>
              <w:left w:val="nil"/>
            </w:tcBorders>
            <w:shd w:val="clear" w:color="auto" w:fill="auto"/>
            <w:vAlign w:val="center"/>
          </w:tcPr>
          <w:p w:rsidR="00DC3FE9" w:rsidRPr="00B71439" w:rsidRDefault="00DC3FE9" w:rsidP="00542EEC">
            <w:pPr>
              <w:jc w:val="center"/>
              <w:rPr>
                <w:color w:val="000000" w:themeColor="text1"/>
                <w:kern w:val="0"/>
                <w:sz w:val="18"/>
                <w:szCs w:val="18"/>
              </w:rPr>
            </w:pPr>
            <w:r w:rsidRPr="00B71439">
              <w:rPr>
                <w:color w:val="000000" w:themeColor="text1"/>
                <w:kern w:val="0"/>
                <w:sz w:val="18"/>
                <w:szCs w:val="18"/>
              </w:rPr>
              <w:t>三月</w:t>
            </w:r>
          </w:p>
        </w:tc>
        <w:tc>
          <w:tcPr>
            <w:tcW w:w="25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1.85</w:t>
            </w:r>
          </w:p>
        </w:tc>
        <w:tc>
          <w:tcPr>
            <w:tcW w:w="23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1.78</w:t>
            </w:r>
          </w:p>
        </w:tc>
        <w:tc>
          <w:tcPr>
            <w:tcW w:w="23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1.91</w:t>
            </w:r>
          </w:p>
        </w:tc>
        <w:tc>
          <w:tcPr>
            <w:tcW w:w="29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1.29</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1.92</w:t>
            </w:r>
          </w:p>
        </w:tc>
        <w:tc>
          <w:tcPr>
            <w:tcW w:w="277"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1.97</w:t>
            </w:r>
          </w:p>
        </w:tc>
        <w:tc>
          <w:tcPr>
            <w:tcW w:w="21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1.83</w:t>
            </w:r>
          </w:p>
        </w:tc>
        <w:tc>
          <w:tcPr>
            <w:tcW w:w="27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1.35</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1.19</w:t>
            </w:r>
          </w:p>
        </w:tc>
        <w:tc>
          <w:tcPr>
            <w:tcW w:w="30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w:t>
            </w:r>
          </w:p>
        </w:tc>
        <w:tc>
          <w:tcPr>
            <w:tcW w:w="24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1.24</w:t>
            </w:r>
          </w:p>
        </w:tc>
        <w:tc>
          <w:tcPr>
            <w:tcW w:w="345"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1.48</w:t>
            </w:r>
          </w:p>
        </w:tc>
        <w:tc>
          <w:tcPr>
            <w:tcW w:w="19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2.07</w:t>
            </w:r>
          </w:p>
        </w:tc>
        <w:tc>
          <w:tcPr>
            <w:tcW w:w="36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2.71</w:t>
            </w:r>
          </w:p>
        </w:tc>
        <w:tc>
          <w:tcPr>
            <w:tcW w:w="26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2.22</w:t>
            </w:r>
          </w:p>
        </w:tc>
        <w:tc>
          <w:tcPr>
            <w:tcW w:w="33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1.46</w:t>
            </w:r>
          </w:p>
        </w:tc>
        <w:tc>
          <w:tcPr>
            <w:tcW w:w="169" w:type="pct"/>
            <w:tcBorders>
              <w:right w:val="nil"/>
            </w:tcBorders>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1.58</w:t>
            </w:r>
          </w:p>
        </w:tc>
      </w:tr>
      <w:tr w:rsidR="00930255" w:rsidRPr="00B71439" w:rsidTr="00DC3FE9">
        <w:trPr>
          <w:trHeight w:val="317"/>
          <w:jc w:val="right"/>
        </w:trPr>
        <w:tc>
          <w:tcPr>
            <w:tcW w:w="586" w:type="pct"/>
            <w:tcBorders>
              <w:left w:val="nil"/>
            </w:tcBorders>
            <w:shd w:val="clear" w:color="auto" w:fill="auto"/>
            <w:vAlign w:val="center"/>
          </w:tcPr>
          <w:p w:rsidR="00DC3FE9" w:rsidRPr="00B71439" w:rsidRDefault="00DC3FE9" w:rsidP="00542EEC">
            <w:pPr>
              <w:jc w:val="center"/>
              <w:rPr>
                <w:color w:val="000000" w:themeColor="text1"/>
                <w:kern w:val="0"/>
                <w:sz w:val="18"/>
                <w:szCs w:val="18"/>
              </w:rPr>
            </w:pPr>
            <w:r w:rsidRPr="00B71439">
              <w:rPr>
                <w:color w:val="000000" w:themeColor="text1"/>
                <w:kern w:val="0"/>
                <w:sz w:val="18"/>
                <w:szCs w:val="18"/>
              </w:rPr>
              <w:t>四月</w:t>
            </w:r>
          </w:p>
        </w:tc>
        <w:tc>
          <w:tcPr>
            <w:tcW w:w="25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1.64</w:t>
            </w:r>
          </w:p>
        </w:tc>
        <w:tc>
          <w:tcPr>
            <w:tcW w:w="23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1.75</w:t>
            </w:r>
          </w:p>
        </w:tc>
        <w:tc>
          <w:tcPr>
            <w:tcW w:w="23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1.87</w:t>
            </w:r>
          </w:p>
        </w:tc>
        <w:tc>
          <w:tcPr>
            <w:tcW w:w="29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1.24</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1.65</w:t>
            </w:r>
          </w:p>
        </w:tc>
        <w:tc>
          <w:tcPr>
            <w:tcW w:w="277"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1.7</w:t>
            </w:r>
          </w:p>
        </w:tc>
        <w:tc>
          <w:tcPr>
            <w:tcW w:w="21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2.04</w:t>
            </w:r>
          </w:p>
        </w:tc>
        <w:tc>
          <w:tcPr>
            <w:tcW w:w="27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0.9</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0.82</w:t>
            </w:r>
          </w:p>
        </w:tc>
        <w:tc>
          <w:tcPr>
            <w:tcW w:w="30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0.67</w:t>
            </w:r>
          </w:p>
        </w:tc>
        <w:tc>
          <w:tcPr>
            <w:tcW w:w="24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0.53</w:t>
            </w:r>
          </w:p>
        </w:tc>
        <w:tc>
          <w:tcPr>
            <w:tcW w:w="345"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1.22</w:t>
            </w:r>
          </w:p>
        </w:tc>
        <w:tc>
          <w:tcPr>
            <w:tcW w:w="19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2.01</w:t>
            </w:r>
          </w:p>
        </w:tc>
        <w:tc>
          <w:tcPr>
            <w:tcW w:w="36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2.05</w:t>
            </w:r>
          </w:p>
        </w:tc>
        <w:tc>
          <w:tcPr>
            <w:tcW w:w="26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2.19</w:t>
            </w:r>
          </w:p>
        </w:tc>
        <w:tc>
          <w:tcPr>
            <w:tcW w:w="33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1.87</w:t>
            </w:r>
          </w:p>
        </w:tc>
        <w:tc>
          <w:tcPr>
            <w:tcW w:w="169" w:type="pct"/>
            <w:tcBorders>
              <w:right w:val="nil"/>
            </w:tcBorders>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1.31</w:t>
            </w:r>
          </w:p>
        </w:tc>
      </w:tr>
      <w:tr w:rsidR="00930255" w:rsidRPr="00B71439" w:rsidTr="00DC3FE9">
        <w:trPr>
          <w:trHeight w:val="302"/>
          <w:jc w:val="right"/>
        </w:trPr>
        <w:tc>
          <w:tcPr>
            <w:tcW w:w="586" w:type="pct"/>
            <w:tcBorders>
              <w:left w:val="nil"/>
            </w:tcBorders>
            <w:shd w:val="clear" w:color="auto" w:fill="auto"/>
            <w:vAlign w:val="center"/>
          </w:tcPr>
          <w:p w:rsidR="00DC3FE9" w:rsidRPr="00B71439" w:rsidRDefault="00DC3FE9" w:rsidP="00542EEC">
            <w:pPr>
              <w:jc w:val="center"/>
              <w:rPr>
                <w:color w:val="000000" w:themeColor="text1"/>
                <w:kern w:val="0"/>
                <w:sz w:val="18"/>
                <w:szCs w:val="18"/>
              </w:rPr>
            </w:pPr>
            <w:r w:rsidRPr="00B71439">
              <w:rPr>
                <w:color w:val="000000" w:themeColor="text1"/>
                <w:kern w:val="0"/>
                <w:sz w:val="18"/>
                <w:szCs w:val="18"/>
              </w:rPr>
              <w:t>五月</w:t>
            </w:r>
          </w:p>
        </w:tc>
        <w:tc>
          <w:tcPr>
            <w:tcW w:w="25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1.33</w:t>
            </w:r>
          </w:p>
        </w:tc>
        <w:tc>
          <w:tcPr>
            <w:tcW w:w="23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w:t>
            </w:r>
          </w:p>
        </w:tc>
        <w:tc>
          <w:tcPr>
            <w:tcW w:w="23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1.46</w:t>
            </w:r>
          </w:p>
        </w:tc>
        <w:tc>
          <w:tcPr>
            <w:tcW w:w="29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1.22</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1.42</w:t>
            </w:r>
          </w:p>
        </w:tc>
        <w:tc>
          <w:tcPr>
            <w:tcW w:w="277"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1.17</w:t>
            </w:r>
          </w:p>
        </w:tc>
        <w:tc>
          <w:tcPr>
            <w:tcW w:w="21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1.18</w:t>
            </w:r>
          </w:p>
        </w:tc>
        <w:tc>
          <w:tcPr>
            <w:tcW w:w="27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1.66</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2.14</w:t>
            </w:r>
          </w:p>
        </w:tc>
        <w:tc>
          <w:tcPr>
            <w:tcW w:w="30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0.56</w:t>
            </w:r>
          </w:p>
        </w:tc>
        <w:tc>
          <w:tcPr>
            <w:tcW w:w="24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0.65</w:t>
            </w:r>
          </w:p>
        </w:tc>
        <w:tc>
          <w:tcPr>
            <w:tcW w:w="345"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1.22</w:t>
            </w:r>
          </w:p>
        </w:tc>
        <w:tc>
          <w:tcPr>
            <w:tcW w:w="19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1.95</w:t>
            </w:r>
          </w:p>
        </w:tc>
        <w:tc>
          <w:tcPr>
            <w:tcW w:w="36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1.85</w:t>
            </w:r>
          </w:p>
        </w:tc>
        <w:tc>
          <w:tcPr>
            <w:tcW w:w="26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1.64</w:t>
            </w:r>
          </w:p>
        </w:tc>
        <w:tc>
          <w:tcPr>
            <w:tcW w:w="33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1.41</w:t>
            </w:r>
          </w:p>
        </w:tc>
        <w:tc>
          <w:tcPr>
            <w:tcW w:w="169" w:type="pct"/>
            <w:tcBorders>
              <w:right w:val="nil"/>
            </w:tcBorders>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0.92</w:t>
            </w:r>
          </w:p>
        </w:tc>
      </w:tr>
      <w:tr w:rsidR="00930255" w:rsidRPr="00B71439" w:rsidTr="00DC3FE9">
        <w:trPr>
          <w:trHeight w:val="317"/>
          <w:jc w:val="right"/>
        </w:trPr>
        <w:tc>
          <w:tcPr>
            <w:tcW w:w="586" w:type="pct"/>
            <w:tcBorders>
              <w:left w:val="nil"/>
            </w:tcBorders>
            <w:shd w:val="clear" w:color="auto" w:fill="auto"/>
            <w:vAlign w:val="center"/>
          </w:tcPr>
          <w:p w:rsidR="00DC3FE9" w:rsidRPr="00B71439" w:rsidRDefault="00DC3FE9" w:rsidP="00542EEC">
            <w:pPr>
              <w:jc w:val="center"/>
              <w:rPr>
                <w:color w:val="000000" w:themeColor="text1"/>
                <w:kern w:val="0"/>
                <w:sz w:val="18"/>
                <w:szCs w:val="18"/>
              </w:rPr>
            </w:pPr>
            <w:r w:rsidRPr="00B71439">
              <w:rPr>
                <w:color w:val="000000" w:themeColor="text1"/>
                <w:kern w:val="0"/>
                <w:sz w:val="18"/>
                <w:szCs w:val="18"/>
              </w:rPr>
              <w:t>六月</w:t>
            </w:r>
          </w:p>
        </w:tc>
        <w:tc>
          <w:tcPr>
            <w:tcW w:w="25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1.07</w:t>
            </w:r>
          </w:p>
        </w:tc>
        <w:tc>
          <w:tcPr>
            <w:tcW w:w="23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1.36</w:t>
            </w:r>
          </w:p>
        </w:tc>
        <w:tc>
          <w:tcPr>
            <w:tcW w:w="23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1.65</w:t>
            </w:r>
          </w:p>
        </w:tc>
        <w:tc>
          <w:tcPr>
            <w:tcW w:w="29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1.31</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w:t>
            </w:r>
          </w:p>
        </w:tc>
        <w:tc>
          <w:tcPr>
            <w:tcW w:w="277"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1.34</w:t>
            </w:r>
          </w:p>
        </w:tc>
        <w:tc>
          <w:tcPr>
            <w:tcW w:w="21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w:t>
            </w:r>
          </w:p>
        </w:tc>
        <w:tc>
          <w:tcPr>
            <w:tcW w:w="27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0.81</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0.73</w:t>
            </w:r>
          </w:p>
        </w:tc>
        <w:tc>
          <w:tcPr>
            <w:tcW w:w="30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0.87</w:t>
            </w:r>
          </w:p>
        </w:tc>
        <w:tc>
          <w:tcPr>
            <w:tcW w:w="24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0.79</w:t>
            </w:r>
          </w:p>
        </w:tc>
        <w:tc>
          <w:tcPr>
            <w:tcW w:w="345"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0.89</w:t>
            </w:r>
          </w:p>
        </w:tc>
        <w:tc>
          <w:tcPr>
            <w:tcW w:w="19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1.86</w:t>
            </w:r>
          </w:p>
        </w:tc>
        <w:tc>
          <w:tcPr>
            <w:tcW w:w="36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1.93</w:t>
            </w:r>
          </w:p>
        </w:tc>
        <w:tc>
          <w:tcPr>
            <w:tcW w:w="26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1.63</w:t>
            </w:r>
          </w:p>
        </w:tc>
        <w:tc>
          <w:tcPr>
            <w:tcW w:w="33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0.87</w:t>
            </w:r>
          </w:p>
        </w:tc>
        <w:tc>
          <w:tcPr>
            <w:tcW w:w="169" w:type="pct"/>
            <w:tcBorders>
              <w:right w:val="nil"/>
            </w:tcBorders>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1.14</w:t>
            </w:r>
          </w:p>
        </w:tc>
      </w:tr>
      <w:tr w:rsidR="00930255" w:rsidRPr="00B71439" w:rsidTr="00DC3FE9">
        <w:trPr>
          <w:trHeight w:val="302"/>
          <w:jc w:val="right"/>
        </w:trPr>
        <w:tc>
          <w:tcPr>
            <w:tcW w:w="586" w:type="pct"/>
            <w:tcBorders>
              <w:left w:val="nil"/>
            </w:tcBorders>
            <w:shd w:val="clear" w:color="auto" w:fill="auto"/>
            <w:vAlign w:val="center"/>
          </w:tcPr>
          <w:p w:rsidR="00DC3FE9" w:rsidRPr="00B71439" w:rsidRDefault="00DC3FE9" w:rsidP="00542EEC">
            <w:pPr>
              <w:jc w:val="center"/>
              <w:rPr>
                <w:color w:val="000000" w:themeColor="text1"/>
                <w:kern w:val="0"/>
                <w:sz w:val="18"/>
                <w:szCs w:val="18"/>
              </w:rPr>
            </w:pPr>
            <w:r w:rsidRPr="00B71439">
              <w:rPr>
                <w:color w:val="000000" w:themeColor="text1"/>
                <w:kern w:val="0"/>
                <w:sz w:val="18"/>
                <w:szCs w:val="18"/>
              </w:rPr>
              <w:t>七月</w:t>
            </w:r>
          </w:p>
        </w:tc>
        <w:tc>
          <w:tcPr>
            <w:tcW w:w="25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1.28</w:t>
            </w:r>
          </w:p>
        </w:tc>
        <w:tc>
          <w:tcPr>
            <w:tcW w:w="23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1.08</w:t>
            </w:r>
          </w:p>
        </w:tc>
        <w:tc>
          <w:tcPr>
            <w:tcW w:w="23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1.35</w:t>
            </w:r>
          </w:p>
        </w:tc>
        <w:tc>
          <w:tcPr>
            <w:tcW w:w="29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1.01</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1.19</w:t>
            </w:r>
          </w:p>
        </w:tc>
        <w:tc>
          <w:tcPr>
            <w:tcW w:w="277"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1.03</w:t>
            </w:r>
          </w:p>
        </w:tc>
        <w:tc>
          <w:tcPr>
            <w:tcW w:w="21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1.06</w:t>
            </w:r>
          </w:p>
        </w:tc>
        <w:tc>
          <w:tcPr>
            <w:tcW w:w="27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1.17</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0.98</w:t>
            </w:r>
          </w:p>
        </w:tc>
        <w:tc>
          <w:tcPr>
            <w:tcW w:w="30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0.76</w:t>
            </w:r>
          </w:p>
        </w:tc>
        <w:tc>
          <w:tcPr>
            <w:tcW w:w="24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w:t>
            </w:r>
          </w:p>
        </w:tc>
        <w:tc>
          <w:tcPr>
            <w:tcW w:w="345"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1.08</w:t>
            </w:r>
          </w:p>
        </w:tc>
        <w:tc>
          <w:tcPr>
            <w:tcW w:w="19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1.44</w:t>
            </w:r>
          </w:p>
        </w:tc>
        <w:tc>
          <w:tcPr>
            <w:tcW w:w="36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1.38</w:t>
            </w:r>
          </w:p>
        </w:tc>
        <w:tc>
          <w:tcPr>
            <w:tcW w:w="26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1.17</w:t>
            </w:r>
          </w:p>
        </w:tc>
        <w:tc>
          <w:tcPr>
            <w:tcW w:w="33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0.88</w:t>
            </w:r>
          </w:p>
        </w:tc>
        <w:tc>
          <w:tcPr>
            <w:tcW w:w="169" w:type="pct"/>
            <w:tcBorders>
              <w:right w:val="nil"/>
            </w:tcBorders>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0.99</w:t>
            </w:r>
          </w:p>
        </w:tc>
      </w:tr>
      <w:tr w:rsidR="00930255" w:rsidRPr="00B71439" w:rsidTr="00DC3FE9">
        <w:trPr>
          <w:trHeight w:val="317"/>
          <w:jc w:val="right"/>
        </w:trPr>
        <w:tc>
          <w:tcPr>
            <w:tcW w:w="586" w:type="pct"/>
            <w:tcBorders>
              <w:left w:val="nil"/>
            </w:tcBorders>
            <w:shd w:val="clear" w:color="auto" w:fill="auto"/>
            <w:vAlign w:val="center"/>
          </w:tcPr>
          <w:p w:rsidR="00DC3FE9" w:rsidRPr="00B71439" w:rsidRDefault="00DC3FE9" w:rsidP="00542EEC">
            <w:pPr>
              <w:jc w:val="center"/>
              <w:rPr>
                <w:color w:val="000000" w:themeColor="text1"/>
                <w:kern w:val="0"/>
                <w:sz w:val="18"/>
                <w:szCs w:val="18"/>
              </w:rPr>
            </w:pPr>
            <w:r w:rsidRPr="00B71439">
              <w:rPr>
                <w:color w:val="000000" w:themeColor="text1"/>
                <w:kern w:val="0"/>
                <w:sz w:val="18"/>
                <w:szCs w:val="18"/>
              </w:rPr>
              <w:t>八月</w:t>
            </w:r>
          </w:p>
        </w:tc>
        <w:tc>
          <w:tcPr>
            <w:tcW w:w="25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1.73</w:t>
            </w:r>
          </w:p>
        </w:tc>
        <w:tc>
          <w:tcPr>
            <w:tcW w:w="23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1.36</w:t>
            </w:r>
          </w:p>
        </w:tc>
        <w:tc>
          <w:tcPr>
            <w:tcW w:w="23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1.35</w:t>
            </w:r>
          </w:p>
        </w:tc>
        <w:tc>
          <w:tcPr>
            <w:tcW w:w="29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1.02</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1.34</w:t>
            </w:r>
          </w:p>
        </w:tc>
        <w:tc>
          <w:tcPr>
            <w:tcW w:w="277"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1.28</w:t>
            </w:r>
          </w:p>
        </w:tc>
        <w:tc>
          <w:tcPr>
            <w:tcW w:w="21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1.28</w:t>
            </w:r>
          </w:p>
        </w:tc>
        <w:tc>
          <w:tcPr>
            <w:tcW w:w="27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1.08</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0.99</w:t>
            </w:r>
          </w:p>
        </w:tc>
        <w:tc>
          <w:tcPr>
            <w:tcW w:w="30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0.68</w:t>
            </w:r>
          </w:p>
        </w:tc>
        <w:tc>
          <w:tcPr>
            <w:tcW w:w="24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0.98</w:t>
            </w:r>
          </w:p>
        </w:tc>
        <w:tc>
          <w:tcPr>
            <w:tcW w:w="345"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1.17</w:t>
            </w:r>
          </w:p>
        </w:tc>
        <w:tc>
          <w:tcPr>
            <w:tcW w:w="19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1.73</w:t>
            </w:r>
          </w:p>
        </w:tc>
        <w:tc>
          <w:tcPr>
            <w:tcW w:w="36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2.04</w:t>
            </w:r>
          </w:p>
        </w:tc>
        <w:tc>
          <w:tcPr>
            <w:tcW w:w="26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1.63</w:t>
            </w:r>
          </w:p>
        </w:tc>
        <w:tc>
          <w:tcPr>
            <w:tcW w:w="33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1.43</w:t>
            </w:r>
          </w:p>
        </w:tc>
        <w:tc>
          <w:tcPr>
            <w:tcW w:w="169" w:type="pct"/>
            <w:tcBorders>
              <w:right w:val="nil"/>
            </w:tcBorders>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1.21</w:t>
            </w:r>
          </w:p>
        </w:tc>
      </w:tr>
      <w:tr w:rsidR="00930255" w:rsidRPr="00B71439" w:rsidTr="00DC3FE9">
        <w:trPr>
          <w:trHeight w:val="302"/>
          <w:jc w:val="right"/>
        </w:trPr>
        <w:tc>
          <w:tcPr>
            <w:tcW w:w="586" w:type="pct"/>
            <w:tcBorders>
              <w:left w:val="nil"/>
            </w:tcBorders>
            <w:shd w:val="clear" w:color="auto" w:fill="auto"/>
            <w:vAlign w:val="center"/>
          </w:tcPr>
          <w:p w:rsidR="00DC3FE9" w:rsidRPr="00B71439" w:rsidRDefault="00DC3FE9" w:rsidP="00542EEC">
            <w:pPr>
              <w:jc w:val="center"/>
              <w:rPr>
                <w:color w:val="000000" w:themeColor="text1"/>
                <w:kern w:val="0"/>
                <w:sz w:val="18"/>
                <w:szCs w:val="18"/>
              </w:rPr>
            </w:pPr>
            <w:r w:rsidRPr="00B71439">
              <w:rPr>
                <w:color w:val="000000" w:themeColor="text1"/>
                <w:kern w:val="0"/>
                <w:sz w:val="18"/>
                <w:szCs w:val="18"/>
              </w:rPr>
              <w:t>九月</w:t>
            </w:r>
          </w:p>
        </w:tc>
        <w:tc>
          <w:tcPr>
            <w:tcW w:w="25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1.46</w:t>
            </w:r>
          </w:p>
        </w:tc>
        <w:tc>
          <w:tcPr>
            <w:tcW w:w="23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1.11</w:t>
            </w:r>
          </w:p>
        </w:tc>
        <w:tc>
          <w:tcPr>
            <w:tcW w:w="23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1.19</w:t>
            </w:r>
          </w:p>
        </w:tc>
        <w:tc>
          <w:tcPr>
            <w:tcW w:w="29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w:t>
            </w:r>
          </w:p>
        </w:tc>
        <w:tc>
          <w:tcPr>
            <w:tcW w:w="277"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w:t>
            </w:r>
          </w:p>
        </w:tc>
        <w:tc>
          <w:tcPr>
            <w:tcW w:w="21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0.96</w:t>
            </w:r>
          </w:p>
        </w:tc>
        <w:tc>
          <w:tcPr>
            <w:tcW w:w="27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0.74</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0.61</w:t>
            </w:r>
          </w:p>
        </w:tc>
        <w:tc>
          <w:tcPr>
            <w:tcW w:w="30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0.67</w:t>
            </w:r>
          </w:p>
        </w:tc>
        <w:tc>
          <w:tcPr>
            <w:tcW w:w="24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1.12</w:t>
            </w:r>
          </w:p>
        </w:tc>
        <w:tc>
          <w:tcPr>
            <w:tcW w:w="345"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1.02</w:t>
            </w:r>
          </w:p>
        </w:tc>
        <w:tc>
          <w:tcPr>
            <w:tcW w:w="19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1.66</w:t>
            </w:r>
          </w:p>
        </w:tc>
        <w:tc>
          <w:tcPr>
            <w:tcW w:w="36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1.88</w:t>
            </w:r>
          </w:p>
        </w:tc>
        <w:tc>
          <w:tcPr>
            <w:tcW w:w="26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1.45</w:t>
            </w:r>
          </w:p>
        </w:tc>
        <w:tc>
          <w:tcPr>
            <w:tcW w:w="33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1.41</w:t>
            </w:r>
          </w:p>
        </w:tc>
        <w:tc>
          <w:tcPr>
            <w:tcW w:w="169" w:type="pct"/>
            <w:tcBorders>
              <w:right w:val="nil"/>
            </w:tcBorders>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w:t>
            </w:r>
          </w:p>
        </w:tc>
      </w:tr>
      <w:tr w:rsidR="00930255" w:rsidRPr="00B71439" w:rsidTr="00DC3FE9">
        <w:trPr>
          <w:trHeight w:val="317"/>
          <w:jc w:val="right"/>
        </w:trPr>
        <w:tc>
          <w:tcPr>
            <w:tcW w:w="586" w:type="pct"/>
            <w:tcBorders>
              <w:left w:val="nil"/>
            </w:tcBorders>
            <w:shd w:val="clear" w:color="auto" w:fill="auto"/>
            <w:vAlign w:val="center"/>
          </w:tcPr>
          <w:p w:rsidR="00DC3FE9" w:rsidRPr="00B71439" w:rsidRDefault="00DC3FE9" w:rsidP="00542EEC">
            <w:pPr>
              <w:jc w:val="center"/>
              <w:rPr>
                <w:color w:val="000000" w:themeColor="text1"/>
                <w:kern w:val="0"/>
                <w:sz w:val="18"/>
                <w:szCs w:val="18"/>
              </w:rPr>
            </w:pPr>
            <w:r w:rsidRPr="00B71439">
              <w:rPr>
                <w:color w:val="000000" w:themeColor="text1"/>
                <w:kern w:val="0"/>
                <w:sz w:val="18"/>
                <w:szCs w:val="18"/>
              </w:rPr>
              <w:t>十月</w:t>
            </w:r>
          </w:p>
        </w:tc>
        <w:tc>
          <w:tcPr>
            <w:tcW w:w="25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1.49</w:t>
            </w:r>
          </w:p>
        </w:tc>
        <w:tc>
          <w:tcPr>
            <w:tcW w:w="23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1.63</w:t>
            </w:r>
          </w:p>
        </w:tc>
        <w:tc>
          <w:tcPr>
            <w:tcW w:w="23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1.55</w:t>
            </w:r>
          </w:p>
        </w:tc>
        <w:tc>
          <w:tcPr>
            <w:tcW w:w="29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1.33</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1.29</w:t>
            </w:r>
          </w:p>
        </w:tc>
        <w:tc>
          <w:tcPr>
            <w:tcW w:w="277"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1.13</w:t>
            </w:r>
          </w:p>
        </w:tc>
        <w:tc>
          <w:tcPr>
            <w:tcW w:w="21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0.91</w:t>
            </w:r>
          </w:p>
        </w:tc>
        <w:tc>
          <w:tcPr>
            <w:tcW w:w="27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0.54</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0.57</w:t>
            </w:r>
          </w:p>
        </w:tc>
        <w:tc>
          <w:tcPr>
            <w:tcW w:w="30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0.6</w:t>
            </w:r>
          </w:p>
        </w:tc>
        <w:tc>
          <w:tcPr>
            <w:tcW w:w="24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0.63</w:t>
            </w:r>
          </w:p>
        </w:tc>
        <w:tc>
          <w:tcPr>
            <w:tcW w:w="345"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0.91</w:t>
            </w:r>
          </w:p>
        </w:tc>
        <w:tc>
          <w:tcPr>
            <w:tcW w:w="19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1.42</w:t>
            </w:r>
          </w:p>
        </w:tc>
        <w:tc>
          <w:tcPr>
            <w:tcW w:w="36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1.43</w:t>
            </w:r>
          </w:p>
        </w:tc>
        <w:tc>
          <w:tcPr>
            <w:tcW w:w="26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w:t>
            </w:r>
          </w:p>
        </w:tc>
        <w:tc>
          <w:tcPr>
            <w:tcW w:w="33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1.24</w:t>
            </w:r>
          </w:p>
        </w:tc>
        <w:tc>
          <w:tcPr>
            <w:tcW w:w="169" w:type="pct"/>
            <w:tcBorders>
              <w:right w:val="nil"/>
            </w:tcBorders>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1.05</w:t>
            </w:r>
          </w:p>
        </w:tc>
      </w:tr>
      <w:tr w:rsidR="00930255" w:rsidRPr="00B71439" w:rsidTr="00DC3FE9">
        <w:trPr>
          <w:trHeight w:val="302"/>
          <w:jc w:val="right"/>
        </w:trPr>
        <w:tc>
          <w:tcPr>
            <w:tcW w:w="586" w:type="pct"/>
            <w:tcBorders>
              <w:left w:val="nil"/>
            </w:tcBorders>
            <w:shd w:val="clear" w:color="auto" w:fill="auto"/>
            <w:vAlign w:val="center"/>
          </w:tcPr>
          <w:p w:rsidR="00DC3FE9" w:rsidRPr="00B71439" w:rsidRDefault="00DC3FE9" w:rsidP="00542EEC">
            <w:pPr>
              <w:jc w:val="center"/>
              <w:rPr>
                <w:color w:val="000000" w:themeColor="text1"/>
                <w:kern w:val="0"/>
                <w:sz w:val="18"/>
                <w:szCs w:val="18"/>
              </w:rPr>
            </w:pPr>
            <w:r w:rsidRPr="00B71439">
              <w:rPr>
                <w:color w:val="000000" w:themeColor="text1"/>
                <w:kern w:val="0"/>
                <w:sz w:val="18"/>
                <w:szCs w:val="18"/>
              </w:rPr>
              <w:t>十一月</w:t>
            </w:r>
          </w:p>
        </w:tc>
        <w:tc>
          <w:tcPr>
            <w:tcW w:w="25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1.17</w:t>
            </w:r>
          </w:p>
        </w:tc>
        <w:tc>
          <w:tcPr>
            <w:tcW w:w="23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1.17</w:t>
            </w:r>
          </w:p>
        </w:tc>
        <w:tc>
          <w:tcPr>
            <w:tcW w:w="23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0.95</w:t>
            </w:r>
          </w:p>
        </w:tc>
        <w:tc>
          <w:tcPr>
            <w:tcW w:w="29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1.05</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1.16</w:t>
            </w:r>
          </w:p>
        </w:tc>
        <w:tc>
          <w:tcPr>
            <w:tcW w:w="277"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1.37</w:t>
            </w:r>
          </w:p>
        </w:tc>
        <w:tc>
          <w:tcPr>
            <w:tcW w:w="21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w:t>
            </w:r>
          </w:p>
        </w:tc>
        <w:tc>
          <w:tcPr>
            <w:tcW w:w="27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0.84</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0.58</w:t>
            </w:r>
          </w:p>
        </w:tc>
        <w:tc>
          <w:tcPr>
            <w:tcW w:w="30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0.56</w:t>
            </w:r>
          </w:p>
        </w:tc>
        <w:tc>
          <w:tcPr>
            <w:tcW w:w="24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0.72</w:t>
            </w:r>
          </w:p>
        </w:tc>
        <w:tc>
          <w:tcPr>
            <w:tcW w:w="345"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0.8</w:t>
            </w:r>
          </w:p>
        </w:tc>
        <w:tc>
          <w:tcPr>
            <w:tcW w:w="19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1.47</w:t>
            </w:r>
          </w:p>
        </w:tc>
        <w:tc>
          <w:tcPr>
            <w:tcW w:w="36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1.93</w:t>
            </w:r>
          </w:p>
        </w:tc>
        <w:tc>
          <w:tcPr>
            <w:tcW w:w="26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1.47</w:t>
            </w:r>
          </w:p>
        </w:tc>
        <w:tc>
          <w:tcPr>
            <w:tcW w:w="33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1.27</w:t>
            </w:r>
          </w:p>
        </w:tc>
        <w:tc>
          <w:tcPr>
            <w:tcW w:w="169" w:type="pct"/>
            <w:tcBorders>
              <w:right w:val="nil"/>
            </w:tcBorders>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0.88</w:t>
            </w:r>
          </w:p>
        </w:tc>
      </w:tr>
      <w:tr w:rsidR="00930255" w:rsidRPr="00B71439" w:rsidTr="00DC3FE9">
        <w:trPr>
          <w:trHeight w:val="317"/>
          <w:jc w:val="right"/>
        </w:trPr>
        <w:tc>
          <w:tcPr>
            <w:tcW w:w="586" w:type="pct"/>
            <w:tcBorders>
              <w:left w:val="nil"/>
            </w:tcBorders>
            <w:shd w:val="clear" w:color="auto" w:fill="auto"/>
            <w:vAlign w:val="center"/>
          </w:tcPr>
          <w:p w:rsidR="00DC3FE9" w:rsidRPr="00B71439" w:rsidRDefault="00DC3FE9" w:rsidP="00542EEC">
            <w:pPr>
              <w:jc w:val="center"/>
              <w:rPr>
                <w:color w:val="000000" w:themeColor="text1"/>
                <w:kern w:val="0"/>
                <w:sz w:val="18"/>
                <w:szCs w:val="18"/>
              </w:rPr>
            </w:pPr>
            <w:r w:rsidRPr="00B71439">
              <w:rPr>
                <w:color w:val="000000" w:themeColor="text1"/>
                <w:kern w:val="0"/>
                <w:sz w:val="18"/>
                <w:szCs w:val="18"/>
              </w:rPr>
              <w:t>十二月</w:t>
            </w:r>
          </w:p>
        </w:tc>
        <w:tc>
          <w:tcPr>
            <w:tcW w:w="25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2.04</w:t>
            </w:r>
          </w:p>
        </w:tc>
        <w:tc>
          <w:tcPr>
            <w:tcW w:w="23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1.94</w:t>
            </w:r>
          </w:p>
        </w:tc>
        <w:tc>
          <w:tcPr>
            <w:tcW w:w="23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2.31</w:t>
            </w:r>
          </w:p>
        </w:tc>
        <w:tc>
          <w:tcPr>
            <w:tcW w:w="29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1.08</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1.41</w:t>
            </w:r>
          </w:p>
        </w:tc>
        <w:tc>
          <w:tcPr>
            <w:tcW w:w="277"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1.39</w:t>
            </w:r>
          </w:p>
        </w:tc>
        <w:tc>
          <w:tcPr>
            <w:tcW w:w="21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1.12</w:t>
            </w:r>
          </w:p>
        </w:tc>
        <w:tc>
          <w:tcPr>
            <w:tcW w:w="27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0.71</w:t>
            </w:r>
          </w:p>
        </w:tc>
        <w:tc>
          <w:tcPr>
            <w:tcW w:w="20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0.6</w:t>
            </w:r>
          </w:p>
        </w:tc>
        <w:tc>
          <w:tcPr>
            <w:tcW w:w="30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0.68</w:t>
            </w:r>
          </w:p>
        </w:tc>
        <w:tc>
          <w:tcPr>
            <w:tcW w:w="24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0.71</w:t>
            </w:r>
          </w:p>
        </w:tc>
        <w:tc>
          <w:tcPr>
            <w:tcW w:w="345"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1.15</w:t>
            </w:r>
          </w:p>
        </w:tc>
        <w:tc>
          <w:tcPr>
            <w:tcW w:w="19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1.95</w:t>
            </w:r>
          </w:p>
        </w:tc>
        <w:tc>
          <w:tcPr>
            <w:tcW w:w="36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2.9</w:t>
            </w:r>
          </w:p>
        </w:tc>
        <w:tc>
          <w:tcPr>
            <w:tcW w:w="266"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1.49</w:t>
            </w:r>
          </w:p>
        </w:tc>
        <w:tc>
          <w:tcPr>
            <w:tcW w:w="33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1.63</w:t>
            </w:r>
          </w:p>
        </w:tc>
        <w:tc>
          <w:tcPr>
            <w:tcW w:w="169" w:type="pct"/>
            <w:tcBorders>
              <w:right w:val="nil"/>
            </w:tcBorders>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1.41</w:t>
            </w:r>
          </w:p>
        </w:tc>
      </w:tr>
    </w:tbl>
    <w:p w:rsidR="00542EEC" w:rsidRPr="00B71439" w:rsidRDefault="00542EEC" w:rsidP="00542EEC">
      <w:pPr>
        <w:spacing w:line="360" w:lineRule="auto"/>
        <w:ind w:firstLine="420"/>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6-1-</w:t>
      </w:r>
      <w:r w:rsidR="00AD518A" w:rsidRPr="00B71439">
        <w:rPr>
          <w:rFonts w:eastAsia="黑体"/>
          <w:color w:val="000000" w:themeColor="text1"/>
          <w:szCs w:val="21"/>
        </w:rPr>
        <w:t>5</w:t>
      </w:r>
      <w:r w:rsidRPr="00B71439">
        <w:rPr>
          <w:rFonts w:eastAsia="黑体"/>
          <w:color w:val="000000" w:themeColor="text1"/>
          <w:szCs w:val="21"/>
        </w:rPr>
        <w:t xml:space="preserve">  </w:t>
      </w:r>
      <w:r w:rsidR="00DC3FE9" w:rsidRPr="00B71439">
        <w:rPr>
          <w:rFonts w:eastAsia="黑体"/>
          <w:color w:val="000000" w:themeColor="text1"/>
          <w:szCs w:val="21"/>
        </w:rPr>
        <w:t>舒城</w:t>
      </w:r>
      <w:r w:rsidRPr="00B71439">
        <w:rPr>
          <w:rFonts w:eastAsia="黑体"/>
          <w:color w:val="000000" w:themeColor="text1"/>
          <w:szCs w:val="21"/>
        </w:rPr>
        <w:t>县年均风频季变化及年均变化一览表（</w:t>
      </w:r>
      <w:r w:rsidRPr="00B71439">
        <w:rPr>
          <w:rFonts w:eastAsia="黑体"/>
          <w:color w:val="000000" w:themeColor="text1"/>
          <w:szCs w:val="21"/>
        </w:rPr>
        <w:t>%</w:t>
      </w:r>
      <w:r w:rsidRPr="00B71439">
        <w:rPr>
          <w:rFonts w:eastAsia="黑体"/>
          <w:color w:val="000000" w:themeColor="text1"/>
          <w:szCs w:val="21"/>
        </w:rPr>
        <w:t>）</w:t>
      </w:r>
    </w:p>
    <w:tbl>
      <w:tblPr>
        <w:tblW w:w="5000" w:type="pct"/>
        <w:jc w:val="center"/>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1064"/>
        <w:gridCol w:w="632"/>
        <w:gridCol w:w="853"/>
        <w:gridCol w:w="768"/>
        <w:gridCol w:w="822"/>
        <w:gridCol w:w="768"/>
        <w:gridCol w:w="777"/>
        <w:gridCol w:w="632"/>
        <w:gridCol w:w="763"/>
        <w:gridCol w:w="632"/>
        <w:gridCol w:w="853"/>
        <w:gridCol w:w="700"/>
        <w:gridCol w:w="958"/>
        <w:gridCol w:w="632"/>
        <w:gridCol w:w="1001"/>
        <w:gridCol w:w="746"/>
        <w:gridCol w:w="941"/>
        <w:gridCol w:w="632"/>
      </w:tblGrid>
      <w:tr w:rsidR="00930255" w:rsidRPr="00B71439" w:rsidTr="00DC3FE9">
        <w:trPr>
          <w:jc w:val="center"/>
        </w:trPr>
        <w:tc>
          <w:tcPr>
            <w:tcW w:w="375" w:type="pct"/>
            <w:shd w:val="clear" w:color="auto" w:fill="auto"/>
            <w:vAlign w:val="center"/>
          </w:tcPr>
          <w:p w:rsidR="00542EEC" w:rsidRPr="00B71439" w:rsidRDefault="00542EEC" w:rsidP="00DC3FE9">
            <w:pPr>
              <w:jc w:val="center"/>
              <w:rPr>
                <w:color w:val="000000" w:themeColor="text1"/>
                <w:kern w:val="0"/>
                <w:sz w:val="18"/>
                <w:szCs w:val="18"/>
              </w:rPr>
            </w:pPr>
            <w:r w:rsidRPr="00B71439">
              <w:rPr>
                <w:color w:val="000000" w:themeColor="text1"/>
                <w:kern w:val="0"/>
                <w:sz w:val="18"/>
                <w:szCs w:val="18"/>
              </w:rPr>
              <w:t>风向</w:t>
            </w:r>
          </w:p>
          <w:p w:rsidR="00542EEC" w:rsidRPr="00B71439" w:rsidRDefault="00542EEC" w:rsidP="00DC3FE9">
            <w:pPr>
              <w:jc w:val="center"/>
              <w:rPr>
                <w:color w:val="000000" w:themeColor="text1"/>
                <w:kern w:val="0"/>
                <w:sz w:val="18"/>
                <w:szCs w:val="18"/>
              </w:rPr>
            </w:pPr>
            <w:r w:rsidRPr="00B71439">
              <w:rPr>
                <w:color w:val="000000" w:themeColor="text1"/>
                <w:kern w:val="0"/>
                <w:sz w:val="18"/>
                <w:szCs w:val="18"/>
              </w:rPr>
              <w:t>风频（</w:t>
            </w:r>
            <w:r w:rsidRPr="00B71439">
              <w:rPr>
                <w:color w:val="000000" w:themeColor="text1"/>
                <w:kern w:val="0"/>
                <w:sz w:val="18"/>
                <w:szCs w:val="18"/>
              </w:rPr>
              <w:t>%</w:t>
            </w:r>
            <w:r w:rsidRPr="00B71439">
              <w:rPr>
                <w:color w:val="000000" w:themeColor="text1"/>
                <w:kern w:val="0"/>
                <w:sz w:val="18"/>
                <w:szCs w:val="18"/>
              </w:rPr>
              <w:t>）</w:t>
            </w:r>
          </w:p>
        </w:tc>
        <w:tc>
          <w:tcPr>
            <w:tcW w:w="223" w:type="pct"/>
            <w:shd w:val="clear" w:color="auto" w:fill="auto"/>
            <w:vAlign w:val="center"/>
          </w:tcPr>
          <w:p w:rsidR="00542EEC" w:rsidRPr="00B71439" w:rsidRDefault="00542EEC" w:rsidP="00DC3FE9">
            <w:pPr>
              <w:jc w:val="center"/>
              <w:rPr>
                <w:color w:val="000000" w:themeColor="text1"/>
                <w:kern w:val="0"/>
                <w:sz w:val="18"/>
                <w:szCs w:val="18"/>
              </w:rPr>
            </w:pPr>
            <w:r w:rsidRPr="00B71439">
              <w:rPr>
                <w:color w:val="000000" w:themeColor="text1"/>
                <w:kern w:val="0"/>
                <w:sz w:val="18"/>
                <w:szCs w:val="18"/>
              </w:rPr>
              <w:t>N</w:t>
            </w:r>
          </w:p>
        </w:tc>
        <w:tc>
          <w:tcPr>
            <w:tcW w:w="301" w:type="pct"/>
            <w:shd w:val="clear" w:color="auto" w:fill="auto"/>
            <w:vAlign w:val="center"/>
          </w:tcPr>
          <w:p w:rsidR="00542EEC" w:rsidRPr="00B71439" w:rsidRDefault="00542EEC" w:rsidP="00DC3FE9">
            <w:pPr>
              <w:jc w:val="center"/>
              <w:rPr>
                <w:color w:val="000000" w:themeColor="text1"/>
                <w:kern w:val="0"/>
                <w:sz w:val="18"/>
                <w:szCs w:val="18"/>
              </w:rPr>
            </w:pPr>
            <w:r w:rsidRPr="00B71439">
              <w:rPr>
                <w:color w:val="000000" w:themeColor="text1"/>
                <w:kern w:val="0"/>
                <w:sz w:val="18"/>
                <w:szCs w:val="18"/>
              </w:rPr>
              <w:t>NNE</w:t>
            </w:r>
          </w:p>
        </w:tc>
        <w:tc>
          <w:tcPr>
            <w:tcW w:w="271" w:type="pct"/>
            <w:shd w:val="clear" w:color="auto" w:fill="auto"/>
            <w:vAlign w:val="center"/>
          </w:tcPr>
          <w:p w:rsidR="00542EEC" w:rsidRPr="00B71439" w:rsidRDefault="00542EEC" w:rsidP="00DC3FE9">
            <w:pPr>
              <w:jc w:val="center"/>
              <w:rPr>
                <w:color w:val="000000" w:themeColor="text1"/>
                <w:kern w:val="0"/>
                <w:sz w:val="18"/>
                <w:szCs w:val="18"/>
              </w:rPr>
            </w:pPr>
            <w:r w:rsidRPr="00B71439">
              <w:rPr>
                <w:color w:val="000000" w:themeColor="text1"/>
                <w:kern w:val="0"/>
                <w:sz w:val="18"/>
                <w:szCs w:val="18"/>
              </w:rPr>
              <w:t>NE</w:t>
            </w:r>
          </w:p>
        </w:tc>
        <w:tc>
          <w:tcPr>
            <w:tcW w:w="290" w:type="pct"/>
            <w:shd w:val="clear" w:color="auto" w:fill="auto"/>
            <w:vAlign w:val="center"/>
          </w:tcPr>
          <w:p w:rsidR="00542EEC" w:rsidRPr="00B71439" w:rsidRDefault="00542EEC" w:rsidP="00DC3FE9">
            <w:pPr>
              <w:jc w:val="center"/>
              <w:rPr>
                <w:color w:val="000000" w:themeColor="text1"/>
                <w:kern w:val="0"/>
                <w:sz w:val="18"/>
                <w:szCs w:val="18"/>
              </w:rPr>
            </w:pPr>
            <w:r w:rsidRPr="00B71439">
              <w:rPr>
                <w:color w:val="000000" w:themeColor="text1"/>
                <w:kern w:val="0"/>
                <w:sz w:val="18"/>
                <w:szCs w:val="18"/>
              </w:rPr>
              <w:t>ENE</w:t>
            </w:r>
          </w:p>
        </w:tc>
        <w:tc>
          <w:tcPr>
            <w:tcW w:w="271" w:type="pct"/>
            <w:shd w:val="clear" w:color="auto" w:fill="auto"/>
            <w:vAlign w:val="center"/>
          </w:tcPr>
          <w:p w:rsidR="00542EEC" w:rsidRPr="00B71439" w:rsidRDefault="00542EEC" w:rsidP="00DC3FE9">
            <w:pPr>
              <w:jc w:val="center"/>
              <w:rPr>
                <w:color w:val="000000" w:themeColor="text1"/>
                <w:kern w:val="0"/>
                <w:sz w:val="18"/>
                <w:szCs w:val="18"/>
              </w:rPr>
            </w:pPr>
            <w:r w:rsidRPr="00B71439">
              <w:rPr>
                <w:color w:val="000000" w:themeColor="text1"/>
                <w:kern w:val="0"/>
                <w:sz w:val="18"/>
                <w:szCs w:val="18"/>
              </w:rPr>
              <w:t>E</w:t>
            </w:r>
          </w:p>
        </w:tc>
        <w:tc>
          <w:tcPr>
            <w:tcW w:w="274" w:type="pct"/>
            <w:shd w:val="clear" w:color="auto" w:fill="auto"/>
            <w:vAlign w:val="center"/>
          </w:tcPr>
          <w:p w:rsidR="00542EEC" w:rsidRPr="00B71439" w:rsidRDefault="00542EEC" w:rsidP="00DC3FE9">
            <w:pPr>
              <w:jc w:val="center"/>
              <w:rPr>
                <w:color w:val="000000" w:themeColor="text1"/>
                <w:kern w:val="0"/>
                <w:sz w:val="18"/>
                <w:szCs w:val="18"/>
              </w:rPr>
            </w:pPr>
            <w:r w:rsidRPr="00B71439">
              <w:rPr>
                <w:color w:val="000000" w:themeColor="text1"/>
                <w:kern w:val="0"/>
                <w:sz w:val="18"/>
                <w:szCs w:val="18"/>
              </w:rPr>
              <w:t>ESE</w:t>
            </w:r>
          </w:p>
        </w:tc>
        <w:tc>
          <w:tcPr>
            <w:tcW w:w="223" w:type="pct"/>
            <w:shd w:val="clear" w:color="auto" w:fill="auto"/>
            <w:vAlign w:val="center"/>
          </w:tcPr>
          <w:p w:rsidR="00542EEC" w:rsidRPr="00B71439" w:rsidRDefault="00542EEC" w:rsidP="00DC3FE9">
            <w:pPr>
              <w:jc w:val="center"/>
              <w:rPr>
                <w:color w:val="000000" w:themeColor="text1"/>
                <w:kern w:val="0"/>
                <w:sz w:val="18"/>
                <w:szCs w:val="18"/>
              </w:rPr>
            </w:pPr>
            <w:r w:rsidRPr="00B71439">
              <w:rPr>
                <w:color w:val="000000" w:themeColor="text1"/>
                <w:kern w:val="0"/>
                <w:sz w:val="18"/>
                <w:szCs w:val="18"/>
              </w:rPr>
              <w:t>SE</w:t>
            </w:r>
          </w:p>
        </w:tc>
        <w:tc>
          <w:tcPr>
            <w:tcW w:w="269" w:type="pct"/>
            <w:shd w:val="clear" w:color="auto" w:fill="auto"/>
            <w:vAlign w:val="center"/>
          </w:tcPr>
          <w:p w:rsidR="00542EEC" w:rsidRPr="00B71439" w:rsidRDefault="00542EEC" w:rsidP="00DC3FE9">
            <w:pPr>
              <w:jc w:val="center"/>
              <w:rPr>
                <w:color w:val="000000" w:themeColor="text1"/>
                <w:kern w:val="0"/>
                <w:sz w:val="18"/>
                <w:szCs w:val="18"/>
              </w:rPr>
            </w:pPr>
            <w:r w:rsidRPr="00B71439">
              <w:rPr>
                <w:color w:val="000000" w:themeColor="text1"/>
                <w:kern w:val="0"/>
                <w:sz w:val="18"/>
                <w:szCs w:val="18"/>
              </w:rPr>
              <w:t>SSE</w:t>
            </w:r>
          </w:p>
        </w:tc>
        <w:tc>
          <w:tcPr>
            <w:tcW w:w="223" w:type="pct"/>
            <w:shd w:val="clear" w:color="auto" w:fill="auto"/>
            <w:vAlign w:val="center"/>
          </w:tcPr>
          <w:p w:rsidR="00542EEC" w:rsidRPr="00B71439" w:rsidRDefault="00542EEC" w:rsidP="00DC3FE9">
            <w:pPr>
              <w:jc w:val="center"/>
              <w:rPr>
                <w:color w:val="000000" w:themeColor="text1"/>
                <w:kern w:val="0"/>
                <w:sz w:val="18"/>
                <w:szCs w:val="18"/>
              </w:rPr>
            </w:pPr>
            <w:r w:rsidRPr="00B71439">
              <w:rPr>
                <w:color w:val="000000" w:themeColor="text1"/>
                <w:kern w:val="0"/>
                <w:sz w:val="18"/>
                <w:szCs w:val="18"/>
              </w:rPr>
              <w:t>S</w:t>
            </w:r>
          </w:p>
        </w:tc>
        <w:tc>
          <w:tcPr>
            <w:tcW w:w="301" w:type="pct"/>
            <w:shd w:val="clear" w:color="auto" w:fill="auto"/>
            <w:vAlign w:val="center"/>
          </w:tcPr>
          <w:p w:rsidR="00542EEC" w:rsidRPr="00B71439" w:rsidRDefault="00542EEC" w:rsidP="00DC3FE9">
            <w:pPr>
              <w:jc w:val="center"/>
              <w:rPr>
                <w:color w:val="000000" w:themeColor="text1"/>
                <w:kern w:val="0"/>
                <w:sz w:val="18"/>
                <w:szCs w:val="18"/>
              </w:rPr>
            </w:pPr>
            <w:r w:rsidRPr="00B71439">
              <w:rPr>
                <w:color w:val="000000" w:themeColor="text1"/>
                <w:kern w:val="0"/>
                <w:sz w:val="18"/>
                <w:szCs w:val="18"/>
              </w:rPr>
              <w:t>SSW</w:t>
            </w:r>
          </w:p>
        </w:tc>
        <w:tc>
          <w:tcPr>
            <w:tcW w:w="247" w:type="pct"/>
            <w:shd w:val="clear" w:color="auto" w:fill="auto"/>
            <w:vAlign w:val="center"/>
          </w:tcPr>
          <w:p w:rsidR="00542EEC" w:rsidRPr="00B71439" w:rsidRDefault="00542EEC" w:rsidP="00DC3FE9">
            <w:pPr>
              <w:jc w:val="center"/>
              <w:rPr>
                <w:color w:val="000000" w:themeColor="text1"/>
                <w:kern w:val="0"/>
                <w:sz w:val="18"/>
                <w:szCs w:val="18"/>
              </w:rPr>
            </w:pPr>
            <w:r w:rsidRPr="00B71439">
              <w:rPr>
                <w:color w:val="000000" w:themeColor="text1"/>
                <w:kern w:val="0"/>
                <w:sz w:val="18"/>
                <w:szCs w:val="18"/>
              </w:rPr>
              <w:t>SW</w:t>
            </w:r>
          </w:p>
        </w:tc>
        <w:tc>
          <w:tcPr>
            <w:tcW w:w="338" w:type="pct"/>
            <w:shd w:val="clear" w:color="auto" w:fill="auto"/>
            <w:vAlign w:val="center"/>
          </w:tcPr>
          <w:p w:rsidR="00542EEC" w:rsidRPr="00B71439" w:rsidRDefault="00542EEC" w:rsidP="00DC3FE9">
            <w:pPr>
              <w:jc w:val="center"/>
              <w:rPr>
                <w:color w:val="000000" w:themeColor="text1"/>
                <w:kern w:val="0"/>
                <w:sz w:val="18"/>
                <w:szCs w:val="18"/>
              </w:rPr>
            </w:pPr>
            <w:r w:rsidRPr="00B71439">
              <w:rPr>
                <w:color w:val="000000" w:themeColor="text1"/>
                <w:kern w:val="0"/>
                <w:sz w:val="18"/>
                <w:szCs w:val="18"/>
              </w:rPr>
              <w:t>WSW</w:t>
            </w:r>
          </w:p>
        </w:tc>
        <w:tc>
          <w:tcPr>
            <w:tcW w:w="223" w:type="pct"/>
            <w:shd w:val="clear" w:color="auto" w:fill="auto"/>
            <w:vAlign w:val="center"/>
          </w:tcPr>
          <w:p w:rsidR="00542EEC" w:rsidRPr="00B71439" w:rsidRDefault="00542EEC" w:rsidP="00DC3FE9">
            <w:pPr>
              <w:jc w:val="center"/>
              <w:rPr>
                <w:color w:val="000000" w:themeColor="text1"/>
                <w:kern w:val="0"/>
                <w:sz w:val="18"/>
                <w:szCs w:val="18"/>
              </w:rPr>
            </w:pPr>
            <w:r w:rsidRPr="00B71439">
              <w:rPr>
                <w:color w:val="000000" w:themeColor="text1"/>
                <w:kern w:val="0"/>
                <w:sz w:val="18"/>
                <w:szCs w:val="18"/>
              </w:rPr>
              <w:t>W</w:t>
            </w:r>
          </w:p>
        </w:tc>
        <w:tc>
          <w:tcPr>
            <w:tcW w:w="353" w:type="pct"/>
            <w:shd w:val="clear" w:color="auto" w:fill="auto"/>
            <w:vAlign w:val="center"/>
          </w:tcPr>
          <w:p w:rsidR="00542EEC" w:rsidRPr="00B71439" w:rsidRDefault="00542EEC" w:rsidP="00DC3FE9">
            <w:pPr>
              <w:jc w:val="center"/>
              <w:rPr>
                <w:color w:val="000000" w:themeColor="text1"/>
                <w:kern w:val="0"/>
                <w:sz w:val="18"/>
                <w:szCs w:val="18"/>
              </w:rPr>
            </w:pPr>
            <w:r w:rsidRPr="00B71439">
              <w:rPr>
                <w:color w:val="000000" w:themeColor="text1"/>
                <w:kern w:val="0"/>
                <w:sz w:val="18"/>
                <w:szCs w:val="18"/>
              </w:rPr>
              <w:t>WNW</w:t>
            </w:r>
          </w:p>
        </w:tc>
        <w:tc>
          <w:tcPr>
            <w:tcW w:w="263" w:type="pct"/>
            <w:shd w:val="clear" w:color="auto" w:fill="auto"/>
            <w:vAlign w:val="center"/>
          </w:tcPr>
          <w:p w:rsidR="00542EEC" w:rsidRPr="00B71439" w:rsidRDefault="00542EEC" w:rsidP="00DC3FE9">
            <w:pPr>
              <w:jc w:val="center"/>
              <w:rPr>
                <w:color w:val="000000" w:themeColor="text1"/>
                <w:kern w:val="0"/>
                <w:sz w:val="18"/>
                <w:szCs w:val="18"/>
              </w:rPr>
            </w:pPr>
            <w:r w:rsidRPr="00B71439">
              <w:rPr>
                <w:color w:val="000000" w:themeColor="text1"/>
                <w:kern w:val="0"/>
                <w:sz w:val="18"/>
                <w:szCs w:val="18"/>
              </w:rPr>
              <w:t>NW</w:t>
            </w:r>
          </w:p>
        </w:tc>
        <w:tc>
          <w:tcPr>
            <w:tcW w:w="332" w:type="pct"/>
            <w:shd w:val="clear" w:color="auto" w:fill="auto"/>
            <w:vAlign w:val="center"/>
          </w:tcPr>
          <w:p w:rsidR="00542EEC" w:rsidRPr="00B71439" w:rsidRDefault="00542EEC" w:rsidP="00DC3FE9">
            <w:pPr>
              <w:jc w:val="center"/>
              <w:rPr>
                <w:color w:val="000000" w:themeColor="text1"/>
                <w:kern w:val="0"/>
                <w:sz w:val="18"/>
                <w:szCs w:val="18"/>
              </w:rPr>
            </w:pPr>
            <w:r w:rsidRPr="00B71439">
              <w:rPr>
                <w:color w:val="000000" w:themeColor="text1"/>
                <w:kern w:val="0"/>
                <w:sz w:val="18"/>
                <w:szCs w:val="18"/>
              </w:rPr>
              <w:t>NNW</w:t>
            </w:r>
          </w:p>
        </w:tc>
        <w:tc>
          <w:tcPr>
            <w:tcW w:w="223" w:type="pct"/>
            <w:shd w:val="clear" w:color="auto" w:fill="auto"/>
            <w:vAlign w:val="center"/>
          </w:tcPr>
          <w:p w:rsidR="00542EEC" w:rsidRPr="00B71439" w:rsidRDefault="00542EEC" w:rsidP="00DC3FE9">
            <w:pPr>
              <w:jc w:val="center"/>
              <w:rPr>
                <w:color w:val="000000" w:themeColor="text1"/>
                <w:kern w:val="0"/>
                <w:sz w:val="18"/>
                <w:szCs w:val="18"/>
              </w:rPr>
            </w:pPr>
            <w:r w:rsidRPr="00B71439">
              <w:rPr>
                <w:color w:val="000000" w:themeColor="text1"/>
                <w:kern w:val="0"/>
                <w:sz w:val="18"/>
                <w:szCs w:val="18"/>
              </w:rPr>
              <w:t>C</w:t>
            </w:r>
          </w:p>
        </w:tc>
      </w:tr>
      <w:tr w:rsidR="00930255" w:rsidRPr="00B71439" w:rsidTr="00DC3FE9">
        <w:trPr>
          <w:jc w:val="center"/>
        </w:trPr>
        <w:tc>
          <w:tcPr>
            <w:tcW w:w="375" w:type="pct"/>
            <w:shd w:val="clear" w:color="auto" w:fill="auto"/>
            <w:vAlign w:val="center"/>
          </w:tcPr>
          <w:p w:rsidR="00DC3FE9" w:rsidRPr="00B71439" w:rsidRDefault="00DC3FE9" w:rsidP="00DC3FE9">
            <w:pPr>
              <w:spacing w:line="360" w:lineRule="exact"/>
              <w:jc w:val="center"/>
              <w:rPr>
                <w:color w:val="000000" w:themeColor="text1"/>
                <w:kern w:val="0"/>
                <w:sz w:val="18"/>
                <w:szCs w:val="18"/>
              </w:rPr>
            </w:pPr>
            <w:r w:rsidRPr="00B71439">
              <w:rPr>
                <w:color w:val="000000" w:themeColor="text1"/>
                <w:kern w:val="0"/>
                <w:sz w:val="18"/>
                <w:szCs w:val="18"/>
              </w:rPr>
              <w:t>春季</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1.68</w:t>
            </w:r>
          </w:p>
        </w:tc>
        <w:tc>
          <w:tcPr>
            <w:tcW w:w="30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1.73</w:t>
            </w:r>
          </w:p>
        </w:tc>
        <w:tc>
          <w:tcPr>
            <w:tcW w:w="27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1.75</w:t>
            </w:r>
          </w:p>
        </w:tc>
        <w:tc>
          <w:tcPr>
            <w:tcW w:w="290"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1.25</w:t>
            </w:r>
          </w:p>
        </w:tc>
        <w:tc>
          <w:tcPr>
            <w:tcW w:w="27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1.69</w:t>
            </w:r>
          </w:p>
        </w:tc>
        <w:tc>
          <w:tcPr>
            <w:tcW w:w="27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1.66</w:t>
            </w:r>
          </w:p>
        </w:tc>
        <w:tc>
          <w:tcPr>
            <w:tcW w:w="26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1.42</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1.43</w:t>
            </w:r>
          </w:p>
        </w:tc>
        <w:tc>
          <w:tcPr>
            <w:tcW w:w="30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0.86</w:t>
            </w:r>
          </w:p>
        </w:tc>
        <w:tc>
          <w:tcPr>
            <w:tcW w:w="247"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0.86</w:t>
            </w:r>
          </w:p>
        </w:tc>
        <w:tc>
          <w:tcPr>
            <w:tcW w:w="338"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1.31</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1.99</w:t>
            </w:r>
          </w:p>
        </w:tc>
        <w:tc>
          <w:tcPr>
            <w:tcW w:w="35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2.32</w:t>
            </w:r>
          </w:p>
        </w:tc>
        <w:tc>
          <w:tcPr>
            <w:tcW w:w="26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2.12</w:t>
            </w:r>
          </w:p>
        </w:tc>
        <w:tc>
          <w:tcPr>
            <w:tcW w:w="33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1.64</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1.27</w:t>
            </w:r>
          </w:p>
        </w:tc>
      </w:tr>
      <w:tr w:rsidR="00930255" w:rsidRPr="00B71439" w:rsidTr="00DC3FE9">
        <w:trPr>
          <w:jc w:val="center"/>
        </w:trPr>
        <w:tc>
          <w:tcPr>
            <w:tcW w:w="375" w:type="pct"/>
            <w:shd w:val="clear" w:color="auto" w:fill="auto"/>
            <w:vAlign w:val="center"/>
          </w:tcPr>
          <w:p w:rsidR="00DC3FE9" w:rsidRPr="00B71439" w:rsidRDefault="00DC3FE9" w:rsidP="00DC3FE9">
            <w:pPr>
              <w:spacing w:line="360" w:lineRule="exact"/>
              <w:jc w:val="center"/>
              <w:rPr>
                <w:color w:val="000000" w:themeColor="text1"/>
                <w:kern w:val="0"/>
                <w:sz w:val="18"/>
                <w:szCs w:val="18"/>
              </w:rPr>
            </w:pPr>
            <w:r w:rsidRPr="00B71439">
              <w:rPr>
                <w:color w:val="000000" w:themeColor="text1"/>
                <w:kern w:val="0"/>
                <w:sz w:val="18"/>
                <w:szCs w:val="18"/>
              </w:rPr>
              <w:t>夏季</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1.55</w:t>
            </w:r>
          </w:p>
        </w:tc>
        <w:tc>
          <w:tcPr>
            <w:tcW w:w="30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1.22</w:t>
            </w:r>
          </w:p>
        </w:tc>
        <w:tc>
          <w:tcPr>
            <w:tcW w:w="27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1.46</w:t>
            </w:r>
          </w:p>
        </w:tc>
        <w:tc>
          <w:tcPr>
            <w:tcW w:w="290"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1.11</w:t>
            </w:r>
          </w:p>
        </w:tc>
        <w:tc>
          <w:tcPr>
            <w:tcW w:w="27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1.41</w:t>
            </w:r>
          </w:p>
        </w:tc>
        <w:tc>
          <w:tcPr>
            <w:tcW w:w="27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1.23</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1.15</w:t>
            </w:r>
          </w:p>
        </w:tc>
        <w:tc>
          <w:tcPr>
            <w:tcW w:w="26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1.02</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0.9</w:t>
            </w:r>
          </w:p>
        </w:tc>
        <w:tc>
          <w:tcPr>
            <w:tcW w:w="30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0.77</w:t>
            </w:r>
          </w:p>
        </w:tc>
        <w:tc>
          <w:tcPr>
            <w:tcW w:w="247"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0.94</w:t>
            </w:r>
          </w:p>
        </w:tc>
        <w:tc>
          <w:tcPr>
            <w:tcW w:w="338"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1.07</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1.69</w:t>
            </w:r>
          </w:p>
        </w:tc>
        <w:tc>
          <w:tcPr>
            <w:tcW w:w="35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1.84</w:t>
            </w:r>
          </w:p>
        </w:tc>
        <w:tc>
          <w:tcPr>
            <w:tcW w:w="26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1.52</w:t>
            </w:r>
          </w:p>
        </w:tc>
        <w:tc>
          <w:tcPr>
            <w:tcW w:w="33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1.25</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1.11</w:t>
            </w:r>
          </w:p>
        </w:tc>
      </w:tr>
      <w:tr w:rsidR="00930255" w:rsidRPr="00B71439" w:rsidTr="00DC3FE9">
        <w:trPr>
          <w:jc w:val="center"/>
        </w:trPr>
        <w:tc>
          <w:tcPr>
            <w:tcW w:w="375" w:type="pct"/>
            <w:shd w:val="clear" w:color="auto" w:fill="auto"/>
            <w:vAlign w:val="center"/>
          </w:tcPr>
          <w:p w:rsidR="00DC3FE9" w:rsidRPr="00B71439" w:rsidRDefault="00DC3FE9" w:rsidP="00DC3FE9">
            <w:pPr>
              <w:spacing w:line="360" w:lineRule="exact"/>
              <w:jc w:val="center"/>
              <w:rPr>
                <w:color w:val="000000" w:themeColor="text1"/>
                <w:kern w:val="0"/>
                <w:sz w:val="18"/>
                <w:szCs w:val="18"/>
              </w:rPr>
            </w:pPr>
            <w:r w:rsidRPr="00B71439">
              <w:rPr>
                <w:color w:val="000000" w:themeColor="text1"/>
                <w:kern w:val="0"/>
                <w:sz w:val="18"/>
                <w:szCs w:val="18"/>
              </w:rPr>
              <w:t>秋季</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1.41</w:t>
            </w:r>
          </w:p>
        </w:tc>
        <w:tc>
          <w:tcPr>
            <w:tcW w:w="30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1.31</w:t>
            </w:r>
          </w:p>
        </w:tc>
        <w:tc>
          <w:tcPr>
            <w:tcW w:w="27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1.29</w:t>
            </w:r>
          </w:p>
        </w:tc>
        <w:tc>
          <w:tcPr>
            <w:tcW w:w="290"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1.16</w:t>
            </w:r>
          </w:p>
        </w:tc>
        <w:tc>
          <w:tcPr>
            <w:tcW w:w="27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1.26</w:t>
            </w:r>
          </w:p>
        </w:tc>
        <w:tc>
          <w:tcPr>
            <w:tcW w:w="27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1.25</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1.02</w:t>
            </w:r>
          </w:p>
        </w:tc>
        <w:tc>
          <w:tcPr>
            <w:tcW w:w="26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0.68</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0.58</w:t>
            </w:r>
          </w:p>
        </w:tc>
        <w:tc>
          <w:tcPr>
            <w:tcW w:w="30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0.59</w:t>
            </w:r>
          </w:p>
        </w:tc>
        <w:tc>
          <w:tcPr>
            <w:tcW w:w="247"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0.75</w:t>
            </w:r>
          </w:p>
        </w:tc>
        <w:tc>
          <w:tcPr>
            <w:tcW w:w="338"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0.9</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1.53</w:t>
            </w:r>
          </w:p>
        </w:tc>
        <w:tc>
          <w:tcPr>
            <w:tcW w:w="35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1.74</w:t>
            </w:r>
          </w:p>
        </w:tc>
        <w:tc>
          <w:tcPr>
            <w:tcW w:w="26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1.41</w:t>
            </w:r>
          </w:p>
        </w:tc>
        <w:tc>
          <w:tcPr>
            <w:tcW w:w="33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1.04</w:t>
            </w:r>
          </w:p>
        </w:tc>
      </w:tr>
      <w:tr w:rsidR="00930255" w:rsidRPr="00B71439" w:rsidTr="00DC3FE9">
        <w:trPr>
          <w:jc w:val="center"/>
        </w:trPr>
        <w:tc>
          <w:tcPr>
            <w:tcW w:w="375" w:type="pct"/>
            <w:shd w:val="clear" w:color="auto" w:fill="auto"/>
            <w:vAlign w:val="center"/>
          </w:tcPr>
          <w:p w:rsidR="00DC3FE9" w:rsidRPr="00B71439" w:rsidRDefault="00DC3FE9" w:rsidP="00DC3FE9">
            <w:pPr>
              <w:spacing w:line="360" w:lineRule="exact"/>
              <w:jc w:val="center"/>
              <w:rPr>
                <w:color w:val="000000" w:themeColor="text1"/>
                <w:kern w:val="0"/>
                <w:sz w:val="18"/>
                <w:szCs w:val="18"/>
              </w:rPr>
            </w:pPr>
            <w:r w:rsidRPr="00B71439">
              <w:rPr>
                <w:color w:val="000000" w:themeColor="text1"/>
                <w:kern w:val="0"/>
                <w:sz w:val="18"/>
                <w:szCs w:val="18"/>
              </w:rPr>
              <w:t>冬季</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1.74</w:t>
            </w:r>
          </w:p>
        </w:tc>
        <w:tc>
          <w:tcPr>
            <w:tcW w:w="30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1.61</w:t>
            </w:r>
          </w:p>
        </w:tc>
        <w:tc>
          <w:tcPr>
            <w:tcW w:w="27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1.73</w:t>
            </w:r>
          </w:p>
        </w:tc>
        <w:tc>
          <w:tcPr>
            <w:tcW w:w="290"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1.19</w:t>
            </w:r>
          </w:p>
        </w:tc>
        <w:tc>
          <w:tcPr>
            <w:tcW w:w="27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1.43</w:t>
            </w:r>
          </w:p>
        </w:tc>
        <w:tc>
          <w:tcPr>
            <w:tcW w:w="27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1.36</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1.48</w:t>
            </w:r>
          </w:p>
        </w:tc>
        <w:tc>
          <w:tcPr>
            <w:tcW w:w="26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0.84</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1.06</w:t>
            </w:r>
          </w:p>
        </w:tc>
        <w:tc>
          <w:tcPr>
            <w:tcW w:w="30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1.13</w:t>
            </w:r>
          </w:p>
        </w:tc>
        <w:tc>
          <w:tcPr>
            <w:tcW w:w="247"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0.75</w:t>
            </w:r>
          </w:p>
        </w:tc>
        <w:tc>
          <w:tcPr>
            <w:tcW w:w="338"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1.08</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1.77</w:t>
            </w:r>
          </w:p>
        </w:tc>
        <w:tc>
          <w:tcPr>
            <w:tcW w:w="35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2.43</w:t>
            </w:r>
          </w:p>
        </w:tc>
        <w:tc>
          <w:tcPr>
            <w:tcW w:w="26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1.67</w:t>
            </w:r>
          </w:p>
        </w:tc>
        <w:tc>
          <w:tcPr>
            <w:tcW w:w="33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1.46</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1.16</w:t>
            </w:r>
          </w:p>
        </w:tc>
      </w:tr>
      <w:tr w:rsidR="00930255" w:rsidRPr="00B71439" w:rsidTr="00DC3FE9">
        <w:trPr>
          <w:jc w:val="center"/>
        </w:trPr>
        <w:tc>
          <w:tcPr>
            <w:tcW w:w="375" w:type="pct"/>
            <w:shd w:val="clear" w:color="auto" w:fill="auto"/>
            <w:vAlign w:val="center"/>
          </w:tcPr>
          <w:p w:rsidR="00DC3FE9" w:rsidRPr="00B71439" w:rsidRDefault="00DC3FE9" w:rsidP="00DC3FE9">
            <w:pPr>
              <w:spacing w:line="360" w:lineRule="exact"/>
              <w:jc w:val="center"/>
              <w:rPr>
                <w:color w:val="000000" w:themeColor="text1"/>
                <w:kern w:val="0"/>
                <w:sz w:val="18"/>
                <w:szCs w:val="18"/>
              </w:rPr>
            </w:pPr>
            <w:r w:rsidRPr="00B71439">
              <w:rPr>
                <w:color w:val="000000" w:themeColor="text1"/>
                <w:kern w:val="0"/>
                <w:sz w:val="18"/>
                <w:szCs w:val="18"/>
              </w:rPr>
              <w:t>年平均</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1.61</w:t>
            </w:r>
          </w:p>
        </w:tc>
        <w:tc>
          <w:tcPr>
            <w:tcW w:w="30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1.5</w:t>
            </w:r>
          </w:p>
        </w:tc>
        <w:tc>
          <w:tcPr>
            <w:tcW w:w="27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1.55</w:t>
            </w:r>
          </w:p>
        </w:tc>
        <w:tc>
          <w:tcPr>
            <w:tcW w:w="290"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1.18</w:t>
            </w:r>
          </w:p>
        </w:tc>
        <w:tc>
          <w:tcPr>
            <w:tcW w:w="27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1.47</w:t>
            </w:r>
          </w:p>
        </w:tc>
        <w:tc>
          <w:tcPr>
            <w:tcW w:w="274"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1.36</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1.25</w:t>
            </w:r>
          </w:p>
        </w:tc>
        <w:tc>
          <w:tcPr>
            <w:tcW w:w="269"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1.01</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0.92</w:t>
            </w:r>
          </w:p>
        </w:tc>
        <w:tc>
          <w:tcPr>
            <w:tcW w:w="301"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0.78</w:t>
            </w:r>
          </w:p>
        </w:tc>
        <w:tc>
          <w:tcPr>
            <w:tcW w:w="247"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0.83</w:t>
            </w:r>
          </w:p>
        </w:tc>
        <w:tc>
          <w:tcPr>
            <w:tcW w:w="338"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1.03</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1.71</w:t>
            </w:r>
          </w:p>
        </w:tc>
        <w:tc>
          <w:tcPr>
            <w:tcW w:w="35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2.13</w:t>
            </w:r>
          </w:p>
        </w:tc>
        <w:tc>
          <w:tcPr>
            <w:tcW w:w="26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1.75</w:t>
            </w:r>
          </w:p>
        </w:tc>
        <w:tc>
          <w:tcPr>
            <w:tcW w:w="332"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1.44</w:t>
            </w:r>
          </w:p>
        </w:tc>
        <w:tc>
          <w:tcPr>
            <w:tcW w:w="223" w:type="pct"/>
            <w:shd w:val="clear" w:color="auto" w:fill="auto"/>
            <w:vAlign w:val="center"/>
          </w:tcPr>
          <w:p w:rsidR="00DC3FE9" w:rsidRPr="00B71439" w:rsidRDefault="00DC3FE9" w:rsidP="00DC3FE9">
            <w:pPr>
              <w:jc w:val="center"/>
              <w:rPr>
                <w:color w:val="000000" w:themeColor="text1"/>
                <w:sz w:val="18"/>
                <w:szCs w:val="18"/>
              </w:rPr>
            </w:pPr>
            <w:r w:rsidRPr="00B71439">
              <w:rPr>
                <w:color w:val="000000" w:themeColor="text1"/>
                <w:sz w:val="18"/>
                <w:szCs w:val="18"/>
              </w:rPr>
              <w:t>1.15</w:t>
            </w:r>
          </w:p>
        </w:tc>
      </w:tr>
    </w:tbl>
    <w:p w:rsidR="00542EEC" w:rsidRPr="00B71439" w:rsidRDefault="00542EEC" w:rsidP="00542EEC">
      <w:pPr>
        <w:spacing w:line="360" w:lineRule="auto"/>
        <w:ind w:firstLine="420"/>
        <w:jc w:val="center"/>
        <w:rPr>
          <w:rFonts w:eastAsia="黑体"/>
          <w:color w:val="000000" w:themeColor="text1"/>
          <w:szCs w:val="21"/>
        </w:rPr>
      </w:pPr>
    </w:p>
    <w:p w:rsidR="00542EEC" w:rsidRPr="00B71439" w:rsidRDefault="00542EEC" w:rsidP="00542EEC">
      <w:pPr>
        <w:spacing w:line="360" w:lineRule="auto"/>
        <w:ind w:firstLine="420"/>
        <w:jc w:val="center"/>
        <w:rPr>
          <w:rFonts w:eastAsia="黑体"/>
          <w:color w:val="000000" w:themeColor="text1"/>
          <w:szCs w:val="21"/>
        </w:rPr>
      </w:pPr>
    </w:p>
    <w:p w:rsidR="00542EEC" w:rsidRPr="00B71439" w:rsidRDefault="00542EEC" w:rsidP="00542EEC">
      <w:pPr>
        <w:spacing w:line="360" w:lineRule="auto"/>
        <w:ind w:firstLine="420"/>
        <w:jc w:val="center"/>
        <w:rPr>
          <w:rFonts w:eastAsia="黑体"/>
          <w:color w:val="000000" w:themeColor="text1"/>
          <w:szCs w:val="21"/>
        </w:rPr>
        <w:sectPr w:rsidR="00542EEC" w:rsidRPr="00B71439" w:rsidSect="00542EEC">
          <w:pgSz w:w="16838" w:h="11906" w:orient="landscape"/>
          <w:pgMar w:top="1797" w:right="1440" w:bottom="1797" w:left="1440" w:header="737" w:footer="1026" w:gutter="0"/>
          <w:cols w:space="425"/>
          <w:docGrid w:linePitch="326"/>
        </w:sectPr>
      </w:pPr>
    </w:p>
    <w:p w:rsidR="00542EEC" w:rsidRPr="00B71439" w:rsidRDefault="00DC3FE9" w:rsidP="00542EEC">
      <w:pPr>
        <w:spacing w:line="360" w:lineRule="auto"/>
        <w:jc w:val="center"/>
        <w:rPr>
          <w:color w:val="000000" w:themeColor="text1"/>
          <w:sz w:val="24"/>
          <w:szCs w:val="30"/>
        </w:rPr>
      </w:pPr>
      <w:r w:rsidRPr="00B71439">
        <w:rPr>
          <w:noProof/>
          <w:color w:val="000000" w:themeColor="text1"/>
          <w:sz w:val="24"/>
          <w:szCs w:val="30"/>
        </w:rPr>
        <w:drawing>
          <wp:inline distT="0" distB="0" distL="0" distR="0" wp14:anchorId="6F72BFED" wp14:editId="2039C775">
            <wp:extent cx="5067300" cy="7058025"/>
            <wp:effectExtent l="0" t="0" r="0" b="952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91">
                      <a:extLst>
                        <a:ext uri="{28A0092B-C50C-407E-A947-70E740481C1C}">
                          <a14:useLocalDpi xmlns:a14="http://schemas.microsoft.com/office/drawing/2010/main" val="0"/>
                        </a:ext>
                      </a:extLst>
                    </a:blip>
                    <a:srcRect t="2372"/>
                    <a:stretch/>
                  </pic:blipFill>
                  <pic:spPr bwMode="auto">
                    <a:xfrm>
                      <a:off x="0" y="0"/>
                      <a:ext cx="5067300" cy="7058025"/>
                    </a:xfrm>
                    <a:prstGeom prst="rect">
                      <a:avLst/>
                    </a:prstGeom>
                    <a:noFill/>
                    <a:ln>
                      <a:noFill/>
                    </a:ln>
                    <a:extLst>
                      <a:ext uri="{53640926-AAD7-44D8-BBD7-CCE9431645EC}">
                        <a14:shadowObscured xmlns:a14="http://schemas.microsoft.com/office/drawing/2010/main"/>
                      </a:ext>
                    </a:extLst>
                  </pic:spPr>
                </pic:pic>
              </a:graphicData>
            </a:graphic>
          </wp:inline>
        </w:drawing>
      </w:r>
    </w:p>
    <w:p w:rsidR="00542EEC" w:rsidRPr="00B71439" w:rsidRDefault="00542EEC" w:rsidP="00542EEC">
      <w:pPr>
        <w:spacing w:line="360" w:lineRule="auto"/>
        <w:jc w:val="center"/>
        <w:rPr>
          <w:rFonts w:eastAsia="黑体"/>
          <w:color w:val="000000" w:themeColor="text1"/>
          <w:kern w:val="0"/>
          <w:sz w:val="24"/>
        </w:rPr>
      </w:pPr>
      <w:r w:rsidRPr="00B71439">
        <w:rPr>
          <w:rFonts w:eastAsia="黑体"/>
          <w:color w:val="000000" w:themeColor="text1"/>
          <w:kern w:val="0"/>
          <w:sz w:val="24"/>
        </w:rPr>
        <w:t>图</w:t>
      </w:r>
      <w:r w:rsidRPr="00B71439">
        <w:rPr>
          <w:rFonts w:eastAsia="黑体"/>
          <w:color w:val="000000" w:themeColor="text1"/>
          <w:kern w:val="0"/>
          <w:sz w:val="24"/>
        </w:rPr>
        <w:t xml:space="preserve">6-1-1  </w:t>
      </w:r>
      <w:r w:rsidR="00DC3FE9" w:rsidRPr="00B71439">
        <w:rPr>
          <w:rFonts w:eastAsia="黑体"/>
          <w:color w:val="000000" w:themeColor="text1"/>
          <w:kern w:val="0"/>
          <w:sz w:val="24"/>
        </w:rPr>
        <w:t>舒城</w:t>
      </w:r>
      <w:r w:rsidRPr="00B71439">
        <w:rPr>
          <w:rFonts w:eastAsia="黑体"/>
          <w:color w:val="000000" w:themeColor="text1"/>
          <w:kern w:val="0"/>
          <w:sz w:val="24"/>
        </w:rPr>
        <w:t>县长期风向频率分布示意图</w:t>
      </w:r>
    </w:p>
    <w:p w:rsidR="00070EFC" w:rsidRPr="00B71439" w:rsidRDefault="00070EFC" w:rsidP="00070EFC">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6.1.2 </w:t>
      </w:r>
      <w:r w:rsidRPr="00B71439">
        <w:rPr>
          <w:rFonts w:eastAsia="黑体"/>
          <w:b w:val="0"/>
          <w:color w:val="000000" w:themeColor="text1"/>
          <w:sz w:val="24"/>
          <w:szCs w:val="24"/>
        </w:rPr>
        <w:t>评价等级确定</w:t>
      </w:r>
    </w:p>
    <w:p w:rsidR="00070EFC" w:rsidRPr="00B71439" w:rsidRDefault="00070EFC" w:rsidP="00070EFC">
      <w:pPr>
        <w:spacing w:line="360" w:lineRule="auto"/>
        <w:ind w:firstLineChars="200" w:firstLine="480"/>
        <w:rPr>
          <w:color w:val="000000" w:themeColor="text1"/>
          <w:kern w:val="0"/>
          <w:sz w:val="24"/>
        </w:rPr>
      </w:pPr>
      <w:r w:rsidRPr="00B71439">
        <w:rPr>
          <w:color w:val="000000" w:themeColor="text1"/>
          <w:kern w:val="0"/>
          <w:sz w:val="24"/>
        </w:rPr>
        <w:t>采用《环境影响评价技术导则</w:t>
      </w:r>
      <w:r w:rsidRPr="00B71439">
        <w:rPr>
          <w:color w:val="000000" w:themeColor="text1"/>
          <w:kern w:val="0"/>
          <w:sz w:val="24"/>
        </w:rPr>
        <w:t>---</w:t>
      </w:r>
      <w:r w:rsidRPr="00B71439">
        <w:rPr>
          <w:color w:val="000000" w:themeColor="text1"/>
          <w:kern w:val="0"/>
          <w:sz w:val="24"/>
        </w:rPr>
        <w:t>大气环境》</w:t>
      </w:r>
      <w:r w:rsidRPr="00B71439">
        <w:rPr>
          <w:color w:val="000000" w:themeColor="text1"/>
          <w:kern w:val="0"/>
          <w:sz w:val="24"/>
        </w:rPr>
        <w:t>(HJ2.2-2018)</w:t>
      </w:r>
      <w:r w:rsidRPr="00B71439">
        <w:rPr>
          <w:color w:val="000000" w:themeColor="text1"/>
          <w:kern w:val="0"/>
          <w:sz w:val="24"/>
        </w:rPr>
        <w:t>推荐模式清单中的估算模式分别计算本项目各个污染源排放污染物的下风向轴线浓度，并计算相应浓度占标率，根据</w:t>
      </w:r>
      <w:r w:rsidRPr="00B71439">
        <w:rPr>
          <w:color w:val="000000" w:themeColor="text1"/>
          <w:kern w:val="0"/>
          <w:sz w:val="24"/>
        </w:rPr>
        <w:t xml:space="preserve">“1.3.1 </w:t>
      </w:r>
      <w:r w:rsidRPr="00B71439">
        <w:rPr>
          <w:color w:val="000000" w:themeColor="text1"/>
          <w:kern w:val="0"/>
          <w:sz w:val="24"/>
        </w:rPr>
        <w:t>工作等级</w:t>
      </w:r>
      <w:r w:rsidRPr="00B71439">
        <w:rPr>
          <w:color w:val="000000" w:themeColor="text1"/>
          <w:kern w:val="0"/>
          <w:sz w:val="24"/>
        </w:rPr>
        <w:t>”</w:t>
      </w:r>
      <w:r w:rsidRPr="00B71439">
        <w:rPr>
          <w:color w:val="000000" w:themeColor="text1"/>
          <w:kern w:val="0"/>
          <w:sz w:val="24"/>
        </w:rPr>
        <w:t>章节计算结果，本项目大气环境影响评价等级为一级。</w:t>
      </w:r>
    </w:p>
    <w:p w:rsidR="00070EFC" w:rsidRPr="00B71439" w:rsidRDefault="00070EFC" w:rsidP="00070EFC">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6.1.3 </w:t>
      </w:r>
      <w:r w:rsidRPr="00B71439">
        <w:rPr>
          <w:rFonts w:eastAsia="黑体"/>
          <w:b w:val="0"/>
          <w:color w:val="000000" w:themeColor="text1"/>
          <w:sz w:val="24"/>
          <w:szCs w:val="24"/>
        </w:rPr>
        <w:t>污染源调查</w:t>
      </w:r>
    </w:p>
    <w:p w:rsidR="00070EFC" w:rsidRPr="00B71439" w:rsidRDefault="00070EFC" w:rsidP="00070EFC">
      <w:pPr>
        <w:spacing w:line="360" w:lineRule="auto"/>
        <w:ind w:firstLineChars="200" w:firstLine="480"/>
        <w:rPr>
          <w:color w:val="000000" w:themeColor="text1"/>
          <w:kern w:val="0"/>
          <w:sz w:val="24"/>
        </w:rPr>
      </w:pPr>
      <w:r w:rsidRPr="00B71439">
        <w:rPr>
          <w:color w:val="000000" w:themeColor="text1"/>
          <w:kern w:val="0"/>
          <w:sz w:val="24"/>
        </w:rPr>
        <w:t>根据《环境影响评价技术导则</w:t>
      </w:r>
      <w:r w:rsidRPr="00B71439">
        <w:rPr>
          <w:color w:val="000000" w:themeColor="text1"/>
          <w:kern w:val="0"/>
          <w:sz w:val="24"/>
        </w:rPr>
        <w:t>---</w:t>
      </w:r>
      <w:r w:rsidRPr="00B71439">
        <w:rPr>
          <w:color w:val="000000" w:themeColor="text1"/>
          <w:kern w:val="0"/>
          <w:sz w:val="24"/>
        </w:rPr>
        <w:t>大气环境》</w:t>
      </w:r>
      <w:r w:rsidRPr="00B71439">
        <w:rPr>
          <w:color w:val="000000" w:themeColor="text1"/>
          <w:kern w:val="0"/>
          <w:sz w:val="24"/>
        </w:rPr>
        <w:t>(HJ2.2-2018)</w:t>
      </w:r>
      <w:r w:rsidRPr="00B71439">
        <w:rPr>
          <w:color w:val="000000" w:themeColor="text1"/>
          <w:kern w:val="0"/>
          <w:sz w:val="24"/>
        </w:rPr>
        <w:t>要求，本项目为新建项目评价过程需要调查评价范围内与本项目排放污染物有关的其它在建项目、已批复环境影响评价文件的拟建项目等污染源强。</w:t>
      </w:r>
    </w:p>
    <w:p w:rsidR="004601CF" w:rsidRPr="00B71439" w:rsidRDefault="00070EFC" w:rsidP="00070EFC">
      <w:pPr>
        <w:spacing w:line="360" w:lineRule="auto"/>
        <w:ind w:firstLineChars="200" w:firstLine="480"/>
        <w:jc w:val="left"/>
        <w:rPr>
          <w:color w:val="000000" w:themeColor="text1"/>
          <w:sz w:val="24"/>
        </w:rPr>
      </w:pPr>
      <w:r w:rsidRPr="00B71439">
        <w:rPr>
          <w:color w:val="000000" w:themeColor="text1"/>
          <w:kern w:val="0"/>
          <w:sz w:val="24"/>
        </w:rPr>
        <w:t>拟建项目位于</w:t>
      </w:r>
      <w:r w:rsidR="00345591" w:rsidRPr="00B71439">
        <w:rPr>
          <w:color w:val="000000" w:themeColor="text1"/>
          <w:kern w:val="0"/>
          <w:sz w:val="24"/>
        </w:rPr>
        <w:t>舒城县城关镇春秋塘</w:t>
      </w:r>
      <w:r w:rsidRPr="00B71439">
        <w:rPr>
          <w:color w:val="000000" w:themeColor="text1"/>
          <w:kern w:val="0"/>
          <w:sz w:val="24"/>
        </w:rPr>
        <w:t>，经过现场调查，本项目评价范围内不存在与本项目排放污染物有关的其它在建项目、已批复环境影响评价文件的拟建项目等污染源。</w:t>
      </w:r>
    </w:p>
    <w:p w:rsidR="00542EEC" w:rsidRPr="00B71439" w:rsidRDefault="00542EEC" w:rsidP="00542EEC">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6.1.</w:t>
      </w:r>
      <w:r w:rsidR="00345591" w:rsidRPr="00B71439">
        <w:rPr>
          <w:rFonts w:eastAsia="黑体"/>
          <w:b w:val="0"/>
          <w:color w:val="000000" w:themeColor="text1"/>
          <w:sz w:val="24"/>
          <w:szCs w:val="24"/>
        </w:rPr>
        <w:t>4</w:t>
      </w:r>
      <w:r w:rsidRPr="00B71439">
        <w:rPr>
          <w:rFonts w:eastAsia="黑体"/>
          <w:b w:val="0"/>
          <w:color w:val="000000" w:themeColor="text1"/>
          <w:sz w:val="24"/>
          <w:szCs w:val="24"/>
        </w:rPr>
        <w:t xml:space="preserve"> </w:t>
      </w:r>
      <w:r w:rsidRPr="00B71439">
        <w:rPr>
          <w:rFonts w:eastAsia="黑体"/>
          <w:b w:val="0"/>
          <w:color w:val="000000" w:themeColor="text1"/>
          <w:sz w:val="24"/>
          <w:szCs w:val="24"/>
        </w:rPr>
        <w:t>预测</w:t>
      </w:r>
      <w:r w:rsidR="00D7231D" w:rsidRPr="00B71439">
        <w:rPr>
          <w:rFonts w:eastAsia="黑体"/>
          <w:b w:val="0"/>
          <w:color w:val="000000" w:themeColor="text1"/>
          <w:sz w:val="24"/>
          <w:szCs w:val="24"/>
        </w:rPr>
        <w:t>因子</w:t>
      </w:r>
    </w:p>
    <w:p w:rsidR="00D7231D" w:rsidRPr="00B71439" w:rsidRDefault="00D7231D" w:rsidP="00D7231D">
      <w:pPr>
        <w:spacing w:line="360" w:lineRule="auto"/>
        <w:ind w:firstLineChars="200" w:firstLine="480"/>
        <w:jc w:val="left"/>
        <w:rPr>
          <w:color w:val="000000" w:themeColor="text1"/>
          <w:sz w:val="24"/>
        </w:rPr>
      </w:pPr>
      <w:r w:rsidRPr="00B71439">
        <w:rPr>
          <w:color w:val="000000" w:themeColor="text1"/>
          <w:kern w:val="0"/>
          <w:sz w:val="24"/>
        </w:rPr>
        <w:t>根据《环境影响评价技术导则</w:t>
      </w:r>
      <w:r w:rsidRPr="00B71439">
        <w:rPr>
          <w:color w:val="000000" w:themeColor="text1"/>
          <w:kern w:val="0"/>
          <w:sz w:val="24"/>
        </w:rPr>
        <w:t>---</w:t>
      </w:r>
      <w:r w:rsidRPr="00B71439">
        <w:rPr>
          <w:color w:val="000000" w:themeColor="text1"/>
          <w:kern w:val="0"/>
          <w:sz w:val="24"/>
        </w:rPr>
        <w:t>大气环境》</w:t>
      </w:r>
      <w:r w:rsidRPr="00B71439">
        <w:rPr>
          <w:color w:val="000000" w:themeColor="text1"/>
          <w:kern w:val="0"/>
          <w:sz w:val="24"/>
        </w:rPr>
        <w:t>(HJ2.2-2018)</w:t>
      </w:r>
      <w:r w:rsidRPr="00B71439">
        <w:rPr>
          <w:color w:val="000000" w:themeColor="text1"/>
          <w:kern w:val="0"/>
          <w:sz w:val="24"/>
        </w:rPr>
        <w:t>要求，预测因子根据评价因子而定，选取有环境质量标准的评价因子作为预测因子。其中，对于二次污染物的项目采用下表的判定方法判断是否需要进行二次污染物预测。</w:t>
      </w:r>
    </w:p>
    <w:p w:rsidR="00D7231D" w:rsidRPr="00B71439" w:rsidRDefault="00D7231D" w:rsidP="00D7231D">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6-1-6  </w:t>
      </w:r>
      <w:r w:rsidRPr="00B71439">
        <w:rPr>
          <w:rFonts w:eastAsia="黑体"/>
          <w:color w:val="000000" w:themeColor="text1"/>
          <w:szCs w:val="21"/>
        </w:rPr>
        <w:t>二次污染物预测方法</w:t>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384"/>
        <w:gridCol w:w="2977"/>
        <w:gridCol w:w="1559"/>
        <w:gridCol w:w="2608"/>
      </w:tblGrid>
      <w:tr w:rsidR="00930255" w:rsidRPr="00B71439" w:rsidTr="00097BCE">
        <w:tc>
          <w:tcPr>
            <w:tcW w:w="4361" w:type="dxa"/>
            <w:gridSpan w:val="2"/>
            <w:shd w:val="clear" w:color="auto" w:fill="auto"/>
            <w:vAlign w:val="center"/>
          </w:tcPr>
          <w:p w:rsidR="00D7231D" w:rsidRPr="00B71439" w:rsidRDefault="00D7231D" w:rsidP="00097BCE">
            <w:pPr>
              <w:spacing w:line="320" w:lineRule="exact"/>
              <w:jc w:val="center"/>
              <w:rPr>
                <w:color w:val="000000" w:themeColor="text1"/>
                <w:sz w:val="18"/>
                <w:szCs w:val="18"/>
              </w:rPr>
            </w:pPr>
            <w:r w:rsidRPr="00B71439">
              <w:rPr>
                <w:color w:val="000000" w:themeColor="text1"/>
                <w:sz w:val="18"/>
                <w:szCs w:val="18"/>
              </w:rPr>
              <w:t>污染物排放量</w:t>
            </w:r>
            <w:r w:rsidRPr="00B71439">
              <w:rPr>
                <w:color w:val="000000" w:themeColor="text1"/>
                <w:sz w:val="18"/>
                <w:szCs w:val="18"/>
              </w:rPr>
              <w:t>/</w:t>
            </w:r>
            <w:r w:rsidRPr="00B71439">
              <w:rPr>
                <w:color w:val="000000" w:themeColor="text1"/>
                <w:sz w:val="18"/>
                <w:szCs w:val="18"/>
              </w:rPr>
              <w:t>（</w:t>
            </w:r>
            <w:r w:rsidRPr="00B71439">
              <w:rPr>
                <w:color w:val="000000" w:themeColor="text1"/>
                <w:sz w:val="18"/>
                <w:szCs w:val="18"/>
              </w:rPr>
              <w:t>t/a</w:t>
            </w:r>
            <w:r w:rsidRPr="00B71439">
              <w:rPr>
                <w:color w:val="000000" w:themeColor="text1"/>
                <w:sz w:val="18"/>
                <w:szCs w:val="18"/>
              </w:rPr>
              <w:t>）</w:t>
            </w:r>
          </w:p>
        </w:tc>
        <w:tc>
          <w:tcPr>
            <w:tcW w:w="1559" w:type="dxa"/>
            <w:shd w:val="clear" w:color="auto" w:fill="auto"/>
            <w:vAlign w:val="center"/>
          </w:tcPr>
          <w:p w:rsidR="00D7231D" w:rsidRPr="00B71439" w:rsidRDefault="00D7231D" w:rsidP="00097BCE">
            <w:pPr>
              <w:spacing w:line="320" w:lineRule="exact"/>
              <w:jc w:val="center"/>
              <w:rPr>
                <w:color w:val="000000" w:themeColor="text1"/>
                <w:sz w:val="18"/>
                <w:szCs w:val="18"/>
              </w:rPr>
            </w:pPr>
            <w:r w:rsidRPr="00B71439">
              <w:rPr>
                <w:color w:val="000000" w:themeColor="text1"/>
                <w:sz w:val="18"/>
                <w:szCs w:val="18"/>
              </w:rPr>
              <w:t>预测因子</w:t>
            </w:r>
          </w:p>
        </w:tc>
        <w:tc>
          <w:tcPr>
            <w:tcW w:w="2608" w:type="dxa"/>
            <w:shd w:val="clear" w:color="auto" w:fill="auto"/>
            <w:vAlign w:val="center"/>
          </w:tcPr>
          <w:p w:rsidR="00D7231D" w:rsidRPr="00B71439" w:rsidRDefault="00D7231D" w:rsidP="00097BCE">
            <w:pPr>
              <w:spacing w:line="320" w:lineRule="exact"/>
              <w:jc w:val="center"/>
              <w:rPr>
                <w:color w:val="000000" w:themeColor="text1"/>
                <w:sz w:val="18"/>
                <w:szCs w:val="18"/>
              </w:rPr>
            </w:pPr>
            <w:r w:rsidRPr="00B71439">
              <w:rPr>
                <w:color w:val="000000" w:themeColor="text1"/>
                <w:sz w:val="18"/>
                <w:szCs w:val="18"/>
              </w:rPr>
              <w:t>二次污染物预测方法</w:t>
            </w:r>
          </w:p>
        </w:tc>
      </w:tr>
      <w:tr w:rsidR="00930255" w:rsidRPr="00B71439" w:rsidTr="00097BCE">
        <w:tc>
          <w:tcPr>
            <w:tcW w:w="1384" w:type="dxa"/>
            <w:shd w:val="clear" w:color="auto" w:fill="auto"/>
            <w:vAlign w:val="center"/>
          </w:tcPr>
          <w:p w:rsidR="00D7231D" w:rsidRPr="00B71439" w:rsidRDefault="00D7231D" w:rsidP="00097BCE">
            <w:pPr>
              <w:spacing w:line="320" w:lineRule="exact"/>
              <w:jc w:val="center"/>
              <w:rPr>
                <w:color w:val="000000" w:themeColor="text1"/>
                <w:sz w:val="18"/>
                <w:szCs w:val="18"/>
              </w:rPr>
            </w:pPr>
            <w:r w:rsidRPr="00B71439">
              <w:rPr>
                <w:color w:val="000000" w:themeColor="text1"/>
                <w:sz w:val="18"/>
                <w:szCs w:val="18"/>
              </w:rPr>
              <w:t>建设项目</w:t>
            </w:r>
          </w:p>
        </w:tc>
        <w:tc>
          <w:tcPr>
            <w:tcW w:w="2977" w:type="dxa"/>
            <w:shd w:val="clear" w:color="auto" w:fill="auto"/>
            <w:vAlign w:val="center"/>
          </w:tcPr>
          <w:p w:rsidR="00D7231D" w:rsidRPr="00B71439" w:rsidRDefault="00D7231D" w:rsidP="00097BCE">
            <w:pPr>
              <w:spacing w:line="320" w:lineRule="exact"/>
              <w:jc w:val="center"/>
              <w:rPr>
                <w:color w:val="000000" w:themeColor="text1"/>
                <w:sz w:val="18"/>
                <w:szCs w:val="18"/>
              </w:rPr>
            </w:pPr>
            <w:r w:rsidRPr="00B71439">
              <w:rPr>
                <w:color w:val="000000" w:themeColor="text1"/>
                <w:sz w:val="18"/>
                <w:szCs w:val="18"/>
              </w:rPr>
              <w:t>SO</w:t>
            </w:r>
            <w:r w:rsidRPr="00B71439">
              <w:rPr>
                <w:color w:val="000000" w:themeColor="text1"/>
                <w:sz w:val="18"/>
                <w:szCs w:val="18"/>
                <w:vertAlign w:val="subscript"/>
              </w:rPr>
              <w:t>2</w:t>
            </w:r>
            <w:r w:rsidRPr="00B71439">
              <w:rPr>
                <w:color w:val="000000" w:themeColor="text1"/>
                <w:sz w:val="18"/>
                <w:szCs w:val="18"/>
              </w:rPr>
              <w:t>+NOx≥500</w:t>
            </w:r>
          </w:p>
        </w:tc>
        <w:tc>
          <w:tcPr>
            <w:tcW w:w="1559" w:type="dxa"/>
            <w:shd w:val="clear" w:color="auto" w:fill="auto"/>
            <w:vAlign w:val="center"/>
          </w:tcPr>
          <w:p w:rsidR="00D7231D" w:rsidRPr="00B71439" w:rsidRDefault="00D7231D" w:rsidP="00097BCE">
            <w:pPr>
              <w:spacing w:line="320" w:lineRule="exact"/>
              <w:jc w:val="center"/>
              <w:rPr>
                <w:color w:val="000000" w:themeColor="text1"/>
                <w:sz w:val="18"/>
                <w:szCs w:val="18"/>
              </w:rPr>
            </w:pPr>
            <w:r w:rsidRPr="00B71439">
              <w:rPr>
                <w:color w:val="000000" w:themeColor="text1"/>
                <w:sz w:val="18"/>
                <w:szCs w:val="18"/>
              </w:rPr>
              <w:t>PM</w:t>
            </w:r>
            <w:r w:rsidRPr="00B71439">
              <w:rPr>
                <w:color w:val="000000" w:themeColor="text1"/>
                <w:sz w:val="18"/>
                <w:szCs w:val="18"/>
                <w:vertAlign w:val="subscript"/>
              </w:rPr>
              <w:t>2.5</w:t>
            </w:r>
          </w:p>
        </w:tc>
        <w:tc>
          <w:tcPr>
            <w:tcW w:w="2608" w:type="dxa"/>
            <w:shd w:val="clear" w:color="auto" w:fill="auto"/>
            <w:vAlign w:val="center"/>
          </w:tcPr>
          <w:p w:rsidR="00D7231D" w:rsidRPr="00B71439" w:rsidRDefault="00D7231D" w:rsidP="00097BCE">
            <w:pPr>
              <w:spacing w:line="320" w:lineRule="exact"/>
              <w:jc w:val="center"/>
              <w:rPr>
                <w:color w:val="000000" w:themeColor="text1"/>
                <w:sz w:val="18"/>
                <w:szCs w:val="18"/>
              </w:rPr>
            </w:pPr>
            <w:r w:rsidRPr="00B71439">
              <w:rPr>
                <w:color w:val="000000" w:themeColor="text1"/>
                <w:sz w:val="18"/>
                <w:szCs w:val="18"/>
              </w:rPr>
              <w:t>AERMOD/ADMS</w:t>
            </w:r>
            <w:r w:rsidRPr="00B71439">
              <w:rPr>
                <w:color w:val="000000" w:themeColor="text1"/>
                <w:sz w:val="18"/>
                <w:szCs w:val="18"/>
              </w:rPr>
              <w:t>（系数法）或</w:t>
            </w:r>
            <w:r w:rsidRPr="00B71439">
              <w:rPr>
                <w:color w:val="000000" w:themeColor="text1"/>
                <w:sz w:val="18"/>
                <w:szCs w:val="18"/>
              </w:rPr>
              <w:t>CALPUFF</w:t>
            </w:r>
            <w:r w:rsidRPr="00B71439">
              <w:rPr>
                <w:color w:val="000000" w:themeColor="text1"/>
                <w:sz w:val="18"/>
                <w:szCs w:val="18"/>
              </w:rPr>
              <w:t>（模型模拟法）</w:t>
            </w:r>
          </w:p>
        </w:tc>
      </w:tr>
      <w:tr w:rsidR="00930255" w:rsidRPr="00B71439" w:rsidTr="00097BCE">
        <w:tc>
          <w:tcPr>
            <w:tcW w:w="1384" w:type="dxa"/>
            <w:vMerge w:val="restart"/>
            <w:shd w:val="clear" w:color="auto" w:fill="auto"/>
            <w:vAlign w:val="center"/>
          </w:tcPr>
          <w:p w:rsidR="00D7231D" w:rsidRPr="00B71439" w:rsidRDefault="00D7231D" w:rsidP="00097BCE">
            <w:pPr>
              <w:spacing w:line="320" w:lineRule="exact"/>
              <w:jc w:val="center"/>
              <w:rPr>
                <w:color w:val="000000" w:themeColor="text1"/>
                <w:sz w:val="18"/>
                <w:szCs w:val="18"/>
              </w:rPr>
            </w:pPr>
            <w:r w:rsidRPr="00B71439">
              <w:rPr>
                <w:color w:val="000000" w:themeColor="text1"/>
                <w:sz w:val="18"/>
                <w:szCs w:val="18"/>
              </w:rPr>
              <w:t>规划项目</w:t>
            </w:r>
          </w:p>
        </w:tc>
        <w:tc>
          <w:tcPr>
            <w:tcW w:w="2977" w:type="dxa"/>
            <w:shd w:val="clear" w:color="auto" w:fill="auto"/>
            <w:vAlign w:val="center"/>
          </w:tcPr>
          <w:p w:rsidR="00D7231D" w:rsidRPr="00B71439" w:rsidRDefault="00D7231D" w:rsidP="00097BCE">
            <w:pPr>
              <w:spacing w:line="320" w:lineRule="exact"/>
              <w:jc w:val="center"/>
              <w:rPr>
                <w:color w:val="000000" w:themeColor="text1"/>
                <w:sz w:val="18"/>
                <w:szCs w:val="18"/>
              </w:rPr>
            </w:pPr>
            <w:r w:rsidRPr="00B71439">
              <w:rPr>
                <w:color w:val="000000" w:themeColor="text1"/>
                <w:sz w:val="18"/>
                <w:szCs w:val="18"/>
              </w:rPr>
              <w:t>500≤SO</w:t>
            </w:r>
            <w:r w:rsidRPr="00B71439">
              <w:rPr>
                <w:color w:val="000000" w:themeColor="text1"/>
                <w:sz w:val="18"/>
                <w:szCs w:val="18"/>
                <w:vertAlign w:val="subscript"/>
              </w:rPr>
              <w:t>2</w:t>
            </w:r>
            <w:r w:rsidRPr="00B71439">
              <w:rPr>
                <w:color w:val="000000" w:themeColor="text1"/>
                <w:sz w:val="18"/>
                <w:szCs w:val="18"/>
              </w:rPr>
              <w:t>+NOx</w:t>
            </w:r>
            <w:r w:rsidRPr="00B71439">
              <w:rPr>
                <w:color w:val="000000" w:themeColor="text1"/>
                <w:sz w:val="18"/>
                <w:szCs w:val="18"/>
              </w:rPr>
              <w:t>＜</w:t>
            </w:r>
            <w:r w:rsidRPr="00B71439">
              <w:rPr>
                <w:color w:val="000000" w:themeColor="text1"/>
                <w:sz w:val="18"/>
                <w:szCs w:val="18"/>
              </w:rPr>
              <w:t>2000</w:t>
            </w:r>
          </w:p>
        </w:tc>
        <w:tc>
          <w:tcPr>
            <w:tcW w:w="1559" w:type="dxa"/>
            <w:shd w:val="clear" w:color="auto" w:fill="auto"/>
            <w:vAlign w:val="center"/>
          </w:tcPr>
          <w:p w:rsidR="00D7231D" w:rsidRPr="00B71439" w:rsidRDefault="00D7231D" w:rsidP="00097BCE">
            <w:pPr>
              <w:spacing w:line="320" w:lineRule="exact"/>
              <w:jc w:val="center"/>
              <w:rPr>
                <w:color w:val="000000" w:themeColor="text1"/>
                <w:sz w:val="18"/>
                <w:szCs w:val="18"/>
              </w:rPr>
            </w:pPr>
            <w:r w:rsidRPr="00B71439">
              <w:rPr>
                <w:color w:val="000000" w:themeColor="text1"/>
                <w:sz w:val="18"/>
                <w:szCs w:val="18"/>
              </w:rPr>
              <w:t>PM</w:t>
            </w:r>
            <w:r w:rsidRPr="00B71439">
              <w:rPr>
                <w:color w:val="000000" w:themeColor="text1"/>
                <w:sz w:val="18"/>
                <w:szCs w:val="18"/>
                <w:vertAlign w:val="subscript"/>
              </w:rPr>
              <w:t>2.5</w:t>
            </w:r>
          </w:p>
        </w:tc>
        <w:tc>
          <w:tcPr>
            <w:tcW w:w="2608" w:type="dxa"/>
            <w:shd w:val="clear" w:color="auto" w:fill="auto"/>
            <w:vAlign w:val="center"/>
          </w:tcPr>
          <w:p w:rsidR="00D7231D" w:rsidRPr="00B71439" w:rsidRDefault="00D7231D" w:rsidP="00097BCE">
            <w:pPr>
              <w:spacing w:line="320" w:lineRule="exact"/>
              <w:jc w:val="center"/>
              <w:rPr>
                <w:color w:val="000000" w:themeColor="text1"/>
                <w:sz w:val="18"/>
                <w:szCs w:val="18"/>
              </w:rPr>
            </w:pPr>
            <w:r w:rsidRPr="00B71439">
              <w:rPr>
                <w:color w:val="000000" w:themeColor="text1"/>
                <w:sz w:val="18"/>
                <w:szCs w:val="18"/>
              </w:rPr>
              <w:t>AERMOD/ADMS</w:t>
            </w:r>
            <w:r w:rsidRPr="00B71439">
              <w:rPr>
                <w:color w:val="000000" w:themeColor="text1"/>
                <w:sz w:val="18"/>
                <w:szCs w:val="18"/>
              </w:rPr>
              <w:t>（系数法）或</w:t>
            </w:r>
            <w:r w:rsidRPr="00B71439">
              <w:rPr>
                <w:color w:val="000000" w:themeColor="text1"/>
                <w:sz w:val="18"/>
                <w:szCs w:val="18"/>
              </w:rPr>
              <w:t>CALPUFF</w:t>
            </w:r>
            <w:r w:rsidRPr="00B71439">
              <w:rPr>
                <w:color w:val="000000" w:themeColor="text1"/>
                <w:sz w:val="18"/>
                <w:szCs w:val="18"/>
              </w:rPr>
              <w:t>（模型模拟法）</w:t>
            </w:r>
          </w:p>
        </w:tc>
      </w:tr>
      <w:tr w:rsidR="00930255" w:rsidRPr="00B71439" w:rsidTr="00097BCE">
        <w:tc>
          <w:tcPr>
            <w:tcW w:w="1384" w:type="dxa"/>
            <w:vMerge/>
            <w:shd w:val="clear" w:color="auto" w:fill="auto"/>
            <w:vAlign w:val="center"/>
          </w:tcPr>
          <w:p w:rsidR="00D7231D" w:rsidRPr="00B71439" w:rsidRDefault="00D7231D" w:rsidP="00097BCE">
            <w:pPr>
              <w:spacing w:line="320" w:lineRule="exact"/>
              <w:jc w:val="center"/>
              <w:rPr>
                <w:color w:val="000000" w:themeColor="text1"/>
                <w:sz w:val="18"/>
                <w:szCs w:val="18"/>
              </w:rPr>
            </w:pPr>
          </w:p>
        </w:tc>
        <w:tc>
          <w:tcPr>
            <w:tcW w:w="2977" w:type="dxa"/>
            <w:shd w:val="clear" w:color="auto" w:fill="auto"/>
            <w:vAlign w:val="center"/>
          </w:tcPr>
          <w:p w:rsidR="00D7231D" w:rsidRPr="00B71439" w:rsidRDefault="00D7231D" w:rsidP="00097BCE">
            <w:pPr>
              <w:spacing w:line="320" w:lineRule="exact"/>
              <w:jc w:val="center"/>
              <w:rPr>
                <w:color w:val="000000" w:themeColor="text1"/>
                <w:sz w:val="18"/>
                <w:szCs w:val="18"/>
              </w:rPr>
            </w:pPr>
            <w:r w:rsidRPr="00B71439">
              <w:rPr>
                <w:color w:val="000000" w:themeColor="text1"/>
                <w:sz w:val="18"/>
                <w:szCs w:val="18"/>
              </w:rPr>
              <w:t>SO</w:t>
            </w:r>
            <w:r w:rsidRPr="00B71439">
              <w:rPr>
                <w:color w:val="000000" w:themeColor="text1"/>
                <w:sz w:val="18"/>
                <w:szCs w:val="18"/>
                <w:vertAlign w:val="subscript"/>
              </w:rPr>
              <w:t>2</w:t>
            </w:r>
            <w:r w:rsidRPr="00B71439">
              <w:rPr>
                <w:color w:val="000000" w:themeColor="text1"/>
                <w:sz w:val="18"/>
                <w:szCs w:val="18"/>
              </w:rPr>
              <w:t>+NOx≥2000</w:t>
            </w:r>
          </w:p>
        </w:tc>
        <w:tc>
          <w:tcPr>
            <w:tcW w:w="1559" w:type="dxa"/>
            <w:shd w:val="clear" w:color="auto" w:fill="auto"/>
            <w:vAlign w:val="center"/>
          </w:tcPr>
          <w:p w:rsidR="00D7231D" w:rsidRPr="00B71439" w:rsidRDefault="00D7231D" w:rsidP="00097BCE">
            <w:pPr>
              <w:spacing w:line="320" w:lineRule="exact"/>
              <w:jc w:val="center"/>
              <w:rPr>
                <w:color w:val="000000" w:themeColor="text1"/>
                <w:sz w:val="18"/>
                <w:szCs w:val="18"/>
              </w:rPr>
            </w:pPr>
            <w:r w:rsidRPr="00B71439">
              <w:rPr>
                <w:color w:val="000000" w:themeColor="text1"/>
                <w:sz w:val="18"/>
                <w:szCs w:val="18"/>
              </w:rPr>
              <w:t>PM</w:t>
            </w:r>
            <w:r w:rsidRPr="00B71439">
              <w:rPr>
                <w:color w:val="000000" w:themeColor="text1"/>
                <w:sz w:val="18"/>
                <w:szCs w:val="18"/>
                <w:vertAlign w:val="subscript"/>
              </w:rPr>
              <w:t>2.5</w:t>
            </w:r>
          </w:p>
        </w:tc>
        <w:tc>
          <w:tcPr>
            <w:tcW w:w="2608" w:type="dxa"/>
            <w:shd w:val="clear" w:color="auto" w:fill="auto"/>
            <w:vAlign w:val="center"/>
          </w:tcPr>
          <w:p w:rsidR="00D7231D" w:rsidRPr="00B71439" w:rsidRDefault="00D7231D" w:rsidP="00097BCE">
            <w:pPr>
              <w:spacing w:line="320" w:lineRule="exact"/>
              <w:jc w:val="center"/>
              <w:rPr>
                <w:color w:val="000000" w:themeColor="text1"/>
                <w:sz w:val="18"/>
                <w:szCs w:val="18"/>
              </w:rPr>
            </w:pPr>
            <w:r w:rsidRPr="00B71439">
              <w:rPr>
                <w:color w:val="000000" w:themeColor="text1"/>
                <w:sz w:val="18"/>
                <w:szCs w:val="18"/>
              </w:rPr>
              <w:t>网络模型（模型模拟法）</w:t>
            </w:r>
          </w:p>
        </w:tc>
      </w:tr>
      <w:tr w:rsidR="00930255" w:rsidRPr="00B71439" w:rsidTr="00097BCE">
        <w:tc>
          <w:tcPr>
            <w:tcW w:w="1384" w:type="dxa"/>
            <w:vMerge/>
            <w:shd w:val="clear" w:color="auto" w:fill="auto"/>
            <w:vAlign w:val="center"/>
          </w:tcPr>
          <w:p w:rsidR="00D7231D" w:rsidRPr="00B71439" w:rsidRDefault="00D7231D" w:rsidP="00097BCE">
            <w:pPr>
              <w:spacing w:line="320" w:lineRule="exact"/>
              <w:jc w:val="center"/>
              <w:rPr>
                <w:color w:val="000000" w:themeColor="text1"/>
                <w:sz w:val="18"/>
                <w:szCs w:val="18"/>
              </w:rPr>
            </w:pPr>
          </w:p>
        </w:tc>
        <w:tc>
          <w:tcPr>
            <w:tcW w:w="2977" w:type="dxa"/>
            <w:shd w:val="clear" w:color="auto" w:fill="auto"/>
            <w:vAlign w:val="center"/>
          </w:tcPr>
          <w:p w:rsidR="00D7231D" w:rsidRPr="00B71439" w:rsidRDefault="00D7231D" w:rsidP="00097BCE">
            <w:pPr>
              <w:spacing w:line="320" w:lineRule="exact"/>
              <w:jc w:val="center"/>
              <w:rPr>
                <w:color w:val="000000" w:themeColor="text1"/>
                <w:sz w:val="18"/>
                <w:szCs w:val="18"/>
              </w:rPr>
            </w:pPr>
            <w:r w:rsidRPr="00B71439">
              <w:rPr>
                <w:color w:val="000000" w:themeColor="text1"/>
                <w:sz w:val="18"/>
                <w:szCs w:val="18"/>
              </w:rPr>
              <w:t>NOx+VOCs≥2000</w:t>
            </w:r>
          </w:p>
        </w:tc>
        <w:tc>
          <w:tcPr>
            <w:tcW w:w="1559" w:type="dxa"/>
            <w:shd w:val="clear" w:color="auto" w:fill="auto"/>
            <w:vAlign w:val="center"/>
          </w:tcPr>
          <w:p w:rsidR="00D7231D" w:rsidRPr="00B71439" w:rsidRDefault="00D7231D" w:rsidP="00097BCE">
            <w:pPr>
              <w:spacing w:line="320" w:lineRule="exact"/>
              <w:jc w:val="center"/>
              <w:rPr>
                <w:color w:val="000000" w:themeColor="text1"/>
                <w:sz w:val="18"/>
                <w:szCs w:val="18"/>
              </w:rPr>
            </w:pPr>
            <w:r w:rsidRPr="00B71439">
              <w:rPr>
                <w:color w:val="000000" w:themeColor="text1"/>
                <w:sz w:val="18"/>
                <w:szCs w:val="18"/>
              </w:rPr>
              <w:t>O</w:t>
            </w:r>
            <w:r w:rsidRPr="00B71439">
              <w:rPr>
                <w:color w:val="000000" w:themeColor="text1"/>
                <w:sz w:val="18"/>
                <w:szCs w:val="18"/>
                <w:vertAlign w:val="subscript"/>
              </w:rPr>
              <w:t>3</w:t>
            </w:r>
          </w:p>
        </w:tc>
        <w:tc>
          <w:tcPr>
            <w:tcW w:w="2608" w:type="dxa"/>
            <w:shd w:val="clear" w:color="auto" w:fill="auto"/>
            <w:vAlign w:val="center"/>
          </w:tcPr>
          <w:p w:rsidR="00D7231D" w:rsidRPr="00B71439" w:rsidRDefault="00D7231D" w:rsidP="00097BCE">
            <w:pPr>
              <w:spacing w:line="320" w:lineRule="exact"/>
              <w:jc w:val="center"/>
              <w:rPr>
                <w:color w:val="000000" w:themeColor="text1"/>
                <w:sz w:val="18"/>
                <w:szCs w:val="18"/>
              </w:rPr>
            </w:pPr>
            <w:r w:rsidRPr="00B71439">
              <w:rPr>
                <w:color w:val="000000" w:themeColor="text1"/>
                <w:sz w:val="18"/>
                <w:szCs w:val="18"/>
              </w:rPr>
              <w:t>网络模型（模型模拟法）</w:t>
            </w:r>
          </w:p>
        </w:tc>
      </w:tr>
    </w:tbl>
    <w:p w:rsidR="00D7231D" w:rsidRPr="00B71439" w:rsidRDefault="00D7231D" w:rsidP="00D7231D">
      <w:pPr>
        <w:spacing w:line="360" w:lineRule="auto"/>
        <w:ind w:firstLineChars="200" w:firstLine="480"/>
        <w:jc w:val="left"/>
        <w:rPr>
          <w:color w:val="000000" w:themeColor="text1"/>
          <w:sz w:val="24"/>
        </w:rPr>
      </w:pPr>
      <w:r w:rsidRPr="00B71439">
        <w:rPr>
          <w:color w:val="000000" w:themeColor="text1"/>
          <w:sz w:val="24"/>
        </w:rPr>
        <w:t>根据工程分析结果，本项目污染物排放量</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+NOx=</w:t>
      </w:r>
      <w:r w:rsidR="000E3AB7" w:rsidRPr="00B71439">
        <w:rPr>
          <w:color w:val="000000" w:themeColor="text1"/>
          <w:sz w:val="24"/>
        </w:rPr>
        <w:t>168.34</w:t>
      </w:r>
      <w:r w:rsidRPr="00B71439">
        <w:rPr>
          <w:color w:val="000000" w:themeColor="text1"/>
          <w:sz w:val="24"/>
        </w:rPr>
        <w:t>t/a</w:t>
      </w:r>
      <w:r w:rsidRPr="00B71439">
        <w:rPr>
          <w:color w:val="000000" w:themeColor="text1"/>
          <w:sz w:val="24"/>
        </w:rPr>
        <w:t>，因此，本项目不需要对二次污染物</w:t>
      </w:r>
      <w:r w:rsidRPr="00B71439">
        <w:rPr>
          <w:color w:val="000000" w:themeColor="text1"/>
          <w:sz w:val="24"/>
        </w:rPr>
        <w:t>PM</w:t>
      </w:r>
      <w:r w:rsidRPr="00B71439">
        <w:rPr>
          <w:color w:val="000000" w:themeColor="text1"/>
          <w:sz w:val="24"/>
          <w:vertAlign w:val="subscript"/>
        </w:rPr>
        <w:t>2.5</w:t>
      </w:r>
      <w:r w:rsidRPr="00B71439">
        <w:rPr>
          <w:color w:val="000000" w:themeColor="text1"/>
          <w:sz w:val="24"/>
        </w:rPr>
        <w:t>进行预测。</w:t>
      </w:r>
    </w:p>
    <w:p w:rsidR="00D7231D" w:rsidRPr="00B71439" w:rsidRDefault="00D7231D" w:rsidP="00D7231D">
      <w:pPr>
        <w:spacing w:line="360" w:lineRule="auto"/>
        <w:ind w:firstLineChars="200" w:firstLine="480"/>
        <w:jc w:val="left"/>
        <w:rPr>
          <w:color w:val="000000" w:themeColor="text1"/>
          <w:sz w:val="24"/>
        </w:rPr>
      </w:pPr>
      <w:r w:rsidRPr="00B71439">
        <w:rPr>
          <w:color w:val="000000" w:themeColor="text1"/>
          <w:sz w:val="24"/>
        </w:rPr>
        <w:t>综上，本项目预测因子为基本污染物：</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w:t>
      </w:r>
      <w:r w:rsidRPr="00B71439">
        <w:rPr>
          <w:color w:val="000000" w:themeColor="text1"/>
          <w:sz w:val="24"/>
        </w:rPr>
        <w:t>NO</w:t>
      </w:r>
      <w:r w:rsidRPr="00B71439">
        <w:rPr>
          <w:color w:val="000000" w:themeColor="text1"/>
          <w:sz w:val="24"/>
          <w:vertAlign w:val="subscript"/>
        </w:rPr>
        <w:t>2</w:t>
      </w:r>
      <w:r w:rsidRPr="00B71439">
        <w:rPr>
          <w:color w:val="000000" w:themeColor="text1"/>
          <w:sz w:val="24"/>
        </w:rPr>
        <w:t>、</w:t>
      </w:r>
      <w:r w:rsidRPr="00B71439">
        <w:rPr>
          <w:color w:val="000000" w:themeColor="text1"/>
          <w:sz w:val="24"/>
        </w:rPr>
        <w:t>PM</w:t>
      </w:r>
      <w:r w:rsidRPr="00B71439">
        <w:rPr>
          <w:color w:val="000000" w:themeColor="text1"/>
          <w:sz w:val="24"/>
          <w:vertAlign w:val="subscript"/>
        </w:rPr>
        <w:t>10</w:t>
      </w:r>
      <w:r w:rsidRPr="00B71439">
        <w:rPr>
          <w:color w:val="000000" w:themeColor="text1"/>
          <w:sz w:val="24"/>
        </w:rPr>
        <w:t>、</w:t>
      </w:r>
      <w:r w:rsidRPr="00B71439">
        <w:rPr>
          <w:color w:val="000000" w:themeColor="text1"/>
          <w:sz w:val="24"/>
        </w:rPr>
        <w:t>CO</w:t>
      </w:r>
      <w:r w:rsidRPr="00B71439">
        <w:rPr>
          <w:color w:val="000000" w:themeColor="text1"/>
          <w:sz w:val="24"/>
        </w:rPr>
        <w:t>；其它污染物：</w:t>
      </w:r>
      <w:r w:rsidRPr="00B71439">
        <w:rPr>
          <w:color w:val="000000" w:themeColor="text1"/>
          <w:sz w:val="24"/>
        </w:rPr>
        <w:t>H</w:t>
      </w:r>
      <w:r w:rsidRPr="00B71439">
        <w:rPr>
          <w:color w:val="000000" w:themeColor="text1"/>
          <w:sz w:val="24"/>
          <w:vertAlign w:val="subscript"/>
        </w:rPr>
        <w:t>2</w:t>
      </w:r>
      <w:r w:rsidRPr="00B71439">
        <w:rPr>
          <w:color w:val="000000" w:themeColor="text1"/>
          <w:sz w:val="24"/>
        </w:rPr>
        <w:t>S</w:t>
      </w:r>
      <w:r w:rsidRPr="00B71439">
        <w:rPr>
          <w:color w:val="000000" w:themeColor="text1"/>
          <w:sz w:val="24"/>
        </w:rPr>
        <w:t>、</w:t>
      </w:r>
      <w:r w:rsidRPr="00B71439">
        <w:rPr>
          <w:color w:val="000000" w:themeColor="text1"/>
          <w:sz w:val="24"/>
        </w:rPr>
        <w:t>NH</w:t>
      </w:r>
      <w:r w:rsidRPr="00B71439">
        <w:rPr>
          <w:color w:val="000000" w:themeColor="text1"/>
          <w:sz w:val="24"/>
          <w:vertAlign w:val="subscript"/>
        </w:rPr>
        <w:t>3</w:t>
      </w:r>
      <w:r w:rsidRPr="00B71439">
        <w:rPr>
          <w:color w:val="000000" w:themeColor="text1"/>
          <w:sz w:val="24"/>
        </w:rPr>
        <w:t>、氯化氢、铅及其化合物和汞及其化合物、二噁英类。</w:t>
      </w:r>
    </w:p>
    <w:p w:rsidR="00542EEC" w:rsidRPr="00B71439" w:rsidRDefault="00D7231D" w:rsidP="000E3AB7">
      <w:pPr>
        <w:spacing w:line="360" w:lineRule="auto"/>
        <w:ind w:firstLineChars="200" w:firstLine="480"/>
        <w:rPr>
          <w:color w:val="000000" w:themeColor="text1"/>
          <w:sz w:val="24"/>
        </w:rPr>
      </w:pPr>
      <w:r w:rsidRPr="00B71439">
        <w:rPr>
          <w:color w:val="000000" w:themeColor="text1"/>
          <w:sz w:val="24"/>
        </w:rPr>
        <w:t>另外，根据现状评价章节达标区域判定结果，</w:t>
      </w:r>
      <w:r w:rsidR="000E3AB7" w:rsidRPr="00B71439">
        <w:rPr>
          <w:color w:val="000000" w:themeColor="text1"/>
          <w:sz w:val="24"/>
        </w:rPr>
        <w:t>舒城</w:t>
      </w:r>
      <w:r w:rsidRPr="00B71439">
        <w:rPr>
          <w:color w:val="000000" w:themeColor="text1"/>
          <w:sz w:val="24"/>
        </w:rPr>
        <w:t>县属于不达标区域，按照</w:t>
      </w:r>
      <w:r w:rsidRPr="00B71439">
        <w:rPr>
          <w:color w:val="000000" w:themeColor="text1"/>
          <w:kern w:val="0"/>
          <w:sz w:val="24"/>
        </w:rPr>
        <w:t>《环境影响评价技术导则</w:t>
      </w:r>
      <w:r w:rsidRPr="00B71439">
        <w:rPr>
          <w:color w:val="000000" w:themeColor="text1"/>
          <w:kern w:val="0"/>
          <w:sz w:val="24"/>
        </w:rPr>
        <w:t>---</w:t>
      </w:r>
      <w:r w:rsidRPr="00B71439">
        <w:rPr>
          <w:color w:val="000000" w:themeColor="text1"/>
          <w:kern w:val="0"/>
          <w:sz w:val="24"/>
        </w:rPr>
        <w:t>大气环境》</w:t>
      </w:r>
      <w:r w:rsidRPr="00B71439">
        <w:rPr>
          <w:color w:val="000000" w:themeColor="text1"/>
          <w:kern w:val="0"/>
          <w:sz w:val="24"/>
        </w:rPr>
        <w:t>(HJ2.2-2018)</w:t>
      </w:r>
      <w:r w:rsidRPr="00B71439">
        <w:rPr>
          <w:color w:val="000000" w:themeColor="text1"/>
          <w:kern w:val="0"/>
          <w:sz w:val="24"/>
        </w:rPr>
        <w:t>要求，对于不达标区域项目正常排放条件下，预测评价叠加大气环境质量限期达标规划（简称</w:t>
      </w:r>
      <w:r w:rsidRPr="00B71439">
        <w:rPr>
          <w:color w:val="000000" w:themeColor="text1"/>
          <w:kern w:val="0"/>
          <w:sz w:val="24"/>
        </w:rPr>
        <w:t>“</w:t>
      </w:r>
      <w:r w:rsidRPr="00B71439">
        <w:rPr>
          <w:color w:val="000000" w:themeColor="text1"/>
          <w:kern w:val="0"/>
          <w:sz w:val="24"/>
        </w:rPr>
        <w:t>达标规划</w:t>
      </w:r>
      <w:r w:rsidRPr="00B71439">
        <w:rPr>
          <w:color w:val="000000" w:themeColor="text1"/>
          <w:kern w:val="0"/>
          <w:sz w:val="24"/>
        </w:rPr>
        <w:t>”</w:t>
      </w:r>
      <w:r w:rsidRPr="00B71439">
        <w:rPr>
          <w:color w:val="000000" w:themeColor="text1"/>
          <w:kern w:val="0"/>
          <w:sz w:val="24"/>
        </w:rPr>
        <w:t>）的目标浓度，由于</w:t>
      </w:r>
      <w:r w:rsidR="000E3AB7" w:rsidRPr="00B71439">
        <w:rPr>
          <w:color w:val="000000" w:themeColor="text1"/>
          <w:sz w:val="24"/>
        </w:rPr>
        <w:t>舒城</w:t>
      </w:r>
      <w:r w:rsidRPr="00B71439">
        <w:rPr>
          <w:color w:val="000000" w:themeColor="text1"/>
          <w:sz w:val="24"/>
        </w:rPr>
        <w:t>县的大气环境质量限期达标规划目前尚未编制完成，因此评价参考《</w:t>
      </w:r>
      <w:r w:rsidR="000E3AB7" w:rsidRPr="00B71439">
        <w:rPr>
          <w:color w:val="000000" w:themeColor="text1"/>
          <w:sz w:val="24"/>
        </w:rPr>
        <w:t>舒城县生态文明建设示范县创建规划</w:t>
      </w:r>
      <w:r w:rsidRPr="00B71439">
        <w:rPr>
          <w:color w:val="000000" w:themeColor="text1"/>
          <w:sz w:val="24"/>
        </w:rPr>
        <w:t>》</w:t>
      </w:r>
      <w:r w:rsidR="000E3AB7" w:rsidRPr="00B71439">
        <w:rPr>
          <w:color w:val="000000" w:themeColor="text1"/>
          <w:sz w:val="24"/>
        </w:rPr>
        <w:t>（</w:t>
      </w:r>
      <w:r w:rsidR="000E3AB7" w:rsidRPr="00B71439">
        <w:rPr>
          <w:color w:val="000000" w:themeColor="text1"/>
          <w:sz w:val="24"/>
        </w:rPr>
        <w:t>2017-2010</w:t>
      </w:r>
      <w:r w:rsidR="000E3AB7" w:rsidRPr="00B71439">
        <w:rPr>
          <w:color w:val="000000" w:themeColor="text1"/>
          <w:sz w:val="24"/>
        </w:rPr>
        <w:t>年）</w:t>
      </w:r>
      <w:r w:rsidRPr="00B71439">
        <w:rPr>
          <w:color w:val="000000" w:themeColor="text1"/>
          <w:sz w:val="24"/>
        </w:rPr>
        <w:t>规划目标值（</w:t>
      </w:r>
      <w:r w:rsidRPr="00B71439">
        <w:rPr>
          <w:color w:val="000000" w:themeColor="text1"/>
          <w:sz w:val="24"/>
        </w:rPr>
        <w:t>PM</w:t>
      </w:r>
      <w:r w:rsidRPr="00B71439">
        <w:rPr>
          <w:color w:val="000000" w:themeColor="text1"/>
          <w:sz w:val="24"/>
          <w:vertAlign w:val="subscript"/>
        </w:rPr>
        <w:t>10</w:t>
      </w:r>
      <w:r w:rsidRPr="00B71439">
        <w:rPr>
          <w:color w:val="000000" w:themeColor="text1"/>
          <w:sz w:val="24"/>
        </w:rPr>
        <w:t>目标值为</w:t>
      </w:r>
      <w:r w:rsidRPr="00B71439">
        <w:rPr>
          <w:color w:val="000000" w:themeColor="text1"/>
          <w:sz w:val="24"/>
        </w:rPr>
        <w:t>6</w:t>
      </w:r>
      <w:r w:rsidR="000E3AB7" w:rsidRPr="00B71439">
        <w:rPr>
          <w:color w:val="000000" w:themeColor="text1"/>
          <w:sz w:val="24"/>
        </w:rPr>
        <w:t>9.2</w:t>
      </w:r>
      <w:r w:rsidRPr="00B71439">
        <w:rPr>
          <w:color w:val="000000" w:themeColor="text1"/>
          <w:sz w:val="24"/>
        </w:rPr>
        <w:t>μg/m</w:t>
      </w:r>
      <w:r w:rsidRPr="00B71439">
        <w:rPr>
          <w:color w:val="000000" w:themeColor="text1"/>
          <w:sz w:val="24"/>
          <w:vertAlign w:val="superscript"/>
        </w:rPr>
        <w:t>3</w:t>
      </w:r>
      <w:r w:rsidRPr="00B71439">
        <w:rPr>
          <w:color w:val="000000" w:themeColor="text1"/>
          <w:sz w:val="24"/>
        </w:rPr>
        <w:t>）作为替代。</w:t>
      </w:r>
    </w:p>
    <w:p w:rsidR="00846915" w:rsidRPr="00B71439" w:rsidRDefault="00846915" w:rsidP="00846915">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6.1.5 </w:t>
      </w:r>
      <w:r w:rsidRPr="00B71439">
        <w:rPr>
          <w:rFonts w:eastAsia="黑体"/>
          <w:b w:val="0"/>
          <w:color w:val="000000" w:themeColor="text1"/>
          <w:sz w:val="24"/>
          <w:szCs w:val="24"/>
        </w:rPr>
        <w:t>预测范围</w:t>
      </w:r>
    </w:p>
    <w:p w:rsidR="00846915" w:rsidRPr="00B71439" w:rsidRDefault="00846915" w:rsidP="00846915">
      <w:pPr>
        <w:spacing w:line="360" w:lineRule="auto"/>
        <w:ind w:firstLineChars="200" w:firstLine="456"/>
        <w:jc w:val="left"/>
        <w:rPr>
          <w:color w:val="000000" w:themeColor="text1"/>
          <w:sz w:val="24"/>
        </w:rPr>
      </w:pPr>
      <w:r w:rsidRPr="00B71439">
        <w:rPr>
          <w:color w:val="000000" w:themeColor="text1"/>
          <w:spacing w:val="-6"/>
          <w:sz w:val="24"/>
        </w:rPr>
        <w:t>本次评价计算点覆盖了整个评价范围，采用直角坐标网格进行预测，预测网格点的网格距为</w:t>
      </w:r>
      <w:r w:rsidRPr="00B71439">
        <w:rPr>
          <w:color w:val="000000" w:themeColor="text1"/>
          <w:spacing w:val="-6"/>
          <w:sz w:val="24"/>
        </w:rPr>
        <w:t>50m</w:t>
      </w:r>
      <w:r w:rsidRPr="00B71439">
        <w:rPr>
          <w:color w:val="000000" w:themeColor="text1"/>
          <w:spacing w:val="-6"/>
          <w:sz w:val="24"/>
        </w:rPr>
        <w:t>，预测范围覆盖各污染物短期浓度贡献值占标率大于</w:t>
      </w:r>
      <w:r w:rsidRPr="00B71439">
        <w:rPr>
          <w:color w:val="000000" w:themeColor="text1"/>
          <w:spacing w:val="-6"/>
          <w:sz w:val="24"/>
        </w:rPr>
        <w:t>10%</w:t>
      </w:r>
      <w:r w:rsidRPr="00B71439">
        <w:rPr>
          <w:color w:val="000000" w:themeColor="text1"/>
          <w:spacing w:val="-6"/>
          <w:sz w:val="24"/>
        </w:rPr>
        <w:t>的区域。</w:t>
      </w:r>
    </w:p>
    <w:p w:rsidR="00846915" w:rsidRPr="00B71439" w:rsidRDefault="00846915" w:rsidP="00846915">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6.1.6 </w:t>
      </w:r>
      <w:r w:rsidRPr="00B71439">
        <w:rPr>
          <w:rFonts w:eastAsia="黑体"/>
          <w:b w:val="0"/>
          <w:color w:val="000000" w:themeColor="text1"/>
          <w:sz w:val="24"/>
          <w:szCs w:val="24"/>
        </w:rPr>
        <w:t>预测周期</w:t>
      </w:r>
    </w:p>
    <w:p w:rsidR="00846915" w:rsidRPr="00B71439" w:rsidRDefault="00846915" w:rsidP="00846915">
      <w:pPr>
        <w:spacing w:line="360" w:lineRule="auto"/>
        <w:ind w:firstLineChars="200" w:firstLine="480"/>
        <w:jc w:val="left"/>
        <w:rPr>
          <w:color w:val="000000" w:themeColor="text1"/>
          <w:sz w:val="24"/>
        </w:rPr>
      </w:pPr>
      <w:r w:rsidRPr="00B71439">
        <w:rPr>
          <w:color w:val="000000" w:themeColor="text1"/>
          <w:sz w:val="24"/>
        </w:rPr>
        <w:t>本次评价选取评价基准年作为预测周期，预测时段选取连续</w:t>
      </w:r>
      <w:r w:rsidRPr="00B71439">
        <w:rPr>
          <w:color w:val="000000" w:themeColor="text1"/>
          <w:sz w:val="24"/>
        </w:rPr>
        <w:t>1</w:t>
      </w:r>
      <w:r w:rsidRPr="00B71439">
        <w:rPr>
          <w:color w:val="000000" w:themeColor="text1"/>
          <w:sz w:val="24"/>
        </w:rPr>
        <w:t>年。</w:t>
      </w:r>
    </w:p>
    <w:p w:rsidR="00846915" w:rsidRPr="00B71439" w:rsidRDefault="00846915" w:rsidP="00846915">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6.1.7 </w:t>
      </w:r>
      <w:r w:rsidRPr="00B71439">
        <w:rPr>
          <w:rFonts w:eastAsia="黑体"/>
          <w:b w:val="0"/>
          <w:color w:val="000000" w:themeColor="text1"/>
          <w:sz w:val="24"/>
          <w:szCs w:val="24"/>
        </w:rPr>
        <w:t>预测模型及参数</w:t>
      </w:r>
    </w:p>
    <w:p w:rsidR="00846915" w:rsidRPr="00B71439" w:rsidRDefault="00846915" w:rsidP="00846915">
      <w:pPr>
        <w:spacing w:line="360" w:lineRule="auto"/>
        <w:jc w:val="left"/>
        <w:outlineLvl w:val="3"/>
        <w:rPr>
          <w:rFonts w:eastAsia="黑体"/>
          <w:color w:val="000000" w:themeColor="text1"/>
          <w:sz w:val="24"/>
        </w:rPr>
      </w:pPr>
      <w:r w:rsidRPr="00B71439">
        <w:rPr>
          <w:rFonts w:eastAsia="黑体"/>
          <w:color w:val="000000" w:themeColor="text1"/>
          <w:sz w:val="24"/>
        </w:rPr>
        <w:t xml:space="preserve">6.1.7.1 </w:t>
      </w:r>
      <w:r w:rsidRPr="00B71439">
        <w:rPr>
          <w:rFonts w:eastAsia="黑体"/>
          <w:color w:val="000000" w:themeColor="text1"/>
          <w:sz w:val="24"/>
        </w:rPr>
        <w:t>预测模型</w:t>
      </w:r>
    </w:p>
    <w:p w:rsidR="00846915" w:rsidRPr="00B71439" w:rsidRDefault="00846915" w:rsidP="00846915">
      <w:pPr>
        <w:spacing w:line="360" w:lineRule="auto"/>
        <w:ind w:firstLineChars="200" w:firstLine="480"/>
        <w:rPr>
          <w:color w:val="000000" w:themeColor="text1"/>
          <w:sz w:val="24"/>
        </w:rPr>
      </w:pPr>
      <w:r w:rsidRPr="00B71439">
        <w:rPr>
          <w:color w:val="000000" w:themeColor="text1"/>
          <w:sz w:val="24"/>
        </w:rPr>
        <w:t>拟建项目位于舒城县城关镇春秋塘，根据区域气象资料，评价基准年内不存在风速</w:t>
      </w:r>
      <w:r w:rsidRPr="00B71439">
        <w:rPr>
          <w:color w:val="000000" w:themeColor="text1"/>
          <w:sz w:val="24"/>
        </w:rPr>
        <w:t>≤0.5m/s</w:t>
      </w:r>
      <w:r w:rsidRPr="00B71439">
        <w:rPr>
          <w:color w:val="000000" w:themeColor="text1"/>
          <w:sz w:val="24"/>
        </w:rPr>
        <w:t>的持续时间超过</w:t>
      </w:r>
      <w:r w:rsidRPr="00B71439">
        <w:rPr>
          <w:color w:val="000000" w:themeColor="text1"/>
          <w:sz w:val="24"/>
        </w:rPr>
        <w:t>72h</w:t>
      </w:r>
      <w:r w:rsidRPr="00B71439">
        <w:rPr>
          <w:color w:val="000000" w:themeColor="text1"/>
          <w:sz w:val="24"/>
        </w:rPr>
        <w:t>，不存在近</w:t>
      </w:r>
      <w:r w:rsidRPr="00B71439">
        <w:rPr>
          <w:color w:val="000000" w:themeColor="text1"/>
          <w:sz w:val="24"/>
        </w:rPr>
        <w:t>20</w:t>
      </w:r>
      <w:r w:rsidRPr="00B71439">
        <w:rPr>
          <w:color w:val="000000" w:themeColor="text1"/>
          <w:sz w:val="24"/>
        </w:rPr>
        <w:t>年统计的全年静风（风速</w:t>
      </w:r>
      <w:r w:rsidRPr="00B71439">
        <w:rPr>
          <w:color w:val="000000" w:themeColor="text1"/>
          <w:sz w:val="24"/>
        </w:rPr>
        <w:t>≤0.2m/s</w:t>
      </w:r>
      <w:r w:rsidRPr="00B71439">
        <w:rPr>
          <w:color w:val="000000" w:themeColor="text1"/>
          <w:sz w:val="24"/>
        </w:rPr>
        <w:t>）频率超过</w:t>
      </w:r>
      <w:r w:rsidRPr="00B71439">
        <w:rPr>
          <w:color w:val="000000" w:themeColor="text1"/>
          <w:sz w:val="24"/>
        </w:rPr>
        <w:t>35%</w:t>
      </w:r>
      <w:r w:rsidRPr="00B71439">
        <w:rPr>
          <w:color w:val="000000" w:themeColor="text1"/>
          <w:sz w:val="24"/>
        </w:rPr>
        <w:t>，项目所在区域</w:t>
      </w:r>
      <w:r w:rsidRPr="00B71439">
        <w:rPr>
          <w:color w:val="000000" w:themeColor="text1"/>
          <w:sz w:val="24"/>
        </w:rPr>
        <w:t>3km</w:t>
      </w:r>
      <w:r w:rsidRPr="00B71439">
        <w:rPr>
          <w:color w:val="000000" w:themeColor="text1"/>
          <w:sz w:val="24"/>
        </w:rPr>
        <w:t>范围内不存在大型水体（海或湖）。</w:t>
      </w:r>
    </w:p>
    <w:p w:rsidR="00846915" w:rsidRPr="00B71439" w:rsidRDefault="00846915" w:rsidP="00846915">
      <w:pPr>
        <w:spacing w:line="360" w:lineRule="auto"/>
        <w:ind w:firstLineChars="200" w:firstLine="480"/>
        <w:rPr>
          <w:color w:val="000000" w:themeColor="text1"/>
          <w:sz w:val="24"/>
        </w:rPr>
      </w:pPr>
      <w:r w:rsidRPr="00B71439">
        <w:rPr>
          <w:color w:val="000000" w:themeColor="text1"/>
          <w:sz w:val="24"/>
        </w:rPr>
        <w:t>综合考虑上述情况，本次评价采用《环境影响评价技术导则</w:t>
      </w:r>
      <w:r w:rsidRPr="00B71439">
        <w:rPr>
          <w:color w:val="000000" w:themeColor="text1"/>
          <w:sz w:val="24"/>
        </w:rPr>
        <w:t xml:space="preserve"> </w:t>
      </w:r>
      <w:r w:rsidRPr="00B71439">
        <w:rPr>
          <w:color w:val="000000" w:themeColor="text1"/>
          <w:sz w:val="24"/>
        </w:rPr>
        <w:t>大气环境》（</w:t>
      </w:r>
      <w:r w:rsidRPr="00B71439">
        <w:rPr>
          <w:color w:val="000000" w:themeColor="text1"/>
          <w:sz w:val="24"/>
        </w:rPr>
        <w:t>HJ2.2-2018</w:t>
      </w:r>
      <w:r w:rsidRPr="00B71439">
        <w:rPr>
          <w:color w:val="000000" w:themeColor="text1"/>
          <w:sz w:val="24"/>
        </w:rPr>
        <w:t>）中推荐的</w:t>
      </w:r>
      <w:r w:rsidRPr="00B71439">
        <w:rPr>
          <w:color w:val="000000" w:themeColor="text1"/>
          <w:sz w:val="24"/>
        </w:rPr>
        <w:t>Aermod</w:t>
      </w:r>
      <w:r w:rsidRPr="00B71439">
        <w:rPr>
          <w:color w:val="000000" w:themeColor="text1"/>
          <w:sz w:val="24"/>
        </w:rPr>
        <w:t>模式进行计算，版本号</w:t>
      </w:r>
      <w:r w:rsidRPr="00B71439">
        <w:rPr>
          <w:color w:val="000000" w:themeColor="text1"/>
          <w:sz w:val="24"/>
        </w:rPr>
        <w:t>18081</w:t>
      </w:r>
      <w:r w:rsidRPr="00B71439">
        <w:rPr>
          <w:color w:val="000000" w:themeColor="text1"/>
          <w:sz w:val="24"/>
        </w:rPr>
        <w:t>。气象预处理模型为</w:t>
      </w:r>
      <w:r w:rsidRPr="00B71439">
        <w:rPr>
          <w:color w:val="000000" w:themeColor="text1"/>
          <w:sz w:val="24"/>
        </w:rPr>
        <w:t>Aermet</w:t>
      </w:r>
      <w:r w:rsidRPr="00B71439">
        <w:rPr>
          <w:color w:val="000000" w:themeColor="text1"/>
          <w:sz w:val="24"/>
        </w:rPr>
        <w:t>，采用的版本为</w:t>
      </w:r>
      <w:r w:rsidRPr="00B71439">
        <w:rPr>
          <w:color w:val="000000" w:themeColor="text1"/>
          <w:sz w:val="24"/>
        </w:rPr>
        <w:t>18081</w:t>
      </w:r>
      <w:r w:rsidRPr="00B71439">
        <w:rPr>
          <w:color w:val="000000" w:themeColor="text1"/>
          <w:sz w:val="24"/>
        </w:rPr>
        <w:t>版。地形预处理模型采用</w:t>
      </w:r>
      <w:r w:rsidRPr="00B71439">
        <w:rPr>
          <w:color w:val="000000" w:themeColor="text1"/>
          <w:sz w:val="24"/>
        </w:rPr>
        <w:t>AerMAP</w:t>
      </w:r>
      <w:r w:rsidRPr="00B71439">
        <w:rPr>
          <w:color w:val="000000" w:themeColor="text1"/>
          <w:sz w:val="24"/>
        </w:rPr>
        <w:t>，版本为</w:t>
      </w:r>
      <w:r w:rsidRPr="00B71439">
        <w:rPr>
          <w:color w:val="000000" w:themeColor="text1"/>
          <w:sz w:val="24"/>
        </w:rPr>
        <w:t>18081</w:t>
      </w:r>
      <w:r w:rsidRPr="00B71439">
        <w:rPr>
          <w:color w:val="000000" w:themeColor="text1"/>
          <w:sz w:val="24"/>
        </w:rPr>
        <w:t>。</w:t>
      </w:r>
    </w:p>
    <w:p w:rsidR="00846915" w:rsidRPr="00B71439" w:rsidRDefault="00846915" w:rsidP="00846915">
      <w:pPr>
        <w:spacing w:line="360" w:lineRule="auto"/>
        <w:jc w:val="left"/>
        <w:outlineLvl w:val="3"/>
        <w:rPr>
          <w:rFonts w:eastAsia="黑体"/>
          <w:color w:val="000000" w:themeColor="text1"/>
          <w:sz w:val="24"/>
        </w:rPr>
      </w:pPr>
      <w:r w:rsidRPr="00B71439">
        <w:rPr>
          <w:rFonts w:eastAsia="黑体"/>
          <w:color w:val="000000" w:themeColor="text1"/>
          <w:sz w:val="24"/>
        </w:rPr>
        <w:t xml:space="preserve">6.1.7.2 </w:t>
      </w:r>
      <w:r w:rsidRPr="00B71439">
        <w:rPr>
          <w:rFonts w:eastAsia="黑体"/>
          <w:color w:val="000000" w:themeColor="text1"/>
          <w:sz w:val="24"/>
        </w:rPr>
        <w:t>地形数据</w:t>
      </w:r>
    </w:p>
    <w:p w:rsidR="00846915" w:rsidRPr="00B71439" w:rsidRDefault="00846915" w:rsidP="00846915">
      <w:pPr>
        <w:spacing w:line="360" w:lineRule="auto"/>
        <w:ind w:firstLineChars="200" w:firstLine="480"/>
        <w:rPr>
          <w:color w:val="000000" w:themeColor="text1"/>
          <w:sz w:val="24"/>
        </w:rPr>
      </w:pPr>
      <w:r w:rsidRPr="00B71439">
        <w:rPr>
          <w:color w:val="000000" w:themeColor="text1"/>
          <w:sz w:val="24"/>
        </w:rPr>
        <w:t>本次评价地形数据源采用</w:t>
      </w:r>
      <w:r w:rsidRPr="00B71439">
        <w:rPr>
          <w:color w:val="000000" w:themeColor="text1"/>
          <w:sz w:val="24"/>
        </w:rPr>
        <w:t>csi.cgiar.org</w:t>
      </w:r>
      <w:r w:rsidRPr="00B71439">
        <w:rPr>
          <w:color w:val="000000" w:themeColor="text1"/>
          <w:sz w:val="24"/>
        </w:rPr>
        <w:t>提供的</w:t>
      </w:r>
      <w:r w:rsidRPr="00B71439">
        <w:rPr>
          <w:color w:val="000000" w:themeColor="text1"/>
          <w:sz w:val="24"/>
        </w:rPr>
        <w:t>srtm</w:t>
      </w:r>
      <w:r w:rsidRPr="00B71439">
        <w:rPr>
          <w:color w:val="000000" w:themeColor="text1"/>
          <w:sz w:val="24"/>
        </w:rPr>
        <w:t>数据，直接生成评价区域的</w:t>
      </w:r>
      <w:r w:rsidRPr="00B71439">
        <w:rPr>
          <w:color w:val="000000" w:themeColor="text1"/>
          <w:sz w:val="24"/>
        </w:rPr>
        <w:t>DEM</w:t>
      </w:r>
      <w:r w:rsidRPr="00B71439">
        <w:rPr>
          <w:color w:val="000000" w:themeColor="text1"/>
          <w:sz w:val="24"/>
        </w:rPr>
        <w:t>文件和经纬度坐标，</w:t>
      </w:r>
      <w:r w:rsidRPr="00B71439">
        <w:rPr>
          <w:color w:val="000000" w:themeColor="text1"/>
          <w:sz w:val="24"/>
        </w:rPr>
        <w:t>3</w:t>
      </w:r>
      <w:r w:rsidRPr="00B71439">
        <w:rPr>
          <w:color w:val="000000" w:themeColor="text1"/>
          <w:sz w:val="24"/>
        </w:rPr>
        <w:t>秒（约</w:t>
      </w:r>
      <w:r w:rsidRPr="00B71439">
        <w:rPr>
          <w:color w:val="000000" w:themeColor="text1"/>
          <w:sz w:val="24"/>
        </w:rPr>
        <w:t>90m</w:t>
      </w:r>
      <w:r w:rsidRPr="00B71439">
        <w:rPr>
          <w:color w:val="000000" w:themeColor="text1"/>
          <w:sz w:val="24"/>
        </w:rPr>
        <w:t>）精度。区域内地形高程范围在</w:t>
      </w:r>
      <w:r w:rsidR="00180BDA" w:rsidRPr="00B71439">
        <w:rPr>
          <w:color w:val="000000" w:themeColor="text1"/>
          <w:sz w:val="24"/>
        </w:rPr>
        <w:t>0m~23m</w:t>
      </w:r>
      <w:r w:rsidRPr="00B71439">
        <w:rPr>
          <w:color w:val="000000" w:themeColor="text1"/>
          <w:sz w:val="24"/>
        </w:rPr>
        <w:t>之间，平均为</w:t>
      </w:r>
      <w:r w:rsidR="00180BDA" w:rsidRPr="00B71439">
        <w:rPr>
          <w:color w:val="000000" w:themeColor="text1"/>
          <w:sz w:val="24"/>
        </w:rPr>
        <w:t>20</w:t>
      </w:r>
      <w:r w:rsidRPr="00B71439">
        <w:rPr>
          <w:color w:val="000000" w:themeColor="text1"/>
          <w:sz w:val="24"/>
        </w:rPr>
        <w:t>m</w:t>
      </w:r>
      <w:r w:rsidRPr="00B71439">
        <w:rPr>
          <w:color w:val="000000" w:themeColor="text1"/>
          <w:sz w:val="24"/>
        </w:rPr>
        <w:t>，拟建项目烟囱基底标高为</w:t>
      </w:r>
      <w:r w:rsidR="00180BDA" w:rsidRPr="00B71439">
        <w:rPr>
          <w:color w:val="000000" w:themeColor="text1"/>
          <w:sz w:val="24"/>
        </w:rPr>
        <w:t>35</w:t>
      </w:r>
      <w:r w:rsidRPr="00B71439">
        <w:rPr>
          <w:color w:val="000000" w:themeColor="text1"/>
          <w:sz w:val="24"/>
        </w:rPr>
        <w:t>m</w:t>
      </w:r>
      <w:r w:rsidRPr="00B71439">
        <w:rPr>
          <w:color w:val="000000" w:themeColor="text1"/>
          <w:sz w:val="24"/>
        </w:rPr>
        <w:t>，烟囱高度拟为</w:t>
      </w:r>
      <w:r w:rsidRPr="00B71439">
        <w:rPr>
          <w:color w:val="000000" w:themeColor="text1"/>
          <w:sz w:val="24"/>
        </w:rPr>
        <w:t>60m</w:t>
      </w:r>
      <w:r w:rsidRPr="00B71439">
        <w:rPr>
          <w:color w:val="000000" w:themeColor="text1"/>
          <w:sz w:val="24"/>
        </w:rPr>
        <w:t>，即烟囱顶部标高为</w:t>
      </w:r>
      <w:r w:rsidRPr="00B71439">
        <w:rPr>
          <w:color w:val="000000" w:themeColor="text1"/>
          <w:sz w:val="24"/>
        </w:rPr>
        <w:t>1</w:t>
      </w:r>
      <w:r w:rsidR="00180BDA" w:rsidRPr="00B71439">
        <w:rPr>
          <w:color w:val="000000" w:themeColor="text1"/>
          <w:sz w:val="24"/>
        </w:rPr>
        <w:t>95</w:t>
      </w:r>
      <w:r w:rsidRPr="00B71439">
        <w:rPr>
          <w:color w:val="000000" w:themeColor="text1"/>
          <w:sz w:val="24"/>
        </w:rPr>
        <w:t>m</w:t>
      </w:r>
      <w:r w:rsidRPr="00B71439">
        <w:rPr>
          <w:color w:val="000000" w:themeColor="text1"/>
          <w:sz w:val="24"/>
        </w:rPr>
        <w:t>。</w:t>
      </w:r>
    </w:p>
    <w:p w:rsidR="00180BDA" w:rsidRPr="00B71439" w:rsidRDefault="00180BDA" w:rsidP="00180BDA">
      <w:pPr>
        <w:widowControl/>
        <w:jc w:val="center"/>
        <w:rPr>
          <w:color w:val="000000" w:themeColor="text1"/>
          <w:kern w:val="0"/>
          <w:sz w:val="24"/>
        </w:rPr>
      </w:pPr>
      <w:r w:rsidRPr="00B71439">
        <w:rPr>
          <w:noProof/>
          <w:color w:val="000000" w:themeColor="text1"/>
          <w:kern w:val="0"/>
          <w:sz w:val="24"/>
        </w:rPr>
        <w:drawing>
          <wp:inline distT="0" distB="0" distL="0" distR="0" wp14:anchorId="63A59D9B" wp14:editId="639C35CC">
            <wp:extent cx="5105400" cy="5177989"/>
            <wp:effectExtent l="0" t="0" r="0" b="381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高程.JPG"/>
                    <pic:cNvPicPr/>
                  </pic:nvPicPr>
                  <pic:blipFill>
                    <a:blip r:embed="rId92">
                      <a:extLst>
                        <a:ext uri="{28A0092B-C50C-407E-A947-70E740481C1C}">
                          <a14:useLocalDpi xmlns:a14="http://schemas.microsoft.com/office/drawing/2010/main" val="0"/>
                        </a:ext>
                      </a:extLst>
                    </a:blip>
                    <a:stretch>
                      <a:fillRect/>
                    </a:stretch>
                  </pic:blipFill>
                  <pic:spPr>
                    <a:xfrm>
                      <a:off x="0" y="0"/>
                      <a:ext cx="5105400" cy="5177989"/>
                    </a:xfrm>
                    <a:prstGeom prst="rect">
                      <a:avLst/>
                    </a:prstGeom>
                  </pic:spPr>
                </pic:pic>
              </a:graphicData>
            </a:graphic>
          </wp:inline>
        </w:drawing>
      </w:r>
    </w:p>
    <w:p w:rsidR="00180BDA" w:rsidRPr="00B71439" w:rsidRDefault="00180BDA" w:rsidP="00180BDA">
      <w:pPr>
        <w:spacing w:line="360" w:lineRule="auto"/>
        <w:jc w:val="center"/>
        <w:rPr>
          <w:color w:val="000000" w:themeColor="text1"/>
          <w:sz w:val="24"/>
        </w:rPr>
      </w:pPr>
      <w:r w:rsidRPr="00B71439">
        <w:rPr>
          <w:rFonts w:eastAsia="黑体"/>
          <w:color w:val="000000" w:themeColor="text1"/>
          <w:sz w:val="24"/>
        </w:rPr>
        <w:t>图</w:t>
      </w:r>
      <w:r w:rsidRPr="00B71439">
        <w:rPr>
          <w:rFonts w:eastAsia="黑体"/>
          <w:color w:val="000000" w:themeColor="text1"/>
          <w:sz w:val="24"/>
        </w:rPr>
        <w:t xml:space="preserve">6-1-2  </w:t>
      </w:r>
      <w:r w:rsidRPr="00B71439">
        <w:rPr>
          <w:rFonts w:eastAsia="黑体"/>
          <w:color w:val="000000" w:themeColor="text1"/>
          <w:sz w:val="24"/>
        </w:rPr>
        <w:t>项目厂址所在区域高程等高线（</w:t>
      </w:r>
      <w:r w:rsidRPr="00B71439">
        <w:rPr>
          <w:rFonts w:eastAsia="黑体"/>
          <w:color w:val="000000" w:themeColor="text1"/>
          <w:sz w:val="24"/>
        </w:rPr>
        <w:t>m</w:t>
      </w:r>
      <w:r w:rsidRPr="00B71439">
        <w:rPr>
          <w:rFonts w:eastAsia="黑体"/>
          <w:color w:val="000000" w:themeColor="text1"/>
          <w:sz w:val="24"/>
        </w:rPr>
        <w:t>）</w:t>
      </w:r>
    </w:p>
    <w:p w:rsidR="00542EEC" w:rsidRPr="00B71439" w:rsidRDefault="00542EEC" w:rsidP="00546756">
      <w:pPr>
        <w:spacing w:line="360" w:lineRule="auto"/>
        <w:jc w:val="left"/>
        <w:outlineLvl w:val="3"/>
        <w:rPr>
          <w:rFonts w:eastAsia="黑体"/>
          <w:color w:val="000000" w:themeColor="text1"/>
          <w:sz w:val="24"/>
        </w:rPr>
      </w:pPr>
      <w:r w:rsidRPr="00B71439">
        <w:rPr>
          <w:rFonts w:eastAsia="黑体"/>
          <w:color w:val="000000" w:themeColor="text1"/>
          <w:sz w:val="24"/>
        </w:rPr>
        <w:t>6.1.</w:t>
      </w:r>
      <w:r w:rsidR="00180BDA" w:rsidRPr="00B71439">
        <w:rPr>
          <w:rFonts w:eastAsia="黑体"/>
          <w:color w:val="000000" w:themeColor="text1"/>
          <w:sz w:val="24"/>
        </w:rPr>
        <w:t>7</w:t>
      </w:r>
      <w:r w:rsidRPr="00B71439">
        <w:rPr>
          <w:rFonts w:eastAsia="黑体"/>
          <w:color w:val="000000" w:themeColor="text1"/>
          <w:sz w:val="24"/>
        </w:rPr>
        <w:t>.</w:t>
      </w:r>
      <w:r w:rsidR="00180BDA" w:rsidRPr="00B71439">
        <w:rPr>
          <w:rFonts w:eastAsia="黑体"/>
          <w:color w:val="000000" w:themeColor="text1"/>
          <w:sz w:val="24"/>
        </w:rPr>
        <w:t>3</w:t>
      </w:r>
      <w:r w:rsidRPr="00B71439">
        <w:rPr>
          <w:rFonts w:eastAsia="黑体"/>
          <w:color w:val="000000" w:themeColor="text1"/>
          <w:sz w:val="24"/>
        </w:rPr>
        <w:t xml:space="preserve"> </w:t>
      </w:r>
      <w:r w:rsidRPr="00B71439">
        <w:rPr>
          <w:rFonts w:eastAsia="黑体"/>
          <w:color w:val="000000" w:themeColor="text1"/>
          <w:sz w:val="24"/>
        </w:rPr>
        <w:t>确定计算点</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本次评价采用直角坐标系，根据导则要求，大气环境影响预测计算点包括三类：环境空气敏感点、预测范围内网格点及最大落地浓度点，各计算点设置如下：</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）主要环境空气敏感点</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主要环境空气敏感点相关信息见表</w:t>
      </w:r>
      <w:r w:rsidRPr="00B71439">
        <w:rPr>
          <w:color w:val="000000" w:themeColor="text1"/>
          <w:sz w:val="24"/>
        </w:rPr>
        <w:t>6-1-5</w:t>
      </w:r>
      <w:r w:rsidRPr="00B71439">
        <w:rPr>
          <w:color w:val="000000" w:themeColor="text1"/>
          <w:sz w:val="24"/>
        </w:rPr>
        <w:t>。</w:t>
      </w:r>
    </w:p>
    <w:p w:rsidR="00542EEC" w:rsidRPr="00B71439" w:rsidRDefault="00542EEC" w:rsidP="00542EEC">
      <w:pPr>
        <w:spacing w:line="360" w:lineRule="auto"/>
        <w:ind w:firstLine="420"/>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6-1-5  </w:t>
      </w:r>
      <w:r w:rsidRPr="00B71439">
        <w:rPr>
          <w:rFonts w:eastAsia="黑体"/>
          <w:color w:val="000000" w:themeColor="text1"/>
          <w:szCs w:val="21"/>
        </w:rPr>
        <w:t>主要环境空气敏感点一览表</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690"/>
        <w:gridCol w:w="1768"/>
        <w:gridCol w:w="1690"/>
        <w:gridCol w:w="1690"/>
        <w:gridCol w:w="1690"/>
      </w:tblGrid>
      <w:tr w:rsidR="00930255" w:rsidRPr="00B71439" w:rsidTr="00576B3F">
        <w:trPr>
          <w:cantSplit/>
          <w:trHeight w:val="270"/>
          <w:jc w:val="center"/>
        </w:trPr>
        <w:tc>
          <w:tcPr>
            <w:tcW w:w="1690" w:type="dxa"/>
            <w:vMerge w:val="restart"/>
            <w:shd w:val="clear" w:color="auto" w:fill="auto"/>
            <w:noWrap/>
            <w:vAlign w:val="center"/>
            <w:hideMark/>
          </w:tcPr>
          <w:p w:rsidR="00542EEC" w:rsidRPr="00B71439" w:rsidRDefault="00542EEC" w:rsidP="00576B3F">
            <w:pPr>
              <w:spacing w:line="280" w:lineRule="exact"/>
              <w:jc w:val="center"/>
              <w:rPr>
                <w:color w:val="000000" w:themeColor="text1"/>
                <w:kern w:val="0"/>
                <w:sz w:val="18"/>
                <w:szCs w:val="18"/>
              </w:rPr>
            </w:pPr>
            <w:r w:rsidRPr="00B71439">
              <w:rPr>
                <w:color w:val="000000" w:themeColor="text1"/>
                <w:kern w:val="0"/>
                <w:sz w:val="18"/>
                <w:szCs w:val="18"/>
              </w:rPr>
              <w:t>序号</w:t>
            </w:r>
          </w:p>
        </w:tc>
        <w:tc>
          <w:tcPr>
            <w:tcW w:w="1768" w:type="dxa"/>
            <w:vMerge w:val="restart"/>
            <w:shd w:val="clear" w:color="auto" w:fill="auto"/>
            <w:noWrap/>
            <w:vAlign w:val="center"/>
            <w:hideMark/>
          </w:tcPr>
          <w:p w:rsidR="00542EEC" w:rsidRPr="00B71439" w:rsidRDefault="00542EEC" w:rsidP="00576B3F">
            <w:pPr>
              <w:spacing w:line="280" w:lineRule="exact"/>
              <w:jc w:val="center"/>
              <w:rPr>
                <w:color w:val="000000" w:themeColor="text1"/>
                <w:kern w:val="0"/>
                <w:sz w:val="18"/>
                <w:szCs w:val="18"/>
              </w:rPr>
            </w:pPr>
            <w:r w:rsidRPr="00B71439">
              <w:rPr>
                <w:color w:val="000000" w:themeColor="text1"/>
                <w:kern w:val="0"/>
                <w:sz w:val="18"/>
                <w:szCs w:val="18"/>
              </w:rPr>
              <w:t>名称</w:t>
            </w:r>
          </w:p>
        </w:tc>
        <w:tc>
          <w:tcPr>
            <w:tcW w:w="3380" w:type="dxa"/>
            <w:gridSpan w:val="2"/>
            <w:shd w:val="clear" w:color="auto" w:fill="auto"/>
            <w:noWrap/>
            <w:vAlign w:val="center"/>
            <w:hideMark/>
          </w:tcPr>
          <w:p w:rsidR="00542EEC" w:rsidRPr="00B71439" w:rsidRDefault="00542EEC" w:rsidP="00576B3F">
            <w:pPr>
              <w:spacing w:line="280" w:lineRule="exact"/>
              <w:jc w:val="center"/>
              <w:rPr>
                <w:color w:val="000000" w:themeColor="text1"/>
                <w:kern w:val="0"/>
                <w:sz w:val="18"/>
                <w:szCs w:val="18"/>
              </w:rPr>
            </w:pPr>
            <w:r w:rsidRPr="00B71439">
              <w:rPr>
                <w:color w:val="000000" w:themeColor="text1"/>
                <w:kern w:val="0"/>
                <w:sz w:val="18"/>
                <w:szCs w:val="18"/>
              </w:rPr>
              <w:t>坐标</w:t>
            </w:r>
          </w:p>
        </w:tc>
        <w:tc>
          <w:tcPr>
            <w:tcW w:w="1690" w:type="dxa"/>
            <w:vMerge w:val="restart"/>
            <w:shd w:val="clear" w:color="auto" w:fill="auto"/>
            <w:noWrap/>
            <w:vAlign w:val="center"/>
            <w:hideMark/>
          </w:tcPr>
          <w:p w:rsidR="00542EEC" w:rsidRPr="00B71439" w:rsidRDefault="00542EEC" w:rsidP="00576B3F">
            <w:pPr>
              <w:spacing w:line="280" w:lineRule="exact"/>
              <w:jc w:val="center"/>
              <w:rPr>
                <w:color w:val="000000" w:themeColor="text1"/>
                <w:kern w:val="0"/>
                <w:sz w:val="18"/>
                <w:szCs w:val="18"/>
              </w:rPr>
            </w:pPr>
            <w:r w:rsidRPr="00B71439">
              <w:rPr>
                <w:color w:val="000000" w:themeColor="text1"/>
                <w:kern w:val="0"/>
                <w:sz w:val="18"/>
                <w:szCs w:val="18"/>
              </w:rPr>
              <w:t>地面高程</w:t>
            </w:r>
          </w:p>
          <w:p w:rsidR="00542EEC" w:rsidRPr="00B71439" w:rsidRDefault="00542EEC" w:rsidP="00576B3F">
            <w:pPr>
              <w:spacing w:line="280" w:lineRule="exact"/>
              <w:jc w:val="center"/>
              <w:rPr>
                <w:color w:val="000000" w:themeColor="text1"/>
                <w:kern w:val="0"/>
                <w:sz w:val="18"/>
                <w:szCs w:val="18"/>
              </w:rPr>
            </w:pPr>
            <w:r w:rsidRPr="00B71439">
              <w:rPr>
                <w:color w:val="000000" w:themeColor="text1"/>
                <w:kern w:val="0"/>
                <w:sz w:val="18"/>
                <w:szCs w:val="18"/>
              </w:rPr>
              <w:t>（</w:t>
            </w:r>
            <w:r w:rsidRPr="00B71439">
              <w:rPr>
                <w:color w:val="000000" w:themeColor="text1"/>
                <w:kern w:val="0"/>
                <w:sz w:val="18"/>
                <w:szCs w:val="18"/>
              </w:rPr>
              <w:t>m</w:t>
            </w:r>
            <w:r w:rsidRPr="00B71439">
              <w:rPr>
                <w:color w:val="000000" w:themeColor="text1"/>
                <w:kern w:val="0"/>
                <w:sz w:val="18"/>
                <w:szCs w:val="18"/>
              </w:rPr>
              <w:t>）</w:t>
            </w:r>
          </w:p>
        </w:tc>
      </w:tr>
      <w:tr w:rsidR="00930255" w:rsidRPr="00B71439" w:rsidTr="00576B3F">
        <w:trPr>
          <w:cantSplit/>
          <w:trHeight w:val="270"/>
          <w:jc w:val="center"/>
        </w:trPr>
        <w:tc>
          <w:tcPr>
            <w:tcW w:w="1690" w:type="dxa"/>
            <w:vMerge/>
            <w:noWrap/>
            <w:vAlign w:val="center"/>
            <w:hideMark/>
          </w:tcPr>
          <w:p w:rsidR="00542EEC" w:rsidRPr="00B71439" w:rsidRDefault="00542EEC" w:rsidP="00576B3F">
            <w:pPr>
              <w:spacing w:line="280" w:lineRule="exact"/>
              <w:jc w:val="center"/>
              <w:rPr>
                <w:color w:val="000000" w:themeColor="text1"/>
                <w:kern w:val="0"/>
                <w:sz w:val="18"/>
                <w:szCs w:val="18"/>
              </w:rPr>
            </w:pPr>
          </w:p>
        </w:tc>
        <w:tc>
          <w:tcPr>
            <w:tcW w:w="1768" w:type="dxa"/>
            <w:vMerge/>
            <w:noWrap/>
            <w:vAlign w:val="center"/>
            <w:hideMark/>
          </w:tcPr>
          <w:p w:rsidR="00542EEC" w:rsidRPr="00B71439" w:rsidRDefault="00542EEC" w:rsidP="00576B3F">
            <w:pPr>
              <w:spacing w:line="280" w:lineRule="exact"/>
              <w:jc w:val="center"/>
              <w:rPr>
                <w:color w:val="000000" w:themeColor="text1"/>
                <w:kern w:val="0"/>
                <w:sz w:val="18"/>
                <w:szCs w:val="18"/>
              </w:rPr>
            </w:pPr>
          </w:p>
        </w:tc>
        <w:tc>
          <w:tcPr>
            <w:tcW w:w="1690" w:type="dxa"/>
            <w:shd w:val="clear" w:color="auto" w:fill="auto"/>
            <w:noWrap/>
            <w:vAlign w:val="center"/>
            <w:hideMark/>
          </w:tcPr>
          <w:p w:rsidR="00542EEC" w:rsidRPr="00B71439" w:rsidRDefault="00542EEC" w:rsidP="00576B3F">
            <w:pPr>
              <w:spacing w:line="280" w:lineRule="exact"/>
              <w:jc w:val="center"/>
              <w:rPr>
                <w:color w:val="000000" w:themeColor="text1"/>
                <w:kern w:val="0"/>
                <w:sz w:val="18"/>
                <w:szCs w:val="18"/>
              </w:rPr>
            </w:pPr>
            <w:r w:rsidRPr="00B71439">
              <w:rPr>
                <w:color w:val="000000" w:themeColor="text1"/>
                <w:kern w:val="0"/>
                <w:sz w:val="18"/>
                <w:szCs w:val="18"/>
              </w:rPr>
              <w:t>X</w:t>
            </w:r>
            <w:r w:rsidRPr="00B71439">
              <w:rPr>
                <w:color w:val="000000" w:themeColor="text1"/>
                <w:kern w:val="0"/>
                <w:sz w:val="18"/>
                <w:szCs w:val="18"/>
              </w:rPr>
              <w:t>（</w:t>
            </w:r>
            <w:r w:rsidRPr="00B71439">
              <w:rPr>
                <w:color w:val="000000" w:themeColor="text1"/>
                <w:kern w:val="0"/>
                <w:sz w:val="18"/>
                <w:szCs w:val="18"/>
              </w:rPr>
              <w:t>m</w:t>
            </w:r>
            <w:r w:rsidRPr="00B71439">
              <w:rPr>
                <w:color w:val="000000" w:themeColor="text1"/>
                <w:kern w:val="0"/>
                <w:sz w:val="18"/>
                <w:szCs w:val="18"/>
              </w:rPr>
              <w:t>）</w:t>
            </w:r>
          </w:p>
        </w:tc>
        <w:tc>
          <w:tcPr>
            <w:tcW w:w="1690" w:type="dxa"/>
            <w:shd w:val="clear" w:color="auto" w:fill="auto"/>
            <w:noWrap/>
            <w:vAlign w:val="center"/>
            <w:hideMark/>
          </w:tcPr>
          <w:p w:rsidR="00542EEC" w:rsidRPr="00B71439" w:rsidRDefault="00542EEC" w:rsidP="00576B3F">
            <w:pPr>
              <w:spacing w:line="280" w:lineRule="exact"/>
              <w:jc w:val="center"/>
              <w:rPr>
                <w:color w:val="000000" w:themeColor="text1"/>
                <w:kern w:val="0"/>
                <w:sz w:val="18"/>
                <w:szCs w:val="18"/>
              </w:rPr>
            </w:pPr>
            <w:r w:rsidRPr="00B71439">
              <w:rPr>
                <w:color w:val="000000" w:themeColor="text1"/>
                <w:kern w:val="0"/>
                <w:sz w:val="18"/>
                <w:szCs w:val="18"/>
              </w:rPr>
              <w:t>Y</w:t>
            </w:r>
            <w:r w:rsidRPr="00B71439">
              <w:rPr>
                <w:color w:val="000000" w:themeColor="text1"/>
                <w:kern w:val="0"/>
                <w:sz w:val="18"/>
                <w:szCs w:val="18"/>
              </w:rPr>
              <w:t>（</w:t>
            </w:r>
            <w:r w:rsidRPr="00B71439">
              <w:rPr>
                <w:color w:val="000000" w:themeColor="text1"/>
                <w:kern w:val="0"/>
                <w:sz w:val="18"/>
                <w:szCs w:val="18"/>
              </w:rPr>
              <w:t>m</w:t>
            </w:r>
            <w:r w:rsidRPr="00B71439">
              <w:rPr>
                <w:color w:val="000000" w:themeColor="text1"/>
                <w:kern w:val="0"/>
                <w:sz w:val="18"/>
                <w:szCs w:val="18"/>
              </w:rPr>
              <w:t>）</w:t>
            </w:r>
          </w:p>
        </w:tc>
        <w:tc>
          <w:tcPr>
            <w:tcW w:w="1690" w:type="dxa"/>
            <w:vMerge/>
            <w:noWrap/>
            <w:vAlign w:val="center"/>
            <w:hideMark/>
          </w:tcPr>
          <w:p w:rsidR="00542EEC" w:rsidRPr="00B71439" w:rsidRDefault="00542EEC" w:rsidP="00576B3F">
            <w:pPr>
              <w:spacing w:line="280" w:lineRule="exact"/>
              <w:jc w:val="center"/>
              <w:rPr>
                <w:color w:val="000000" w:themeColor="text1"/>
                <w:kern w:val="0"/>
                <w:sz w:val="18"/>
                <w:szCs w:val="18"/>
              </w:rPr>
            </w:pPr>
          </w:p>
        </w:tc>
      </w:tr>
      <w:tr w:rsidR="00930255" w:rsidRPr="00B71439" w:rsidTr="00576B3F">
        <w:trPr>
          <w:cantSplit/>
          <w:trHeight w:val="270"/>
          <w:jc w:val="center"/>
        </w:trPr>
        <w:tc>
          <w:tcPr>
            <w:tcW w:w="1690" w:type="dxa"/>
            <w:shd w:val="clear" w:color="auto" w:fill="auto"/>
            <w:noWrap/>
            <w:vAlign w:val="center"/>
            <w:hideMark/>
          </w:tcPr>
          <w:p w:rsidR="00576B3F" w:rsidRPr="00B71439" w:rsidRDefault="00576B3F" w:rsidP="00576B3F">
            <w:pPr>
              <w:spacing w:line="280" w:lineRule="exact"/>
              <w:jc w:val="center"/>
              <w:rPr>
                <w:color w:val="000000" w:themeColor="text1"/>
                <w:kern w:val="0"/>
                <w:sz w:val="18"/>
                <w:szCs w:val="18"/>
              </w:rPr>
            </w:pPr>
            <w:r w:rsidRPr="00B71439">
              <w:rPr>
                <w:color w:val="000000" w:themeColor="text1"/>
                <w:kern w:val="0"/>
                <w:sz w:val="18"/>
                <w:szCs w:val="18"/>
              </w:rPr>
              <w:t>1</w:t>
            </w:r>
          </w:p>
        </w:tc>
        <w:tc>
          <w:tcPr>
            <w:tcW w:w="1768"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邓庄</w:t>
            </w:r>
          </w:p>
        </w:tc>
        <w:tc>
          <w:tcPr>
            <w:tcW w:w="1690"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556</w:t>
            </w:r>
          </w:p>
        </w:tc>
        <w:tc>
          <w:tcPr>
            <w:tcW w:w="1690"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-734</w:t>
            </w:r>
          </w:p>
        </w:tc>
        <w:tc>
          <w:tcPr>
            <w:tcW w:w="1690"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36.59</w:t>
            </w:r>
          </w:p>
        </w:tc>
      </w:tr>
      <w:tr w:rsidR="00930255" w:rsidRPr="00B71439" w:rsidTr="00576B3F">
        <w:trPr>
          <w:cantSplit/>
          <w:trHeight w:val="270"/>
          <w:jc w:val="center"/>
        </w:trPr>
        <w:tc>
          <w:tcPr>
            <w:tcW w:w="1690" w:type="dxa"/>
            <w:shd w:val="clear" w:color="auto" w:fill="auto"/>
            <w:noWrap/>
            <w:vAlign w:val="center"/>
            <w:hideMark/>
          </w:tcPr>
          <w:p w:rsidR="00576B3F" w:rsidRPr="00B71439" w:rsidRDefault="00576B3F" w:rsidP="00576B3F">
            <w:pPr>
              <w:spacing w:line="280" w:lineRule="exact"/>
              <w:jc w:val="center"/>
              <w:rPr>
                <w:color w:val="000000" w:themeColor="text1"/>
                <w:kern w:val="0"/>
                <w:sz w:val="18"/>
                <w:szCs w:val="18"/>
              </w:rPr>
            </w:pPr>
            <w:r w:rsidRPr="00B71439">
              <w:rPr>
                <w:color w:val="000000" w:themeColor="text1"/>
                <w:kern w:val="0"/>
                <w:sz w:val="18"/>
                <w:szCs w:val="18"/>
              </w:rPr>
              <w:t>2</w:t>
            </w:r>
          </w:p>
        </w:tc>
        <w:tc>
          <w:tcPr>
            <w:tcW w:w="1768"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杨家大庄</w:t>
            </w:r>
          </w:p>
        </w:tc>
        <w:tc>
          <w:tcPr>
            <w:tcW w:w="1690"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533</w:t>
            </w:r>
          </w:p>
        </w:tc>
        <w:tc>
          <w:tcPr>
            <w:tcW w:w="1690"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198</w:t>
            </w:r>
          </w:p>
        </w:tc>
        <w:tc>
          <w:tcPr>
            <w:tcW w:w="1690"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32.64</w:t>
            </w:r>
          </w:p>
        </w:tc>
      </w:tr>
      <w:tr w:rsidR="00930255" w:rsidRPr="00B71439" w:rsidTr="00576B3F">
        <w:trPr>
          <w:cantSplit/>
          <w:trHeight w:val="270"/>
          <w:jc w:val="center"/>
        </w:trPr>
        <w:tc>
          <w:tcPr>
            <w:tcW w:w="1690" w:type="dxa"/>
            <w:shd w:val="clear" w:color="auto" w:fill="auto"/>
            <w:noWrap/>
            <w:vAlign w:val="center"/>
            <w:hideMark/>
          </w:tcPr>
          <w:p w:rsidR="00576B3F" w:rsidRPr="00B71439" w:rsidRDefault="00576B3F" w:rsidP="00576B3F">
            <w:pPr>
              <w:spacing w:line="280" w:lineRule="exact"/>
              <w:jc w:val="center"/>
              <w:rPr>
                <w:color w:val="000000" w:themeColor="text1"/>
                <w:kern w:val="0"/>
                <w:sz w:val="18"/>
                <w:szCs w:val="18"/>
              </w:rPr>
            </w:pPr>
            <w:r w:rsidRPr="00B71439">
              <w:rPr>
                <w:color w:val="000000" w:themeColor="text1"/>
                <w:kern w:val="0"/>
                <w:sz w:val="18"/>
                <w:szCs w:val="18"/>
              </w:rPr>
              <w:t>3</w:t>
            </w:r>
          </w:p>
        </w:tc>
        <w:tc>
          <w:tcPr>
            <w:tcW w:w="1768"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山咀</w:t>
            </w:r>
          </w:p>
        </w:tc>
        <w:tc>
          <w:tcPr>
            <w:tcW w:w="1690"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-475</w:t>
            </w:r>
          </w:p>
        </w:tc>
        <w:tc>
          <w:tcPr>
            <w:tcW w:w="1690"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-480</w:t>
            </w:r>
          </w:p>
        </w:tc>
        <w:tc>
          <w:tcPr>
            <w:tcW w:w="1690"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27.36</w:t>
            </w:r>
          </w:p>
        </w:tc>
      </w:tr>
      <w:tr w:rsidR="00930255" w:rsidRPr="00B71439" w:rsidTr="00576B3F">
        <w:trPr>
          <w:cantSplit/>
          <w:trHeight w:val="270"/>
          <w:jc w:val="center"/>
        </w:trPr>
        <w:tc>
          <w:tcPr>
            <w:tcW w:w="1690" w:type="dxa"/>
            <w:shd w:val="clear" w:color="auto" w:fill="auto"/>
            <w:noWrap/>
            <w:vAlign w:val="center"/>
            <w:hideMark/>
          </w:tcPr>
          <w:p w:rsidR="00576B3F" w:rsidRPr="00B71439" w:rsidRDefault="00576B3F" w:rsidP="00576B3F">
            <w:pPr>
              <w:spacing w:line="280" w:lineRule="exact"/>
              <w:jc w:val="center"/>
              <w:rPr>
                <w:color w:val="000000" w:themeColor="text1"/>
                <w:kern w:val="0"/>
                <w:sz w:val="18"/>
                <w:szCs w:val="18"/>
              </w:rPr>
            </w:pPr>
            <w:r w:rsidRPr="00B71439">
              <w:rPr>
                <w:color w:val="000000" w:themeColor="text1"/>
                <w:kern w:val="0"/>
                <w:sz w:val="18"/>
                <w:szCs w:val="18"/>
              </w:rPr>
              <w:t>4</w:t>
            </w:r>
          </w:p>
        </w:tc>
        <w:tc>
          <w:tcPr>
            <w:tcW w:w="1768"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双墩</w:t>
            </w:r>
          </w:p>
        </w:tc>
        <w:tc>
          <w:tcPr>
            <w:tcW w:w="1690"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64</w:t>
            </w:r>
          </w:p>
        </w:tc>
        <w:tc>
          <w:tcPr>
            <w:tcW w:w="1690"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313</w:t>
            </w:r>
          </w:p>
        </w:tc>
        <w:tc>
          <w:tcPr>
            <w:tcW w:w="1690"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29.13</w:t>
            </w:r>
          </w:p>
        </w:tc>
      </w:tr>
      <w:tr w:rsidR="00930255" w:rsidRPr="00B71439" w:rsidTr="00576B3F">
        <w:trPr>
          <w:cantSplit/>
          <w:trHeight w:val="270"/>
          <w:jc w:val="center"/>
        </w:trPr>
        <w:tc>
          <w:tcPr>
            <w:tcW w:w="1690" w:type="dxa"/>
            <w:shd w:val="clear" w:color="auto" w:fill="auto"/>
            <w:noWrap/>
            <w:vAlign w:val="center"/>
            <w:hideMark/>
          </w:tcPr>
          <w:p w:rsidR="00576B3F" w:rsidRPr="00B71439" w:rsidRDefault="00576B3F" w:rsidP="00576B3F">
            <w:pPr>
              <w:spacing w:line="280" w:lineRule="exact"/>
              <w:jc w:val="center"/>
              <w:rPr>
                <w:color w:val="000000" w:themeColor="text1"/>
                <w:kern w:val="0"/>
                <w:sz w:val="18"/>
                <w:szCs w:val="18"/>
              </w:rPr>
            </w:pPr>
            <w:r w:rsidRPr="00B71439">
              <w:rPr>
                <w:color w:val="000000" w:themeColor="text1"/>
                <w:kern w:val="0"/>
                <w:sz w:val="18"/>
                <w:szCs w:val="18"/>
              </w:rPr>
              <w:t>5</w:t>
            </w:r>
          </w:p>
        </w:tc>
        <w:tc>
          <w:tcPr>
            <w:tcW w:w="1768"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柬家大寨</w:t>
            </w:r>
          </w:p>
        </w:tc>
        <w:tc>
          <w:tcPr>
            <w:tcW w:w="1690"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-759</w:t>
            </w:r>
          </w:p>
        </w:tc>
        <w:tc>
          <w:tcPr>
            <w:tcW w:w="1690"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53</w:t>
            </w:r>
          </w:p>
        </w:tc>
        <w:tc>
          <w:tcPr>
            <w:tcW w:w="1690"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29.38</w:t>
            </w:r>
          </w:p>
        </w:tc>
      </w:tr>
      <w:tr w:rsidR="00930255" w:rsidRPr="00B71439" w:rsidTr="00576B3F">
        <w:trPr>
          <w:cantSplit/>
          <w:trHeight w:val="270"/>
          <w:jc w:val="center"/>
        </w:trPr>
        <w:tc>
          <w:tcPr>
            <w:tcW w:w="1690" w:type="dxa"/>
            <w:shd w:val="clear" w:color="auto" w:fill="auto"/>
            <w:noWrap/>
            <w:vAlign w:val="center"/>
            <w:hideMark/>
          </w:tcPr>
          <w:p w:rsidR="00576B3F" w:rsidRPr="00B71439" w:rsidRDefault="00576B3F" w:rsidP="00576B3F">
            <w:pPr>
              <w:spacing w:line="280" w:lineRule="exact"/>
              <w:jc w:val="center"/>
              <w:rPr>
                <w:color w:val="000000" w:themeColor="text1"/>
                <w:kern w:val="0"/>
                <w:sz w:val="18"/>
                <w:szCs w:val="18"/>
              </w:rPr>
            </w:pPr>
            <w:r w:rsidRPr="00B71439">
              <w:rPr>
                <w:color w:val="000000" w:themeColor="text1"/>
                <w:kern w:val="0"/>
                <w:sz w:val="18"/>
                <w:szCs w:val="18"/>
              </w:rPr>
              <w:t>6</w:t>
            </w:r>
          </w:p>
        </w:tc>
        <w:tc>
          <w:tcPr>
            <w:tcW w:w="1768"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李家老庄</w:t>
            </w:r>
          </w:p>
        </w:tc>
        <w:tc>
          <w:tcPr>
            <w:tcW w:w="1690"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-706</w:t>
            </w:r>
          </w:p>
        </w:tc>
        <w:tc>
          <w:tcPr>
            <w:tcW w:w="1690"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794</w:t>
            </w:r>
          </w:p>
        </w:tc>
        <w:tc>
          <w:tcPr>
            <w:tcW w:w="1690" w:type="dxa"/>
            <w:shd w:val="clear" w:color="auto" w:fill="auto"/>
            <w:noWrap/>
            <w:vAlign w:val="center"/>
            <w:hideMark/>
          </w:tcPr>
          <w:p w:rsidR="00576B3F" w:rsidRPr="00B71439" w:rsidRDefault="00576B3F" w:rsidP="00576B3F">
            <w:pPr>
              <w:jc w:val="center"/>
              <w:rPr>
                <w:color w:val="000000" w:themeColor="text1"/>
                <w:sz w:val="18"/>
                <w:szCs w:val="18"/>
              </w:rPr>
            </w:pPr>
            <w:r w:rsidRPr="00B71439">
              <w:rPr>
                <w:color w:val="000000" w:themeColor="text1"/>
                <w:sz w:val="18"/>
                <w:szCs w:val="18"/>
              </w:rPr>
              <w:t>26.91</w:t>
            </w:r>
          </w:p>
        </w:tc>
      </w:tr>
    </w:tbl>
    <w:p w:rsidR="00542EEC" w:rsidRPr="00B71439" w:rsidRDefault="00542EEC" w:rsidP="00542EEC">
      <w:pPr>
        <w:spacing w:line="360" w:lineRule="auto"/>
        <w:rPr>
          <w:color w:val="000000" w:themeColor="text1"/>
          <w:spacing w:val="-6"/>
          <w:sz w:val="18"/>
          <w:szCs w:val="18"/>
        </w:rPr>
      </w:pPr>
      <w:r w:rsidRPr="00B71439">
        <w:rPr>
          <w:color w:val="000000" w:themeColor="text1"/>
          <w:spacing w:val="-6"/>
          <w:sz w:val="18"/>
          <w:szCs w:val="18"/>
        </w:rPr>
        <w:t>注：以主厂房烟囱中心地面投影为（</w:t>
      </w:r>
      <w:r w:rsidRPr="00B71439">
        <w:rPr>
          <w:color w:val="000000" w:themeColor="text1"/>
          <w:spacing w:val="-6"/>
          <w:sz w:val="18"/>
          <w:szCs w:val="18"/>
        </w:rPr>
        <w:t>0,0</w:t>
      </w:r>
      <w:r w:rsidRPr="00B71439">
        <w:rPr>
          <w:color w:val="000000" w:themeColor="text1"/>
          <w:spacing w:val="-6"/>
          <w:sz w:val="18"/>
          <w:szCs w:val="18"/>
        </w:rPr>
        <w:t>）点</w:t>
      </w:r>
    </w:p>
    <w:p w:rsidR="00542EEC" w:rsidRPr="00B71439" w:rsidRDefault="00542EEC" w:rsidP="00542EEC">
      <w:pPr>
        <w:spacing w:line="360" w:lineRule="auto"/>
        <w:ind w:firstLineChars="200" w:firstLine="456"/>
        <w:rPr>
          <w:color w:val="000000" w:themeColor="text1"/>
          <w:spacing w:val="-6"/>
          <w:sz w:val="24"/>
        </w:rPr>
      </w:pPr>
      <w:r w:rsidRPr="00B71439">
        <w:rPr>
          <w:color w:val="000000" w:themeColor="text1"/>
          <w:spacing w:val="-6"/>
          <w:sz w:val="24"/>
        </w:rPr>
        <w:t>（</w:t>
      </w:r>
      <w:r w:rsidRPr="00B71439">
        <w:rPr>
          <w:color w:val="000000" w:themeColor="text1"/>
          <w:spacing w:val="-6"/>
          <w:sz w:val="24"/>
        </w:rPr>
        <w:t>2</w:t>
      </w:r>
      <w:r w:rsidRPr="00B71439">
        <w:rPr>
          <w:color w:val="000000" w:themeColor="text1"/>
          <w:spacing w:val="-6"/>
          <w:sz w:val="24"/>
        </w:rPr>
        <w:t>）预测网格及最大落地浓度点</w:t>
      </w:r>
    </w:p>
    <w:p w:rsidR="00542EEC" w:rsidRPr="00B71439" w:rsidRDefault="00542EEC" w:rsidP="00542EEC">
      <w:pPr>
        <w:spacing w:line="360" w:lineRule="auto"/>
        <w:ind w:firstLineChars="200" w:firstLine="456"/>
        <w:jc w:val="left"/>
        <w:rPr>
          <w:color w:val="000000" w:themeColor="text1"/>
          <w:sz w:val="24"/>
        </w:rPr>
      </w:pPr>
      <w:r w:rsidRPr="00B71439">
        <w:rPr>
          <w:color w:val="000000" w:themeColor="text1"/>
          <w:spacing w:val="-6"/>
          <w:sz w:val="24"/>
        </w:rPr>
        <w:t>本次计算点覆盖了整个评价范围，采用直角坐标网格进行预测，预测网格点的网格距为</w:t>
      </w:r>
      <w:r w:rsidRPr="00B71439">
        <w:rPr>
          <w:color w:val="000000" w:themeColor="text1"/>
          <w:spacing w:val="-6"/>
          <w:sz w:val="24"/>
        </w:rPr>
        <w:t>50m</w:t>
      </w:r>
      <w:r w:rsidRPr="00B71439">
        <w:rPr>
          <w:color w:val="000000" w:themeColor="text1"/>
          <w:spacing w:val="-6"/>
          <w:sz w:val="24"/>
        </w:rPr>
        <w:t>，最大落地浓度点通过网格计算获得。</w:t>
      </w:r>
    </w:p>
    <w:p w:rsidR="00542EEC" w:rsidRPr="00B71439" w:rsidRDefault="00542EEC" w:rsidP="00542EEC">
      <w:pPr>
        <w:spacing w:line="360" w:lineRule="auto"/>
        <w:jc w:val="left"/>
        <w:outlineLvl w:val="3"/>
        <w:rPr>
          <w:rFonts w:eastAsia="黑体"/>
          <w:color w:val="000000" w:themeColor="text1"/>
          <w:sz w:val="24"/>
        </w:rPr>
      </w:pPr>
      <w:r w:rsidRPr="00B71439">
        <w:rPr>
          <w:rFonts w:eastAsia="黑体"/>
          <w:color w:val="000000" w:themeColor="text1"/>
          <w:sz w:val="24"/>
        </w:rPr>
        <w:t>6.1.</w:t>
      </w:r>
      <w:r w:rsidR="00180BDA" w:rsidRPr="00B71439">
        <w:rPr>
          <w:rFonts w:eastAsia="黑体"/>
          <w:color w:val="000000" w:themeColor="text1"/>
          <w:sz w:val="24"/>
        </w:rPr>
        <w:t>7</w:t>
      </w:r>
      <w:r w:rsidRPr="00B71439">
        <w:rPr>
          <w:rFonts w:eastAsia="黑体"/>
          <w:color w:val="000000" w:themeColor="text1"/>
          <w:sz w:val="24"/>
        </w:rPr>
        <w:t>.</w:t>
      </w:r>
      <w:r w:rsidR="00180BDA" w:rsidRPr="00B71439">
        <w:rPr>
          <w:rFonts w:eastAsia="黑体"/>
          <w:color w:val="000000" w:themeColor="text1"/>
          <w:sz w:val="24"/>
        </w:rPr>
        <w:t>4</w:t>
      </w:r>
      <w:r w:rsidRPr="00B71439">
        <w:rPr>
          <w:rFonts w:eastAsia="黑体"/>
          <w:color w:val="000000" w:themeColor="text1"/>
          <w:sz w:val="24"/>
        </w:rPr>
        <w:t xml:space="preserve"> </w:t>
      </w:r>
      <w:r w:rsidRPr="00B71439">
        <w:rPr>
          <w:rFonts w:eastAsia="黑体"/>
          <w:color w:val="000000" w:themeColor="text1"/>
          <w:sz w:val="24"/>
        </w:rPr>
        <w:t>污染源清单</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本项目选址位于</w:t>
      </w:r>
      <w:r w:rsidR="00576B3F" w:rsidRPr="00B71439">
        <w:rPr>
          <w:color w:val="000000" w:themeColor="text1"/>
          <w:sz w:val="24"/>
        </w:rPr>
        <w:t>舒城县城关镇春秋塘</w:t>
      </w:r>
      <w:r w:rsidRPr="00B71439">
        <w:rPr>
          <w:color w:val="000000" w:themeColor="text1"/>
          <w:sz w:val="24"/>
        </w:rPr>
        <w:t>。经过现场调查，评价范围内暂无与项目排放污染物有关的其他在建项目、已批复环境影响评价文件的拟建项目等污染源。</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根据工程分析结果，项目正常工况下有组织废气污染源强汇总见表</w:t>
      </w:r>
      <w:r w:rsidRPr="00B71439">
        <w:rPr>
          <w:color w:val="000000" w:themeColor="text1"/>
          <w:sz w:val="24"/>
        </w:rPr>
        <w:t>6-1-6</w:t>
      </w:r>
      <w:r w:rsidRPr="00B71439">
        <w:rPr>
          <w:color w:val="000000" w:themeColor="text1"/>
          <w:sz w:val="24"/>
        </w:rPr>
        <w:t>、无组织废气污染源强汇总见表</w:t>
      </w:r>
      <w:r w:rsidRPr="00B71439">
        <w:rPr>
          <w:color w:val="000000" w:themeColor="text1"/>
          <w:sz w:val="24"/>
        </w:rPr>
        <w:t>6-1-7</w:t>
      </w:r>
      <w:r w:rsidRPr="00B71439">
        <w:rPr>
          <w:color w:val="000000" w:themeColor="text1"/>
          <w:sz w:val="24"/>
        </w:rPr>
        <w:t>、非正常工况下废气污染源强见表</w:t>
      </w:r>
      <w:r w:rsidRPr="00B71439">
        <w:rPr>
          <w:color w:val="000000" w:themeColor="text1"/>
          <w:sz w:val="24"/>
        </w:rPr>
        <w:t>6-7-8</w:t>
      </w:r>
      <w:r w:rsidRPr="00B71439">
        <w:rPr>
          <w:color w:val="000000" w:themeColor="text1"/>
          <w:sz w:val="24"/>
        </w:rPr>
        <w:t>。</w:t>
      </w:r>
    </w:p>
    <w:p w:rsidR="00542EEC" w:rsidRPr="00B71439" w:rsidRDefault="00542EEC" w:rsidP="00542EEC">
      <w:pPr>
        <w:spacing w:line="360" w:lineRule="auto"/>
        <w:ind w:firstLine="420"/>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6-1-6  </w:t>
      </w:r>
      <w:r w:rsidRPr="00B71439">
        <w:rPr>
          <w:rFonts w:eastAsia="黑体"/>
          <w:color w:val="000000" w:themeColor="text1"/>
          <w:szCs w:val="21"/>
        </w:rPr>
        <w:t>正常工况下有组织废气源强一览表</w:t>
      </w:r>
    </w:p>
    <w:tbl>
      <w:tblPr>
        <w:tblW w:w="5000" w:type="pct"/>
        <w:jc w:val="center"/>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995"/>
        <w:gridCol w:w="799"/>
        <w:gridCol w:w="851"/>
        <w:gridCol w:w="994"/>
        <w:gridCol w:w="1122"/>
        <w:gridCol w:w="629"/>
        <w:gridCol w:w="629"/>
        <w:gridCol w:w="629"/>
        <w:gridCol w:w="1880"/>
      </w:tblGrid>
      <w:tr w:rsidR="00930255" w:rsidRPr="00B71439" w:rsidTr="00542EEC">
        <w:trPr>
          <w:cantSplit/>
          <w:trHeight w:val="284"/>
          <w:jc w:val="center"/>
        </w:trPr>
        <w:tc>
          <w:tcPr>
            <w:tcW w:w="583" w:type="pct"/>
            <w:vMerge w:val="restart"/>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排放源</w:t>
            </w:r>
          </w:p>
        </w:tc>
        <w:tc>
          <w:tcPr>
            <w:tcW w:w="468" w:type="pct"/>
            <w:vMerge w:val="restart"/>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污染物</w:t>
            </w:r>
          </w:p>
        </w:tc>
        <w:tc>
          <w:tcPr>
            <w:tcW w:w="499" w:type="pct"/>
            <w:vMerge w:val="restart"/>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废气量</w:t>
            </w:r>
          </w:p>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(Nm</w:t>
            </w:r>
            <w:r w:rsidRPr="00B71439">
              <w:rPr>
                <w:color w:val="000000" w:themeColor="text1"/>
                <w:sz w:val="18"/>
                <w:szCs w:val="18"/>
                <w:vertAlign w:val="superscript"/>
              </w:rPr>
              <w:t>3</w:t>
            </w:r>
            <w:r w:rsidRPr="00B71439">
              <w:rPr>
                <w:color w:val="000000" w:themeColor="text1"/>
                <w:sz w:val="18"/>
                <w:szCs w:val="18"/>
              </w:rPr>
              <w:t>/h)</w:t>
            </w:r>
          </w:p>
        </w:tc>
        <w:tc>
          <w:tcPr>
            <w:tcW w:w="1241" w:type="pct"/>
            <w:gridSpan w:val="2"/>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排放量</w:t>
            </w:r>
          </w:p>
        </w:tc>
        <w:tc>
          <w:tcPr>
            <w:tcW w:w="1106" w:type="pct"/>
            <w:gridSpan w:val="3"/>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排放参数</w:t>
            </w:r>
          </w:p>
        </w:tc>
        <w:tc>
          <w:tcPr>
            <w:tcW w:w="1102" w:type="pct"/>
            <w:vMerge w:val="restart"/>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排放方式</w:t>
            </w:r>
          </w:p>
        </w:tc>
      </w:tr>
      <w:tr w:rsidR="00930255" w:rsidRPr="00B71439" w:rsidTr="00542EEC">
        <w:trPr>
          <w:cantSplit/>
          <w:trHeight w:val="284"/>
          <w:jc w:val="center"/>
        </w:trPr>
        <w:tc>
          <w:tcPr>
            <w:tcW w:w="583"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468"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499"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583" w:type="pct"/>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排放速率</w:t>
            </w:r>
          </w:p>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(kg/h)</w:t>
            </w:r>
          </w:p>
        </w:tc>
        <w:tc>
          <w:tcPr>
            <w:tcW w:w="658" w:type="pct"/>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年排放量</w:t>
            </w:r>
          </w:p>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(t/a)</w:t>
            </w:r>
          </w:p>
        </w:tc>
        <w:tc>
          <w:tcPr>
            <w:tcW w:w="369" w:type="pct"/>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温度</w:t>
            </w:r>
          </w:p>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w:t>
            </w:r>
          </w:p>
        </w:tc>
        <w:tc>
          <w:tcPr>
            <w:tcW w:w="369" w:type="pct"/>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高度</w:t>
            </w:r>
          </w:p>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(m)</w:t>
            </w:r>
          </w:p>
        </w:tc>
        <w:tc>
          <w:tcPr>
            <w:tcW w:w="369" w:type="pct"/>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内径</w:t>
            </w:r>
          </w:p>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(m)</w:t>
            </w:r>
          </w:p>
        </w:tc>
        <w:tc>
          <w:tcPr>
            <w:tcW w:w="1102"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r>
      <w:tr w:rsidR="00930255" w:rsidRPr="00B71439" w:rsidTr="00542EEC">
        <w:trPr>
          <w:cantSplit/>
          <w:trHeight w:val="284"/>
          <w:jc w:val="center"/>
        </w:trPr>
        <w:tc>
          <w:tcPr>
            <w:tcW w:w="583" w:type="pct"/>
            <w:vMerge w:val="restart"/>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焚烧炉</w:t>
            </w:r>
          </w:p>
        </w:tc>
        <w:tc>
          <w:tcPr>
            <w:tcW w:w="468" w:type="pct"/>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颗粒物</w:t>
            </w:r>
          </w:p>
        </w:tc>
        <w:tc>
          <w:tcPr>
            <w:tcW w:w="499" w:type="pct"/>
            <w:vMerge w:val="restart"/>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57200</w:t>
            </w:r>
          </w:p>
        </w:tc>
        <w:tc>
          <w:tcPr>
            <w:tcW w:w="583"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 xml:space="preserve">1.00 </w:t>
            </w:r>
          </w:p>
        </w:tc>
        <w:tc>
          <w:tcPr>
            <w:tcW w:w="658"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 xml:space="preserve">8.00 </w:t>
            </w:r>
          </w:p>
        </w:tc>
        <w:tc>
          <w:tcPr>
            <w:tcW w:w="369" w:type="pct"/>
            <w:vMerge w:val="restart"/>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147</w:t>
            </w:r>
          </w:p>
        </w:tc>
        <w:tc>
          <w:tcPr>
            <w:tcW w:w="369" w:type="pct"/>
            <w:vMerge w:val="restart"/>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60</w:t>
            </w:r>
          </w:p>
        </w:tc>
        <w:tc>
          <w:tcPr>
            <w:tcW w:w="369" w:type="pct"/>
            <w:vMerge w:val="restart"/>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1.</w:t>
            </w:r>
            <w:r w:rsidR="00E03CA7" w:rsidRPr="00B71439">
              <w:rPr>
                <w:color w:val="000000" w:themeColor="text1"/>
                <w:sz w:val="18"/>
                <w:szCs w:val="18"/>
              </w:rPr>
              <w:t>8</w:t>
            </w:r>
          </w:p>
        </w:tc>
        <w:tc>
          <w:tcPr>
            <w:tcW w:w="1102" w:type="pct"/>
            <w:vMerge w:val="restart"/>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连续排放，年运行小时数以</w:t>
            </w:r>
            <w:r w:rsidRPr="00B71439">
              <w:rPr>
                <w:color w:val="000000" w:themeColor="text1"/>
                <w:sz w:val="18"/>
                <w:szCs w:val="18"/>
              </w:rPr>
              <w:t>8000h</w:t>
            </w:r>
            <w:r w:rsidRPr="00B71439">
              <w:rPr>
                <w:color w:val="000000" w:themeColor="text1"/>
                <w:sz w:val="18"/>
                <w:szCs w:val="18"/>
              </w:rPr>
              <w:t>计</w:t>
            </w:r>
          </w:p>
        </w:tc>
      </w:tr>
      <w:tr w:rsidR="00930255" w:rsidRPr="00B71439" w:rsidTr="00542EEC">
        <w:trPr>
          <w:cantSplit/>
          <w:trHeight w:val="284"/>
          <w:jc w:val="center"/>
        </w:trPr>
        <w:tc>
          <w:tcPr>
            <w:tcW w:w="583"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468" w:type="pct"/>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SO</w:t>
            </w:r>
            <w:r w:rsidRPr="00B71439">
              <w:rPr>
                <w:color w:val="000000" w:themeColor="text1"/>
                <w:sz w:val="18"/>
                <w:szCs w:val="18"/>
                <w:vertAlign w:val="subscript"/>
              </w:rPr>
              <w:t>2</w:t>
            </w:r>
          </w:p>
        </w:tc>
        <w:tc>
          <w:tcPr>
            <w:tcW w:w="499"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583"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 xml:space="preserve">2.20 </w:t>
            </w:r>
          </w:p>
        </w:tc>
        <w:tc>
          <w:tcPr>
            <w:tcW w:w="658"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 xml:space="preserve">17.60 </w:t>
            </w:r>
          </w:p>
        </w:tc>
        <w:tc>
          <w:tcPr>
            <w:tcW w:w="369"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369"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369"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1102"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r>
      <w:tr w:rsidR="00930255" w:rsidRPr="00B71439" w:rsidTr="00542EEC">
        <w:trPr>
          <w:cantSplit/>
          <w:trHeight w:val="284"/>
          <w:jc w:val="center"/>
        </w:trPr>
        <w:tc>
          <w:tcPr>
            <w:tcW w:w="583"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468" w:type="pct"/>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HCl</w:t>
            </w:r>
          </w:p>
        </w:tc>
        <w:tc>
          <w:tcPr>
            <w:tcW w:w="499"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583" w:type="pct"/>
            <w:vAlign w:val="center"/>
          </w:tcPr>
          <w:p w:rsidR="00542EEC" w:rsidRPr="00B71439" w:rsidRDefault="00542EEC" w:rsidP="00542EEC">
            <w:pPr>
              <w:widowControl/>
              <w:spacing w:line="280" w:lineRule="exact"/>
              <w:jc w:val="center"/>
              <w:rPr>
                <w:color w:val="000000" w:themeColor="text1"/>
                <w:kern w:val="0"/>
                <w:sz w:val="18"/>
                <w:szCs w:val="18"/>
              </w:rPr>
            </w:pPr>
            <w:r w:rsidRPr="00B71439">
              <w:rPr>
                <w:color w:val="000000" w:themeColor="text1"/>
                <w:sz w:val="18"/>
                <w:szCs w:val="18"/>
              </w:rPr>
              <w:t>3.33</w:t>
            </w:r>
          </w:p>
        </w:tc>
        <w:tc>
          <w:tcPr>
            <w:tcW w:w="658"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26.64</w:t>
            </w:r>
          </w:p>
        </w:tc>
        <w:tc>
          <w:tcPr>
            <w:tcW w:w="369"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369"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369"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1102"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r>
      <w:tr w:rsidR="00930255" w:rsidRPr="00B71439" w:rsidTr="00542EEC">
        <w:trPr>
          <w:cantSplit/>
          <w:trHeight w:val="284"/>
          <w:jc w:val="center"/>
        </w:trPr>
        <w:tc>
          <w:tcPr>
            <w:tcW w:w="583"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468" w:type="pct"/>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NO</w:t>
            </w:r>
            <w:r w:rsidRPr="00B71439">
              <w:rPr>
                <w:color w:val="000000" w:themeColor="text1"/>
                <w:sz w:val="18"/>
                <w:szCs w:val="18"/>
                <w:vertAlign w:val="subscript"/>
              </w:rPr>
              <w:t>X</w:t>
            </w:r>
          </w:p>
        </w:tc>
        <w:tc>
          <w:tcPr>
            <w:tcW w:w="499"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583" w:type="pct"/>
            <w:vAlign w:val="center"/>
          </w:tcPr>
          <w:p w:rsidR="00542EEC" w:rsidRPr="00B71439" w:rsidRDefault="00E72A43" w:rsidP="00542EEC">
            <w:pPr>
              <w:spacing w:line="280" w:lineRule="exact"/>
              <w:jc w:val="center"/>
              <w:rPr>
                <w:color w:val="000000" w:themeColor="text1"/>
                <w:sz w:val="18"/>
                <w:szCs w:val="18"/>
              </w:rPr>
            </w:pPr>
            <w:r w:rsidRPr="00B71439">
              <w:rPr>
                <w:color w:val="000000" w:themeColor="text1"/>
                <w:sz w:val="18"/>
                <w:szCs w:val="18"/>
              </w:rPr>
              <w:t>16.57</w:t>
            </w:r>
          </w:p>
        </w:tc>
        <w:tc>
          <w:tcPr>
            <w:tcW w:w="658" w:type="pct"/>
            <w:vAlign w:val="center"/>
          </w:tcPr>
          <w:p w:rsidR="00542EEC" w:rsidRPr="00B71439" w:rsidRDefault="00E72A43" w:rsidP="00542EEC">
            <w:pPr>
              <w:spacing w:line="280" w:lineRule="exact"/>
              <w:jc w:val="center"/>
              <w:rPr>
                <w:color w:val="000000" w:themeColor="text1"/>
                <w:sz w:val="18"/>
                <w:szCs w:val="18"/>
              </w:rPr>
            </w:pPr>
            <w:r w:rsidRPr="00B71439">
              <w:rPr>
                <w:color w:val="000000" w:themeColor="text1"/>
                <w:sz w:val="18"/>
                <w:szCs w:val="18"/>
              </w:rPr>
              <w:t>132.6</w:t>
            </w:r>
          </w:p>
        </w:tc>
        <w:tc>
          <w:tcPr>
            <w:tcW w:w="369"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369"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369"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1102"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r>
      <w:tr w:rsidR="00930255" w:rsidRPr="00B71439" w:rsidTr="00542EEC">
        <w:trPr>
          <w:cantSplit/>
          <w:trHeight w:val="284"/>
          <w:jc w:val="center"/>
        </w:trPr>
        <w:tc>
          <w:tcPr>
            <w:tcW w:w="583"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468" w:type="pct"/>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CO</w:t>
            </w:r>
          </w:p>
        </w:tc>
        <w:tc>
          <w:tcPr>
            <w:tcW w:w="499"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583"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 xml:space="preserve">2.86 </w:t>
            </w:r>
          </w:p>
        </w:tc>
        <w:tc>
          <w:tcPr>
            <w:tcW w:w="658"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 xml:space="preserve">22.880 </w:t>
            </w:r>
          </w:p>
        </w:tc>
        <w:tc>
          <w:tcPr>
            <w:tcW w:w="369"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369"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369"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1102"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r>
      <w:tr w:rsidR="00930255" w:rsidRPr="00B71439" w:rsidTr="00542EEC">
        <w:trPr>
          <w:cantSplit/>
          <w:trHeight w:val="284"/>
          <w:jc w:val="center"/>
        </w:trPr>
        <w:tc>
          <w:tcPr>
            <w:tcW w:w="583"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468" w:type="pct"/>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二噁英</w:t>
            </w:r>
          </w:p>
        </w:tc>
        <w:tc>
          <w:tcPr>
            <w:tcW w:w="499"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583" w:type="pct"/>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4061.2</w:t>
            </w:r>
          </w:p>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ngTEQ/h</w:t>
            </w:r>
          </w:p>
        </w:tc>
        <w:tc>
          <w:tcPr>
            <w:tcW w:w="658" w:type="pct"/>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0.29×10</w:t>
            </w:r>
            <w:r w:rsidRPr="00B71439">
              <w:rPr>
                <w:color w:val="000000" w:themeColor="text1"/>
                <w:sz w:val="18"/>
                <w:szCs w:val="18"/>
                <w:vertAlign w:val="superscript"/>
              </w:rPr>
              <w:t>8</w:t>
            </w:r>
          </w:p>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ngTEQ /a</w:t>
            </w:r>
          </w:p>
        </w:tc>
        <w:tc>
          <w:tcPr>
            <w:tcW w:w="369"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369"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369"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c>
          <w:tcPr>
            <w:tcW w:w="1102" w:type="pct"/>
            <w:vMerge/>
            <w:vAlign w:val="center"/>
          </w:tcPr>
          <w:p w:rsidR="00542EEC" w:rsidRPr="00B71439" w:rsidRDefault="00542EEC" w:rsidP="00542EEC">
            <w:pPr>
              <w:pStyle w:val="af9"/>
              <w:adjustRightInd w:val="0"/>
              <w:snapToGrid w:val="0"/>
              <w:spacing w:line="280" w:lineRule="exact"/>
              <w:ind w:left="0" w:firstLineChars="0" w:firstLine="0"/>
              <w:contextualSpacing w:val="0"/>
              <w:jc w:val="center"/>
              <w:rPr>
                <w:color w:val="000000" w:themeColor="text1"/>
                <w:sz w:val="18"/>
                <w:szCs w:val="18"/>
              </w:rPr>
            </w:pPr>
          </w:p>
        </w:tc>
      </w:tr>
    </w:tbl>
    <w:p w:rsidR="00542EEC" w:rsidRPr="00B71439" w:rsidRDefault="00542EEC" w:rsidP="00542EEC">
      <w:pPr>
        <w:spacing w:line="360" w:lineRule="auto"/>
        <w:ind w:firstLine="420"/>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6-1-7  </w:t>
      </w:r>
      <w:r w:rsidRPr="00B71439">
        <w:rPr>
          <w:rFonts w:eastAsia="黑体"/>
          <w:color w:val="000000" w:themeColor="text1"/>
          <w:szCs w:val="21"/>
        </w:rPr>
        <w:t>正常工况下无组织恶臭废气源强一览表</w:t>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84"/>
        <w:gridCol w:w="957"/>
        <w:gridCol w:w="2294"/>
        <w:gridCol w:w="2124"/>
        <w:gridCol w:w="2369"/>
      </w:tblGrid>
      <w:tr w:rsidR="00930255" w:rsidRPr="00B71439" w:rsidTr="00097BCE">
        <w:tc>
          <w:tcPr>
            <w:tcW w:w="784"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序号</w:t>
            </w:r>
          </w:p>
        </w:tc>
        <w:tc>
          <w:tcPr>
            <w:tcW w:w="957"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污染物</w:t>
            </w:r>
          </w:p>
        </w:tc>
        <w:tc>
          <w:tcPr>
            <w:tcW w:w="2294"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无组织排放源强（</w:t>
            </w:r>
            <w:r w:rsidRPr="00B71439">
              <w:rPr>
                <w:color w:val="000000" w:themeColor="text1"/>
                <w:sz w:val="18"/>
                <w:szCs w:val="18"/>
              </w:rPr>
              <w:t>kg/h</w:t>
            </w:r>
            <w:r w:rsidRPr="00B71439">
              <w:rPr>
                <w:color w:val="000000" w:themeColor="text1"/>
                <w:sz w:val="18"/>
                <w:szCs w:val="18"/>
              </w:rPr>
              <w:t>）</w:t>
            </w:r>
          </w:p>
        </w:tc>
        <w:tc>
          <w:tcPr>
            <w:tcW w:w="2124"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污染源位置</w:t>
            </w:r>
          </w:p>
        </w:tc>
        <w:tc>
          <w:tcPr>
            <w:tcW w:w="2369"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面源参数</w:t>
            </w:r>
          </w:p>
        </w:tc>
      </w:tr>
      <w:tr w:rsidR="00930255" w:rsidRPr="00B71439" w:rsidTr="00097BCE">
        <w:tc>
          <w:tcPr>
            <w:tcW w:w="784"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1</w:t>
            </w:r>
          </w:p>
        </w:tc>
        <w:tc>
          <w:tcPr>
            <w:tcW w:w="957"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NH</w:t>
            </w:r>
            <w:r w:rsidRPr="00B71439">
              <w:rPr>
                <w:color w:val="000000" w:themeColor="text1"/>
                <w:sz w:val="18"/>
                <w:szCs w:val="18"/>
                <w:vertAlign w:val="subscript"/>
              </w:rPr>
              <w:t>3</w:t>
            </w:r>
          </w:p>
        </w:tc>
        <w:tc>
          <w:tcPr>
            <w:tcW w:w="2294"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0.14</w:t>
            </w:r>
          </w:p>
        </w:tc>
        <w:tc>
          <w:tcPr>
            <w:tcW w:w="2124" w:type="dxa"/>
            <w:vMerge w:val="restart"/>
            <w:shd w:val="clear" w:color="auto" w:fill="auto"/>
            <w:vAlign w:val="center"/>
          </w:tcPr>
          <w:p w:rsidR="005A3F7F" w:rsidRPr="00B71439" w:rsidRDefault="005A3F7F" w:rsidP="00097BCE">
            <w:pPr>
              <w:tabs>
                <w:tab w:val="left" w:pos="3585"/>
              </w:tabs>
              <w:spacing w:line="280" w:lineRule="exact"/>
              <w:jc w:val="center"/>
              <w:rPr>
                <w:color w:val="000000" w:themeColor="text1"/>
                <w:sz w:val="18"/>
                <w:szCs w:val="18"/>
              </w:rPr>
            </w:pPr>
            <w:r w:rsidRPr="00B71439">
              <w:rPr>
                <w:color w:val="000000" w:themeColor="text1"/>
                <w:sz w:val="18"/>
                <w:szCs w:val="18"/>
              </w:rPr>
              <w:t>垃圾卸料厅及垃圾坑</w:t>
            </w:r>
          </w:p>
        </w:tc>
        <w:tc>
          <w:tcPr>
            <w:tcW w:w="2369" w:type="dxa"/>
            <w:vMerge w:val="restart"/>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49m×30m×8m</w:t>
            </w:r>
          </w:p>
        </w:tc>
      </w:tr>
      <w:tr w:rsidR="00930255" w:rsidRPr="00B71439" w:rsidTr="00097BCE">
        <w:tc>
          <w:tcPr>
            <w:tcW w:w="784"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2</w:t>
            </w:r>
          </w:p>
        </w:tc>
        <w:tc>
          <w:tcPr>
            <w:tcW w:w="957"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H</w:t>
            </w:r>
            <w:r w:rsidRPr="00B71439">
              <w:rPr>
                <w:color w:val="000000" w:themeColor="text1"/>
                <w:sz w:val="18"/>
                <w:szCs w:val="18"/>
                <w:vertAlign w:val="subscript"/>
              </w:rPr>
              <w:t>2</w:t>
            </w:r>
            <w:r w:rsidRPr="00B71439">
              <w:rPr>
                <w:color w:val="000000" w:themeColor="text1"/>
                <w:sz w:val="18"/>
                <w:szCs w:val="18"/>
              </w:rPr>
              <w:t>S</w:t>
            </w:r>
          </w:p>
        </w:tc>
        <w:tc>
          <w:tcPr>
            <w:tcW w:w="2294"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0.015</w:t>
            </w:r>
          </w:p>
        </w:tc>
        <w:tc>
          <w:tcPr>
            <w:tcW w:w="2124" w:type="dxa"/>
            <w:vMerge/>
            <w:shd w:val="clear" w:color="auto" w:fill="auto"/>
            <w:vAlign w:val="center"/>
          </w:tcPr>
          <w:p w:rsidR="005A3F7F" w:rsidRPr="00B71439" w:rsidRDefault="005A3F7F" w:rsidP="00097BCE">
            <w:pPr>
              <w:spacing w:line="280" w:lineRule="exact"/>
              <w:jc w:val="center"/>
              <w:rPr>
                <w:color w:val="000000" w:themeColor="text1"/>
                <w:sz w:val="18"/>
                <w:szCs w:val="18"/>
              </w:rPr>
            </w:pPr>
          </w:p>
        </w:tc>
        <w:tc>
          <w:tcPr>
            <w:tcW w:w="2369" w:type="dxa"/>
            <w:vMerge/>
            <w:shd w:val="clear" w:color="auto" w:fill="auto"/>
            <w:vAlign w:val="center"/>
          </w:tcPr>
          <w:p w:rsidR="005A3F7F" w:rsidRPr="00B71439" w:rsidRDefault="005A3F7F" w:rsidP="00097BCE">
            <w:pPr>
              <w:spacing w:line="280" w:lineRule="exact"/>
              <w:jc w:val="center"/>
              <w:rPr>
                <w:color w:val="000000" w:themeColor="text1"/>
                <w:sz w:val="18"/>
                <w:szCs w:val="18"/>
              </w:rPr>
            </w:pPr>
          </w:p>
        </w:tc>
      </w:tr>
      <w:tr w:rsidR="00930255" w:rsidRPr="00B71439" w:rsidTr="00097BCE">
        <w:tc>
          <w:tcPr>
            <w:tcW w:w="784"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3</w:t>
            </w:r>
          </w:p>
        </w:tc>
        <w:tc>
          <w:tcPr>
            <w:tcW w:w="957"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NH</w:t>
            </w:r>
            <w:r w:rsidRPr="00B71439">
              <w:rPr>
                <w:color w:val="000000" w:themeColor="text1"/>
                <w:sz w:val="18"/>
                <w:szCs w:val="18"/>
                <w:vertAlign w:val="subscript"/>
              </w:rPr>
              <w:t>3</w:t>
            </w:r>
          </w:p>
        </w:tc>
        <w:tc>
          <w:tcPr>
            <w:tcW w:w="2294"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0.034</w:t>
            </w:r>
          </w:p>
        </w:tc>
        <w:tc>
          <w:tcPr>
            <w:tcW w:w="2124" w:type="dxa"/>
            <w:vMerge w:val="restart"/>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渗滤液处理站</w:t>
            </w:r>
          </w:p>
        </w:tc>
        <w:tc>
          <w:tcPr>
            <w:tcW w:w="2369" w:type="dxa"/>
            <w:vMerge w:val="restart"/>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59m×15m×2m</w:t>
            </w:r>
          </w:p>
        </w:tc>
      </w:tr>
      <w:tr w:rsidR="00930255" w:rsidRPr="00B71439" w:rsidTr="00097BCE">
        <w:tc>
          <w:tcPr>
            <w:tcW w:w="784"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4</w:t>
            </w:r>
          </w:p>
        </w:tc>
        <w:tc>
          <w:tcPr>
            <w:tcW w:w="957"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H</w:t>
            </w:r>
            <w:r w:rsidRPr="00B71439">
              <w:rPr>
                <w:color w:val="000000" w:themeColor="text1"/>
                <w:sz w:val="18"/>
                <w:szCs w:val="18"/>
                <w:vertAlign w:val="subscript"/>
              </w:rPr>
              <w:t>2</w:t>
            </w:r>
            <w:r w:rsidRPr="00B71439">
              <w:rPr>
                <w:color w:val="000000" w:themeColor="text1"/>
                <w:sz w:val="18"/>
                <w:szCs w:val="18"/>
              </w:rPr>
              <w:t>S</w:t>
            </w:r>
          </w:p>
        </w:tc>
        <w:tc>
          <w:tcPr>
            <w:tcW w:w="2294"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0.010</w:t>
            </w:r>
          </w:p>
        </w:tc>
        <w:tc>
          <w:tcPr>
            <w:tcW w:w="2124" w:type="dxa"/>
            <w:vMerge/>
            <w:shd w:val="clear" w:color="auto" w:fill="auto"/>
            <w:vAlign w:val="center"/>
          </w:tcPr>
          <w:p w:rsidR="005A3F7F" w:rsidRPr="00B71439" w:rsidRDefault="005A3F7F" w:rsidP="00097BCE">
            <w:pPr>
              <w:spacing w:line="280" w:lineRule="exact"/>
              <w:jc w:val="center"/>
              <w:rPr>
                <w:color w:val="000000" w:themeColor="text1"/>
                <w:sz w:val="18"/>
                <w:szCs w:val="18"/>
              </w:rPr>
            </w:pPr>
          </w:p>
        </w:tc>
        <w:tc>
          <w:tcPr>
            <w:tcW w:w="2369" w:type="dxa"/>
            <w:vMerge/>
            <w:shd w:val="clear" w:color="auto" w:fill="auto"/>
            <w:vAlign w:val="center"/>
          </w:tcPr>
          <w:p w:rsidR="005A3F7F" w:rsidRPr="00B71439" w:rsidRDefault="005A3F7F" w:rsidP="00097BCE">
            <w:pPr>
              <w:spacing w:line="280" w:lineRule="exact"/>
              <w:jc w:val="center"/>
              <w:rPr>
                <w:color w:val="000000" w:themeColor="text1"/>
                <w:sz w:val="18"/>
                <w:szCs w:val="18"/>
              </w:rPr>
            </w:pPr>
          </w:p>
        </w:tc>
      </w:tr>
      <w:tr w:rsidR="00930255" w:rsidRPr="00B71439" w:rsidTr="00097BCE">
        <w:tc>
          <w:tcPr>
            <w:tcW w:w="784"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5</w:t>
            </w:r>
          </w:p>
        </w:tc>
        <w:tc>
          <w:tcPr>
            <w:tcW w:w="957"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NH</w:t>
            </w:r>
            <w:r w:rsidRPr="00B71439">
              <w:rPr>
                <w:color w:val="000000" w:themeColor="text1"/>
                <w:sz w:val="18"/>
                <w:szCs w:val="18"/>
                <w:vertAlign w:val="subscript"/>
              </w:rPr>
              <w:t>3</w:t>
            </w:r>
          </w:p>
        </w:tc>
        <w:tc>
          <w:tcPr>
            <w:tcW w:w="2294"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kern w:val="0"/>
                <w:sz w:val="18"/>
                <w:szCs w:val="18"/>
              </w:rPr>
              <w:t>0.002</w:t>
            </w:r>
          </w:p>
        </w:tc>
        <w:tc>
          <w:tcPr>
            <w:tcW w:w="2124"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kern w:val="0"/>
                <w:sz w:val="18"/>
                <w:szCs w:val="18"/>
              </w:rPr>
              <w:t>氨水罐区</w:t>
            </w:r>
          </w:p>
        </w:tc>
        <w:tc>
          <w:tcPr>
            <w:tcW w:w="2369"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8.2m×8.2m×10m</w:t>
            </w:r>
          </w:p>
        </w:tc>
      </w:tr>
      <w:tr w:rsidR="00930255" w:rsidRPr="00B71439" w:rsidTr="00097BCE">
        <w:tc>
          <w:tcPr>
            <w:tcW w:w="784"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6</w:t>
            </w:r>
          </w:p>
        </w:tc>
        <w:tc>
          <w:tcPr>
            <w:tcW w:w="957"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粉尘</w:t>
            </w:r>
          </w:p>
        </w:tc>
        <w:tc>
          <w:tcPr>
            <w:tcW w:w="2294" w:type="dxa"/>
            <w:shd w:val="clear" w:color="auto" w:fill="auto"/>
            <w:vAlign w:val="center"/>
          </w:tcPr>
          <w:p w:rsidR="005A3F7F" w:rsidRPr="00B71439" w:rsidRDefault="005A3F7F" w:rsidP="00097BCE">
            <w:pPr>
              <w:widowControl/>
              <w:jc w:val="center"/>
              <w:rPr>
                <w:color w:val="000000" w:themeColor="text1"/>
                <w:kern w:val="0"/>
                <w:sz w:val="18"/>
                <w:szCs w:val="18"/>
              </w:rPr>
            </w:pPr>
            <w:r w:rsidRPr="00B71439">
              <w:rPr>
                <w:color w:val="000000" w:themeColor="text1"/>
                <w:kern w:val="0"/>
                <w:sz w:val="18"/>
                <w:szCs w:val="18"/>
              </w:rPr>
              <w:t>0.00008</w:t>
            </w:r>
          </w:p>
        </w:tc>
        <w:tc>
          <w:tcPr>
            <w:tcW w:w="2124"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石灰仓</w:t>
            </w:r>
          </w:p>
        </w:tc>
        <w:tc>
          <w:tcPr>
            <w:tcW w:w="2369"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122m×25m×8m</w:t>
            </w:r>
          </w:p>
        </w:tc>
      </w:tr>
      <w:tr w:rsidR="00930255" w:rsidRPr="00B71439" w:rsidTr="00097BCE">
        <w:tc>
          <w:tcPr>
            <w:tcW w:w="784"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7</w:t>
            </w:r>
          </w:p>
        </w:tc>
        <w:tc>
          <w:tcPr>
            <w:tcW w:w="957"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粉尘</w:t>
            </w:r>
          </w:p>
        </w:tc>
        <w:tc>
          <w:tcPr>
            <w:tcW w:w="2294" w:type="dxa"/>
            <w:shd w:val="clear" w:color="auto" w:fill="auto"/>
            <w:vAlign w:val="center"/>
          </w:tcPr>
          <w:p w:rsidR="005A3F7F" w:rsidRPr="00B71439" w:rsidRDefault="005A3F7F" w:rsidP="00097BCE">
            <w:pPr>
              <w:widowControl/>
              <w:jc w:val="center"/>
              <w:rPr>
                <w:color w:val="000000" w:themeColor="text1"/>
                <w:kern w:val="0"/>
                <w:sz w:val="18"/>
                <w:szCs w:val="18"/>
              </w:rPr>
            </w:pPr>
            <w:r w:rsidRPr="00B71439">
              <w:rPr>
                <w:color w:val="000000" w:themeColor="text1"/>
                <w:kern w:val="0"/>
                <w:sz w:val="18"/>
                <w:szCs w:val="18"/>
              </w:rPr>
              <w:t>0.00024</w:t>
            </w:r>
          </w:p>
        </w:tc>
        <w:tc>
          <w:tcPr>
            <w:tcW w:w="2124"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活性炭仓</w:t>
            </w:r>
          </w:p>
        </w:tc>
        <w:tc>
          <w:tcPr>
            <w:tcW w:w="2369" w:type="dxa"/>
            <w:shd w:val="clear" w:color="auto" w:fill="auto"/>
            <w:vAlign w:val="center"/>
          </w:tcPr>
          <w:p w:rsidR="005A3F7F" w:rsidRPr="00B71439" w:rsidRDefault="005A3F7F" w:rsidP="00097BCE">
            <w:pPr>
              <w:spacing w:line="280" w:lineRule="exact"/>
              <w:jc w:val="center"/>
              <w:rPr>
                <w:color w:val="000000" w:themeColor="text1"/>
                <w:sz w:val="18"/>
                <w:szCs w:val="18"/>
              </w:rPr>
            </w:pPr>
            <w:r w:rsidRPr="00B71439">
              <w:rPr>
                <w:color w:val="000000" w:themeColor="text1"/>
                <w:sz w:val="18"/>
                <w:szCs w:val="18"/>
              </w:rPr>
              <w:t>122m×25m×8m</w:t>
            </w:r>
          </w:p>
        </w:tc>
      </w:tr>
    </w:tbl>
    <w:p w:rsidR="00542EEC" w:rsidRPr="00B71439" w:rsidRDefault="00542EEC" w:rsidP="00542EEC">
      <w:pPr>
        <w:spacing w:line="360" w:lineRule="auto"/>
        <w:ind w:firstLine="420"/>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6-1-8  </w:t>
      </w:r>
      <w:r w:rsidRPr="00B71439">
        <w:rPr>
          <w:rFonts w:eastAsia="黑体"/>
          <w:color w:val="000000" w:themeColor="text1"/>
          <w:szCs w:val="21"/>
        </w:rPr>
        <w:t>非正常工况下废气源强一览表</w:t>
      </w:r>
    </w:p>
    <w:tbl>
      <w:tblPr>
        <w:tblW w:w="5000" w:type="pct"/>
        <w:jc w:val="center"/>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1150"/>
        <w:gridCol w:w="1162"/>
        <w:gridCol w:w="1303"/>
        <w:gridCol w:w="1436"/>
        <w:gridCol w:w="1173"/>
        <w:gridCol w:w="1151"/>
        <w:gridCol w:w="1153"/>
      </w:tblGrid>
      <w:tr w:rsidR="00930255" w:rsidRPr="00B71439" w:rsidTr="00542EEC">
        <w:trPr>
          <w:trHeight w:val="284"/>
          <w:jc w:val="center"/>
        </w:trPr>
        <w:tc>
          <w:tcPr>
            <w:tcW w:w="674" w:type="pct"/>
            <w:vMerge w:val="restart"/>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r w:rsidRPr="00B71439">
              <w:rPr>
                <w:color w:val="000000" w:themeColor="text1"/>
                <w:kern w:val="0"/>
                <w:sz w:val="18"/>
                <w:szCs w:val="18"/>
              </w:rPr>
              <w:t>污染源</w:t>
            </w:r>
          </w:p>
          <w:p w:rsidR="00542EEC" w:rsidRPr="00B71439" w:rsidRDefault="00542EEC" w:rsidP="00542EEC">
            <w:pPr>
              <w:adjustRightInd w:val="0"/>
              <w:snapToGrid w:val="0"/>
              <w:spacing w:line="280" w:lineRule="exact"/>
              <w:jc w:val="center"/>
              <w:rPr>
                <w:color w:val="000000" w:themeColor="text1"/>
                <w:kern w:val="0"/>
                <w:sz w:val="18"/>
                <w:szCs w:val="18"/>
              </w:rPr>
            </w:pPr>
            <w:r w:rsidRPr="00B71439">
              <w:rPr>
                <w:color w:val="000000" w:themeColor="text1"/>
                <w:kern w:val="0"/>
                <w:sz w:val="18"/>
                <w:szCs w:val="18"/>
              </w:rPr>
              <w:t>名称</w:t>
            </w:r>
          </w:p>
        </w:tc>
        <w:tc>
          <w:tcPr>
            <w:tcW w:w="681" w:type="pct"/>
            <w:vMerge w:val="restart"/>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r w:rsidRPr="00B71439">
              <w:rPr>
                <w:color w:val="000000" w:themeColor="text1"/>
                <w:kern w:val="0"/>
                <w:sz w:val="18"/>
                <w:szCs w:val="18"/>
              </w:rPr>
              <w:t>主要污染物</w:t>
            </w:r>
          </w:p>
        </w:tc>
        <w:tc>
          <w:tcPr>
            <w:tcW w:w="764" w:type="pct"/>
            <w:vMerge w:val="restart"/>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r w:rsidRPr="00B71439">
              <w:rPr>
                <w:color w:val="000000" w:themeColor="text1"/>
                <w:kern w:val="0"/>
                <w:sz w:val="18"/>
                <w:szCs w:val="18"/>
              </w:rPr>
              <w:t>废气排放量（</w:t>
            </w:r>
            <w:r w:rsidRPr="00B71439">
              <w:rPr>
                <w:color w:val="000000" w:themeColor="text1"/>
                <w:kern w:val="0"/>
                <w:sz w:val="18"/>
                <w:szCs w:val="18"/>
              </w:rPr>
              <w:t>Nm</w:t>
            </w:r>
            <w:r w:rsidRPr="00B71439">
              <w:rPr>
                <w:color w:val="000000" w:themeColor="text1"/>
                <w:kern w:val="0"/>
                <w:sz w:val="18"/>
                <w:szCs w:val="18"/>
                <w:vertAlign w:val="superscript"/>
              </w:rPr>
              <w:t>3</w:t>
            </w:r>
            <w:r w:rsidRPr="00B71439">
              <w:rPr>
                <w:color w:val="000000" w:themeColor="text1"/>
                <w:kern w:val="0"/>
                <w:sz w:val="18"/>
                <w:szCs w:val="18"/>
              </w:rPr>
              <w:t>/h</w:t>
            </w:r>
            <w:r w:rsidRPr="00B71439">
              <w:rPr>
                <w:color w:val="000000" w:themeColor="text1"/>
                <w:kern w:val="0"/>
                <w:sz w:val="18"/>
                <w:szCs w:val="18"/>
              </w:rPr>
              <w:t>）</w:t>
            </w:r>
          </w:p>
        </w:tc>
        <w:tc>
          <w:tcPr>
            <w:tcW w:w="842" w:type="pct"/>
            <w:vMerge w:val="restart"/>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r w:rsidRPr="00B71439">
              <w:rPr>
                <w:color w:val="000000" w:themeColor="text1"/>
                <w:kern w:val="0"/>
                <w:sz w:val="18"/>
                <w:szCs w:val="18"/>
              </w:rPr>
              <w:t>排放速率（</w:t>
            </w:r>
            <w:r w:rsidRPr="00B71439">
              <w:rPr>
                <w:color w:val="000000" w:themeColor="text1"/>
                <w:kern w:val="0"/>
                <w:sz w:val="18"/>
                <w:szCs w:val="18"/>
              </w:rPr>
              <w:t>kg/h</w:t>
            </w:r>
            <w:r w:rsidRPr="00B71439">
              <w:rPr>
                <w:color w:val="000000" w:themeColor="text1"/>
                <w:kern w:val="0"/>
                <w:sz w:val="18"/>
                <w:szCs w:val="18"/>
              </w:rPr>
              <w:t>）</w:t>
            </w:r>
          </w:p>
        </w:tc>
        <w:tc>
          <w:tcPr>
            <w:tcW w:w="688" w:type="pct"/>
            <w:vMerge w:val="restart"/>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r w:rsidRPr="00B71439">
              <w:rPr>
                <w:color w:val="000000" w:themeColor="text1"/>
                <w:kern w:val="0"/>
                <w:sz w:val="18"/>
                <w:szCs w:val="18"/>
              </w:rPr>
              <w:t>排放温度（</w:t>
            </w:r>
            <w:r w:rsidRPr="00B71439">
              <w:rPr>
                <w:color w:val="000000" w:themeColor="text1"/>
                <w:kern w:val="0"/>
                <w:sz w:val="18"/>
                <w:szCs w:val="18"/>
              </w:rPr>
              <w:t>℃</w:t>
            </w:r>
            <w:r w:rsidRPr="00B71439">
              <w:rPr>
                <w:color w:val="000000" w:themeColor="text1"/>
                <w:kern w:val="0"/>
                <w:sz w:val="18"/>
                <w:szCs w:val="18"/>
              </w:rPr>
              <w:t>）</w:t>
            </w:r>
          </w:p>
        </w:tc>
        <w:tc>
          <w:tcPr>
            <w:tcW w:w="1351" w:type="pct"/>
            <w:gridSpan w:val="2"/>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r w:rsidRPr="00B71439">
              <w:rPr>
                <w:color w:val="000000" w:themeColor="text1"/>
                <w:kern w:val="0"/>
                <w:sz w:val="18"/>
                <w:szCs w:val="18"/>
              </w:rPr>
              <w:t>排气筒尺寸</w:t>
            </w:r>
            <w:r w:rsidRPr="00B71439">
              <w:rPr>
                <w:color w:val="000000" w:themeColor="text1"/>
                <w:kern w:val="0"/>
                <w:sz w:val="18"/>
                <w:szCs w:val="18"/>
              </w:rPr>
              <w:t>(m)</w:t>
            </w:r>
          </w:p>
        </w:tc>
      </w:tr>
      <w:tr w:rsidR="00930255" w:rsidRPr="00B71439" w:rsidTr="00542EEC">
        <w:trPr>
          <w:trHeight w:val="284"/>
          <w:jc w:val="center"/>
        </w:trPr>
        <w:tc>
          <w:tcPr>
            <w:tcW w:w="674" w:type="pct"/>
            <w:vMerge/>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p>
        </w:tc>
        <w:tc>
          <w:tcPr>
            <w:tcW w:w="681" w:type="pct"/>
            <w:vMerge/>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p>
        </w:tc>
        <w:tc>
          <w:tcPr>
            <w:tcW w:w="764" w:type="pct"/>
            <w:vMerge/>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p>
        </w:tc>
        <w:tc>
          <w:tcPr>
            <w:tcW w:w="842" w:type="pct"/>
            <w:vMerge/>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p>
        </w:tc>
        <w:tc>
          <w:tcPr>
            <w:tcW w:w="688" w:type="pct"/>
            <w:vMerge/>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p>
        </w:tc>
        <w:tc>
          <w:tcPr>
            <w:tcW w:w="675" w:type="pct"/>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r w:rsidRPr="00B71439">
              <w:rPr>
                <w:color w:val="000000" w:themeColor="text1"/>
                <w:kern w:val="0"/>
                <w:sz w:val="18"/>
                <w:szCs w:val="18"/>
              </w:rPr>
              <w:t>H</w:t>
            </w:r>
          </w:p>
        </w:tc>
        <w:tc>
          <w:tcPr>
            <w:tcW w:w="676" w:type="pct"/>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r w:rsidRPr="00B71439">
              <w:rPr>
                <w:color w:val="000000" w:themeColor="text1"/>
                <w:kern w:val="0"/>
                <w:sz w:val="18"/>
                <w:szCs w:val="18"/>
              </w:rPr>
              <w:t>D</w:t>
            </w:r>
          </w:p>
        </w:tc>
      </w:tr>
      <w:tr w:rsidR="00930255" w:rsidRPr="00B71439" w:rsidTr="00542EEC">
        <w:trPr>
          <w:trHeight w:val="284"/>
          <w:jc w:val="center"/>
        </w:trPr>
        <w:tc>
          <w:tcPr>
            <w:tcW w:w="674" w:type="pct"/>
            <w:vMerge w:val="restart"/>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r w:rsidRPr="00B71439">
              <w:rPr>
                <w:color w:val="000000" w:themeColor="text1"/>
                <w:kern w:val="0"/>
                <w:sz w:val="18"/>
                <w:szCs w:val="18"/>
              </w:rPr>
              <w:t>主厂房烟囱</w:t>
            </w:r>
          </w:p>
        </w:tc>
        <w:tc>
          <w:tcPr>
            <w:tcW w:w="681" w:type="pct"/>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764" w:type="pct"/>
            <w:vMerge w:val="restart"/>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r w:rsidRPr="00B71439">
              <w:rPr>
                <w:color w:val="000000" w:themeColor="text1"/>
                <w:sz w:val="18"/>
                <w:szCs w:val="18"/>
              </w:rPr>
              <w:t>57200</w:t>
            </w:r>
          </w:p>
        </w:tc>
        <w:tc>
          <w:tcPr>
            <w:tcW w:w="842" w:type="pct"/>
            <w:shd w:val="clear" w:color="auto" w:fill="auto"/>
            <w:vAlign w:val="center"/>
          </w:tcPr>
          <w:p w:rsidR="00542EEC" w:rsidRPr="00B71439" w:rsidRDefault="00542EEC" w:rsidP="00542EEC">
            <w:pPr>
              <w:adjustRightInd w:val="0"/>
              <w:snapToGrid w:val="0"/>
              <w:spacing w:line="280" w:lineRule="exact"/>
              <w:jc w:val="center"/>
              <w:rPr>
                <w:color w:val="000000" w:themeColor="text1"/>
                <w:sz w:val="18"/>
                <w:szCs w:val="18"/>
              </w:rPr>
            </w:pPr>
            <w:r w:rsidRPr="00B71439">
              <w:rPr>
                <w:color w:val="000000" w:themeColor="text1"/>
                <w:sz w:val="18"/>
                <w:szCs w:val="18"/>
              </w:rPr>
              <w:t>12.18</w:t>
            </w:r>
          </w:p>
        </w:tc>
        <w:tc>
          <w:tcPr>
            <w:tcW w:w="688" w:type="pct"/>
            <w:vMerge w:val="restart"/>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r w:rsidRPr="00B71439">
              <w:rPr>
                <w:color w:val="000000" w:themeColor="text1"/>
                <w:kern w:val="0"/>
                <w:sz w:val="18"/>
                <w:szCs w:val="18"/>
              </w:rPr>
              <w:t>147</w:t>
            </w:r>
          </w:p>
        </w:tc>
        <w:tc>
          <w:tcPr>
            <w:tcW w:w="675" w:type="pct"/>
            <w:vMerge w:val="restart"/>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r w:rsidRPr="00B71439">
              <w:rPr>
                <w:color w:val="000000" w:themeColor="text1"/>
                <w:kern w:val="0"/>
                <w:sz w:val="18"/>
                <w:szCs w:val="18"/>
              </w:rPr>
              <w:t>60</w:t>
            </w:r>
          </w:p>
        </w:tc>
        <w:tc>
          <w:tcPr>
            <w:tcW w:w="676" w:type="pct"/>
            <w:vMerge w:val="restart"/>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r w:rsidRPr="00B71439">
              <w:rPr>
                <w:color w:val="000000" w:themeColor="text1"/>
                <w:kern w:val="0"/>
                <w:sz w:val="18"/>
                <w:szCs w:val="18"/>
              </w:rPr>
              <w:t>1.</w:t>
            </w:r>
            <w:r w:rsidR="00E03CA7" w:rsidRPr="00B71439">
              <w:rPr>
                <w:color w:val="000000" w:themeColor="text1"/>
                <w:kern w:val="0"/>
                <w:sz w:val="18"/>
                <w:szCs w:val="18"/>
              </w:rPr>
              <w:t>8</w:t>
            </w:r>
          </w:p>
        </w:tc>
      </w:tr>
      <w:tr w:rsidR="00930255" w:rsidRPr="00B71439" w:rsidTr="00542EEC">
        <w:trPr>
          <w:trHeight w:val="284"/>
          <w:jc w:val="center"/>
        </w:trPr>
        <w:tc>
          <w:tcPr>
            <w:tcW w:w="674" w:type="pct"/>
            <w:vMerge/>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p>
        </w:tc>
        <w:tc>
          <w:tcPr>
            <w:tcW w:w="681" w:type="pct"/>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r w:rsidRPr="00B71439">
              <w:rPr>
                <w:color w:val="000000" w:themeColor="text1"/>
                <w:kern w:val="0"/>
                <w:sz w:val="18"/>
                <w:szCs w:val="18"/>
              </w:rPr>
              <w:t>HCl</w:t>
            </w:r>
          </w:p>
        </w:tc>
        <w:tc>
          <w:tcPr>
            <w:tcW w:w="764" w:type="pct"/>
            <w:vMerge/>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p>
        </w:tc>
        <w:tc>
          <w:tcPr>
            <w:tcW w:w="842" w:type="pct"/>
            <w:shd w:val="clear" w:color="auto" w:fill="auto"/>
            <w:vAlign w:val="center"/>
          </w:tcPr>
          <w:p w:rsidR="00542EEC" w:rsidRPr="00B71439" w:rsidRDefault="00542EEC" w:rsidP="00542EEC">
            <w:pPr>
              <w:adjustRightInd w:val="0"/>
              <w:snapToGrid w:val="0"/>
              <w:spacing w:line="280" w:lineRule="exact"/>
              <w:jc w:val="center"/>
              <w:rPr>
                <w:color w:val="000000" w:themeColor="text1"/>
                <w:sz w:val="18"/>
                <w:szCs w:val="18"/>
              </w:rPr>
            </w:pPr>
            <w:r w:rsidRPr="00B71439">
              <w:rPr>
                <w:color w:val="000000" w:themeColor="text1"/>
                <w:sz w:val="18"/>
                <w:szCs w:val="18"/>
              </w:rPr>
              <w:t>27.31</w:t>
            </w:r>
          </w:p>
        </w:tc>
        <w:tc>
          <w:tcPr>
            <w:tcW w:w="688" w:type="pct"/>
            <w:vMerge/>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p>
        </w:tc>
        <w:tc>
          <w:tcPr>
            <w:tcW w:w="675" w:type="pct"/>
            <w:vMerge/>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p>
        </w:tc>
        <w:tc>
          <w:tcPr>
            <w:tcW w:w="676" w:type="pct"/>
            <w:vMerge/>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p>
        </w:tc>
      </w:tr>
      <w:tr w:rsidR="00930255" w:rsidRPr="00B71439" w:rsidTr="00542EEC">
        <w:trPr>
          <w:trHeight w:val="284"/>
          <w:jc w:val="center"/>
        </w:trPr>
        <w:tc>
          <w:tcPr>
            <w:tcW w:w="674" w:type="pct"/>
            <w:vMerge/>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p>
        </w:tc>
        <w:tc>
          <w:tcPr>
            <w:tcW w:w="681" w:type="pct"/>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r w:rsidRPr="00B71439">
              <w:rPr>
                <w:color w:val="000000" w:themeColor="text1"/>
                <w:kern w:val="0"/>
                <w:sz w:val="18"/>
                <w:szCs w:val="18"/>
              </w:rPr>
              <w:t>二噁英</w:t>
            </w:r>
          </w:p>
        </w:tc>
        <w:tc>
          <w:tcPr>
            <w:tcW w:w="764" w:type="pct"/>
            <w:vMerge/>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p>
        </w:tc>
        <w:tc>
          <w:tcPr>
            <w:tcW w:w="842" w:type="pct"/>
            <w:shd w:val="clear" w:color="auto" w:fill="auto"/>
            <w:vAlign w:val="center"/>
          </w:tcPr>
          <w:p w:rsidR="00542EEC" w:rsidRPr="00B71439" w:rsidRDefault="00542EEC" w:rsidP="00542EEC">
            <w:pPr>
              <w:adjustRightInd w:val="0"/>
              <w:snapToGrid w:val="0"/>
              <w:spacing w:line="280" w:lineRule="exact"/>
              <w:jc w:val="center"/>
              <w:rPr>
                <w:color w:val="000000" w:themeColor="text1"/>
                <w:sz w:val="18"/>
                <w:szCs w:val="18"/>
              </w:rPr>
            </w:pPr>
            <w:r w:rsidRPr="00B71439">
              <w:rPr>
                <w:color w:val="000000" w:themeColor="text1"/>
                <w:sz w:val="18"/>
                <w:szCs w:val="18"/>
              </w:rPr>
              <w:t>0.1×10</w:t>
            </w:r>
            <w:r w:rsidRPr="00B71439">
              <w:rPr>
                <w:color w:val="000000" w:themeColor="text1"/>
                <w:sz w:val="18"/>
                <w:szCs w:val="18"/>
                <w:vertAlign w:val="superscript"/>
              </w:rPr>
              <w:t>-6</w:t>
            </w:r>
          </w:p>
        </w:tc>
        <w:tc>
          <w:tcPr>
            <w:tcW w:w="688" w:type="pct"/>
            <w:vMerge/>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p>
        </w:tc>
        <w:tc>
          <w:tcPr>
            <w:tcW w:w="675" w:type="pct"/>
            <w:vMerge/>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p>
        </w:tc>
        <w:tc>
          <w:tcPr>
            <w:tcW w:w="676" w:type="pct"/>
            <w:vMerge/>
            <w:shd w:val="clear" w:color="auto" w:fill="auto"/>
            <w:vAlign w:val="center"/>
          </w:tcPr>
          <w:p w:rsidR="00542EEC" w:rsidRPr="00B71439" w:rsidRDefault="00542EEC" w:rsidP="00542EEC">
            <w:pPr>
              <w:adjustRightInd w:val="0"/>
              <w:snapToGrid w:val="0"/>
              <w:spacing w:line="280" w:lineRule="exact"/>
              <w:jc w:val="center"/>
              <w:rPr>
                <w:color w:val="000000" w:themeColor="text1"/>
                <w:kern w:val="0"/>
                <w:sz w:val="18"/>
                <w:szCs w:val="18"/>
              </w:rPr>
            </w:pPr>
          </w:p>
        </w:tc>
      </w:tr>
    </w:tbl>
    <w:p w:rsidR="00542EEC" w:rsidRPr="00B71439" w:rsidRDefault="00542EEC" w:rsidP="00542EEC">
      <w:pPr>
        <w:spacing w:line="360" w:lineRule="auto"/>
        <w:jc w:val="left"/>
        <w:outlineLvl w:val="3"/>
        <w:rPr>
          <w:rFonts w:eastAsia="黑体"/>
          <w:color w:val="000000" w:themeColor="text1"/>
          <w:sz w:val="24"/>
        </w:rPr>
      </w:pPr>
      <w:r w:rsidRPr="00B71439">
        <w:rPr>
          <w:rFonts w:eastAsia="黑体"/>
          <w:color w:val="000000" w:themeColor="text1"/>
          <w:sz w:val="24"/>
        </w:rPr>
        <w:t>6.1.</w:t>
      </w:r>
      <w:r w:rsidR="008A5FE9" w:rsidRPr="00B71439">
        <w:rPr>
          <w:rFonts w:eastAsia="黑体"/>
          <w:color w:val="000000" w:themeColor="text1"/>
          <w:sz w:val="24"/>
        </w:rPr>
        <w:t>7</w:t>
      </w:r>
      <w:r w:rsidRPr="00B71439">
        <w:rPr>
          <w:rFonts w:eastAsia="黑体"/>
          <w:color w:val="000000" w:themeColor="text1"/>
          <w:sz w:val="24"/>
        </w:rPr>
        <w:t>.</w:t>
      </w:r>
      <w:r w:rsidR="008A5FE9" w:rsidRPr="00B71439">
        <w:rPr>
          <w:rFonts w:eastAsia="黑体"/>
          <w:color w:val="000000" w:themeColor="text1"/>
          <w:sz w:val="24"/>
        </w:rPr>
        <w:t>5</w:t>
      </w:r>
      <w:r w:rsidRPr="00B71439">
        <w:rPr>
          <w:rFonts w:eastAsia="黑体"/>
          <w:color w:val="000000" w:themeColor="text1"/>
          <w:sz w:val="24"/>
        </w:rPr>
        <w:t xml:space="preserve"> </w:t>
      </w:r>
      <w:r w:rsidRPr="00B71439">
        <w:rPr>
          <w:rFonts w:eastAsia="黑体"/>
          <w:color w:val="000000" w:themeColor="text1"/>
          <w:sz w:val="24"/>
        </w:rPr>
        <w:t>气象条件</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本次预测采用的气象条件为</w:t>
      </w:r>
      <w:r w:rsidR="00576B3F" w:rsidRPr="00B71439">
        <w:rPr>
          <w:color w:val="000000" w:themeColor="text1"/>
          <w:sz w:val="24"/>
        </w:rPr>
        <w:t>舒城</w:t>
      </w:r>
      <w:r w:rsidRPr="00B71439">
        <w:rPr>
          <w:color w:val="000000" w:themeColor="text1"/>
          <w:sz w:val="24"/>
        </w:rPr>
        <w:t>县气象站</w:t>
      </w:r>
      <w:r w:rsidRPr="00B71439">
        <w:rPr>
          <w:color w:val="000000" w:themeColor="text1"/>
          <w:sz w:val="24"/>
        </w:rPr>
        <w:t>201</w:t>
      </w:r>
      <w:r w:rsidR="008A5FE9" w:rsidRPr="00B71439">
        <w:rPr>
          <w:color w:val="000000" w:themeColor="text1"/>
          <w:sz w:val="24"/>
        </w:rPr>
        <w:t>7</w:t>
      </w:r>
      <w:r w:rsidRPr="00B71439">
        <w:rPr>
          <w:color w:val="000000" w:themeColor="text1"/>
          <w:sz w:val="24"/>
        </w:rPr>
        <w:t>的常规地面气象资料和环境保护部工程评估中心质量模拟实验室提供的项目厂址附近</w:t>
      </w:r>
      <w:r w:rsidRPr="00B71439">
        <w:rPr>
          <w:color w:val="000000" w:themeColor="text1"/>
          <w:sz w:val="24"/>
        </w:rPr>
        <w:t>MM5</w:t>
      </w:r>
      <w:r w:rsidRPr="00B71439">
        <w:rPr>
          <w:color w:val="000000" w:themeColor="text1"/>
          <w:sz w:val="24"/>
        </w:rPr>
        <w:t>中尺度模拟数据，分辨率为</w:t>
      </w:r>
      <w:r w:rsidRPr="00B71439">
        <w:rPr>
          <w:color w:val="000000" w:themeColor="text1"/>
          <w:sz w:val="24"/>
        </w:rPr>
        <w:t>27km×27km</w:t>
      </w:r>
      <w:r w:rsidRPr="00B71439">
        <w:rPr>
          <w:color w:val="000000" w:themeColor="text1"/>
          <w:sz w:val="24"/>
        </w:rPr>
        <w:t>。</w:t>
      </w:r>
    </w:p>
    <w:p w:rsidR="008A5FE9" w:rsidRPr="00B71439" w:rsidRDefault="008A5FE9" w:rsidP="008A5FE9">
      <w:pPr>
        <w:spacing w:line="360" w:lineRule="auto"/>
        <w:jc w:val="left"/>
        <w:outlineLvl w:val="3"/>
        <w:rPr>
          <w:rFonts w:eastAsia="黑体"/>
          <w:color w:val="000000" w:themeColor="text1"/>
          <w:sz w:val="24"/>
        </w:rPr>
      </w:pPr>
      <w:r w:rsidRPr="00B71439">
        <w:rPr>
          <w:rFonts w:eastAsia="黑体"/>
          <w:color w:val="000000" w:themeColor="text1"/>
          <w:sz w:val="24"/>
        </w:rPr>
        <w:t xml:space="preserve">6.1.7.6 </w:t>
      </w:r>
      <w:r w:rsidRPr="00B71439">
        <w:rPr>
          <w:rFonts w:eastAsia="黑体"/>
          <w:color w:val="000000" w:themeColor="text1"/>
          <w:sz w:val="24"/>
        </w:rPr>
        <w:t>参数取值</w:t>
      </w:r>
    </w:p>
    <w:p w:rsidR="008A5FE9" w:rsidRPr="00B71439" w:rsidRDefault="008A5FE9" w:rsidP="008A5FE9">
      <w:pPr>
        <w:spacing w:line="360" w:lineRule="auto"/>
        <w:ind w:firstLineChars="200" w:firstLine="480"/>
        <w:jc w:val="left"/>
        <w:rPr>
          <w:color w:val="000000" w:themeColor="text1"/>
          <w:sz w:val="24"/>
        </w:rPr>
      </w:pPr>
      <w:r w:rsidRPr="00B71439">
        <w:rPr>
          <w:color w:val="000000" w:themeColor="text1"/>
          <w:sz w:val="24"/>
        </w:rPr>
        <w:t>经过现场勘查，项目所在区域周边地形特征基本相似，主要都为荒地、建筑用地等。本次评价主要选取的地表特征参数见表</w:t>
      </w:r>
      <w:r w:rsidRPr="00B71439">
        <w:rPr>
          <w:color w:val="000000" w:themeColor="text1"/>
          <w:sz w:val="24"/>
        </w:rPr>
        <w:t>6-1-9</w:t>
      </w:r>
      <w:r w:rsidRPr="00B71439">
        <w:rPr>
          <w:color w:val="000000" w:themeColor="text1"/>
          <w:sz w:val="24"/>
        </w:rPr>
        <w:t>。</w:t>
      </w:r>
    </w:p>
    <w:p w:rsidR="008A5FE9" w:rsidRPr="00B71439" w:rsidRDefault="008A5FE9" w:rsidP="008A5FE9">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6-1-9  </w:t>
      </w:r>
      <w:r w:rsidRPr="00B71439">
        <w:rPr>
          <w:rFonts w:eastAsia="黑体"/>
          <w:color w:val="000000" w:themeColor="text1"/>
          <w:szCs w:val="21"/>
        </w:rPr>
        <w:t>预测模式中地表参数表</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877"/>
        <w:gridCol w:w="1168"/>
        <w:gridCol w:w="2555"/>
        <w:gridCol w:w="1310"/>
        <w:gridCol w:w="1310"/>
        <w:gridCol w:w="1308"/>
      </w:tblGrid>
      <w:tr w:rsidR="00930255" w:rsidRPr="00B71439" w:rsidTr="00097BCE">
        <w:trPr>
          <w:trHeight w:val="270"/>
          <w:jc w:val="center"/>
        </w:trPr>
        <w:tc>
          <w:tcPr>
            <w:tcW w:w="514" w:type="pct"/>
            <w:shd w:val="clear" w:color="auto" w:fill="auto"/>
            <w:noWrap/>
            <w:vAlign w:val="center"/>
            <w:hideMark/>
          </w:tcPr>
          <w:p w:rsidR="008A5FE9" w:rsidRPr="00B71439" w:rsidRDefault="008A5FE9" w:rsidP="00097BCE">
            <w:pPr>
              <w:widowControl/>
              <w:spacing w:line="280" w:lineRule="exact"/>
              <w:jc w:val="center"/>
              <w:rPr>
                <w:color w:val="000000" w:themeColor="text1"/>
                <w:kern w:val="0"/>
                <w:sz w:val="18"/>
                <w:szCs w:val="18"/>
              </w:rPr>
            </w:pPr>
            <w:r w:rsidRPr="00B71439">
              <w:rPr>
                <w:color w:val="000000" w:themeColor="text1"/>
                <w:sz w:val="18"/>
                <w:szCs w:val="18"/>
              </w:rPr>
              <w:t>序号</w:t>
            </w:r>
          </w:p>
        </w:tc>
        <w:tc>
          <w:tcPr>
            <w:tcW w:w="685" w:type="pct"/>
            <w:shd w:val="clear" w:color="auto" w:fill="auto"/>
            <w:noWrap/>
            <w:vAlign w:val="center"/>
            <w:hideMark/>
          </w:tcPr>
          <w:p w:rsidR="008A5FE9" w:rsidRPr="00B71439" w:rsidRDefault="008A5FE9" w:rsidP="00097BCE">
            <w:pPr>
              <w:spacing w:line="280" w:lineRule="exact"/>
              <w:jc w:val="center"/>
              <w:rPr>
                <w:color w:val="000000" w:themeColor="text1"/>
                <w:sz w:val="18"/>
                <w:szCs w:val="18"/>
              </w:rPr>
            </w:pPr>
            <w:r w:rsidRPr="00B71439">
              <w:rPr>
                <w:color w:val="000000" w:themeColor="text1"/>
                <w:sz w:val="18"/>
                <w:szCs w:val="18"/>
              </w:rPr>
              <w:t>扇区</w:t>
            </w:r>
          </w:p>
        </w:tc>
        <w:tc>
          <w:tcPr>
            <w:tcW w:w="1498" w:type="pct"/>
            <w:shd w:val="clear" w:color="auto" w:fill="auto"/>
            <w:noWrap/>
            <w:vAlign w:val="center"/>
            <w:hideMark/>
          </w:tcPr>
          <w:p w:rsidR="008A5FE9" w:rsidRPr="00B71439" w:rsidRDefault="008A5FE9" w:rsidP="00097BCE">
            <w:pPr>
              <w:spacing w:line="280" w:lineRule="exact"/>
              <w:jc w:val="center"/>
              <w:rPr>
                <w:color w:val="000000" w:themeColor="text1"/>
                <w:sz w:val="18"/>
                <w:szCs w:val="18"/>
              </w:rPr>
            </w:pPr>
            <w:r w:rsidRPr="00B71439">
              <w:rPr>
                <w:color w:val="000000" w:themeColor="text1"/>
                <w:sz w:val="18"/>
                <w:szCs w:val="18"/>
              </w:rPr>
              <w:t>时段</w:t>
            </w:r>
          </w:p>
        </w:tc>
        <w:tc>
          <w:tcPr>
            <w:tcW w:w="768" w:type="pct"/>
            <w:shd w:val="clear" w:color="auto" w:fill="auto"/>
            <w:noWrap/>
            <w:vAlign w:val="center"/>
            <w:hideMark/>
          </w:tcPr>
          <w:p w:rsidR="008A5FE9" w:rsidRPr="00B71439" w:rsidRDefault="008A5FE9" w:rsidP="00097BCE">
            <w:pPr>
              <w:spacing w:line="280" w:lineRule="exact"/>
              <w:jc w:val="center"/>
              <w:rPr>
                <w:color w:val="000000" w:themeColor="text1"/>
                <w:sz w:val="18"/>
                <w:szCs w:val="18"/>
              </w:rPr>
            </w:pPr>
            <w:r w:rsidRPr="00B71439">
              <w:rPr>
                <w:color w:val="000000" w:themeColor="text1"/>
                <w:sz w:val="18"/>
                <w:szCs w:val="18"/>
              </w:rPr>
              <w:t>正午反照率</w:t>
            </w:r>
          </w:p>
        </w:tc>
        <w:tc>
          <w:tcPr>
            <w:tcW w:w="768" w:type="pct"/>
            <w:shd w:val="clear" w:color="auto" w:fill="auto"/>
            <w:noWrap/>
            <w:vAlign w:val="center"/>
            <w:hideMark/>
          </w:tcPr>
          <w:p w:rsidR="008A5FE9" w:rsidRPr="00B71439" w:rsidRDefault="008A5FE9" w:rsidP="00097BCE">
            <w:pPr>
              <w:spacing w:line="280" w:lineRule="exact"/>
              <w:jc w:val="center"/>
              <w:rPr>
                <w:color w:val="000000" w:themeColor="text1"/>
                <w:sz w:val="18"/>
                <w:szCs w:val="18"/>
              </w:rPr>
            </w:pPr>
            <w:r w:rsidRPr="00B71439">
              <w:rPr>
                <w:color w:val="000000" w:themeColor="text1"/>
                <w:sz w:val="18"/>
                <w:szCs w:val="18"/>
              </w:rPr>
              <w:t>BOWEN</w:t>
            </w:r>
          </w:p>
        </w:tc>
        <w:tc>
          <w:tcPr>
            <w:tcW w:w="767" w:type="pct"/>
            <w:shd w:val="clear" w:color="auto" w:fill="auto"/>
            <w:noWrap/>
            <w:vAlign w:val="center"/>
            <w:hideMark/>
          </w:tcPr>
          <w:p w:rsidR="008A5FE9" w:rsidRPr="00B71439" w:rsidRDefault="008A5FE9" w:rsidP="00097BCE">
            <w:pPr>
              <w:spacing w:line="280" w:lineRule="exact"/>
              <w:jc w:val="center"/>
              <w:rPr>
                <w:color w:val="000000" w:themeColor="text1"/>
                <w:sz w:val="18"/>
                <w:szCs w:val="18"/>
              </w:rPr>
            </w:pPr>
            <w:r w:rsidRPr="00B71439">
              <w:rPr>
                <w:color w:val="000000" w:themeColor="text1"/>
                <w:sz w:val="18"/>
                <w:szCs w:val="18"/>
              </w:rPr>
              <w:t>粗糙度</w:t>
            </w:r>
          </w:p>
        </w:tc>
      </w:tr>
      <w:tr w:rsidR="00930255" w:rsidRPr="00B71439" w:rsidTr="00097BCE">
        <w:trPr>
          <w:trHeight w:val="270"/>
          <w:jc w:val="center"/>
        </w:trPr>
        <w:tc>
          <w:tcPr>
            <w:tcW w:w="514" w:type="pct"/>
            <w:shd w:val="clear" w:color="auto" w:fill="auto"/>
            <w:noWrap/>
            <w:vAlign w:val="center"/>
            <w:hideMark/>
          </w:tcPr>
          <w:p w:rsidR="008A5FE9" w:rsidRPr="00B71439" w:rsidRDefault="008A5FE9" w:rsidP="00097BCE">
            <w:pPr>
              <w:spacing w:line="280" w:lineRule="exact"/>
              <w:jc w:val="center"/>
              <w:rPr>
                <w:color w:val="000000" w:themeColor="text1"/>
                <w:sz w:val="18"/>
                <w:szCs w:val="18"/>
              </w:rPr>
            </w:pPr>
            <w:r w:rsidRPr="00B71439">
              <w:rPr>
                <w:color w:val="000000" w:themeColor="text1"/>
                <w:sz w:val="18"/>
                <w:szCs w:val="18"/>
              </w:rPr>
              <w:t>1</w:t>
            </w:r>
          </w:p>
        </w:tc>
        <w:tc>
          <w:tcPr>
            <w:tcW w:w="685" w:type="pct"/>
            <w:vMerge w:val="restart"/>
            <w:shd w:val="clear" w:color="auto" w:fill="auto"/>
            <w:noWrap/>
            <w:vAlign w:val="center"/>
          </w:tcPr>
          <w:p w:rsidR="008A5FE9" w:rsidRPr="00B71439" w:rsidRDefault="008A5FE9" w:rsidP="00097BCE">
            <w:pPr>
              <w:spacing w:line="280" w:lineRule="exact"/>
              <w:jc w:val="center"/>
              <w:rPr>
                <w:color w:val="000000" w:themeColor="text1"/>
                <w:sz w:val="18"/>
                <w:szCs w:val="18"/>
              </w:rPr>
            </w:pPr>
            <w:r w:rsidRPr="00B71439">
              <w:rPr>
                <w:color w:val="000000" w:themeColor="text1"/>
                <w:sz w:val="18"/>
                <w:szCs w:val="18"/>
              </w:rPr>
              <w:t>0~360</w:t>
            </w:r>
          </w:p>
        </w:tc>
        <w:tc>
          <w:tcPr>
            <w:tcW w:w="1498" w:type="pct"/>
            <w:shd w:val="clear" w:color="auto" w:fill="auto"/>
            <w:noWrap/>
            <w:vAlign w:val="center"/>
            <w:hideMark/>
          </w:tcPr>
          <w:p w:rsidR="008A5FE9" w:rsidRPr="00B71439" w:rsidRDefault="008A5FE9" w:rsidP="00097BCE">
            <w:pPr>
              <w:spacing w:line="280" w:lineRule="exact"/>
              <w:jc w:val="center"/>
              <w:rPr>
                <w:color w:val="000000" w:themeColor="text1"/>
                <w:kern w:val="0"/>
                <w:sz w:val="18"/>
                <w:szCs w:val="18"/>
              </w:rPr>
            </w:pPr>
            <w:r w:rsidRPr="00B71439">
              <w:rPr>
                <w:color w:val="000000" w:themeColor="text1"/>
                <w:kern w:val="0"/>
                <w:sz w:val="18"/>
                <w:szCs w:val="18"/>
              </w:rPr>
              <w:t>冬季</w:t>
            </w:r>
            <w:r w:rsidRPr="00B71439">
              <w:rPr>
                <w:color w:val="000000" w:themeColor="text1"/>
                <w:kern w:val="0"/>
                <w:sz w:val="18"/>
                <w:szCs w:val="18"/>
              </w:rPr>
              <w:t>(12,1,2</w:t>
            </w:r>
            <w:r w:rsidRPr="00B71439">
              <w:rPr>
                <w:color w:val="000000" w:themeColor="text1"/>
                <w:kern w:val="0"/>
                <w:sz w:val="18"/>
                <w:szCs w:val="18"/>
              </w:rPr>
              <w:t>月</w:t>
            </w:r>
            <w:r w:rsidRPr="00B71439">
              <w:rPr>
                <w:color w:val="000000" w:themeColor="text1"/>
                <w:kern w:val="0"/>
                <w:sz w:val="18"/>
                <w:szCs w:val="18"/>
              </w:rPr>
              <w:t>)</w:t>
            </w:r>
          </w:p>
        </w:tc>
        <w:tc>
          <w:tcPr>
            <w:tcW w:w="768" w:type="pct"/>
            <w:shd w:val="clear" w:color="auto" w:fill="auto"/>
            <w:noWrap/>
            <w:vAlign w:val="center"/>
            <w:hideMark/>
          </w:tcPr>
          <w:p w:rsidR="008A5FE9" w:rsidRPr="00B71439" w:rsidRDefault="008A5FE9" w:rsidP="00097BCE">
            <w:pPr>
              <w:spacing w:line="280" w:lineRule="exact"/>
              <w:jc w:val="center"/>
              <w:rPr>
                <w:color w:val="000000" w:themeColor="text1"/>
                <w:sz w:val="18"/>
                <w:szCs w:val="18"/>
              </w:rPr>
            </w:pPr>
            <w:r w:rsidRPr="00B71439">
              <w:rPr>
                <w:color w:val="000000" w:themeColor="text1"/>
                <w:sz w:val="18"/>
                <w:szCs w:val="18"/>
              </w:rPr>
              <w:t>0.6</w:t>
            </w:r>
          </w:p>
        </w:tc>
        <w:tc>
          <w:tcPr>
            <w:tcW w:w="768" w:type="pct"/>
            <w:shd w:val="clear" w:color="auto" w:fill="auto"/>
            <w:noWrap/>
            <w:vAlign w:val="center"/>
            <w:hideMark/>
          </w:tcPr>
          <w:p w:rsidR="008A5FE9" w:rsidRPr="00B71439" w:rsidRDefault="008A5FE9" w:rsidP="00097BCE">
            <w:pPr>
              <w:spacing w:line="280" w:lineRule="exact"/>
              <w:jc w:val="center"/>
              <w:rPr>
                <w:color w:val="000000" w:themeColor="text1"/>
                <w:sz w:val="18"/>
                <w:szCs w:val="18"/>
              </w:rPr>
            </w:pPr>
            <w:r w:rsidRPr="00B71439">
              <w:rPr>
                <w:color w:val="000000" w:themeColor="text1"/>
                <w:sz w:val="18"/>
                <w:szCs w:val="18"/>
              </w:rPr>
              <w:t>1.5</w:t>
            </w:r>
          </w:p>
        </w:tc>
        <w:tc>
          <w:tcPr>
            <w:tcW w:w="767" w:type="pct"/>
            <w:shd w:val="clear" w:color="auto" w:fill="auto"/>
            <w:noWrap/>
            <w:vAlign w:val="center"/>
            <w:hideMark/>
          </w:tcPr>
          <w:p w:rsidR="008A5FE9" w:rsidRPr="00B71439" w:rsidRDefault="008A5FE9" w:rsidP="00097BCE">
            <w:pPr>
              <w:spacing w:line="280" w:lineRule="exact"/>
              <w:jc w:val="center"/>
              <w:rPr>
                <w:color w:val="000000" w:themeColor="text1"/>
                <w:sz w:val="18"/>
                <w:szCs w:val="18"/>
              </w:rPr>
            </w:pPr>
            <w:r w:rsidRPr="00B71439">
              <w:rPr>
                <w:color w:val="000000" w:themeColor="text1"/>
                <w:sz w:val="18"/>
                <w:szCs w:val="18"/>
              </w:rPr>
              <w:t>0.01</w:t>
            </w:r>
          </w:p>
        </w:tc>
      </w:tr>
      <w:tr w:rsidR="00930255" w:rsidRPr="00B71439" w:rsidTr="00097BCE">
        <w:trPr>
          <w:trHeight w:val="270"/>
          <w:jc w:val="center"/>
        </w:trPr>
        <w:tc>
          <w:tcPr>
            <w:tcW w:w="514" w:type="pct"/>
            <w:shd w:val="clear" w:color="auto" w:fill="auto"/>
            <w:noWrap/>
            <w:vAlign w:val="center"/>
            <w:hideMark/>
          </w:tcPr>
          <w:p w:rsidR="008A5FE9" w:rsidRPr="00B71439" w:rsidRDefault="008A5FE9" w:rsidP="00097BCE">
            <w:pPr>
              <w:spacing w:line="280" w:lineRule="exact"/>
              <w:jc w:val="center"/>
              <w:rPr>
                <w:color w:val="000000" w:themeColor="text1"/>
                <w:sz w:val="18"/>
                <w:szCs w:val="18"/>
              </w:rPr>
            </w:pPr>
            <w:r w:rsidRPr="00B71439">
              <w:rPr>
                <w:color w:val="000000" w:themeColor="text1"/>
                <w:sz w:val="18"/>
                <w:szCs w:val="18"/>
              </w:rPr>
              <w:t>2</w:t>
            </w:r>
          </w:p>
        </w:tc>
        <w:tc>
          <w:tcPr>
            <w:tcW w:w="685" w:type="pct"/>
            <w:vMerge/>
            <w:shd w:val="clear" w:color="auto" w:fill="auto"/>
            <w:noWrap/>
            <w:vAlign w:val="center"/>
          </w:tcPr>
          <w:p w:rsidR="008A5FE9" w:rsidRPr="00B71439" w:rsidRDefault="008A5FE9" w:rsidP="00097BCE">
            <w:pPr>
              <w:spacing w:line="280" w:lineRule="exact"/>
              <w:jc w:val="center"/>
              <w:rPr>
                <w:color w:val="000000" w:themeColor="text1"/>
                <w:sz w:val="18"/>
                <w:szCs w:val="18"/>
              </w:rPr>
            </w:pPr>
          </w:p>
        </w:tc>
        <w:tc>
          <w:tcPr>
            <w:tcW w:w="1498" w:type="pct"/>
            <w:shd w:val="clear" w:color="auto" w:fill="auto"/>
            <w:noWrap/>
            <w:vAlign w:val="center"/>
            <w:hideMark/>
          </w:tcPr>
          <w:p w:rsidR="008A5FE9" w:rsidRPr="00B71439" w:rsidRDefault="008A5FE9" w:rsidP="00097BCE">
            <w:pPr>
              <w:spacing w:line="280" w:lineRule="exact"/>
              <w:jc w:val="center"/>
              <w:rPr>
                <w:color w:val="000000" w:themeColor="text1"/>
                <w:kern w:val="0"/>
                <w:sz w:val="18"/>
                <w:szCs w:val="18"/>
              </w:rPr>
            </w:pPr>
            <w:r w:rsidRPr="00B71439">
              <w:rPr>
                <w:color w:val="000000" w:themeColor="text1"/>
                <w:kern w:val="0"/>
                <w:sz w:val="18"/>
                <w:szCs w:val="18"/>
              </w:rPr>
              <w:t>春季</w:t>
            </w:r>
            <w:r w:rsidRPr="00B71439">
              <w:rPr>
                <w:color w:val="000000" w:themeColor="text1"/>
                <w:kern w:val="0"/>
                <w:sz w:val="18"/>
                <w:szCs w:val="18"/>
              </w:rPr>
              <w:t>(3,4,5</w:t>
            </w:r>
            <w:r w:rsidRPr="00B71439">
              <w:rPr>
                <w:color w:val="000000" w:themeColor="text1"/>
                <w:kern w:val="0"/>
                <w:sz w:val="18"/>
                <w:szCs w:val="18"/>
              </w:rPr>
              <w:t>月</w:t>
            </w:r>
            <w:r w:rsidRPr="00B71439">
              <w:rPr>
                <w:color w:val="000000" w:themeColor="text1"/>
                <w:kern w:val="0"/>
                <w:sz w:val="18"/>
                <w:szCs w:val="18"/>
              </w:rPr>
              <w:t>)</w:t>
            </w:r>
          </w:p>
        </w:tc>
        <w:tc>
          <w:tcPr>
            <w:tcW w:w="768" w:type="pct"/>
            <w:shd w:val="clear" w:color="auto" w:fill="auto"/>
            <w:noWrap/>
            <w:vAlign w:val="center"/>
            <w:hideMark/>
          </w:tcPr>
          <w:p w:rsidR="008A5FE9" w:rsidRPr="00B71439" w:rsidRDefault="008A5FE9" w:rsidP="00097BCE">
            <w:pPr>
              <w:spacing w:line="280" w:lineRule="exact"/>
              <w:jc w:val="center"/>
              <w:rPr>
                <w:color w:val="000000" w:themeColor="text1"/>
                <w:sz w:val="18"/>
                <w:szCs w:val="18"/>
              </w:rPr>
            </w:pPr>
            <w:r w:rsidRPr="00B71439">
              <w:rPr>
                <w:color w:val="000000" w:themeColor="text1"/>
                <w:sz w:val="18"/>
                <w:szCs w:val="18"/>
              </w:rPr>
              <w:t>0.14</w:t>
            </w:r>
          </w:p>
        </w:tc>
        <w:tc>
          <w:tcPr>
            <w:tcW w:w="768" w:type="pct"/>
            <w:shd w:val="clear" w:color="auto" w:fill="auto"/>
            <w:noWrap/>
            <w:vAlign w:val="center"/>
            <w:hideMark/>
          </w:tcPr>
          <w:p w:rsidR="008A5FE9" w:rsidRPr="00B71439" w:rsidRDefault="008A5FE9" w:rsidP="00097BCE">
            <w:pPr>
              <w:spacing w:line="280" w:lineRule="exact"/>
              <w:jc w:val="center"/>
              <w:rPr>
                <w:color w:val="000000" w:themeColor="text1"/>
                <w:sz w:val="18"/>
                <w:szCs w:val="18"/>
              </w:rPr>
            </w:pPr>
            <w:r w:rsidRPr="00B71439">
              <w:rPr>
                <w:color w:val="000000" w:themeColor="text1"/>
                <w:sz w:val="18"/>
                <w:szCs w:val="18"/>
              </w:rPr>
              <w:t>0.3</w:t>
            </w:r>
          </w:p>
        </w:tc>
        <w:tc>
          <w:tcPr>
            <w:tcW w:w="767" w:type="pct"/>
            <w:shd w:val="clear" w:color="auto" w:fill="auto"/>
            <w:noWrap/>
            <w:vAlign w:val="center"/>
            <w:hideMark/>
          </w:tcPr>
          <w:p w:rsidR="008A5FE9" w:rsidRPr="00B71439" w:rsidRDefault="008A5FE9" w:rsidP="00097BCE">
            <w:pPr>
              <w:spacing w:line="280" w:lineRule="exact"/>
              <w:jc w:val="center"/>
              <w:rPr>
                <w:color w:val="000000" w:themeColor="text1"/>
                <w:sz w:val="18"/>
                <w:szCs w:val="18"/>
              </w:rPr>
            </w:pPr>
            <w:r w:rsidRPr="00B71439">
              <w:rPr>
                <w:color w:val="000000" w:themeColor="text1"/>
                <w:sz w:val="18"/>
                <w:szCs w:val="18"/>
              </w:rPr>
              <w:t>0.03</w:t>
            </w:r>
          </w:p>
        </w:tc>
      </w:tr>
      <w:tr w:rsidR="00930255" w:rsidRPr="00B71439" w:rsidTr="00097BCE">
        <w:trPr>
          <w:trHeight w:val="270"/>
          <w:jc w:val="center"/>
        </w:trPr>
        <w:tc>
          <w:tcPr>
            <w:tcW w:w="514" w:type="pct"/>
            <w:shd w:val="clear" w:color="auto" w:fill="auto"/>
            <w:noWrap/>
            <w:vAlign w:val="center"/>
            <w:hideMark/>
          </w:tcPr>
          <w:p w:rsidR="008A5FE9" w:rsidRPr="00B71439" w:rsidRDefault="008A5FE9" w:rsidP="00097BCE">
            <w:pPr>
              <w:spacing w:line="280" w:lineRule="exact"/>
              <w:jc w:val="center"/>
              <w:rPr>
                <w:color w:val="000000" w:themeColor="text1"/>
                <w:sz w:val="18"/>
                <w:szCs w:val="18"/>
              </w:rPr>
            </w:pPr>
            <w:r w:rsidRPr="00B71439">
              <w:rPr>
                <w:color w:val="000000" w:themeColor="text1"/>
                <w:sz w:val="18"/>
                <w:szCs w:val="18"/>
              </w:rPr>
              <w:t>3</w:t>
            </w:r>
          </w:p>
        </w:tc>
        <w:tc>
          <w:tcPr>
            <w:tcW w:w="685" w:type="pct"/>
            <w:vMerge/>
            <w:shd w:val="clear" w:color="auto" w:fill="auto"/>
            <w:noWrap/>
            <w:vAlign w:val="center"/>
          </w:tcPr>
          <w:p w:rsidR="008A5FE9" w:rsidRPr="00B71439" w:rsidRDefault="008A5FE9" w:rsidP="00097BCE">
            <w:pPr>
              <w:spacing w:line="280" w:lineRule="exact"/>
              <w:jc w:val="center"/>
              <w:rPr>
                <w:color w:val="000000" w:themeColor="text1"/>
                <w:sz w:val="18"/>
                <w:szCs w:val="18"/>
              </w:rPr>
            </w:pPr>
          </w:p>
        </w:tc>
        <w:tc>
          <w:tcPr>
            <w:tcW w:w="1498" w:type="pct"/>
            <w:shd w:val="clear" w:color="auto" w:fill="auto"/>
            <w:noWrap/>
            <w:vAlign w:val="center"/>
            <w:hideMark/>
          </w:tcPr>
          <w:p w:rsidR="008A5FE9" w:rsidRPr="00B71439" w:rsidRDefault="008A5FE9" w:rsidP="00097BCE">
            <w:pPr>
              <w:spacing w:line="280" w:lineRule="exact"/>
              <w:jc w:val="center"/>
              <w:rPr>
                <w:color w:val="000000" w:themeColor="text1"/>
                <w:kern w:val="0"/>
                <w:sz w:val="18"/>
                <w:szCs w:val="18"/>
              </w:rPr>
            </w:pPr>
            <w:r w:rsidRPr="00B71439">
              <w:rPr>
                <w:color w:val="000000" w:themeColor="text1"/>
                <w:kern w:val="0"/>
                <w:sz w:val="18"/>
                <w:szCs w:val="18"/>
              </w:rPr>
              <w:t>夏季</w:t>
            </w:r>
            <w:r w:rsidRPr="00B71439">
              <w:rPr>
                <w:color w:val="000000" w:themeColor="text1"/>
                <w:kern w:val="0"/>
                <w:sz w:val="18"/>
                <w:szCs w:val="18"/>
              </w:rPr>
              <w:t>(6,7,8</w:t>
            </w:r>
            <w:r w:rsidRPr="00B71439">
              <w:rPr>
                <w:color w:val="000000" w:themeColor="text1"/>
                <w:kern w:val="0"/>
                <w:sz w:val="18"/>
                <w:szCs w:val="18"/>
              </w:rPr>
              <w:t>月</w:t>
            </w:r>
            <w:r w:rsidRPr="00B71439">
              <w:rPr>
                <w:color w:val="000000" w:themeColor="text1"/>
                <w:kern w:val="0"/>
                <w:sz w:val="18"/>
                <w:szCs w:val="18"/>
              </w:rPr>
              <w:t>)</w:t>
            </w:r>
          </w:p>
        </w:tc>
        <w:tc>
          <w:tcPr>
            <w:tcW w:w="768" w:type="pct"/>
            <w:shd w:val="clear" w:color="auto" w:fill="auto"/>
            <w:noWrap/>
            <w:vAlign w:val="center"/>
            <w:hideMark/>
          </w:tcPr>
          <w:p w:rsidR="008A5FE9" w:rsidRPr="00B71439" w:rsidRDefault="008A5FE9" w:rsidP="00097BCE">
            <w:pPr>
              <w:spacing w:line="280" w:lineRule="exact"/>
              <w:jc w:val="center"/>
              <w:rPr>
                <w:color w:val="000000" w:themeColor="text1"/>
                <w:sz w:val="18"/>
                <w:szCs w:val="18"/>
              </w:rPr>
            </w:pPr>
            <w:r w:rsidRPr="00B71439">
              <w:rPr>
                <w:color w:val="000000" w:themeColor="text1"/>
                <w:sz w:val="18"/>
                <w:szCs w:val="18"/>
              </w:rPr>
              <w:t>0.2</w:t>
            </w:r>
          </w:p>
        </w:tc>
        <w:tc>
          <w:tcPr>
            <w:tcW w:w="768" w:type="pct"/>
            <w:shd w:val="clear" w:color="auto" w:fill="auto"/>
            <w:noWrap/>
            <w:vAlign w:val="center"/>
            <w:hideMark/>
          </w:tcPr>
          <w:p w:rsidR="008A5FE9" w:rsidRPr="00B71439" w:rsidRDefault="008A5FE9" w:rsidP="00097BCE">
            <w:pPr>
              <w:spacing w:line="280" w:lineRule="exact"/>
              <w:jc w:val="center"/>
              <w:rPr>
                <w:color w:val="000000" w:themeColor="text1"/>
                <w:sz w:val="18"/>
                <w:szCs w:val="18"/>
              </w:rPr>
            </w:pPr>
            <w:r w:rsidRPr="00B71439">
              <w:rPr>
                <w:color w:val="000000" w:themeColor="text1"/>
                <w:sz w:val="18"/>
                <w:szCs w:val="18"/>
              </w:rPr>
              <w:t>0.5</w:t>
            </w:r>
          </w:p>
        </w:tc>
        <w:tc>
          <w:tcPr>
            <w:tcW w:w="767" w:type="pct"/>
            <w:shd w:val="clear" w:color="auto" w:fill="auto"/>
            <w:noWrap/>
            <w:vAlign w:val="center"/>
            <w:hideMark/>
          </w:tcPr>
          <w:p w:rsidR="008A5FE9" w:rsidRPr="00B71439" w:rsidRDefault="008A5FE9" w:rsidP="00097BCE">
            <w:pPr>
              <w:spacing w:line="280" w:lineRule="exact"/>
              <w:jc w:val="center"/>
              <w:rPr>
                <w:color w:val="000000" w:themeColor="text1"/>
                <w:sz w:val="18"/>
                <w:szCs w:val="18"/>
              </w:rPr>
            </w:pPr>
            <w:r w:rsidRPr="00B71439">
              <w:rPr>
                <w:color w:val="000000" w:themeColor="text1"/>
                <w:sz w:val="18"/>
                <w:szCs w:val="18"/>
              </w:rPr>
              <w:t>0.2</w:t>
            </w:r>
          </w:p>
        </w:tc>
      </w:tr>
      <w:tr w:rsidR="00930255" w:rsidRPr="00B71439" w:rsidTr="00097BCE">
        <w:trPr>
          <w:trHeight w:val="270"/>
          <w:jc w:val="center"/>
        </w:trPr>
        <w:tc>
          <w:tcPr>
            <w:tcW w:w="514" w:type="pct"/>
            <w:shd w:val="clear" w:color="auto" w:fill="auto"/>
            <w:noWrap/>
            <w:vAlign w:val="center"/>
            <w:hideMark/>
          </w:tcPr>
          <w:p w:rsidR="008A5FE9" w:rsidRPr="00B71439" w:rsidRDefault="008A5FE9" w:rsidP="00097BCE">
            <w:pPr>
              <w:spacing w:line="280" w:lineRule="exact"/>
              <w:jc w:val="center"/>
              <w:rPr>
                <w:color w:val="000000" w:themeColor="text1"/>
                <w:sz w:val="18"/>
                <w:szCs w:val="18"/>
              </w:rPr>
            </w:pPr>
            <w:r w:rsidRPr="00B71439">
              <w:rPr>
                <w:color w:val="000000" w:themeColor="text1"/>
                <w:sz w:val="18"/>
                <w:szCs w:val="18"/>
              </w:rPr>
              <w:t>4</w:t>
            </w:r>
          </w:p>
        </w:tc>
        <w:tc>
          <w:tcPr>
            <w:tcW w:w="685" w:type="pct"/>
            <w:vMerge/>
            <w:shd w:val="clear" w:color="auto" w:fill="auto"/>
            <w:noWrap/>
            <w:vAlign w:val="center"/>
          </w:tcPr>
          <w:p w:rsidR="008A5FE9" w:rsidRPr="00B71439" w:rsidRDefault="008A5FE9" w:rsidP="00097BCE">
            <w:pPr>
              <w:spacing w:line="280" w:lineRule="exact"/>
              <w:jc w:val="center"/>
              <w:rPr>
                <w:color w:val="000000" w:themeColor="text1"/>
                <w:sz w:val="18"/>
                <w:szCs w:val="18"/>
              </w:rPr>
            </w:pPr>
          </w:p>
        </w:tc>
        <w:tc>
          <w:tcPr>
            <w:tcW w:w="1498" w:type="pct"/>
            <w:shd w:val="clear" w:color="auto" w:fill="auto"/>
            <w:noWrap/>
            <w:vAlign w:val="center"/>
            <w:hideMark/>
          </w:tcPr>
          <w:p w:rsidR="008A5FE9" w:rsidRPr="00B71439" w:rsidRDefault="008A5FE9" w:rsidP="00097BCE">
            <w:pPr>
              <w:spacing w:line="280" w:lineRule="exact"/>
              <w:jc w:val="center"/>
              <w:rPr>
                <w:color w:val="000000" w:themeColor="text1"/>
                <w:kern w:val="0"/>
                <w:sz w:val="18"/>
                <w:szCs w:val="18"/>
              </w:rPr>
            </w:pPr>
            <w:r w:rsidRPr="00B71439">
              <w:rPr>
                <w:color w:val="000000" w:themeColor="text1"/>
                <w:kern w:val="0"/>
                <w:sz w:val="18"/>
                <w:szCs w:val="18"/>
              </w:rPr>
              <w:t>秋季</w:t>
            </w:r>
            <w:r w:rsidRPr="00B71439">
              <w:rPr>
                <w:color w:val="000000" w:themeColor="text1"/>
                <w:kern w:val="0"/>
                <w:sz w:val="18"/>
                <w:szCs w:val="18"/>
              </w:rPr>
              <w:t>(9,10,11</w:t>
            </w:r>
            <w:r w:rsidRPr="00B71439">
              <w:rPr>
                <w:color w:val="000000" w:themeColor="text1"/>
                <w:kern w:val="0"/>
                <w:sz w:val="18"/>
                <w:szCs w:val="18"/>
              </w:rPr>
              <w:t>月</w:t>
            </w:r>
            <w:r w:rsidRPr="00B71439">
              <w:rPr>
                <w:color w:val="000000" w:themeColor="text1"/>
                <w:kern w:val="0"/>
                <w:sz w:val="18"/>
                <w:szCs w:val="18"/>
              </w:rPr>
              <w:t>)</w:t>
            </w:r>
          </w:p>
        </w:tc>
        <w:tc>
          <w:tcPr>
            <w:tcW w:w="768" w:type="pct"/>
            <w:shd w:val="clear" w:color="auto" w:fill="auto"/>
            <w:noWrap/>
            <w:vAlign w:val="center"/>
            <w:hideMark/>
          </w:tcPr>
          <w:p w:rsidR="008A5FE9" w:rsidRPr="00B71439" w:rsidRDefault="008A5FE9" w:rsidP="00097BCE">
            <w:pPr>
              <w:spacing w:line="280" w:lineRule="exact"/>
              <w:jc w:val="center"/>
              <w:rPr>
                <w:color w:val="000000" w:themeColor="text1"/>
                <w:sz w:val="18"/>
                <w:szCs w:val="18"/>
              </w:rPr>
            </w:pPr>
            <w:r w:rsidRPr="00B71439">
              <w:rPr>
                <w:color w:val="000000" w:themeColor="text1"/>
                <w:sz w:val="18"/>
                <w:szCs w:val="18"/>
              </w:rPr>
              <w:t>0.18</w:t>
            </w:r>
          </w:p>
        </w:tc>
        <w:tc>
          <w:tcPr>
            <w:tcW w:w="768" w:type="pct"/>
            <w:shd w:val="clear" w:color="auto" w:fill="auto"/>
            <w:noWrap/>
            <w:vAlign w:val="center"/>
            <w:hideMark/>
          </w:tcPr>
          <w:p w:rsidR="008A5FE9" w:rsidRPr="00B71439" w:rsidRDefault="008A5FE9" w:rsidP="00097BCE">
            <w:pPr>
              <w:spacing w:line="280" w:lineRule="exact"/>
              <w:jc w:val="center"/>
              <w:rPr>
                <w:color w:val="000000" w:themeColor="text1"/>
                <w:sz w:val="18"/>
                <w:szCs w:val="18"/>
              </w:rPr>
            </w:pPr>
            <w:r w:rsidRPr="00B71439">
              <w:rPr>
                <w:color w:val="000000" w:themeColor="text1"/>
                <w:sz w:val="18"/>
                <w:szCs w:val="18"/>
              </w:rPr>
              <w:t>0.7</w:t>
            </w:r>
          </w:p>
        </w:tc>
        <w:tc>
          <w:tcPr>
            <w:tcW w:w="767" w:type="pct"/>
            <w:shd w:val="clear" w:color="auto" w:fill="auto"/>
            <w:noWrap/>
            <w:vAlign w:val="center"/>
            <w:hideMark/>
          </w:tcPr>
          <w:p w:rsidR="008A5FE9" w:rsidRPr="00B71439" w:rsidRDefault="008A5FE9" w:rsidP="00097BCE">
            <w:pPr>
              <w:spacing w:line="280" w:lineRule="exact"/>
              <w:jc w:val="center"/>
              <w:rPr>
                <w:color w:val="000000" w:themeColor="text1"/>
                <w:sz w:val="18"/>
                <w:szCs w:val="18"/>
              </w:rPr>
            </w:pPr>
            <w:r w:rsidRPr="00B71439">
              <w:rPr>
                <w:color w:val="000000" w:themeColor="text1"/>
                <w:sz w:val="18"/>
                <w:szCs w:val="18"/>
              </w:rPr>
              <w:t>0.05</w:t>
            </w:r>
          </w:p>
        </w:tc>
      </w:tr>
    </w:tbl>
    <w:p w:rsidR="008A5FE9" w:rsidRPr="00B71439" w:rsidRDefault="008A5FE9" w:rsidP="008A5FE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6.1.8 </w:t>
      </w:r>
      <w:r w:rsidRPr="00B71439">
        <w:rPr>
          <w:rFonts w:eastAsia="黑体"/>
          <w:b w:val="0"/>
          <w:color w:val="000000" w:themeColor="text1"/>
          <w:sz w:val="24"/>
          <w:szCs w:val="24"/>
        </w:rPr>
        <w:t>预测内容</w:t>
      </w:r>
    </w:p>
    <w:p w:rsidR="008A5FE9" w:rsidRPr="00B71439" w:rsidRDefault="008A5FE9" w:rsidP="008A5FE9">
      <w:pPr>
        <w:spacing w:line="360" w:lineRule="auto"/>
        <w:ind w:firstLineChars="200" w:firstLine="480"/>
        <w:rPr>
          <w:color w:val="000000" w:themeColor="text1"/>
          <w:sz w:val="24"/>
        </w:rPr>
      </w:pPr>
      <w:r w:rsidRPr="00B71439">
        <w:rPr>
          <w:color w:val="000000" w:themeColor="text1"/>
          <w:sz w:val="24"/>
        </w:rPr>
        <w:t>根据现状评价章节达标区域判定结果，舒城县属于不达标区域，按照《环境影响评价技术导则</w:t>
      </w:r>
      <w:r w:rsidRPr="00B71439">
        <w:rPr>
          <w:color w:val="000000" w:themeColor="text1"/>
          <w:sz w:val="24"/>
        </w:rPr>
        <w:t>---</w:t>
      </w:r>
      <w:r w:rsidRPr="00B71439">
        <w:rPr>
          <w:color w:val="000000" w:themeColor="text1"/>
          <w:sz w:val="24"/>
        </w:rPr>
        <w:t>大气环境》</w:t>
      </w:r>
      <w:r w:rsidRPr="00B71439">
        <w:rPr>
          <w:color w:val="000000" w:themeColor="text1"/>
          <w:sz w:val="24"/>
        </w:rPr>
        <w:t>(HJ2.2-2018)</w:t>
      </w:r>
      <w:r w:rsidRPr="00B71439">
        <w:rPr>
          <w:color w:val="000000" w:themeColor="text1"/>
          <w:sz w:val="24"/>
        </w:rPr>
        <w:t>要求，不达标区域建设项目大气环境影响评价预测内容如下：</w:t>
      </w:r>
    </w:p>
    <w:p w:rsidR="008A5FE9" w:rsidRPr="00B71439" w:rsidRDefault="008A5FE9" w:rsidP="008A5FE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）项目正常排放条件下，预测环境空气保护目标和网格点主要污染物的短期浓度和长期浓度贡献值，评价其最大浓度占标率。</w:t>
      </w:r>
    </w:p>
    <w:p w:rsidR="008A5FE9" w:rsidRPr="00B71439" w:rsidRDefault="008A5FE9" w:rsidP="008A5FE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）项目正常排放条件下，预测评价叠加大气环境质量限期达标规划（简称</w:t>
      </w:r>
      <w:r w:rsidRPr="00B71439">
        <w:rPr>
          <w:color w:val="000000" w:themeColor="text1"/>
          <w:sz w:val="24"/>
        </w:rPr>
        <w:t>“</w:t>
      </w:r>
      <w:r w:rsidRPr="00B71439">
        <w:rPr>
          <w:color w:val="000000" w:themeColor="text1"/>
          <w:sz w:val="24"/>
        </w:rPr>
        <w:t>达标规划</w:t>
      </w:r>
      <w:r w:rsidRPr="00B71439">
        <w:rPr>
          <w:color w:val="000000" w:themeColor="text1"/>
          <w:sz w:val="24"/>
        </w:rPr>
        <w:t>”</w:t>
      </w:r>
      <w:r w:rsidRPr="00B71439">
        <w:rPr>
          <w:color w:val="000000" w:themeColor="text1"/>
          <w:sz w:val="24"/>
        </w:rPr>
        <w:t>）的目标浓度后，环境空气保护目标和网格点主要污染物保证率日平均质量浓度和年平均质量浓度的达标情况；对于项目排放的主要污染物仅有短期浓度限值的，评价其短期浓度叠加后的达标情况。如果是改建、扩建项目，还应同步减去</w:t>
      </w:r>
      <w:r w:rsidRPr="00B71439">
        <w:rPr>
          <w:color w:val="000000" w:themeColor="text1"/>
          <w:sz w:val="24"/>
        </w:rPr>
        <w:t>“</w:t>
      </w:r>
      <w:r w:rsidRPr="00B71439">
        <w:rPr>
          <w:color w:val="000000" w:themeColor="text1"/>
          <w:sz w:val="24"/>
        </w:rPr>
        <w:t>以新带老</w:t>
      </w:r>
      <w:r w:rsidRPr="00B71439">
        <w:rPr>
          <w:color w:val="000000" w:themeColor="text1"/>
          <w:sz w:val="24"/>
        </w:rPr>
        <w:t>”</w:t>
      </w:r>
      <w:r w:rsidRPr="00B71439">
        <w:rPr>
          <w:color w:val="000000" w:themeColor="text1"/>
          <w:sz w:val="24"/>
        </w:rPr>
        <w:t>污染源的环境影响。如果有区域达标规划之外的削减项目，应同步减去削减源的环境影响。如果评价范围内还有其他排放同类污染物的在建、拟建项目，还应叠加在建、拟建项目的环境影响。</w:t>
      </w:r>
    </w:p>
    <w:p w:rsidR="008A5FE9" w:rsidRPr="00B71439" w:rsidRDefault="008A5FE9" w:rsidP="008A5FE9">
      <w:pPr>
        <w:spacing w:line="360" w:lineRule="auto"/>
        <w:ind w:firstLineChars="200" w:firstLine="480"/>
        <w:rPr>
          <w:color w:val="000000" w:themeColor="text1"/>
          <w:sz w:val="24"/>
        </w:rPr>
      </w:pPr>
      <w:r w:rsidRPr="00B71439">
        <w:rPr>
          <w:color w:val="000000" w:themeColor="text1"/>
          <w:sz w:val="24"/>
        </w:rPr>
        <w:t>本项目为新建项目，由于舒城县大气环境质量限期达标规划目前尚未编制完成，因此评价参考《舒城县生态文明建设示范县创建规划》（</w:t>
      </w:r>
      <w:r w:rsidRPr="00B71439">
        <w:rPr>
          <w:color w:val="000000" w:themeColor="text1"/>
          <w:sz w:val="24"/>
        </w:rPr>
        <w:t>2017~2020</w:t>
      </w:r>
      <w:r w:rsidRPr="00B71439">
        <w:rPr>
          <w:color w:val="000000" w:themeColor="text1"/>
          <w:sz w:val="24"/>
        </w:rPr>
        <w:t>）规划目标值（</w:t>
      </w:r>
      <w:r w:rsidRPr="00B71439">
        <w:rPr>
          <w:color w:val="000000" w:themeColor="text1"/>
          <w:sz w:val="24"/>
        </w:rPr>
        <w:t>PM</w:t>
      </w:r>
      <w:r w:rsidRPr="00B71439">
        <w:rPr>
          <w:color w:val="000000" w:themeColor="text1"/>
          <w:sz w:val="24"/>
          <w:vertAlign w:val="subscript"/>
        </w:rPr>
        <w:t>10</w:t>
      </w:r>
      <w:r w:rsidRPr="00B71439">
        <w:rPr>
          <w:color w:val="000000" w:themeColor="text1"/>
          <w:sz w:val="24"/>
        </w:rPr>
        <w:t>目标值为</w:t>
      </w:r>
      <w:r w:rsidRPr="00B71439">
        <w:rPr>
          <w:color w:val="000000" w:themeColor="text1"/>
          <w:sz w:val="24"/>
        </w:rPr>
        <w:t>69.2μg/m</w:t>
      </w:r>
      <w:r w:rsidRPr="00B71439">
        <w:rPr>
          <w:color w:val="000000" w:themeColor="text1"/>
          <w:sz w:val="24"/>
          <w:vertAlign w:val="superscript"/>
        </w:rPr>
        <w:t>3</w:t>
      </w:r>
      <w:r w:rsidRPr="00B71439">
        <w:rPr>
          <w:color w:val="000000" w:themeColor="text1"/>
          <w:sz w:val="24"/>
        </w:rPr>
        <w:t>）作为替代。</w:t>
      </w:r>
    </w:p>
    <w:p w:rsidR="008A5FE9" w:rsidRPr="00B71439" w:rsidRDefault="008A5FE9" w:rsidP="008A5FE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）项目非正常排放条件下，预测环境空气保护目标和网格点主要污染物的</w:t>
      </w:r>
      <w:r w:rsidRPr="00B71439">
        <w:rPr>
          <w:color w:val="000000" w:themeColor="text1"/>
          <w:sz w:val="24"/>
        </w:rPr>
        <w:t xml:space="preserve"> 1 h </w:t>
      </w:r>
      <w:r w:rsidRPr="00B71439">
        <w:rPr>
          <w:color w:val="000000" w:themeColor="text1"/>
          <w:sz w:val="24"/>
        </w:rPr>
        <w:t>最大浓度贡献值，评价其最大浓度占标率。</w:t>
      </w:r>
    </w:p>
    <w:p w:rsidR="008A5FE9" w:rsidRPr="00B71439" w:rsidRDefault="008A5FE9" w:rsidP="008A5FE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6.1.9 </w:t>
      </w:r>
      <w:r w:rsidRPr="00B71439">
        <w:rPr>
          <w:rFonts w:eastAsia="黑体"/>
          <w:b w:val="0"/>
          <w:color w:val="000000" w:themeColor="text1"/>
          <w:sz w:val="24"/>
          <w:szCs w:val="24"/>
        </w:rPr>
        <w:t>预测结果</w:t>
      </w:r>
    </w:p>
    <w:p w:rsidR="008A5FE9" w:rsidRPr="00B71439" w:rsidRDefault="008A5FE9" w:rsidP="008A5FE9">
      <w:pPr>
        <w:spacing w:line="360" w:lineRule="auto"/>
        <w:jc w:val="left"/>
        <w:outlineLvl w:val="3"/>
        <w:rPr>
          <w:rFonts w:eastAsia="黑体"/>
          <w:color w:val="000000" w:themeColor="text1"/>
          <w:sz w:val="24"/>
        </w:rPr>
      </w:pPr>
      <w:r w:rsidRPr="00B71439">
        <w:rPr>
          <w:rFonts w:eastAsia="黑体"/>
          <w:color w:val="000000" w:themeColor="text1"/>
          <w:sz w:val="24"/>
        </w:rPr>
        <w:t xml:space="preserve">6.1.9.1  </w:t>
      </w:r>
      <w:r w:rsidRPr="00B71439">
        <w:rPr>
          <w:rFonts w:eastAsia="黑体"/>
          <w:color w:val="000000" w:themeColor="text1"/>
          <w:sz w:val="24"/>
        </w:rPr>
        <w:t>基本污染物正常工况预测结果</w:t>
      </w:r>
    </w:p>
    <w:p w:rsidR="008A5FE9" w:rsidRPr="00B71439" w:rsidRDefault="008A5FE9" w:rsidP="008A5FE9">
      <w:pPr>
        <w:spacing w:line="360" w:lineRule="auto"/>
        <w:ind w:firstLineChars="200" w:firstLine="480"/>
        <w:rPr>
          <w:color w:val="000000" w:themeColor="text1"/>
          <w:sz w:val="24"/>
        </w:rPr>
      </w:pPr>
      <w:r w:rsidRPr="00B71439">
        <w:rPr>
          <w:color w:val="000000" w:themeColor="text1"/>
          <w:sz w:val="24"/>
        </w:rPr>
        <w:t>根据《环境影响评价技术导则</w:t>
      </w:r>
      <w:r w:rsidRPr="00B71439">
        <w:rPr>
          <w:color w:val="000000" w:themeColor="text1"/>
          <w:sz w:val="24"/>
        </w:rPr>
        <w:t xml:space="preserve"> </w:t>
      </w:r>
      <w:r w:rsidRPr="00B71439">
        <w:rPr>
          <w:color w:val="000000" w:themeColor="text1"/>
          <w:sz w:val="24"/>
        </w:rPr>
        <w:t>大气环境》（</w:t>
      </w:r>
      <w:r w:rsidRPr="00B71439">
        <w:rPr>
          <w:color w:val="000000" w:themeColor="text1"/>
          <w:sz w:val="24"/>
        </w:rPr>
        <w:t>HJ2.2-2018</w:t>
      </w:r>
      <w:r w:rsidRPr="00B71439">
        <w:rPr>
          <w:color w:val="000000" w:themeColor="text1"/>
          <w:sz w:val="24"/>
        </w:rPr>
        <w:t>）要求，基本污染物大气环境影响预测环境质量现状数据优先采用采用评价范围内国家或地方环境空气质量监测网中评价基准年连续</w:t>
      </w:r>
      <w:r w:rsidRPr="00B71439">
        <w:rPr>
          <w:color w:val="000000" w:themeColor="text1"/>
          <w:sz w:val="24"/>
        </w:rPr>
        <w:t>1</w:t>
      </w:r>
      <w:r w:rsidRPr="00B71439">
        <w:rPr>
          <w:color w:val="000000" w:themeColor="text1"/>
          <w:sz w:val="24"/>
        </w:rPr>
        <w:t>年的监测数据，或采用生态环境主管部门公开发布的环境空气质量现状数据。评价范围内没有环境空气质量监测网数据或公开发布的环境空气质量现状数据的，可选择符合</w:t>
      </w:r>
      <w:r w:rsidRPr="00B71439">
        <w:rPr>
          <w:color w:val="000000" w:themeColor="text1"/>
          <w:sz w:val="24"/>
        </w:rPr>
        <w:t xml:space="preserve"> HJ 664 </w:t>
      </w:r>
      <w:r w:rsidRPr="00B71439">
        <w:rPr>
          <w:color w:val="000000" w:themeColor="text1"/>
          <w:sz w:val="24"/>
        </w:rPr>
        <w:t>规定，并且与评价范围地理位置邻近，地形、气候条件相近的环境空气质量城市点或区域点监测数据。</w:t>
      </w:r>
    </w:p>
    <w:p w:rsidR="00BD5A70" w:rsidRPr="00B71439" w:rsidRDefault="008A5FE9" w:rsidP="00BD5A70">
      <w:pPr>
        <w:spacing w:line="360" w:lineRule="auto"/>
        <w:ind w:firstLineChars="200" w:firstLine="480"/>
        <w:rPr>
          <w:color w:val="000000" w:themeColor="text1"/>
          <w:sz w:val="24"/>
        </w:rPr>
      </w:pPr>
      <w:r w:rsidRPr="00B71439">
        <w:rPr>
          <w:color w:val="000000" w:themeColor="text1"/>
          <w:sz w:val="24"/>
        </w:rPr>
        <w:t>由于舒城县未公开发布环境空气质量现状监测数据，故本次区域内达标的基本污染物现状评价采用历史环境质量数据网站（</w:t>
      </w:r>
      <w:r w:rsidRPr="00B71439">
        <w:rPr>
          <w:color w:val="000000" w:themeColor="text1"/>
          <w:sz w:val="24"/>
        </w:rPr>
        <w:t>www.aqistudy.cn</w:t>
      </w:r>
      <w:r w:rsidRPr="00B71439">
        <w:rPr>
          <w:color w:val="000000" w:themeColor="text1"/>
          <w:sz w:val="24"/>
        </w:rPr>
        <w:t>）公布的六安市</w:t>
      </w:r>
      <w:r w:rsidRPr="00B71439">
        <w:rPr>
          <w:color w:val="000000" w:themeColor="text1"/>
          <w:sz w:val="24"/>
        </w:rPr>
        <w:t>2017</w:t>
      </w:r>
      <w:r w:rsidRPr="00B71439">
        <w:rPr>
          <w:color w:val="000000" w:themeColor="text1"/>
          <w:sz w:val="24"/>
        </w:rPr>
        <w:t>年基本污染物监测数据进行预测评价。其中，超标的基本污染物</w:t>
      </w:r>
      <w:r w:rsidRPr="00B71439">
        <w:rPr>
          <w:color w:val="000000" w:themeColor="text1"/>
          <w:sz w:val="24"/>
        </w:rPr>
        <w:t>PM</w:t>
      </w:r>
      <w:r w:rsidRPr="00B71439">
        <w:rPr>
          <w:color w:val="000000" w:themeColor="text1"/>
          <w:sz w:val="24"/>
          <w:vertAlign w:val="subscript"/>
        </w:rPr>
        <w:t>10</w:t>
      </w:r>
      <w:r w:rsidRPr="00B71439">
        <w:rPr>
          <w:color w:val="000000" w:themeColor="text1"/>
          <w:sz w:val="24"/>
        </w:rPr>
        <w:t>参考《舒城县生态文明建设示范县创建规划》（</w:t>
      </w:r>
      <w:r w:rsidRPr="00B71439">
        <w:rPr>
          <w:color w:val="000000" w:themeColor="text1"/>
          <w:sz w:val="24"/>
        </w:rPr>
        <w:t>2017~2020</w:t>
      </w:r>
      <w:r w:rsidRPr="00B71439">
        <w:rPr>
          <w:color w:val="000000" w:themeColor="text1"/>
          <w:sz w:val="24"/>
        </w:rPr>
        <w:t>）规划目标值（</w:t>
      </w:r>
      <w:r w:rsidRPr="00B71439">
        <w:rPr>
          <w:color w:val="000000" w:themeColor="text1"/>
          <w:sz w:val="24"/>
        </w:rPr>
        <w:t>PM</w:t>
      </w:r>
      <w:r w:rsidRPr="00B71439">
        <w:rPr>
          <w:color w:val="000000" w:themeColor="text1"/>
          <w:sz w:val="24"/>
          <w:vertAlign w:val="subscript"/>
        </w:rPr>
        <w:t>10</w:t>
      </w:r>
      <w:r w:rsidRPr="00B71439">
        <w:rPr>
          <w:color w:val="000000" w:themeColor="text1"/>
          <w:sz w:val="24"/>
        </w:rPr>
        <w:t>目标值为</w:t>
      </w:r>
      <w:r w:rsidRPr="00B71439">
        <w:rPr>
          <w:color w:val="000000" w:themeColor="text1"/>
          <w:sz w:val="24"/>
        </w:rPr>
        <w:t>69.2μg/m</w:t>
      </w:r>
      <w:r w:rsidRPr="00B71439">
        <w:rPr>
          <w:color w:val="000000" w:themeColor="text1"/>
          <w:sz w:val="24"/>
          <w:vertAlign w:val="superscript"/>
        </w:rPr>
        <w:t>3</w:t>
      </w:r>
      <w:r w:rsidRPr="00B71439">
        <w:rPr>
          <w:color w:val="000000" w:themeColor="text1"/>
          <w:sz w:val="24"/>
        </w:rPr>
        <w:t>）作为替代。对于除基本污染物以外的其它污染物，采用补充监测数据的最大值做为背景浓度。具体预测结果如下：</w:t>
      </w:r>
    </w:p>
    <w:p w:rsidR="00542EEC" w:rsidRPr="00B71439" w:rsidRDefault="00542EEC" w:rsidP="00BD5A70">
      <w:pPr>
        <w:spacing w:line="360" w:lineRule="auto"/>
        <w:ind w:firstLineChars="200" w:firstLine="480"/>
        <w:rPr>
          <w:color w:val="000000" w:themeColor="text1"/>
          <w:sz w:val="24"/>
        </w:rPr>
      </w:pPr>
      <w:r w:rsidRPr="00B71439">
        <w:rPr>
          <w:color w:val="000000" w:themeColor="text1"/>
          <w:sz w:val="24"/>
        </w:rPr>
        <w:t>1</w:t>
      </w:r>
      <w:r w:rsidRPr="00B71439">
        <w:rPr>
          <w:color w:val="000000" w:themeColor="text1"/>
          <w:sz w:val="24"/>
        </w:rPr>
        <w:t>、</w:t>
      </w:r>
      <w:r w:rsidRPr="00B71439">
        <w:rPr>
          <w:color w:val="000000" w:themeColor="text1"/>
          <w:sz w:val="24"/>
        </w:rPr>
        <w:t>SO</w:t>
      </w:r>
      <w:r w:rsidRPr="00B71439">
        <w:rPr>
          <w:color w:val="000000" w:themeColor="text1"/>
          <w:sz w:val="24"/>
          <w:vertAlign w:val="subscript"/>
        </w:rPr>
        <w:t>2</w:t>
      </w:r>
    </w:p>
    <w:p w:rsidR="001657B6" w:rsidRPr="00B71439" w:rsidRDefault="001657B6" w:rsidP="001657B6">
      <w:pPr>
        <w:spacing w:line="360" w:lineRule="auto"/>
        <w:ind w:firstLineChars="200" w:firstLine="480"/>
        <w:jc w:val="left"/>
        <w:rPr>
          <w:color w:val="000000" w:themeColor="text1"/>
          <w:sz w:val="24"/>
        </w:rPr>
      </w:pPr>
      <w:r w:rsidRPr="00B71439">
        <w:rPr>
          <w:color w:val="000000" w:themeColor="text1"/>
          <w:sz w:val="24"/>
        </w:rPr>
        <w:t>项目建成运行后，区域内</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预测结果如下。</w:t>
      </w:r>
    </w:p>
    <w:p w:rsidR="001657B6" w:rsidRPr="00B71439" w:rsidRDefault="001657B6" w:rsidP="001657B6">
      <w:pPr>
        <w:spacing w:line="360" w:lineRule="auto"/>
        <w:jc w:val="center"/>
        <w:rPr>
          <w:color w:val="000000" w:themeColor="text1"/>
          <w:sz w:val="24"/>
        </w:rPr>
      </w:pPr>
      <w:r w:rsidRPr="00B71439">
        <w:rPr>
          <w:rFonts w:eastAsia="黑体"/>
          <w:color w:val="000000" w:themeColor="text1"/>
          <w:szCs w:val="21"/>
        </w:rPr>
        <w:t>表</w:t>
      </w:r>
      <w:r w:rsidRPr="00B71439">
        <w:rPr>
          <w:rFonts w:eastAsia="黑体"/>
          <w:color w:val="000000" w:themeColor="text1"/>
          <w:szCs w:val="21"/>
        </w:rPr>
        <w:t xml:space="preserve">6-1-10  </w:t>
      </w:r>
      <w:r w:rsidRPr="00B71439">
        <w:rPr>
          <w:rFonts w:eastAsia="黑体"/>
          <w:color w:val="000000" w:themeColor="text1"/>
          <w:szCs w:val="21"/>
        </w:rPr>
        <w:t>项目</w:t>
      </w:r>
      <w:r w:rsidRPr="00B71439">
        <w:rPr>
          <w:rFonts w:eastAsia="黑体"/>
          <w:color w:val="000000" w:themeColor="text1"/>
          <w:szCs w:val="21"/>
        </w:rPr>
        <w:t>SO</w:t>
      </w:r>
      <w:r w:rsidRPr="00B71439">
        <w:rPr>
          <w:rFonts w:eastAsia="黑体"/>
          <w:color w:val="000000" w:themeColor="text1"/>
          <w:szCs w:val="21"/>
          <w:vertAlign w:val="subscript"/>
        </w:rPr>
        <w:t>2</w:t>
      </w:r>
      <w:r w:rsidRPr="00B71439">
        <w:rPr>
          <w:rFonts w:eastAsia="黑体"/>
          <w:color w:val="000000" w:themeColor="text1"/>
          <w:szCs w:val="21"/>
        </w:rPr>
        <w:t>贡献浓度预测结果一览表</w:t>
      </w:r>
    </w:p>
    <w:tbl>
      <w:tblPr>
        <w:tblW w:w="5000" w:type="pct"/>
        <w:tblLook w:val="04A0" w:firstRow="1" w:lastRow="0" w:firstColumn="1" w:lastColumn="0" w:noHBand="0" w:noVBand="1"/>
      </w:tblPr>
      <w:tblGrid>
        <w:gridCol w:w="1219"/>
        <w:gridCol w:w="1219"/>
        <w:gridCol w:w="1218"/>
        <w:gridCol w:w="1218"/>
        <w:gridCol w:w="1218"/>
        <w:gridCol w:w="1218"/>
        <w:gridCol w:w="1218"/>
      </w:tblGrid>
      <w:tr w:rsidR="00930255" w:rsidRPr="00B71439" w:rsidTr="001657B6">
        <w:trPr>
          <w:trHeight w:val="495"/>
        </w:trPr>
        <w:tc>
          <w:tcPr>
            <w:tcW w:w="714" w:type="pct"/>
            <w:tcBorders>
              <w:top w:val="single" w:sz="4" w:space="0" w:color="auto"/>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污染物</w:t>
            </w:r>
          </w:p>
        </w:tc>
        <w:tc>
          <w:tcPr>
            <w:tcW w:w="714" w:type="pct"/>
            <w:tcBorders>
              <w:top w:val="single" w:sz="4" w:space="0" w:color="auto"/>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预测点</w:t>
            </w:r>
          </w:p>
        </w:tc>
        <w:tc>
          <w:tcPr>
            <w:tcW w:w="714" w:type="pct"/>
            <w:tcBorders>
              <w:top w:val="single" w:sz="4" w:space="0" w:color="auto"/>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平均时段</w:t>
            </w:r>
          </w:p>
        </w:tc>
        <w:tc>
          <w:tcPr>
            <w:tcW w:w="714" w:type="pct"/>
            <w:tcBorders>
              <w:top w:val="single" w:sz="4" w:space="0" w:color="auto"/>
              <w:left w:val="nil"/>
              <w:bottom w:val="single" w:sz="4" w:space="0" w:color="auto"/>
              <w:right w:val="single" w:sz="4" w:space="0" w:color="auto"/>
            </w:tcBorders>
            <w:shd w:val="clear" w:color="auto" w:fill="auto"/>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最大贡献值</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714" w:type="pct"/>
            <w:tcBorders>
              <w:top w:val="single" w:sz="4" w:space="0" w:color="auto"/>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出现时间</w:t>
            </w:r>
          </w:p>
        </w:tc>
        <w:tc>
          <w:tcPr>
            <w:tcW w:w="714" w:type="pct"/>
            <w:tcBorders>
              <w:top w:val="single" w:sz="4" w:space="0" w:color="auto"/>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c>
          <w:tcPr>
            <w:tcW w:w="714" w:type="pct"/>
            <w:tcBorders>
              <w:top w:val="single" w:sz="4" w:space="0" w:color="auto"/>
              <w:left w:val="nil"/>
              <w:bottom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1657B6">
        <w:trPr>
          <w:trHeight w:val="270"/>
        </w:trPr>
        <w:tc>
          <w:tcPr>
            <w:tcW w:w="714" w:type="pct"/>
            <w:vMerge w:val="restart"/>
            <w:tcBorders>
              <w:top w:val="nil"/>
              <w:bottom w:val="single" w:sz="4" w:space="0" w:color="auto"/>
              <w:right w:val="single" w:sz="4" w:space="0" w:color="auto"/>
            </w:tcBorders>
            <w:shd w:val="clear" w:color="auto" w:fill="auto"/>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71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邓庄</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日平均</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0.653</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170912</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0.44%</w:t>
            </w:r>
          </w:p>
        </w:tc>
        <w:tc>
          <w:tcPr>
            <w:tcW w:w="714" w:type="pct"/>
            <w:tcBorders>
              <w:top w:val="nil"/>
              <w:left w:val="nil"/>
              <w:bottom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1657B6">
        <w:trPr>
          <w:trHeight w:val="270"/>
        </w:trPr>
        <w:tc>
          <w:tcPr>
            <w:tcW w:w="714" w:type="pct"/>
            <w:vMerge/>
            <w:tcBorders>
              <w:top w:val="nil"/>
              <w:bottom w:val="single" w:sz="4" w:space="0" w:color="auto"/>
              <w:right w:val="single" w:sz="4" w:space="0" w:color="auto"/>
            </w:tcBorders>
            <w:vAlign w:val="center"/>
            <w:hideMark/>
          </w:tcPr>
          <w:p w:rsidR="001657B6" w:rsidRPr="00B71439" w:rsidRDefault="001657B6" w:rsidP="001657B6">
            <w:pPr>
              <w:widowControl/>
              <w:jc w:val="left"/>
              <w:rPr>
                <w:color w:val="000000" w:themeColor="text1"/>
                <w:kern w:val="0"/>
                <w:sz w:val="18"/>
                <w:szCs w:val="18"/>
              </w:rPr>
            </w:pPr>
          </w:p>
        </w:tc>
        <w:tc>
          <w:tcPr>
            <w:tcW w:w="714" w:type="pct"/>
            <w:vMerge/>
            <w:tcBorders>
              <w:top w:val="nil"/>
              <w:left w:val="single" w:sz="4" w:space="0" w:color="auto"/>
              <w:bottom w:val="single" w:sz="4" w:space="0" w:color="auto"/>
              <w:right w:val="single" w:sz="4" w:space="0" w:color="auto"/>
            </w:tcBorders>
            <w:vAlign w:val="center"/>
            <w:hideMark/>
          </w:tcPr>
          <w:p w:rsidR="001657B6" w:rsidRPr="00B71439" w:rsidRDefault="001657B6" w:rsidP="001657B6">
            <w:pPr>
              <w:widowControl/>
              <w:jc w:val="left"/>
              <w:rPr>
                <w:color w:val="000000" w:themeColor="text1"/>
                <w:kern w:val="0"/>
                <w:sz w:val="18"/>
                <w:szCs w:val="18"/>
              </w:rPr>
            </w:pP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8D5EB9" w:rsidP="001657B6">
            <w:pPr>
              <w:widowControl/>
              <w:jc w:val="center"/>
              <w:rPr>
                <w:color w:val="000000" w:themeColor="text1"/>
                <w:kern w:val="0"/>
                <w:sz w:val="18"/>
                <w:szCs w:val="18"/>
              </w:rPr>
            </w:pPr>
            <w:r w:rsidRPr="00B71439">
              <w:rPr>
                <w:color w:val="000000" w:themeColor="text1"/>
                <w:kern w:val="0"/>
                <w:sz w:val="18"/>
                <w:szCs w:val="18"/>
              </w:rPr>
              <w:t>年平均</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0.04</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平均值</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0.07%</w:t>
            </w:r>
          </w:p>
        </w:tc>
        <w:tc>
          <w:tcPr>
            <w:tcW w:w="714" w:type="pct"/>
            <w:tcBorders>
              <w:top w:val="nil"/>
              <w:left w:val="nil"/>
              <w:bottom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1657B6">
        <w:trPr>
          <w:trHeight w:val="270"/>
        </w:trPr>
        <w:tc>
          <w:tcPr>
            <w:tcW w:w="714" w:type="pct"/>
            <w:vMerge/>
            <w:tcBorders>
              <w:top w:val="nil"/>
              <w:bottom w:val="single" w:sz="4" w:space="0" w:color="auto"/>
              <w:right w:val="single" w:sz="4" w:space="0" w:color="auto"/>
            </w:tcBorders>
            <w:vAlign w:val="center"/>
            <w:hideMark/>
          </w:tcPr>
          <w:p w:rsidR="001657B6" w:rsidRPr="00B71439" w:rsidRDefault="001657B6" w:rsidP="001657B6">
            <w:pPr>
              <w:widowControl/>
              <w:jc w:val="left"/>
              <w:rPr>
                <w:color w:val="000000" w:themeColor="text1"/>
                <w:kern w:val="0"/>
                <w:sz w:val="18"/>
                <w:szCs w:val="18"/>
              </w:rPr>
            </w:pPr>
          </w:p>
        </w:tc>
        <w:tc>
          <w:tcPr>
            <w:tcW w:w="71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杨家大庄</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日平均</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0.871</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170912</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0.58%</w:t>
            </w:r>
          </w:p>
        </w:tc>
        <w:tc>
          <w:tcPr>
            <w:tcW w:w="714" w:type="pct"/>
            <w:tcBorders>
              <w:top w:val="nil"/>
              <w:left w:val="nil"/>
              <w:bottom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1657B6">
        <w:trPr>
          <w:trHeight w:val="270"/>
        </w:trPr>
        <w:tc>
          <w:tcPr>
            <w:tcW w:w="714" w:type="pct"/>
            <w:vMerge/>
            <w:tcBorders>
              <w:top w:val="nil"/>
              <w:bottom w:val="single" w:sz="4" w:space="0" w:color="auto"/>
              <w:right w:val="single" w:sz="4" w:space="0" w:color="auto"/>
            </w:tcBorders>
            <w:vAlign w:val="center"/>
            <w:hideMark/>
          </w:tcPr>
          <w:p w:rsidR="001657B6" w:rsidRPr="00B71439" w:rsidRDefault="001657B6" w:rsidP="001657B6">
            <w:pPr>
              <w:widowControl/>
              <w:jc w:val="left"/>
              <w:rPr>
                <w:color w:val="000000" w:themeColor="text1"/>
                <w:kern w:val="0"/>
                <w:sz w:val="18"/>
                <w:szCs w:val="18"/>
              </w:rPr>
            </w:pPr>
          </w:p>
        </w:tc>
        <w:tc>
          <w:tcPr>
            <w:tcW w:w="714" w:type="pct"/>
            <w:vMerge/>
            <w:tcBorders>
              <w:top w:val="nil"/>
              <w:left w:val="single" w:sz="4" w:space="0" w:color="auto"/>
              <w:bottom w:val="single" w:sz="4" w:space="0" w:color="auto"/>
              <w:right w:val="single" w:sz="4" w:space="0" w:color="auto"/>
            </w:tcBorders>
            <w:vAlign w:val="center"/>
            <w:hideMark/>
          </w:tcPr>
          <w:p w:rsidR="001657B6" w:rsidRPr="00B71439" w:rsidRDefault="001657B6" w:rsidP="001657B6">
            <w:pPr>
              <w:widowControl/>
              <w:jc w:val="left"/>
              <w:rPr>
                <w:color w:val="000000" w:themeColor="text1"/>
                <w:kern w:val="0"/>
                <w:sz w:val="18"/>
                <w:szCs w:val="18"/>
              </w:rPr>
            </w:pP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8D5EB9" w:rsidP="001657B6">
            <w:pPr>
              <w:widowControl/>
              <w:jc w:val="center"/>
              <w:rPr>
                <w:color w:val="000000" w:themeColor="text1"/>
                <w:kern w:val="0"/>
                <w:sz w:val="18"/>
                <w:szCs w:val="18"/>
              </w:rPr>
            </w:pPr>
            <w:r w:rsidRPr="00B71439">
              <w:rPr>
                <w:color w:val="000000" w:themeColor="text1"/>
                <w:kern w:val="0"/>
                <w:sz w:val="18"/>
                <w:szCs w:val="18"/>
              </w:rPr>
              <w:t>年平均</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0.029</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平均值</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0.05%</w:t>
            </w:r>
          </w:p>
        </w:tc>
        <w:tc>
          <w:tcPr>
            <w:tcW w:w="714" w:type="pct"/>
            <w:tcBorders>
              <w:top w:val="nil"/>
              <w:left w:val="nil"/>
              <w:bottom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1657B6">
        <w:trPr>
          <w:trHeight w:val="270"/>
        </w:trPr>
        <w:tc>
          <w:tcPr>
            <w:tcW w:w="714" w:type="pct"/>
            <w:vMerge/>
            <w:tcBorders>
              <w:top w:val="nil"/>
              <w:bottom w:val="single" w:sz="4" w:space="0" w:color="auto"/>
              <w:right w:val="single" w:sz="4" w:space="0" w:color="auto"/>
            </w:tcBorders>
            <w:vAlign w:val="center"/>
            <w:hideMark/>
          </w:tcPr>
          <w:p w:rsidR="001657B6" w:rsidRPr="00B71439" w:rsidRDefault="001657B6" w:rsidP="001657B6">
            <w:pPr>
              <w:widowControl/>
              <w:jc w:val="left"/>
              <w:rPr>
                <w:color w:val="000000" w:themeColor="text1"/>
                <w:kern w:val="0"/>
                <w:sz w:val="18"/>
                <w:szCs w:val="18"/>
              </w:rPr>
            </w:pPr>
          </w:p>
        </w:tc>
        <w:tc>
          <w:tcPr>
            <w:tcW w:w="71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山咀</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日平均</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0.66</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170927</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0.44%</w:t>
            </w:r>
          </w:p>
        </w:tc>
        <w:tc>
          <w:tcPr>
            <w:tcW w:w="714" w:type="pct"/>
            <w:tcBorders>
              <w:top w:val="nil"/>
              <w:left w:val="nil"/>
              <w:bottom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1657B6">
        <w:trPr>
          <w:trHeight w:val="270"/>
        </w:trPr>
        <w:tc>
          <w:tcPr>
            <w:tcW w:w="714" w:type="pct"/>
            <w:vMerge/>
            <w:tcBorders>
              <w:top w:val="nil"/>
              <w:bottom w:val="single" w:sz="4" w:space="0" w:color="auto"/>
              <w:right w:val="single" w:sz="4" w:space="0" w:color="auto"/>
            </w:tcBorders>
            <w:vAlign w:val="center"/>
            <w:hideMark/>
          </w:tcPr>
          <w:p w:rsidR="001657B6" w:rsidRPr="00B71439" w:rsidRDefault="001657B6" w:rsidP="001657B6">
            <w:pPr>
              <w:widowControl/>
              <w:jc w:val="left"/>
              <w:rPr>
                <w:color w:val="000000" w:themeColor="text1"/>
                <w:kern w:val="0"/>
                <w:sz w:val="18"/>
                <w:szCs w:val="18"/>
              </w:rPr>
            </w:pPr>
          </w:p>
        </w:tc>
        <w:tc>
          <w:tcPr>
            <w:tcW w:w="714" w:type="pct"/>
            <w:vMerge/>
            <w:tcBorders>
              <w:top w:val="nil"/>
              <w:left w:val="single" w:sz="4" w:space="0" w:color="auto"/>
              <w:bottom w:val="single" w:sz="4" w:space="0" w:color="000000"/>
              <w:right w:val="single" w:sz="4" w:space="0" w:color="auto"/>
            </w:tcBorders>
            <w:vAlign w:val="center"/>
            <w:hideMark/>
          </w:tcPr>
          <w:p w:rsidR="001657B6" w:rsidRPr="00B71439" w:rsidRDefault="001657B6" w:rsidP="001657B6">
            <w:pPr>
              <w:widowControl/>
              <w:jc w:val="left"/>
              <w:rPr>
                <w:color w:val="000000" w:themeColor="text1"/>
                <w:kern w:val="0"/>
                <w:sz w:val="18"/>
                <w:szCs w:val="18"/>
              </w:rPr>
            </w:pP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8D5EB9" w:rsidP="001657B6">
            <w:pPr>
              <w:widowControl/>
              <w:jc w:val="center"/>
              <w:rPr>
                <w:color w:val="000000" w:themeColor="text1"/>
                <w:kern w:val="0"/>
                <w:sz w:val="18"/>
                <w:szCs w:val="18"/>
              </w:rPr>
            </w:pPr>
            <w:r w:rsidRPr="00B71439">
              <w:rPr>
                <w:color w:val="000000" w:themeColor="text1"/>
                <w:kern w:val="0"/>
                <w:sz w:val="18"/>
                <w:szCs w:val="18"/>
              </w:rPr>
              <w:t>年平均</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0.06</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平均值</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0.10%</w:t>
            </w:r>
          </w:p>
        </w:tc>
        <w:tc>
          <w:tcPr>
            <w:tcW w:w="714" w:type="pct"/>
            <w:tcBorders>
              <w:top w:val="nil"/>
              <w:left w:val="nil"/>
              <w:bottom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1657B6">
        <w:trPr>
          <w:trHeight w:val="270"/>
        </w:trPr>
        <w:tc>
          <w:tcPr>
            <w:tcW w:w="714" w:type="pct"/>
            <w:vMerge/>
            <w:tcBorders>
              <w:top w:val="nil"/>
              <w:bottom w:val="single" w:sz="4" w:space="0" w:color="auto"/>
              <w:right w:val="single" w:sz="4" w:space="0" w:color="auto"/>
            </w:tcBorders>
            <w:vAlign w:val="center"/>
            <w:hideMark/>
          </w:tcPr>
          <w:p w:rsidR="001657B6" w:rsidRPr="00B71439" w:rsidRDefault="001657B6" w:rsidP="001657B6">
            <w:pPr>
              <w:widowControl/>
              <w:jc w:val="left"/>
              <w:rPr>
                <w:color w:val="000000" w:themeColor="text1"/>
                <w:kern w:val="0"/>
                <w:sz w:val="18"/>
                <w:szCs w:val="18"/>
              </w:rPr>
            </w:pPr>
          </w:p>
        </w:tc>
        <w:tc>
          <w:tcPr>
            <w:tcW w:w="71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双墩</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日平均</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0.907</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170927</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0.60%</w:t>
            </w:r>
          </w:p>
        </w:tc>
        <w:tc>
          <w:tcPr>
            <w:tcW w:w="714" w:type="pct"/>
            <w:tcBorders>
              <w:top w:val="nil"/>
              <w:left w:val="nil"/>
              <w:bottom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1657B6">
        <w:trPr>
          <w:trHeight w:val="270"/>
        </w:trPr>
        <w:tc>
          <w:tcPr>
            <w:tcW w:w="714" w:type="pct"/>
            <w:vMerge/>
            <w:tcBorders>
              <w:top w:val="nil"/>
              <w:bottom w:val="single" w:sz="4" w:space="0" w:color="auto"/>
              <w:right w:val="single" w:sz="4" w:space="0" w:color="auto"/>
            </w:tcBorders>
            <w:vAlign w:val="center"/>
            <w:hideMark/>
          </w:tcPr>
          <w:p w:rsidR="001657B6" w:rsidRPr="00B71439" w:rsidRDefault="001657B6" w:rsidP="001657B6">
            <w:pPr>
              <w:widowControl/>
              <w:jc w:val="left"/>
              <w:rPr>
                <w:color w:val="000000" w:themeColor="text1"/>
                <w:kern w:val="0"/>
                <w:sz w:val="18"/>
                <w:szCs w:val="18"/>
              </w:rPr>
            </w:pPr>
          </w:p>
        </w:tc>
        <w:tc>
          <w:tcPr>
            <w:tcW w:w="714" w:type="pct"/>
            <w:vMerge/>
            <w:tcBorders>
              <w:top w:val="nil"/>
              <w:left w:val="single" w:sz="4" w:space="0" w:color="auto"/>
              <w:bottom w:val="single" w:sz="4" w:space="0" w:color="000000"/>
              <w:right w:val="single" w:sz="4" w:space="0" w:color="auto"/>
            </w:tcBorders>
            <w:vAlign w:val="center"/>
            <w:hideMark/>
          </w:tcPr>
          <w:p w:rsidR="001657B6" w:rsidRPr="00B71439" w:rsidRDefault="001657B6" w:rsidP="001657B6">
            <w:pPr>
              <w:widowControl/>
              <w:jc w:val="left"/>
              <w:rPr>
                <w:color w:val="000000" w:themeColor="text1"/>
                <w:kern w:val="0"/>
                <w:sz w:val="18"/>
                <w:szCs w:val="18"/>
              </w:rPr>
            </w:pP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8D5EB9" w:rsidP="001657B6">
            <w:pPr>
              <w:widowControl/>
              <w:jc w:val="center"/>
              <w:rPr>
                <w:color w:val="000000" w:themeColor="text1"/>
                <w:kern w:val="0"/>
                <w:sz w:val="18"/>
                <w:szCs w:val="18"/>
              </w:rPr>
            </w:pPr>
            <w:r w:rsidRPr="00B71439">
              <w:rPr>
                <w:color w:val="000000" w:themeColor="text1"/>
                <w:kern w:val="0"/>
                <w:sz w:val="18"/>
                <w:szCs w:val="18"/>
              </w:rPr>
              <w:t>年平均</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0.078</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平均值</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0.13%</w:t>
            </w:r>
          </w:p>
        </w:tc>
        <w:tc>
          <w:tcPr>
            <w:tcW w:w="714" w:type="pct"/>
            <w:tcBorders>
              <w:top w:val="nil"/>
              <w:left w:val="nil"/>
              <w:bottom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1657B6">
        <w:trPr>
          <w:trHeight w:val="270"/>
        </w:trPr>
        <w:tc>
          <w:tcPr>
            <w:tcW w:w="714" w:type="pct"/>
            <w:vMerge/>
            <w:tcBorders>
              <w:top w:val="nil"/>
              <w:bottom w:val="single" w:sz="4" w:space="0" w:color="auto"/>
              <w:right w:val="single" w:sz="4" w:space="0" w:color="auto"/>
            </w:tcBorders>
            <w:vAlign w:val="center"/>
            <w:hideMark/>
          </w:tcPr>
          <w:p w:rsidR="001657B6" w:rsidRPr="00B71439" w:rsidRDefault="001657B6" w:rsidP="001657B6">
            <w:pPr>
              <w:widowControl/>
              <w:jc w:val="left"/>
              <w:rPr>
                <w:color w:val="000000" w:themeColor="text1"/>
                <w:kern w:val="0"/>
                <w:sz w:val="18"/>
                <w:szCs w:val="18"/>
              </w:rPr>
            </w:pPr>
          </w:p>
        </w:tc>
        <w:tc>
          <w:tcPr>
            <w:tcW w:w="71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柬家大寨</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日平均</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0.821</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170904</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0.55%</w:t>
            </w:r>
          </w:p>
        </w:tc>
        <w:tc>
          <w:tcPr>
            <w:tcW w:w="714" w:type="pct"/>
            <w:tcBorders>
              <w:top w:val="nil"/>
              <w:left w:val="nil"/>
              <w:bottom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1657B6">
        <w:trPr>
          <w:trHeight w:val="270"/>
        </w:trPr>
        <w:tc>
          <w:tcPr>
            <w:tcW w:w="714" w:type="pct"/>
            <w:vMerge/>
            <w:tcBorders>
              <w:top w:val="nil"/>
              <w:bottom w:val="single" w:sz="4" w:space="0" w:color="auto"/>
              <w:right w:val="single" w:sz="4" w:space="0" w:color="auto"/>
            </w:tcBorders>
            <w:vAlign w:val="center"/>
            <w:hideMark/>
          </w:tcPr>
          <w:p w:rsidR="001657B6" w:rsidRPr="00B71439" w:rsidRDefault="001657B6" w:rsidP="001657B6">
            <w:pPr>
              <w:widowControl/>
              <w:jc w:val="left"/>
              <w:rPr>
                <w:color w:val="000000" w:themeColor="text1"/>
                <w:kern w:val="0"/>
                <w:sz w:val="18"/>
                <w:szCs w:val="18"/>
              </w:rPr>
            </w:pPr>
          </w:p>
        </w:tc>
        <w:tc>
          <w:tcPr>
            <w:tcW w:w="714" w:type="pct"/>
            <w:vMerge/>
            <w:tcBorders>
              <w:top w:val="nil"/>
              <w:left w:val="single" w:sz="4" w:space="0" w:color="auto"/>
              <w:bottom w:val="single" w:sz="4" w:space="0" w:color="000000"/>
              <w:right w:val="single" w:sz="4" w:space="0" w:color="auto"/>
            </w:tcBorders>
            <w:vAlign w:val="center"/>
            <w:hideMark/>
          </w:tcPr>
          <w:p w:rsidR="001657B6" w:rsidRPr="00B71439" w:rsidRDefault="001657B6" w:rsidP="001657B6">
            <w:pPr>
              <w:widowControl/>
              <w:jc w:val="left"/>
              <w:rPr>
                <w:color w:val="000000" w:themeColor="text1"/>
                <w:kern w:val="0"/>
                <w:sz w:val="18"/>
                <w:szCs w:val="18"/>
              </w:rPr>
            </w:pP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8D5EB9" w:rsidP="001657B6">
            <w:pPr>
              <w:widowControl/>
              <w:jc w:val="center"/>
              <w:rPr>
                <w:color w:val="000000" w:themeColor="text1"/>
                <w:kern w:val="0"/>
                <w:sz w:val="18"/>
                <w:szCs w:val="18"/>
              </w:rPr>
            </w:pPr>
            <w:r w:rsidRPr="00B71439">
              <w:rPr>
                <w:color w:val="000000" w:themeColor="text1"/>
                <w:kern w:val="0"/>
                <w:sz w:val="18"/>
                <w:szCs w:val="18"/>
              </w:rPr>
              <w:t>年平均</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0.082</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平均值</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0.14%</w:t>
            </w:r>
          </w:p>
        </w:tc>
        <w:tc>
          <w:tcPr>
            <w:tcW w:w="714" w:type="pct"/>
            <w:tcBorders>
              <w:top w:val="nil"/>
              <w:left w:val="nil"/>
              <w:bottom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1657B6">
        <w:trPr>
          <w:trHeight w:val="270"/>
        </w:trPr>
        <w:tc>
          <w:tcPr>
            <w:tcW w:w="714" w:type="pct"/>
            <w:vMerge/>
            <w:tcBorders>
              <w:top w:val="nil"/>
              <w:bottom w:val="single" w:sz="4" w:space="0" w:color="auto"/>
              <w:right w:val="single" w:sz="4" w:space="0" w:color="auto"/>
            </w:tcBorders>
            <w:vAlign w:val="center"/>
            <w:hideMark/>
          </w:tcPr>
          <w:p w:rsidR="001657B6" w:rsidRPr="00B71439" w:rsidRDefault="001657B6" w:rsidP="001657B6">
            <w:pPr>
              <w:widowControl/>
              <w:jc w:val="left"/>
              <w:rPr>
                <w:color w:val="000000" w:themeColor="text1"/>
                <w:kern w:val="0"/>
                <w:sz w:val="18"/>
                <w:szCs w:val="18"/>
              </w:rPr>
            </w:pPr>
          </w:p>
        </w:tc>
        <w:tc>
          <w:tcPr>
            <w:tcW w:w="71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李家老庄</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日平均</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0.857</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170327</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0.57%</w:t>
            </w:r>
          </w:p>
        </w:tc>
        <w:tc>
          <w:tcPr>
            <w:tcW w:w="714" w:type="pct"/>
            <w:tcBorders>
              <w:top w:val="nil"/>
              <w:left w:val="nil"/>
              <w:bottom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1657B6">
        <w:trPr>
          <w:trHeight w:val="270"/>
        </w:trPr>
        <w:tc>
          <w:tcPr>
            <w:tcW w:w="714" w:type="pct"/>
            <w:vMerge/>
            <w:tcBorders>
              <w:top w:val="nil"/>
              <w:bottom w:val="single" w:sz="4" w:space="0" w:color="auto"/>
              <w:right w:val="single" w:sz="4" w:space="0" w:color="auto"/>
            </w:tcBorders>
            <w:vAlign w:val="center"/>
            <w:hideMark/>
          </w:tcPr>
          <w:p w:rsidR="001657B6" w:rsidRPr="00B71439" w:rsidRDefault="001657B6" w:rsidP="001657B6">
            <w:pPr>
              <w:widowControl/>
              <w:jc w:val="left"/>
              <w:rPr>
                <w:color w:val="000000" w:themeColor="text1"/>
                <w:kern w:val="0"/>
                <w:sz w:val="18"/>
                <w:szCs w:val="18"/>
              </w:rPr>
            </w:pPr>
          </w:p>
        </w:tc>
        <w:tc>
          <w:tcPr>
            <w:tcW w:w="714" w:type="pct"/>
            <w:vMerge/>
            <w:tcBorders>
              <w:top w:val="nil"/>
              <w:left w:val="single" w:sz="4" w:space="0" w:color="auto"/>
              <w:bottom w:val="single" w:sz="4" w:space="0" w:color="auto"/>
              <w:right w:val="single" w:sz="4" w:space="0" w:color="auto"/>
            </w:tcBorders>
            <w:vAlign w:val="center"/>
            <w:hideMark/>
          </w:tcPr>
          <w:p w:rsidR="001657B6" w:rsidRPr="00B71439" w:rsidRDefault="001657B6" w:rsidP="001657B6">
            <w:pPr>
              <w:widowControl/>
              <w:jc w:val="left"/>
              <w:rPr>
                <w:color w:val="000000" w:themeColor="text1"/>
                <w:kern w:val="0"/>
                <w:sz w:val="18"/>
                <w:szCs w:val="18"/>
              </w:rPr>
            </w:pP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8D5EB9" w:rsidP="001657B6">
            <w:pPr>
              <w:widowControl/>
              <w:jc w:val="center"/>
              <w:rPr>
                <w:color w:val="000000" w:themeColor="text1"/>
                <w:kern w:val="0"/>
                <w:sz w:val="18"/>
                <w:szCs w:val="18"/>
              </w:rPr>
            </w:pPr>
            <w:r w:rsidRPr="00B71439">
              <w:rPr>
                <w:color w:val="000000" w:themeColor="text1"/>
                <w:kern w:val="0"/>
                <w:sz w:val="18"/>
                <w:szCs w:val="18"/>
              </w:rPr>
              <w:t>年平均</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0.065</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平均值</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0.11%</w:t>
            </w:r>
          </w:p>
        </w:tc>
        <w:tc>
          <w:tcPr>
            <w:tcW w:w="714" w:type="pct"/>
            <w:tcBorders>
              <w:top w:val="nil"/>
              <w:left w:val="nil"/>
              <w:bottom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1657B6">
        <w:trPr>
          <w:trHeight w:val="270"/>
        </w:trPr>
        <w:tc>
          <w:tcPr>
            <w:tcW w:w="714" w:type="pct"/>
            <w:vMerge/>
            <w:tcBorders>
              <w:top w:val="nil"/>
              <w:bottom w:val="single" w:sz="4" w:space="0" w:color="auto"/>
              <w:right w:val="single" w:sz="4" w:space="0" w:color="auto"/>
            </w:tcBorders>
            <w:vAlign w:val="center"/>
            <w:hideMark/>
          </w:tcPr>
          <w:p w:rsidR="001657B6" w:rsidRPr="00B71439" w:rsidRDefault="001657B6" w:rsidP="001657B6">
            <w:pPr>
              <w:widowControl/>
              <w:jc w:val="left"/>
              <w:rPr>
                <w:color w:val="000000" w:themeColor="text1"/>
                <w:kern w:val="0"/>
                <w:sz w:val="18"/>
                <w:szCs w:val="18"/>
              </w:rPr>
            </w:pPr>
          </w:p>
        </w:tc>
        <w:tc>
          <w:tcPr>
            <w:tcW w:w="714" w:type="pct"/>
            <w:vMerge w:val="restart"/>
            <w:tcBorders>
              <w:top w:val="nil"/>
              <w:left w:val="single" w:sz="4" w:space="0" w:color="auto"/>
              <w:bottom w:val="single" w:sz="4" w:space="0" w:color="auto"/>
              <w:right w:val="single" w:sz="4" w:space="0" w:color="auto"/>
            </w:tcBorders>
            <w:shd w:val="clear" w:color="auto" w:fill="auto"/>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区域最大落地浓度</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日平均</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1.149</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171104</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0.77%</w:t>
            </w:r>
          </w:p>
        </w:tc>
        <w:tc>
          <w:tcPr>
            <w:tcW w:w="714" w:type="pct"/>
            <w:tcBorders>
              <w:top w:val="nil"/>
              <w:left w:val="nil"/>
              <w:bottom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1657B6">
        <w:trPr>
          <w:trHeight w:val="270"/>
        </w:trPr>
        <w:tc>
          <w:tcPr>
            <w:tcW w:w="714" w:type="pct"/>
            <w:vMerge/>
            <w:tcBorders>
              <w:top w:val="nil"/>
              <w:bottom w:val="single" w:sz="4" w:space="0" w:color="auto"/>
              <w:right w:val="single" w:sz="4" w:space="0" w:color="auto"/>
            </w:tcBorders>
            <w:vAlign w:val="center"/>
            <w:hideMark/>
          </w:tcPr>
          <w:p w:rsidR="001657B6" w:rsidRPr="00B71439" w:rsidRDefault="001657B6" w:rsidP="001657B6">
            <w:pPr>
              <w:widowControl/>
              <w:jc w:val="left"/>
              <w:rPr>
                <w:color w:val="000000" w:themeColor="text1"/>
                <w:kern w:val="0"/>
                <w:sz w:val="18"/>
                <w:szCs w:val="18"/>
              </w:rPr>
            </w:pPr>
          </w:p>
        </w:tc>
        <w:tc>
          <w:tcPr>
            <w:tcW w:w="714" w:type="pct"/>
            <w:vMerge/>
            <w:tcBorders>
              <w:top w:val="nil"/>
              <w:left w:val="single" w:sz="4" w:space="0" w:color="auto"/>
              <w:bottom w:val="single" w:sz="4" w:space="0" w:color="auto"/>
              <w:right w:val="single" w:sz="4" w:space="0" w:color="auto"/>
            </w:tcBorders>
            <w:vAlign w:val="center"/>
            <w:hideMark/>
          </w:tcPr>
          <w:p w:rsidR="001657B6" w:rsidRPr="00B71439" w:rsidRDefault="001657B6" w:rsidP="001657B6">
            <w:pPr>
              <w:widowControl/>
              <w:jc w:val="left"/>
              <w:rPr>
                <w:color w:val="000000" w:themeColor="text1"/>
                <w:kern w:val="0"/>
                <w:sz w:val="18"/>
                <w:szCs w:val="18"/>
              </w:rPr>
            </w:pP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8D5EB9" w:rsidP="001657B6">
            <w:pPr>
              <w:widowControl/>
              <w:jc w:val="center"/>
              <w:rPr>
                <w:color w:val="000000" w:themeColor="text1"/>
                <w:kern w:val="0"/>
                <w:sz w:val="18"/>
                <w:szCs w:val="18"/>
              </w:rPr>
            </w:pPr>
            <w:r w:rsidRPr="00B71439">
              <w:rPr>
                <w:color w:val="000000" w:themeColor="text1"/>
                <w:kern w:val="0"/>
                <w:sz w:val="18"/>
                <w:szCs w:val="18"/>
              </w:rPr>
              <w:t>年平均</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0.091</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平均值</w:t>
            </w:r>
          </w:p>
        </w:tc>
        <w:tc>
          <w:tcPr>
            <w:tcW w:w="714" w:type="pct"/>
            <w:tcBorders>
              <w:top w:val="nil"/>
              <w:left w:val="nil"/>
              <w:bottom w:val="single" w:sz="4" w:space="0" w:color="auto"/>
              <w:right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0.15%</w:t>
            </w:r>
          </w:p>
        </w:tc>
        <w:tc>
          <w:tcPr>
            <w:tcW w:w="714" w:type="pct"/>
            <w:tcBorders>
              <w:top w:val="nil"/>
              <w:left w:val="nil"/>
              <w:bottom w:val="single" w:sz="4" w:space="0" w:color="auto"/>
            </w:tcBorders>
            <w:shd w:val="clear" w:color="auto" w:fill="auto"/>
            <w:noWrap/>
            <w:vAlign w:val="center"/>
            <w:hideMark/>
          </w:tcPr>
          <w:p w:rsidR="001657B6" w:rsidRPr="00B71439" w:rsidRDefault="001657B6" w:rsidP="001657B6">
            <w:pPr>
              <w:widowControl/>
              <w:jc w:val="center"/>
              <w:rPr>
                <w:color w:val="000000" w:themeColor="text1"/>
                <w:kern w:val="0"/>
                <w:sz w:val="18"/>
                <w:szCs w:val="18"/>
              </w:rPr>
            </w:pPr>
            <w:r w:rsidRPr="00B71439">
              <w:rPr>
                <w:color w:val="000000" w:themeColor="text1"/>
                <w:kern w:val="0"/>
                <w:sz w:val="18"/>
                <w:szCs w:val="18"/>
              </w:rPr>
              <w:t>达标</w:t>
            </w:r>
          </w:p>
        </w:tc>
      </w:tr>
    </w:tbl>
    <w:p w:rsidR="001657B6" w:rsidRPr="00B71439" w:rsidRDefault="001657B6" w:rsidP="001657B6">
      <w:pPr>
        <w:spacing w:line="360" w:lineRule="auto"/>
        <w:jc w:val="center"/>
        <w:rPr>
          <w:color w:val="000000" w:themeColor="text1"/>
          <w:sz w:val="24"/>
        </w:rPr>
      </w:pPr>
      <w:r w:rsidRPr="00B71439">
        <w:rPr>
          <w:rFonts w:eastAsia="黑体"/>
          <w:color w:val="000000" w:themeColor="text1"/>
          <w:szCs w:val="21"/>
        </w:rPr>
        <w:t>表</w:t>
      </w:r>
      <w:r w:rsidRPr="00B71439">
        <w:rPr>
          <w:rFonts w:eastAsia="黑体"/>
          <w:color w:val="000000" w:themeColor="text1"/>
          <w:szCs w:val="21"/>
        </w:rPr>
        <w:t xml:space="preserve">6-1-11  </w:t>
      </w:r>
      <w:r w:rsidRPr="00B71439">
        <w:rPr>
          <w:rFonts w:eastAsia="黑体"/>
          <w:color w:val="000000" w:themeColor="text1"/>
          <w:szCs w:val="21"/>
        </w:rPr>
        <w:t>叠加环境质量浓度后</w:t>
      </w:r>
      <w:r w:rsidRPr="00B71439">
        <w:rPr>
          <w:rFonts w:eastAsia="黑体"/>
          <w:color w:val="000000" w:themeColor="text1"/>
          <w:szCs w:val="21"/>
        </w:rPr>
        <w:t>SO</w:t>
      </w:r>
      <w:r w:rsidRPr="00B71439">
        <w:rPr>
          <w:rFonts w:eastAsia="黑体"/>
          <w:color w:val="000000" w:themeColor="text1"/>
          <w:szCs w:val="21"/>
          <w:vertAlign w:val="subscript"/>
        </w:rPr>
        <w:t>2</w:t>
      </w:r>
      <w:r w:rsidRPr="00B71439">
        <w:rPr>
          <w:rFonts w:eastAsia="黑体"/>
          <w:color w:val="000000" w:themeColor="text1"/>
          <w:szCs w:val="21"/>
        </w:rPr>
        <w:t>预测结果一览表</w:t>
      </w:r>
    </w:p>
    <w:tbl>
      <w:tblPr>
        <w:tblW w:w="5000" w:type="pct"/>
        <w:tblLook w:val="04A0" w:firstRow="1" w:lastRow="0" w:firstColumn="1" w:lastColumn="0" w:noHBand="0" w:noVBand="1"/>
      </w:tblPr>
      <w:tblGrid>
        <w:gridCol w:w="949"/>
        <w:gridCol w:w="949"/>
        <w:gridCol w:w="949"/>
        <w:gridCol w:w="948"/>
        <w:gridCol w:w="948"/>
        <w:gridCol w:w="948"/>
        <w:gridCol w:w="948"/>
        <w:gridCol w:w="948"/>
        <w:gridCol w:w="941"/>
      </w:tblGrid>
      <w:tr w:rsidR="00930255" w:rsidRPr="00B71439" w:rsidTr="00097BCE">
        <w:trPr>
          <w:trHeight w:val="705"/>
        </w:trPr>
        <w:tc>
          <w:tcPr>
            <w:tcW w:w="556" w:type="pct"/>
            <w:tcBorders>
              <w:top w:val="single" w:sz="4" w:space="0" w:color="auto"/>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污染物</w:t>
            </w:r>
          </w:p>
        </w:tc>
        <w:tc>
          <w:tcPr>
            <w:tcW w:w="556" w:type="pct"/>
            <w:tcBorders>
              <w:top w:val="single" w:sz="4" w:space="0" w:color="auto"/>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点名称</w:t>
            </w:r>
          </w:p>
        </w:tc>
        <w:tc>
          <w:tcPr>
            <w:tcW w:w="556" w:type="pct"/>
            <w:tcBorders>
              <w:top w:val="single" w:sz="4" w:space="0" w:color="auto"/>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平均时段</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贡献值</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现状浓度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叠加背景后的浓度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r w:rsidRPr="00B71439">
              <w:rPr>
                <w:color w:val="000000" w:themeColor="text1"/>
                <w:kern w:val="0"/>
                <w:sz w:val="18"/>
                <w:szCs w:val="18"/>
              </w:rPr>
              <w:t>）</w:t>
            </w:r>
          </w:p>
        </w:tc>
        <w:tc>
          <w:tcPr>
            <w:tcW w:w="556" w:type="pct"/>
            <w:tcBorders>
              <w:top w:val="single" w:sz="4" w:space="0" w:color="auto"/>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097BCE">
        <w:trPr>
          <w:trHeight w:val="270"/>
        </w:trPr>
        <w:tc>
          <w:tcPr>
            <w:tcW w:w="556" w:type="pct"/>
            <w:vMerge w:val="restart"/>
            <w:tcBorders>
              <w:top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5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邓庄</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0.653</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0.44%</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29</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29.653</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20%</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tcBorders>
              <w:top w:val="nil"/>
              <w:left w:val="single" w:sz="4" w:space="0" w:color="auto"/>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0.04</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0.07%</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11.48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11.52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19%</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杨家大庄</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0.871</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0.58%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29</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29.871</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20%</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tcBorders>
              <w:top w:val="nil"/>
              <w:left w:val="single" w:sz="4" w:space="0" w:color="auto"/>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0.029</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0.05%</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11.48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11.509</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19%</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山咀</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0.66</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0.44%</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29</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29.66</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20%</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tcBorders>
              <w:top w:val="nil"/>
              <w:left w:val="single" w:sz="4" w:space="0" w:color="auto"/>
              <w:bottom w:val="single" w:sz="4" w:space="0" w:color="000000"/>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0.06</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0.10%</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11.48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11.54</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19%</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双墩</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0.907</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0.60%</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29</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29.907</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20%</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tcBorders>
              <w:top w:val="nil"/>
              <w:left w:val="single" w:sz="4" w:space="0" w:color="auto"/>
              <w:bottom w:val="single" w:sz="4" w:space="0" w:color="000000"/>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0.078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0.13%</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11.48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11.558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19%</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柬家大寨</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0.821</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0.55%</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29</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29.821</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20%</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tcBorders>
              <w:top w:val="nil"/>
              <w:left w:val="single" w:sz="4" w:space="0" w:color="auto"/>
              <w:bottom w:val="single" w:sz="4" w:space="0" w:color="000000"/>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0.082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0.14%</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11.48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11.562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19%</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李家老庄</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0.857</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0.57%</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29</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29.857</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20%</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tcBorders>
              <w:top w:val="nil"/>
              <w:left w:val="single" w:sz="4" w:space="0" w:color="auto"/>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0.065</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0.11%</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11.48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11.545</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19%</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val="restart"/>
            <w:tcBorders>
              <w:top w:val="nil"/>
              <w:left w:val="single" w:sz="4" w:space="0" w:color="auto"/>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区域最大落地浓度</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1.149</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0.77%</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29</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30.149</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20%</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tcBorders>
              <w:top w:val="nil"/>
              <w:left w:val="single" w:sz="4" w:space="0" w:color="auto"/>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0.091</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0.15%</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11.48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11.571</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19%</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bl>
    <w:p w:rsidR="001657B6" w:rsidRPr="00B71439" w:rsidRDefault="001657B6" w:rsidP="001657B6">
      <w:pPr>
        <w:spacing w:line="360" w:lineRule="auto"/>
        <w:jc w:val="center"/>
        <w:rPr>
          <w:color w:val="000000" w:themeColor="text1"/>
          <w:sz w:val="24"/>
        </w:rPr>
      </w:pPr>
      <w:r w:rsidRPr="00B71439">
        <w:rPr>
          <w:rFonts w:eastAsia="黑体"/>
          <w:color w:val="000000" w:themeColor="text1"/>
          <w:szCs w:val="21"/>
        </w:rPr>
        <w:t>表</w:t>
      </w:r>
      <w:r w:rsidRPr="00B71439">
        <w:rPr>
          <w:rFonts w:eastAsia="黑体"/>
          <w:color w:val="000000" w:themeColor="text1"/>
          <w:szCs w:val="21"/>
        </w:rPr>
        <w:t>6-1-12  SO</w:t>
      </w:r>
      <w:r w:rsidRPr="00B71439">
        <w:rPr>
          <w:rFonts w:eastAsia="黑体"/>
          <w:color w:val="000000" w:themeColor="text1"/>
          <w:szCs w:val="21"/>
          <w:vertAlign w:val="subscript"/>
        </w:rPr>
        <w:t>2</w:t>
      </w:r>
      <w:r w:rsidRPr="00B71439">
        <w:rPr>
          <w:rFonts w:eastAsia="黑体"/>
          <w:color w:val="000000" w:themeColor="text1"/>
          <w:szCs w:val="21"/>
        </w:rPr>
        <w:t>年平均浓度增量预测结果一览表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843"/>
        <w:gridCol w:w="2843"/>
        <w:gridCol w:w="2842"/>
      </w:tblGrid>
      <w:tr w:rsidR="00930255" w:rsidRPr="00B71439" w:rsidTr="00097BCE">
        <w:trPr>
          <w:trHeight w:val="309"/>
        </w:trPr>
        <w:tc>
          <w:tcPr>
            <w:tcW w:w="1667" w:type="pct"/>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污染物</w:t>
            </w:r>
          </w:p>
        </w:tc>
        <w:tc>
          <w:tcPr>
            <w:tcW w:w="1667" w:type="pct"/>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年均浓度增量最大值</w:t>
            </w:r>
            <w:r w:rsidRPr="00B71439">
              <w:rPr>
                <w:color w:val="000000" w:themeColor="text1"/>
                <w:kern w:val="0"/>
                <w:sz w:val="18"/>
                <w:szCs w:val="18"/>
              </w:rPr>
              <w:t>/</w:t>
            </w:r>
            <w:r w:rsidRPr="00B71439">
              <w:rPr>
                <w:color w:val="000000" w:themeColor="text1"/>
                <w:kern w:val="0"/>
                <w:sz w:val="18"/>
                <w:szCs w:val="18"/>
              </w:rPr>
              <w:t>（</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1667" w:type="pct"/>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r>
      <w:tr w:rsidR="00930255" w:rsidRPr="00B71439" w:rsidTr="00097BCE">
        <w:trPr>
          <w:trHeight w:val="270"/>
        </w:trPr>
        <w:tc>
          <w:tcPr>
            <w:tcW w:w="1667" w:type="pct"/>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1667" w:type="pct"/>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0.091</w:t>
            </w:r>
          </w:p>
        </w:tc>
        <w:tc>
          <w:tcPr>
            <w:tcW w:w="1667" w:type="pct"/>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0.15%</w:t>
            </w:r>
          </w:p>
        </w:tc>
      </w:tr>
    </w:tbl>
    <w:p w:rsidR="00542EEC" w:rsidRPr="00B71439" w:rsidRDefault="001657B6" w:rsidP="00097BCE">
      <w:pPr>
        <w:widowControl/>
        <w:spacing w:line="360" w:lineRule="auto"/>
        <w:ind w:firstLineChars="200" w:firstLine="480"/>
        <w:rPr>
          <w:color w:val="000000" w:themeColor="text1"/>
          <w:spacing w:val="-6"/>
          <w:sz w:val="24"/>
        </w:rPr>
      </w:pPr>
      <w:r w:rsidRPr="00B71439">
        <w:rPr>
          <w:color w:val="000000" w:themeColor="text1"/>
          <w:sz w:val="24"/>
        </w:rPr>
        <w:t>预测结果表明，</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短期浓度贡献值的最大占标率小于</w:t>
      </w:r>
      <w:r w:rsidRPr="00B71439">
        <w:rPr>
          <w:color w:val="000000" w:themeColor="text1"/>
          <w:sz w:val="24"/>
        </w:rPr>
        <w:t>100%</w:t>
      </w:r>
      <w:r w:rsidRPr="00B71439">
        <w:rPr>
          <w:color w:val="000000" w:themeColor="text1"/>
          <w:kern w:val="0"/>
          <w:sz w:val="24"/>
        </w:rPr>
        <w:t>，年均浓度贡献值的最大占标率小于</w:t>
      </w:r>
      <w:r w:rsidRPr="00B71439">
        <w:rPr>
          <w:color w:val="000000" w:themeColor="text1"/>
          <w:kern w:val="0"/>
          <w:sz w:val="24"/>
        </w:rPr>
        <w:t>30%</w:t>
      </w:r>
      <w:r w:rsidRPr="00B71439">
        <w:rPr>
          <w:color w:val="000000" w:themeColor="text1"/>
          <w:kern w:val="0"/>
          <w:sz w:val="24"/>
        </w:rPr>
        <w:t>，叠加背景浓度后</w:t>
      </w:r>
      <w:r w:rsidRPr="00B71439">
        <w:rPr>
          <w:color w:val="000000" w:themeColor="text1"/>
          <w:sz w:val="24"/>
        </w:rPr>
        <w:t>SO</w:t>
      </w:r>
      <w:r w:rsidRPr="00B71439">
        <w:rPr>
          <w:color w:val="000000" w:themeColor="text1"/>
          <w:sz w:val="24"/>
          <w:vertAlign w:val="subscript"/>
        </w:rPr>
        <w:t>2</w:t>
      </w:r>
      <w:r w:rsidRPr="00B71439">
        <w:rPr>
          <w:color w:val="000000" w:themeColor="text1"/>
          <w:kern w:val="0"/>
          <w:sz w:val="24"/>
        </w:rPr>
        <w:t>的保证率日平均质量浓度和年平均质量浓度均</w:t>
      </w:r>
      <w:r w:rsidRPr="00B71439">
        <w:rPr>
          <w:color w:val="000000" w:themeColor="text1"/>
          <w:sz w:val="24"/>
        </w:rPr>
        <w:t>能够满足《环境空气质量标准》（</w:t>
      </w:r>
      <w:r w:rsidRPr="00B71439">
        <w:rPr>
          <w:color w:val="000000" w:themeColor="text1"/>
          <w:sz w:val="24"/>
        </w:rPr>
        <w:t>GB3095-2012</w:t>
      </w:r>
      <w:r w:rsidRPr="00B71439">
        <w:rPr>
          <w:color w:val="000000" w:themeColor="text1"/>
          <w:sz w:val="24"/>
        </w:rPr>
        <w:t>）中二级标准要求。</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2</w:t>
      </w:r>
      <w:r w:rsidRPr="00B71439">
        <w:rPr>
          <w:color w:val="000000" w:themeColor="text1"/>
          <w:sz w:val="24"/>
        </w:rPr>
        <w:t>、</w:t>
      </w:r>
      <w:r w:rsidRPr="00B71439">
        <w:rPr>
          <w:color w:val="000000" w:themeColor="text1"/>
          <w:sz w:val="24"/>
        </w:rPr>
        <w:t>NO</w:t>
      </w:r>
      <w:r w:rsidRPr="00B71439">
        <w:rPr>
          <w:color w:val="000000" w:themeColor="text1"/>
          <w:sz w:val="24"/>
          <w:vertAlign w:val="subscript"/>
        </w:rPr>
        <w:t>2</w:t>
      </w:r>
    </w:p>
    <w:p w:rsidR="00097BCE" w:rsidRPr="00B71439" w:rsidRDefault="00097BCE" w:rsidP="00097BCE">
      <w:pPr>
        <w:spacing w:line="360" w:lineRule="auto"/>
        <w:ind w:firstLineChars="200" w:firstLine="480"/>
        <w:jc w:val="left"/>
        <w:rPr>
          <w:color w:val="000000" w:themeColor="text1"/>
          <w:sz w:val="24"/>
        </w:rPr>
      </w:pPr>
      <w:r w:rsidRPr="00B71439">
        <w:rPr>
          <w:color w:val="000000" w:themeColor="text1"/>
          <w:sz w:val="24"/>
        </w:rPr>
        <w:t>项目建成运行后，区域内</w:t>
      </w:r>
      <w:r w:rsidRPr="00B71439">
        <w:rPr>
          <w:color w:val="000000" w:themeColor="text1"/>
          <w:sz w:val="24"/>
        </w:rPr>
        <w:t>NO</w:t>
      </w:r>
      <w:r w:rsidRPr="00B71439">
        <w:rPr>
          <w:color w:val="000000" w:themeColor="text1"/>
          <w:sz w:val="24"/>
          <w:vertAlign w:val="subscript"/>
        </w:rPr>
        <w:t>2</w:t>
      </w:r>
      <w:r w:rsidRPr="00B71439">
        <w:rPr>
          <w:color w:val="000000" w:themeColor="text1"/>
          <w:sz w:val="24"/>
        </w:rPr>
        <w:t>预测结果如下。</w:t>
      </w:r>
    </w:p>
    <w:p w:rsidR="00097BCE" w:rsidRPr="00B71439" w:rsidRDefault="00097BCE" w:rsidP="00097BCE">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6-1-13  </w:t>
      </w:r>
      <w:r w:rsidRPr="00B71439">
        <w:rPr>
          <w:rFonts w:eastAsia="黑体"/>
          <w:color w:val="000000" w:themeColor="text1"/>
          <w:szCs w:val="21"/>
        </w:rPr>
        <w:t>项目</w:t>
      </w:r>
      <w:r w:rsidRPr="00B71439">
        <w:rPr>
          <w:rFonts w:eastAsia="黑体"/>
          <w:color w:val="000000" w:themeColor="text1"/>
          <w:szCs w:val="21"/>
        </w:rPr>
        <w:t>NO</w:t>
      </w:r>
      <w:r w:rsidRPr="00B71439">
        <w:rPr>
          <w:rFonts w:eastAsia="黑体"/>
          <w:color w:val="000000" w:themeColor="text1"/>
          <w:szCs w:val="21"/>
          <w:vertAlign w:val="subscript"/>
        </w:rPr>
        <w:t>2</w:t>
      </w:r>
      <w:r w:rsidRPr="00B71439">
        <w:rPr>
          <w:rFonts w:eastAsia="黑体"/>
          <w:color w:val="000000" w:themeColor="text1"/>
          <w:szCs w:val="21"/>
        </w:rPr>
        <w:t>贡献浓度预测结果一览表</w:t>
      </w:r>
    </w:p>
    <w:tbl>
      <w:tblPr>
        <w:tblW w:w="5000" w:type="pct"/>
        <w:tblLook w:val="04A0" w:firstRow="1" w:lastRow="0" w:firstColumn="1" w:lastColumn="0" w:noHBand="0" w:noVBand="1"/>
      </w:tblPr>
      <w:tblGrid>
        <w:gridCol w:w="1219"/>
        <w:gridCol w:w="1219"/>
        <w:gridCol w:w="1218"/>
        <w:gridCol w:w="1218"/>
        <w:gridCol w:w="1218"/>
        <w:gridCol w:w="1218"/>
        <w:gridCol w:w="1218"/>
      </w:tblGrid>
      <w:tr w:rsidR="00930255" w:rsidRPr="00B71439" w:rsidTr="00097BCE">
        <w:trPr>
          <w:trHeight w:val="495"/>
        </w:trPr>
        <w:tc>
          <w:tcPr>
            <w:tcW w:w="714" w:type="pct"/>
            <w:tcBorders>
              <w:top w:val="single" w:sz="4" w:space="0" w:color="auto"/>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污染物</w:t>
            </w:r>
          </w:p>
        </w:tc>
        <w:tc>
          <w:tcPr>
            <w:tcW w:w="714" w:type="pct"/>
            <w:tcBorders>
              <w:top w:val="single" w:sz="4" w:space="0" w:color="auto"/>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预测点</w:t>
            </w:r>
          </w:p>
        </w:tc>
        <w:tc>
          <w:tcPr>
            <w:tcW w:w="714" w:type="pct"/>
            <w:tcBorders>
              <w:top w:val="single" w:sz="4" w:space="0" w:color="auto"/>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平均时段</w:t>
            </w:r>
          </w:p>
        </w:tc>
        <w:tc>
          <w:tcPr>
            <w:tcW w:w="714" w:type="pct"/>
            <w:tcBorders>
              <w:top w:val="single" w:sz="4" w:space="0" w:color="auto"/>
              <w:left w:val="nil"/>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最大贡献值</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714" w:type="pct"/>
            <w:tcBorders>
              <w:top w:val="single" w:sz="4" w:space="0" w:color="auto"/>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出现时间</w:t>
            </w:r>
          </w:p>
        </w:tc>
        <w:tc>
          <w:tcPr>
            <w:tcW w:w="714" w:type="pct"/>
            <w:tcBorders>
              <w:top w:val="single" w:sz="4" w:space="0" w:color="auto"/>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c>
          <w:tcPr>
            <w:tcW w:w="714" w:type="pct"/>
            <w:tcBorders>
              <w:top w:val="single" w:sz="4" w:space="0" w:color="auto"/>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097BCE">
        <w:trPr>
          <w:trHeight w:val="270"/>
        </w:trPr>
        <w:tc>
          <w:tcPr>
            <w:tcW w:w="714" w:type="pct"/>
            <w:vMerge w:val="restart"/>
            <w:tcBorders>
              <w:top w:val="nil"/>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NOx</w:t>
            </w:r>
          </w:p>
        </w:tc>
        <w:tc>
          <w:tcPr>
            <w:tcW w:w="71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邓庄</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5.359</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170912</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2.68%</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tcBorders>
              <w:top w:val="nil"/>
              <w:left w:val="single" w:sz="4" w:space="0" w:color="auto"/>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1.786</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平均值</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2.23%</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杨家大庄</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0.109</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170912</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0.27%</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tcBorders>
              <w:top w:val="nil"/>
              <w:left w:val="single" w:sz="4" w:space="0" w:color="auto"/>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7.15</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平均值</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3.58%</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山咀</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2.383</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170927</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2.98%</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tcBorders>
              <w:top w:val="nil"/>
              <w:left w:val="single" w:sz="4" w:space="0" w:color="auto"/>
              <w:bottom w:val="single" w:sz="4" w:space="0" w:color="000000"/>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0.08</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平均值</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0.20%</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双墩</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5.418</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170927</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2.71%</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tcBorders>
              <w:top w:val="nil"/>
              <w:left w:val="single" w:sz="4" w:space="0" w:color="auto"/>
              <w:bottom w:val="single" w:sz="4" w:space="0" w:color="000000"/>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1.806</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平均值</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2.26%</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柬家大寨</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0.164</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170904</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0.41%</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tcBorders>
              <w:top w:val="nil"/>
              <w:left w:val="single" w:sz="4" w:space="0" w:color="auto"/>
              <w:bottom w:val="single" w:sz="4" w:space="0" w:color="000000"/>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7.447</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平均值</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3.72%</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李家老庄</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2.482</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170327</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3.10%</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tcBorders>
              <w:top w:val="nil"/>
              <w:left w:val="single" w:sz="4" w:space="0" w:color="auto"/>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0.214</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平均值</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0.54%</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val="restart"/>
            <w:tcBorders>
              <w:top w:val="nil"/>
              <w:left w:val="single" w:sz="4" w:space="0" w:color="auto"/>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区域最大落地浓度</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6.742</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171104</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3.37%</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tcBorders>
              <w:top w:val="nil"/>
              <w:left w:val="single" w:sz="4" w:space="0" w:color="auto"/>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2.247</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平均值</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2.81%</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bl>
    <w:p w:rsidR="00097BCE" w:rsidRPr="00B71439" w:rsidRDefault="00097BCE" w:rsidP="00097BCE">
      <w:pPr>
        <w:spacing w:line="360" w:lineRule="auto"/>
        <w:jc w:val="center"/>
        <w:rPr>
          <w:color w:val="000000" w:themeColor="text1"/>
          <w:sz w:val="24"/>
        </w:rPr>
      </w:pPr>
      <w:r w:rsidRPr="00B71439">
        <w:rPr>
          <w:rFonts w:eastAsia="黑体"/>
          <w:color w:val="000000" w:themeColor="text1"/>
          <w:szCs w:val="21"/>
        </w:rPr>
        <w:t>表</w:t>
      </w:r>
      <w:r w:rsidRPr="00B71439">
        <w:rPr>
          <w:rFonts w:eastAsia="黑体"/>
          <w:color w:val="000000" w:themeColor="text1"/>
          <w:szCs w:val="21"/>
        </w:rPr>
        <w:t xml:space="preserve">6-1-14  </w:t>
      </w:r>
      <w:r w:rsidRPr="00B71439">
        <w:rPr>
          <w:rFonts w:eastAsia="黑体"/>
          <w:color w:val="000000" w:themeColor="text1"/>
          <w:szCs w:val="21"/>
        </w:rPr>
        <w:t>叠加环境质量浓度后</w:t>
      </w:r>
      <w:r w:rsidRPr="00B71439">
        <w:rPr>
          <w:rFonts w:eastAsia="黑体"/>
          <w:color w:val="000000" w:themeColor="text1"/>
          <w:szCs w:val="21"/>
        </w:rPr>
        <w:t>NO</w:t>
      </w:r>
      <w:r w:rsidRPr="00B71439">
        <w:rPr>
          <w:rFonts w:eastAsia="黑体"/>
          <w:color w:val="000000" w:themeColor="text1"/>
          <w:szCs w:val="21"/>
          <w:vertAlign w:val="subscript"/>
        </w:rPr>
        <w:t>2</w:t>
      </w:r>
      <w:r w:rsidRPr="00B71439">
        <w:rPr>
          <w:rFonts w:eastAsia="黑体"/>
          <w:color w:val="000000" w:themeColor="text1"/>
          <w:szCs w:val="21"/>
        </w:rPr>
        <w:t>预测结果一览表</w:t>
      </w:r>
    </w:p>
    <w:tbl>
      <w:tblPr>
        <w:tblW w:w="5000" w:type="pct"/>
        <w:tblLook w:val="04A0" w:firstRow="1" w:lastRow="0" w:firstColumn="1" w:lastColumn="0" w:noHBand="0" w:noVBand="1"/>
      </w:tblPr>
      <w:tblGrid>
        <w:gridCol w:w="949"/>
        <w:gridCol w:w="949"/>
        <w:gridCol w:w="949"/>
        <w:gridCol w:w="948"/>
        <w:gridCol w:w="948"/>
        <w:gridCol w:w="948"/>
        <w:gridCol w:w="948"/>
        <w:gridCol w:w="948"/>
        <w:gridCol w:w="941"/>
      </w:tblGrid>
      <w:tr w:rsidR="00930255" w:rsidRPr="00B71439" w:rsidTr="00097BCE">
        <w:trPr>
          <w:trHeight w:val="705"/>
        </w:trPr>
        <w:tc>
          <w:tcPr>
            <w:tcW w:w="556" w:type="pct"/>
            <w:tcBorders>
              <w:top w:val="single" w:sz="4" w:space="0" w:color="auto"/>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污染物</w:t>
            </w:r>
          </w:p>
        </w:tc>
        <w:tc>
          <w:tcPr>
            <w:tcW w:w="556" w:type="pct"/>
            <w:tcBorders>
              <w:top w:val="single" w:sz="4" w:space="0" w:color="auto"/>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点名称</w:t>
            </w:r>
          </w:p>
        </w:tc>
        <w:tc>
          <w:tcPr>
            <w:tcW w:w="556" w:type="pct"/>
            <w:tcBorders>
              <w:top w:val="single" w:sz="4" w:space="0" w:color="auto"/>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平均时段</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贡献值</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现状浓度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叠加背景后的浓度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r w:rsidRPr="00B71439">
              <w:rPr>
                <w:color w:val="000000" w:themeColor="text1"/>
                <w:kern w:val="0"/>
                <w:sz w:val="18"/>
                <w:szCs w:val="18"/>
              </w:rPr>
              <w:t>）</w:t>
            </w:r>
          </w:p>
        </w:tc>
        <w:tc>
          <w:tcPr>
            <w:tcW w:w="556" w:type="pct"/>
            <w:tcBorders>
              <w:top w:val="single" w:sz="4" w:space="0" w:color="auto"/>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097BCE">
        <w:trPr>
          <w:trHeight w:val="270"/>
        </w:trPr>
        <w:tc>
          <w:tcPr>
            <w:tcW w:w="556" w:type="pct"/>
            <w:vMerge w:val="restart"/>
            <w:tcBorders>
              <w:top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NOx</w:t>
            </w:r>
          </w:p>
        </w:tc>
        <w:tc>
          <w:tcPr>
            <w:tcW w:w="5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邓庄</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5.359</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2.68%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38.21</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43.569</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22%</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center"/>
              <w:rPr>
                <w:color w:val="000000" w:themeColor="text1"/>
                <w:kern w:val="0"/>
                <w:sz w:val="18"/>
                <w:szCs w:val="18"/>
              </w:rPr>
            </w:pPr>
          </w:p>
        </w:tc>
        <w:tc>
          <w:tcPr>
            <w:tcW w:w="556" w:type="pct"/>
            <w:vMerge/>
            <w:tcBorders>
              <w:top w:val="nil"/>
              <w:left w:val="single" w:sz="4" w:space="0" w:color="auto"/>
              <w:bottom w:val="single" w:sz="4" w:space="0" w:color="auto"/>
              <w:right w:val="single" w:sz="4" w:space="0" w:color="auto"/>
            </w:tcBorders>
            <w:vAlign w:val="center"/>
            <w:hideMark/>
          </w:tcPr>
          <w:p w:rsidR="00097BCE" w:rsidRPr="00B71439" w:rsidRDefault="00097BCE" w:rsidP="00097BCE">
            <w:pPr>
              <w:widowControl/>
              <w:jc w:val="center"/>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1.786</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2.23%</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39.786</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50%</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center"/>
              <w:rPr>
                <w:color w:val="000000" w:themeColor="text1"/>
                <w:kern w:val="0"/>
                <w:sz w:val="18"/>
                <w:szCs w:val="18"/>
              </w:rPr>
            </w:pPr>
          </w:p>
        </w:tc>
        <w:tc>
          <w:tcPr>
            <w:tcW w:w="5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杨家大庄</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0.109</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0.27%</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38.21</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38.319</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96%</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center"/>
              <w:rPr>
                <w:color w:val="000000" w:themeColor="text1"/>
                <w:kern w:val="0"/>
                <w:sz w:val="18"/>
                <w:szCs w:val="18"/>
              </w:rPr>
            </w:pPr>
          </w:p>
        </w:tc>
        <w:tc>
          <w:tcPr>
            <w:tcW w:w="556" w:type="pct"/>
            <w:vMerge/>
            <w:tcBorders>
              <w:top w:val="nil"/>
              <w:left w:val="single" w:sz="4" w:space="0" w:color="auto"/>
              <w:bottom w:val="single" w:sz="4" w:space="0" w:color="auto"/>
              <w:right w:val="single" w:sz="4" w:space="0" w:color="auto"/>
            </w:tcBorders>
            <w:vAlign w:val="center"/>
            <w:hideMark/>
          </w:tcPr>
          <w:p w:rsidR="00097BCE" w:rsidRPr="00B71439" w:rsidRDefault="00097BCE" w:rsidP="00097BCE">
            <w:pPr>
              <w:widowControl/>
              <w:jc w:val="center"/>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7.15</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3.58%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45.15</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23%</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center"/>
              <w:rPr>
                <w:color w:val="000000" w:themeColor="text1"/>
                <w:kern w:val="0"/>
                <w:sz w:val="18"/>
                <w:szCs w:val="18"/>
              </w:rPr>
            </w:pPr>
          </w:p>
        </w:tc>
        <w:tc>
          <w:tcPr>
            <w:tcW w:w="55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山咀</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2.383</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2.98%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38.21</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40.593</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51%</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center"/>
              <w:rPr>
                <w:color w:val="000000" w:themeColor="text1"/>
                <w:kern w:val="0"/>
                <w:sz w:val="18"/>
                <w:szCs w:val="18"/>
              </w:rPr>
            </w:pPr>
          </w:p>
        </w:tc>
        <w:tc>
          <w:tcPr>
            <w:tcW w:w="556" w:type="pct"/>
            <w:vMerge/>
            <w:tcBorders>
              <w:top w:val="nil"/>
              <w:left w:val="single" w:sz="4" w:space="0" w:color="auto"/>
              <w:bottom w:val="single" w:sz="4" w:space="0" w:color="000000"/>
              <w:right w:val="single" w:sz="4" w:space="0" w:color="auto"/>
            </w:tcBorders>
            <w:vAlign w:val="center"/>
            <w:hideMark/>
          </w:tcPr>
          <w:p w:rsidR="00097BCE" w:rsidRPr="00B71439" w:rsidRDefault="00097BCE" w:rsidP="00097BCE">
            <w:pPr>
              <w:widowControl/>
              <w:jc w:val="center"/>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0.20%</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38.08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95%</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center"/>
              <w:rPr>
                <w:color w:val="000000" w:themeColor="text1"/>
                <w:kern w:val="0"/>
                <w:sz w:val="18"/>
                <w:szCs w:val="18"/>
              </w:rPr>
            </w:pPr>
          </w:p>
        </w:tc>
        <w:tc>
          <w:tcPr>
            <w:tcW w:w="55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双墩</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5.418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2.71%</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38.21</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43.628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22%</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center"/>
              <w:rPr>
                <w:color w:val="000000" w:themeColor="text1"/>
                <w:kern w:val="0"/>
                <w:sz w:val="18"/>
                <w:szCs w:val="18"/>
              </w:rPr>
            </w:pPr>
          </w:p>
        </w:tc>
        <w:tc>
          <w:tcPr>
            <w:tcW w:w="556" w:type="pct"/>
            <w:vMerge/>
            <w:tcBorders>
              <w:top w:val="nil"/>
              <w:left w:val="single" w:sz="4" w:space="0" w:color="auto"/>
              <w:bottom w:val="single" w:sz="4" w:space="0" w:color="000000"/>
              <w:right w:val="single" w:sz="4" w:space="0" w:color="auto"/>
            </w:tcBorders>
            <w:vAlign w:val="center"/>
            <w:hideMark/>
          </w:tcPr>
          <w:p w:rsidR="00097BCE" w:rsidRPr="00B71439" w:rsidRDefault="00097BCE" w:rsidP="00097BCE">
            <w:pPr>
              <w:widowControl/>
              <w:jc w:val="center"/>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1.806</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2.26%</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39.806</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50%</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center"/>
              <w:rPr>
                <w:color w:val="000000" w:themeColor="text1"/>
                <w:kern w:val="0"/>
                <w:sz w:val="18"/>
                <w:szCs w:val="18"/>
              </w:rPr>
            </w:pPr>
          </w:p>
        </w:tc>
        <w:tc>
          <w:tcPr>
            <w:tcW w:w="55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柬家大寨</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0.164</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0.41%</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38.21</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38.374</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96%</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center"/>
              <w:rPr>
                <w:color w:val="000000" w:themeColor="text1"/>
                <w:kern w:val="0"/>
                <w:sz w:val="18"/>
                <w:szCs w:val="18"/>
              </w:rPr>
            </w:pPr>
          </w:p>
        </w:tc>
        <w:tc>
          <w:tcPr>
            <w:tcW w:w="556" w:type="pct"/>
            <w:vMerge/>
            <w:tcBorders>
              <w:top w:val="nil"/>
              <w:left w:val="single" w:sz="4" w:space="0" w:color="auto"/>
              <w:bottom w:val="single" w:sz="4" w:space="0" w:color="000000"/>
              <w:right w:val="single" w:sz="4" w:space="0" w:color="auto"/>
            </w:tcBorders>
            <w:vAlign w:val="center"/>
            <w:hideMark/>
          </w:tcPr>
          <w:p w:rsidR="00097BCE" w:rsidRPr="00B71439" w:rsidRDefault="00097BCE" w:rsidP="00097BCE">
            <w:pPr>
              <w:widowControl/>
              <w:jc w:val="center"/>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7.447</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3.72%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45.447</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23%</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center"/>
              <w:rPr>
                <w:color w:val="000000" w:themeColor="text1"/>
                <w:kern w:val="0"/>
                <w:sz w:val="18"/>
                <w:szCs w:val="18"/>
              </w:rPr>
            </w:pPr>
          </w:p>
        </w:tc>
        <w:tc>
          <w:tcPr>
            <w:tcW w:w="5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李家老庄</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2.482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3.10%</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38.21</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40.692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51%</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center"/>
              <w:rPr>
                <w:color w:val="000000" w:themeColor="text1"/>
                <w:kern w:val="0"/>
                <w:sz w:val="18"/>
                <w:szCs w:val="18"/>
              </w:rPr>
            </w:pPr>
          </w:p>
        </w:tc>
        <w:tc>
          <w:tcPr>
            <w:tcW w:w="556" w:type="pct"/>
            <w:vMerge/>
            <w:tcBorders>
              <w:top w:val="nil"/>
              <w:left w:val="single" w:sz="4" w:space="0" w:color="auto"/>
              <w:bottom w:val="single" w:sz="4" w:space="0" w:color="auto"/>
              <w:right w:val="single" w:sz="4" w:space="0" w:color="auto"/>
            </w:tcBorders>
            <w:vAlign w:val="center"/>
            <w:hideMark/>
          </w:tcPr>
          <w:p w:rsidR="00097BCE" w:rsidRPr="00B71439" w:rsidRDefault="00097BCE" w:rsidP="00097BCE">
            <w:pPr>
              <w:widowControl/>
              <w:jc w:val="center"/>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0.214</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0.54%</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38.214</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96%</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center"/>
              <w:rPr>
                <w:color w:val="000000" w:themeColor="text1"/>
                <w:kern w:val="0"/>
                <w:sz w:val="18"/>
                <w:szCs w:val="18"/>
              </w:rPr>
            </w:pPr>
          </w:p>
        </w:tc>
        <w:tc>
          <w:tcPr>
            <w:tcW w:w="556" w:type="pct"/>
            <w:vMerge w:val="restart"/>
            <w:tcBorders>
              <w:top w:val="nil"/>
              <w:left w:val="single" w:sz="4" w:space="0" w:color="auto"/>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区域最大落地浓度</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6.742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3.37%</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38.21</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44.952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22%</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center"/>
              <w:rPr>
                <w:color w:val="000000" w:themeColor="text1"/>
                <w:kern w:val="0"/>
                <w:sz w:val="18"/>
                <w:szCs w:val="18"/>
              </w:rPr>
            </w:pPr>
          </w:p>
        </w:tc>
        <w:tc>
          <w:tcPr>
            <w:tcW w:w="556" w:type="pct"/>
            <w:vMerge/>
            <w:tcBorders>
              <w:top w:val="nil"/>
              <w:left w:val="single" w:sz="4" w:space="0" w:color="auto"/>
              <w:bottom w:val="single" w:sz="4" w:space="0" w:color="auto"/>
              <w:right w:val="single" w:sz="4" w:space="0" w:color="auto"/>
            </w:tcBorders>
            <w:vAlign w:val="center"/>
            <w:hideMark/>
          </w:tcPr>
          <w:p w:rsidR="00097BCE" w:rsidRPr="00B71439" w:rsidRDefault="00097BCE" w:rsidP="00097BCE">
            <w:pPr>
              <w:widowControl/>
              <w:jc w:val="center"/>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2.247</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2.81%</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38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40.247</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50%</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bl>
    <w:p w:rsidR="00097BCE" w:rsidRPr="00B71439" w:rsidRDefault="00097BCE" w:rsidP="00097BCE">
      <w:pPr>
        <w:spacing w:line="360" w:lineRule="auto"/>
        <w:jc w:val="center"/>
        <w:rPr>
          <w:color w:val="000000" w:themeColor="text1"/>
          <w:sz w:val="24"/>
        </w:rPr>
      </w:pPr>
      <w:r w:rsidRPr="00B71439">
        <w:rPr>
          <w:rFonts w:eastAsia="黑体"/>
          <w:color w:val="000000" w:themeColor="text1"/>
          <w:szCs w:val="21"/>
        </w:rPr>
        <w:t>表</w:t>
      </w:r>
      <w:r w:rsidRPr="00B71439">
        <w:rPr>
          <w:rFonts w:eastAsia="黑体"/>
          <w:color w:val="000000" w:themeColor="text1"/>
          <w:szCs w:val="21"/>
        </w:rPr>
        <w:t>6-1-15  NO</w:t>
      </w:r>
      <w:r w:rsidRPr="00B71439">
        <w:rPr>
          <w:rFonts w:eastAsia="黑体"/>
          <w:color w:val="000000" w:themeColor="text1"/>
          <w:szCs w:val="21"/>
          <w:vertAlign w:val="subscript"/>
        </w:rPr>
        <w:t>2</w:t>
      </w:r>
      <w:r w:rsidRPr="00B71439">
        <w:rPr>
          <w:rFonts w:eastAsia="黑体"/>
          <w:color w:val="000000" w:themeColor="text1"/>
          <w:szCs w:val="21"/>
        </w:rPr>
        <w:t>年平均浓度增量预测结果一览表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843"/>
        <w:gridCol w:w="2843"/>
        <w:gridCol w:w="2842"/>
      </w:tblGrid>
      <w:tr w:rsidR="00930255" w:rsidRPr="00B71439" w:rsidTr="00097BCE">
        <w:trPr>
          <w:trHeight w:val="309"/>
        </w:trPr>
        <w:tc>
          <w:tcPr>
            <w:tcW w:w="1667" w:type="pct"/>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污染物</w:t>
            </w:r>
          </w:p>
        </w:tc>
        <w:tc>
          <w:tcPr>
            <w:tcW w:w="1667" w:type="pct"/>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年均浓度增量最大值</w:t>
            </w:r>
            <w:r w:rsidRPr="00B71439">
              <w:rPr>
                <w:color w:val="000000" w:themeColor="text1"/>
                <w:kern w:val="0"/>
                <w:sz w:val="18"/>
                <w:szCs w:val="18"/>
              </w:rPr>
              <w:t>/</w:t>
            </w:r>
            <w:r w:rsidRPr="00B71439">
              <w:rPr>
                <w:color w:val="000000" w:themeColor="text1"/>
                <w:kern w:val="0"/>
                <w:sz w:val="18"/>
                <w:szCs w:val="18"/>
              </w:rPr>
              <w:t>（</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1667" w:type="pct"/>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r>
      <w:tr w:rsidR="00930255" w:rsidRPr="00B71439" w:rsidTr="00097BCE">
        <w:trPr>
          <w:trHeight w:val="270"/>
        </w:trPr>
        <w:tc>
          <w:tcPr>
            <w:tcW w:w="1667" w:type="pct"/>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NOx</w:t>
            </w:r>
          </w:p>
        </w:tc>
        <w:tc>
          <w:tcPr>
            <w:tcW w:w="1667" w:type="pct"/>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2.247</w:t>
            </w:r>
          </w:p>
        </w:tc>
        <w:tc>
          <w:tcPr>
            <w:tcW w:w="1667" w:type="pct"/>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2.81%</w:t>
            </w:r>
          </w:p>
        </w:tc>
      </w:tr>
    </w:tbl>
    <w:p w:rsidR="00542EEC" w:rsidRPr="00B71439" w:rsidRDefault="00097BCE" w:rsidP="00097BCE">
      <w:pPr>
        <w:widowControl/>
        <w:spacing w:line="360" w:lineRule="auto"/>
        <w:ind w:firstLineChars="200" w:firstLine="480"/>
        <w:jc w:val="left"/>
        <w:rPr>
          <w:rFonts w:eastAsia="黑体"/>
          <w:color w:val="000000" w:themeColor="text1"/>
          <w:szCs w:val="21"/>
        </w:rPr>
      </w:pPr>
      <w:r w:rsidRPr="00B71439">
        <w:rPr>
          <w:color w:val="000000" w:themeColor="text1"/>
          <w:sz w:val="24"/>
        </w:rPr>
        <w:t>预测结果表明，</w:t>
      </w:r>
      <w:r w:rsidRPr="00B71439">
        <w:rPr>
          <w:color w:val="000000" w:themeColor="text1"/>
          <w:sz w:val="24"/>
        </w:rPr>
        <w:t>NO</w:t>
      </w:r>
      <w:r w:rsidRPr="00B71439">
        <w:rPr>
          <w:color w:val="000000" w:themeColor="text1"/>
          <w:sz w:val="24"/>
          <w:vertAlign w:val="subscript"/>
        </w:rPr>
        <w:t>2</w:t>
      </w:r>
      <w:r w:rsidRPr="00B71439">
        <w:rPr>
          <w:color w:val="000000" w:themeColor="text1"/>
          <w:sz w:val="24"/>
        </w:rPr>
        <w:t>短期浓度贡献值的最大占标率小于</w:t>
      </w:r>
      <w:r w:rsidRPr="00B71439">
        <w:rPr>
          <w:color w:val="000000" w:themeColor="text1"/>
          <w:sz w:val="24"/>
        </w:rPr>
        <w:t>100%</w:t>
      </w:r>
      <w:r w:rsidRPr="00B71439">
        <w:rPr>
          <w:color w:val="000000" w:themeColor="text1"/>
          <w:kern w:val="0"/>
          <w:sz w:val="24"/>
        </w:rPr>
        <w:t>，年均浓度贡献值的最大占标率小于</w:t>
      </w:r>
      <w:r w:rsidRPr="00B71439">
        <w:rPr>
          <w:color w:val="000000" w:themeColor="text1"/>
          <w:kern w:val="0"/>
          <w:sz w:val="24"/>
        </w:rPr>
        <w:t>30%</w:t>
      </w:r>
      <w:r w:rsidRPr="00B71439">
        <w:rPr>
          <w:color w:val="000000" w:themeColor="text1"/>
          <w:kern w:val="0"/>
          <w:sz w:val="24"/>
        </w:rPr>
        <w:t>，叠加背景浓度后</w:t>
      </w:r>
      <w:r w:rsidRPr="00B71439">
        <w:rPr>
          <w:color w:val="000000" w:themeColor="text1"/>
          <w:sz w:val="24"/>
        </w:rPr>
        <w:t>NO</w:t>
      </w:r>
      <w:r w:rsidRPr="00B71439">
        <w:rPr>
          <w:color w:val="000000" w:themeColor="text1"/>
          <w:sz w:val="24"/>
          <w:vertAlign w:val="subscript"/>
        </w:rPr>
        <w:t>2</w:t>
      </w:r>
      <w:r w:rsidRPr="00B71439">
        <w:rPr>
          <w:color w:val="000000" w:themeColor="text1"/>
          <w:kern w:val="0"/>
          <w:sz w:val="24"/>
        </w:rPr>
        <w:t>的保证率日平均质量浓度和年平均质量浓度均</w:t>
      </w:r>
      <w:r w:rsidRPr="00B71439">
        <w:rPr>
          <w:color w:val="000000" w:themeColor="text1"/>
          <w:sz w:val="24"/>
        </w:rPr>
        <w:t>能够满足《环境空气质量标准》（</w:t>
      </w:r>
      <w:r w:rsidRPr="00B71439">
        <w:rPr>
          <w:color w:val="000000" w:themeColor="text1"/>
          <w:sz w:val="24"/>
        </w:rPr>
        <w:t>GB3095-2012</w:t>
      </w:r>
      <w:r w:rsidRPr="00B71439">
        <w:rPr>
          <w:color w:val="000000" w:themeColor="text1"/>
          <w:sz w:val="24"/>
        </w:rPr>
        <w:t>）中二级标准要求。</w:t>
      </w:r>
    </w:p>
    <w:p w:rsidR="00542EEC" w:rsidRPr="00B71439" w:rsidRDefault="00C2347C" w:rsidP="00542EEC">
      <w:pPr>
        <w:spacing w:line="360" w:lineRule="auto"/>
        <w:ind w:firstLineChars="200" w:firstLine="480"/>
        <w:jc w:val="left"/>
        <w:rPr>
          <w:color w:val="000000" w:themeColor="text1"/>
          <w:sz w:val="24"/>
        </w:rPr>
      </w:pPr>
      <w:r w:rsidRPr="00B71439">
        <w:rPr>
          <w:color w:val="000000" w:themeColor="text1"/>
          <w:sz w:val="24"/>
        </w:rPr>
        <w:t>3</w:t>
      </w:r>
      <w:r w:rsidRPr="00B71439">
        <w:rPr>
          <w:color w:val="000000" w:themeColor="text1"/>
          <w:sz w:val="24"/>
        </w:rPr>
        <w:t>、</w:t>
      </w:r>
      <w:r w:rsidR="00542EEC" w:rsidRPr="00B71439">
        <w:rPr>
          <w:color w:val="000000" w:themeColor="text1"/>
          <w:sz w:val="24"/>
        </w:rPr>
        <w:t>PM</w:t>
      </w:r>
      <w:r w:rsidR="00542EEC" w:rsidRPr="00B71439">
        <w:rPr>
          <w:color w:val="000000" w:themeColor="text1"/>
          <w:sz w:val="24"/>
          <w:vertAlign w:val="subscript"/>
        </w:rPr>
        <w:t>10</w:t>
      </w:r>
    </w:p>
    <w:p w:rsidR="00097BCE" w:rsidRPr="00B71439" w:rsidRDefault="00097BCE" w:rsidP="00097BCE">
      <w:pPr>
        <w:spacing w:line="360" w:lineRule="auto"/>
        <w:ind w:firstLineChars="200" w:firstLine="480"/>
        <w:rPr>
          <w:color w:val="000000" w:themeColor="text1"/>
          <w:sz w:val="24"/>
        </w:rPr>
      </w:pPr>
      <w:r w:rsidRPr="00B71439">
        <w:rPr>
          <w:color w:val="000000" w:themeColor="text1"/>
          <w:sz w:val="24"/>
        </w:rPr>
        <w:t>项目建成运行后，区域</w:t>
      </w:r>
      <w:r w:rsidRPr="00B71439">
        <w:rPr>
          <w:color w:val="000000" w:themeColor="text1"/>
          <w:sz w:val="24"/>
        </w:rPr>
        <w:t>PM</w:t>
      </w:r>
      <w:r w:rsidRPr="00B71439">
        <w:rPr>
          <w:color w:val="000000" w:themeColor="text1"/>
          <w:sz w:val="24"/>
          <w:vertAlign w:val="subscript"/>
        </w:rPr>
        <w:t>10</w:t>
      </w:r>
      <w:r w:rsidRPr="00B71439">
        <w:rPr>
          <w:color w:val="000000" w:themeColor="text1"/>
          <w:sz w:val="24"/>
        </w:rPr>
        <w:t>预测结果如下。</w:t>
      </w:r>
    </w:p>
    <w:p w:rsidR="00097BCE" w:rsidRPr="00B71439" w:rsidRDefault="00097BCE" w:rsidP="00097BCE">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6-1-16  </w:t>
      </w:r>
      <w:r w:rsidRPr="00B71439">
        <w:rPr>
          <w:rFonts w:eastAsia="黑体"/>
          <w:color w:val="000000" w:themeColor="text1"/>
          <w:szCs w:val="21"/>
        </w:rPr>
        <w:t>项目</w:t>
      </w:r>
      <w:r w:rsidRPr="00B71439">
        <w:rPr>
          <w:rFonts w:eastAsia="黑体"/>
          <w:color w:val="000000" w:themeColor="text1"/>
          <w:szCs w:val="21"/>
        </w:rPr>
        <w:t>PM</w:t>
      </w:r>
      <w:r w:rsidRPr="00B71439">
        <w:rPr>
          <w:rFonts w:eastAsia="黑体"/>
          <w:color w:val="000000" w:themeColor="text1"/>
          <w:szCs w:val="21"/>
          <w:vertAlign w:val="subscript"/>
        </w:rPr>
        <w:t>10</w:t>
      </w:r>
      <w:r w:rsidRPr="00B71439">
        <w:rPr>
          <w:rFonts w:eastAsia="黑体"/>
          <w:color w:val="000000" w:themeColor="text1"/>
          <w:szCs w:val="21"/>
        </w:rPr>
        <w:t>贡献浓度预测结果一览表</w:t>
      </w:r>
    </w:p>
    <w:tbl>
      <w:tblPr>
        <w:tblW w:w="5000" w:type="pct"/>
        <w:tblLook w:val="04A0" w:firstRow="1" w:lastRow="0" w:firstColumn="1" w:lastColumn="0" w:noHBand="0" w:noVBand="1"/>
      </w:tblPr>
      <w:tblGrid>
        <w:gridCol w:w="1219"/>
        <w:gridCol w:w="1219"/>
        <w:gridCol w:w="1218"/>
        <w:gridCol w:w="1218"/>
        <w:gridCol w:w="1218"/>
        <w:gridCol w:w="1218"/>
        <w:gridCol w:w="1218"/>
      </w:tblGrid>
      <w:tr w:rsidR="00930255" w:rsidRPr="00B71439" w:rsidTr="00097BCE">
        <w:trPr>
          <w:trHeight w:val="495"/>
        </w:trPr>
        <w:tc>
          <w:tcPr>
            <w:tcW w:w="714" w:type="pct"/>
            <w:tcBorders>
              <w:top w:val="single" w:sz="4" w:space="0" w:color="auto"/>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污染物</w:t>
            </w:r>
          </w:p>
        </w:tc>
        <w:tc>
          <w:tcPr>
            <w:tcW w:w="714" w:type="pct"/>
            <w:tcBorders>
              <w:top w:val="single" w:sz="4" w:space="0" w:color="auto"/>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预测点</w:t>
            </w:r>
          </w:p>
        </w:tc>
        <w:tc>
          <w:tcPr>
            <w:tcW w:w="714" w:type="pct"/>
            <w:tcBorders>
              <w:top w:val="single" w:sz="4" w:space="0" w:color="auto"/>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平均时段</w:t>
            </w:r>
          </w:p>
        </w:tc>
        <w:tc>
          <w:tcPr>
            <w:tcW w:w="714" w:type="pct"/>
            <w:tcBorders>
              <w:top w:val="single" w:sz="4" w:space="0" w:color="auto"/>
              <w:left w:val="nil"/>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最大贡献值</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714" w:type="pct"/>
            <w:tcBorders>
              <w:top w:val="single" w:sz="4" w:space="0" w:color="auto"/>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出现时间</w:t>
            </w:r>
          </w:p>
        </w:tc>
        <w:tc>
          <w:tcPr>
            <w:tcW w:w="714" w:type="pct"/>
            <w:tcBorders>
              <w:top w:val="single" w:sz="4" w:space="0" w:color="auto"/>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c>
          <w:tcPr>
            <w:tcW w:w="714" w:type="pct"/>
            <w:tcBorders>
              <w:top w:val="single" w:sz="4" w:space="0" w:color="auto"/>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097BCE">
        <w:trPr>
          <w:trHeight w:val="270"/>
        </w:trPr>
        <w:tc>
          <w:tcPr>
            <w:tcW w:w="714" w:type="pct"/>
            <w:vMerge w:val="restart"/>
            <w:tcBorders>
              <w:top w:val="nil"/>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PM10</w:t>
            </w:r>
          </w:p>
        </w:tc>
        <w:tc>
          <w:tcPr>
            <w:tcW w:w="71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邓庄</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0.193</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170912</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0.13%</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tcBorders>
              <w:top w:val="nil"/>
              <w:left w:val="single" w:sz="4" w:space="0" w:color="auto"/>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0.012</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平均值</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0.02%</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杨家大庄</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0.258</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170912</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0.17%</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tcBorders>
              <w:top w:val="nil"/>
              <w:left w:val="single" w:sz="4" w:space="0" w:color="auto"/>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0.009</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平均值</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0.01%</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山咀</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0.195</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170927</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0.13%</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tcBorders>
              <w:top w:val="nil"/>
              <w:left w:val="single" w:sz="4" w:space="0" w:color="auto"/>
              <w:bottom w:val="single" w:sz="4" w:space="0" w:color="000000"/>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0.018</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平均值</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0.03%</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双墩</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0.269</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170927</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0.18%</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tcBorders>
              <w:top w:val="nil"/>
              <w:left w:val="single" w:sz="4" w:space="0" w:color="auto"/>
              <w:bottom w:val="single" w:sz="4" w:space="0" w:color="000000"/>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0.023</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平均值</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0.03%</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柬家大寨</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0.243</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170904</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0.16%</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tcBorders>
              <w:top w:val="nil"/>
              <w:left w:val="single" w:sz="4" w:space="0" w:color="auto"/>
              <w:bottom w:val="single" w:sz="4" w:space="0" w:color="000000"/>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0.024</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平均值</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0.03%</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李家老庄</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0.254</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170327</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0.17%</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tcBorders>
              <w:top w:val="nil"/>
              <w:left w:val="single" w:sz="4" w:space="0" w:color="auto"/>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0.019</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平均值</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0.03%</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val="restart"/>
            <w:tcBorders>
              <w:top w:val="nil"/>
              <w:left w:val="single" w:sz="4" w:space="0" w:color="auto"/>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区域最大落地浓度</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0.34</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171104</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0.23%</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714"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vMerge/>
            <w:tcBorders>
              <w:top w:val="nil"/>
              <w:left w:val="single" w:sz="4" w:space="0" w:color="auto"/>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0.027</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平均值</w:t>
            </w:r>
          </w:p>
        </w:tc>
        <w:tc>
          <w:tcPr>
            <w:tcW w:w="714"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0.04%</w:t>
            </w:r>
          </w:p>
        </w:tc>
        <w:tc>
          <w:tcPr>
            <w:tcW w:w="714"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bl>
    <w:p w:rsidR="00097BCE" w:rsidRPr="00B71439" w:rsidRDefault="00097BCE" w:rsidP="00097BCE">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6-1-17  </w:t>
      </w:r>
      <w:r w:rsidRPr="00B71439">
        <w:rPr>
          <w:rFonts w:eastAsia="黑体"/>
          <w:color w:val="000000" w:themeColor="text1"/>
          <w:szCs w:val="21"/>
        </w:rPr>
        <w:t>叠加环境质量浓度后</w:t>
      </w:r>
      <w:r w:rsidRPr="00B71439">
        <w:rPr>
          <w:rFonts w:eastAsia="黑体"/>
          <w:color w:val="000000" w:themeColor="text1"/>
          <w:szCs w:val="21"/>
        </w:rPr>
        <w:t>PM</w:t>
      </w:r>
      <w:r w:rsidRPr="00B71439">
        <w:rPr>
          <w:rFonts w:eastAsia="黑体"/>
          <w:color w:val="000000" w:themeColor="text1"/>
          <w:szCs w:val="21"/>
          <w:vertAlign w:val="subscript"/>
        </w:rPr>
        <w:t>10</w:t>
      </w:r>
      <w:r w:rsidRPr="00B71439">
        <w:rPr>
          <w:rFonts w:eastAsia="黑体"/>
          <w:color w:val="000000" w:themeColor="text1"/>
          <w:szCs w:val="21"/>
        </w:rPr>
        <w:t>预测结果一览表</w:t>
      </w:r>
    </w:p>
    <w:tbl>
      <w:tblPr>
        <w:tblW w:w="5000" w:type="pct"/>
        <w:tblLook w:val="04A0" w:firstRow="1" w:lastRow="0" w:firstColumn="1" w:lastColumn="0" w:noHBand="0" w:noVBand="1"/>
      </w:tblPr>
      <w:tblGrid>
        <w:gridCol w:w="949"/>
        <w:gridCol w:w="949"/>
        <w:gridCol w:w="949"/>
        <w:gridCol w:w="948"/>
        <w:gridCol w:w="948"/>
        <w:gridCol w:w="948"/>
        <w:gridCol w:w="948"/>
        <w:gridCol w:w="948"/>
        <w:gridCol w:w="941"/>
      </w:tblGrid>
      <w:tr w:rsidR="00930255" w:rsidRPr="00B71439" w:rsidTr="00097BCE">
        <w:trPr>
          <w:trHeight w:val="735"/>
        </w:trPr>
        <w:tc>
          <w:tcPr>
            <w:tcW w:w="556" w:type="pct"/>
            <w:tcBorders>
              <w:top w:val="single" w:sz="4" w:space="0" w:color="auto"/>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污染物</w:t>
            </w:r>
          </w:p>
        </w:tc>
        <w:tc>
          <w:tcPr>
            <w:tcW w:w="556" w:type="pct"/>
            <w:tcBorders>
              <w:top w:val="single" w:sz="4" w:space="0" w:color="auto"/>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点名称</w:t>
            </w:r>
          </w:p>
        </w:tc>
        <w:tc>
          <w:tcPr>
            <w:tcW w:w="556" w:type="pct"/>
            <w:tcBorders>
              <w:top w:val="single" w:sz="4" w:space="0" w:color="auto"/>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平均时段</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贡献值</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现状浓度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叠加背景后的浓度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tcBorders>
              <w:top w:val="single" w:sz="4" w:space="0" w:color="auto"/>
              <w:left w:val="nil"/>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r w:rsidRPr="00B71439">
              <w:rPr>
                <w:color w:val="000000" w:themeColor="text1"/>
                <w:kern w:val="0"/>
                <w:sz w:val="18"/>
                <w:szCs w:val="18"/>
              </w:rPr>
              <w:t>）</w:t>
            </w:r>
          </w:p>
        </w:tc>
        <w:tc>
          <w:tcPr>
            <w:tcW w:w="556" w:type="pct"/>
            <w:tcBorders>
              <w:top w:val="single" w:sz="4" w:space="0" w:color="auto"/>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097BCE">
        <w:trPr>
          <w:trHeight w:val="270"/>
        </w:trPr>
        <w:tc>
          <w:tcPr>
            <w:tcW w:w="556" w:type="pct"/>
            <w:vMerge w:val="restart"/>
            <w:tcBorders>
              <w:top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PM10</w:t>
            </w:r>
          </w:p>
        </w:tc>
        <w:tc>
          <w:tcPr>
            <w:tcW w:w="5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邓庄</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0.193</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0.13%</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69.393</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46%</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tcBorders>
              <w:top w:val="nil"/>
              <w:left w:val="single" w:sz="4" w:space="0" w:color="auto"/>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0.012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69.212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99%</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杨家大庄</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0.258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0.17%</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69.458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46%</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tcBorders>
              <w:top w:val="nil"/>
              <w:left w:val="single" w:sz="4" w:space="0" w:color="auto"/>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0.009</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0.01%</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69.209</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99%</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山咀</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0.195</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0.13%</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69.395</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46%</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tcBorders>
              <w:top w:val="nil"/>
              <w:left w:val="single" w:sz="4" w:space="0" w:color="auto"/>
              <w:bottom w:val="single" w:sz="4" w:space="0" w:color="000000"/>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0.018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0.03%</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69.218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99%</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双墩</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0.269</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0.18%</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69.469</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46%</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tcBorders>
              <w:top w:val="nil"/>
              <w:left w:val="single" w:sz="4" w:space="0" w:color="auto"/>
              <w:bottom w:val="single" w:sz="4" w:space="0" w:color="000000"/>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0.023</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0.03%</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69.223</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99%</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柬家大寨</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0.243</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0.16%</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69.443</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46%</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tcBorders>
              <w:top w:val="nil"/>
              <w:left w:val="single" w:sz="4" w:space="0" w:color="auto"/>
              <w:bottom w:val="single" w:sz="4" w:space="0" w:color="000000"/>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0.024</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0.03%</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69.224</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99%</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李家老庄</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0.254</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0.17%</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69.454</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46%</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tcBorders>
              <w:top w:val="nil"/>
              <w:left w:val="single" w:sz="4" w:space="0" w:color="auto"/>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0.019</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0.03%</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69.219</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99%</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val="restart"/>
            <w:tcBorders>
              <w:top w:val="nil"/>
              <w:left w:val="single" w:sz="4" w:space="0" w:color="auto"/>
              <w:bottom w:val="single" w:sz="4" w:space="0" w:color="auto"/>
              <w:right w:val="single" w:sz="4" w:space="0" w:color="auto"/>
            </w:tcBorders>
            <w:shd w:val="clear" w:color="auto" w:fill="auto"/>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区域最大落地浓度</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0.34</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0.23%</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69.54</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46%</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097BCE">
        <w:trPr>
          <w:trHeight w:val="270"/>
        </w:trPr>
        <w:tc>
          <w:tcPr>
            <w:tcW w:w="556" w:type="pct"/>
            <w:vMerge/>
            <w:tcBorders>
              <w:top w:val="nil"/>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vMerge/>
            <w:tcBorders>
              <w:top w:val="nil"/>
              <w:left w:val="single" w:sz="4" w:space="0" w:color="auto"/>
              <w:bottom w:val="single" w:sz="4" w:space="0" w:color="auto"/>
              <w:right w:val="single" w:sz="4" w:space="0" w:color="auto"/>
            </w:tcBorders>
            <w:vAlign w:val="center"/>
            <w:hideMark/>
          </w:tcPr>
          <w:p w:rsidR="00097BCE" w:rsidRPr="00B71439" w:rsidRDefault="00097BCE" w:rsidP="00097BC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8D5EB9" w:rsidP="00097BCE">
            <w:pPr>
              <w:widowControl/>
              <w:jc w:val="center"/>
              <w:rPr>
                <w:color w:val="000000" w:themeColor="text1"/>
                <w:kern w:val="0"/>
                <w:sz w:val="18"/>
                <w:szCs w:val="18"/>
              </w:rPr>
            </w:pPr>
            <w:r w:rsidRPr="00B71439">
              <w:rPr>
                <w:color w:val="000000" w:themeColor="text1"/>
                <w:kern w:val="0"/>
                <w:sz w:val="18"/>
                <w:szCs w:val="18"/>
              </w:rPr>
              <w:t>年平均</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0.027</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0.04%</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69.2</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69.227</w:t>
            </w:r>
          </w:p>
        </w:tc>
        <w:tc>
          <w:tcPr>
            <w:tcW w:w="556" w:type="pct"/>
            <w:tcBorders>
              <w:top w:val="nil"/>
              <w:left w:val="nil"/>
              <w:bottom w:val="single" w:sz="4" w:space="0" w:color="auto"/>
              <w:right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99%</w:t>
            </w:r>
          </w:p>
        </w:tc>
        <w:tc>
          <w:tcPr>
            <w:tcW w:w="556" w:type="pct"/>
            <w:tcBorders>
              <w:top w:val="nil"/>
              <w:left w:val="nil"/>
              <w:bottom w:val="single" w:sz="4" w:space="0" w:color="auto"/>
            </w:tcBorders>
            <w:shd w:val="clear" w:color="auto" w:fill="auto"/>
            <w:noWrap/>
            <w:vAlign w:val="center"/>
            <w:hideMark/>
          </w:tcPr>
          <w:p w:rsidR="00097BCE" w:rsidRPr="00B71439" w:rsidRDefault="00097BCE" w:rsidP="00097BCE">
            <w:pPr>
              <w:widowControl/>
              <w:jc w:val="center"/>
              <w:rPr>
                <w:color w:val="000000" w:themeColor="text1"/>
                <w:kern w:val="0"/>
                <w:sz w:val="18"/>
                <w:szCs w:val="18"/>
              </w:rPr>
            </w:pPr>
            <w:r w:rsidRPr="00B71439">
              <w:rPr>
                <w:color w:val="000000" w:themeColor="text1"/>
                <w:kern w:val="0"/>
                <w:sz w:val="18"/>
                <w:szCs w:val="18"/>
              </w:rPr>
              <w:t>达标</w:t>
            </w:r>
          </w:p>
        </w:tc>
      </w:tr>
    </w:tbl>
    <w:p w:rsidR="00097BCE" w:rsidRPr="00B71439" w:rsidRDefault="00097BCE" w:rsidP="00097BCE">
      <w:pPr>
        <w:spacing w:line="360" w:lineRule="auto"/>
        <w:jc w:val="center"/>
        <w:rPr>
          <w:color w:val="000000" w:themeColor="text1"/>
          <w:sz w:val="24"/>
        </w:rPr>
      </w:pPr>
      <w:r w:rsidRPr="00B71439">
        <w:rPr>
          <w:rFonts w:eastAsia="黑体"/>
          <w:color w:val="000000" w:themeColor="text1"/>
          <w:szCs w:val="21"/>
        </w:rPr>
        <w:t>表</w:t>
      </w:r>
      <w:r w:rsidRPr="00B71439">
        <w:rPr>
          <w:rFonts w:eastAsia="黑体"/>
          <w:color w:val="000000" w:themeColor="text1"/>
          <w:szCs w:val="21"/>
        </w:rPr>
        <w:t>6-1-18  PM</w:t>
      </w:r>
      <w:r w:rsidRPr="00B71439">
        <w:rPr>
          <w:rFonts w:eastAsia="黑体"/>
          <w:color w:val="000000" w:themeColor="text1"/>
          <w:szCs w:val="21"/>
          <w:vertAlign w:val="subscript"/>
        </w:rPr>
        <w:t>10</w:t>
      </w:r>
      <w:r w:rsidRPr="00B71439">
        <w:rPr>
          <w:rFonts w:eastAsia="黑体"/>
          <w:color w:val="000000" w:themeColor="text1"/>
          <w:szCs w:val="21"/>
        </w:rPr>
        <w:t>年平均浓度增量预测结果一览表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843"/>
        <w:gridCol w:w="2843"/>
        <w:gridCol w:w="2842"/>
      </w:tblGrid>
      <w:tr w:rsidR="00930255" w:rsidRPr="00B71439" w:rsidTr="00D50745">
        <w:trPr>
          <w:trHeight w:val="309"/>
        </w:trPr>
        <w:tc>
          <w:tcPr>
            <w:tcW w:w="1667" w:type="pct"/>
            <w:shd w:val="clear" w:color="auto" w:fill="auto"/>
            <w:vAlign w:val="center"/>
            <w:hideMark/>
          </w:tcPr>
          <w:p w:rsidR="00D50745" w:rsidRPr="00B71439" w:rsidRDefault="00D50745" w:rsidP="00D50745">
            <w:pPr>
              <w:widowControl/>
              <w:jc w:val="center"/>
              <w:rPr>
                <w:color w:val="000000" w:themeColor="text1"/>
                <w:kern w:val="0"/>
                <w:sz w:val="18"/>
                <w:szCs w:val="18"/>
              </w:rPr>
            </w:pPr>
            <w:r w:rsidRPr="00B71439">
              <w:rPr>
                <w:color w:val="000000" w:themeColor="text1"/>
                <w:kern w:val="0"/>
                <w:sz w:val="18"/>
                <w:szCs w:val="18"/>
              </w:rPr>
              <w:t>污染物</w:t>
            </w:r>
          </w:p>
        </w:tc>
        <w:tc>
          <w:tcPr>
            <w:tcW w:w="1667" w:type="pct"/>
            <w:shd w:val="clear" w:color="auto" w:fill="auto"/>
            <w:vAlign w:val="center"/>
            <w:hideMark/>
          </w:tcPr>
          <w:p w:rsidR="00D50745" w:rsidRPr="00B71439" w:rsidRDefault="00D50745" w:rsidP="00D50745">
            <w:pPr>
              <w:widowControl/>
              <w:jc w:val="center"/>
              <w:rPr>
                <w:color w:val="000000" w:themeColor="text1"/>
                <w:kern w:val="0"/>
                <w:sz w:val="18"/>
                <w:szCs w:val="18"/>
              </w:rPr>
            </w:pPr>
            <w:r w:rsidRPr="00B71439">
              <w:rPr>
                <w:color w:val="000000" w:themeColor="text1"/>
                <w:kern w:val="0"/>
                <w:sz w:val="18"/>
                <w:szCs w:val="18"/>
              </w:rPr>
              <w:t>年均浓度增量最大值</w:t>
            </w:r>
            <w:r w:rsidRPr="00B71439">
              <w:rPr>
                <w:color w:val="000000" w:themeColor="text1"/>
                <w:kern w:val="0"/>
                <w:sz w:val="18"/>
                <w:szCs w:val="18"/>
              </w:rPr>
              <w:t>/</w:t>
            </w:r>
            <w:r w:rsidRPr="00B71439">
              <w:rPr>
                <w:color w:val="000000" w:themeColor="text1"/>
                <w:kern w:val="0"/>
                <w:sz w:val="18"/>
                <w:szCs w:val="18"/>
              </w:rPr>
              <w:t>（</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1667" w:type="pct"/>
            <w:shd w:val="clear" w:color="auto" w:fill="auto"/>
            <w:vAlign w:val="center"/>
            <w:hideMark/>
          </w:tcPr>
          <w:p w:rsidR="00D50745" w:rsidRPr="00B71439" w:rsidRDefault="00D50745" w:rsidP="00D50745">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r>
      <w:tr w:rsidR="00930255" w:rsidRPr="00B71439" w:rsidTr="00D50745">
        <w:trPr>
          <w:trHeight w:val="270"/>
        </w:trPr>
        <w:tc>
          <w:tcPr>
            <w:tcW w:w="1667" w:type="pct"/>
            <w:shd w:val="clear" w:color="auto" w:fill="auto"/>
            <w:vAlign w:val="center"/>
            <w:hideMark/>
          </w:tcPr>
          <w:p w:rsidR="00D50745" w:rsidRPr="00B71439" w:rsidRDefault="00D50745" w:rsidP="00D50745">
            <w:pPr>
              <w:widowControl/>
              <w:jc w:val="center"/>
              <w:rPr>
                <w:color w:val="000000" w:themeColor="text1"/>
                <w:kern w:val="0"/>
                <w:sz w:val="18"/>
                <w:szCs w:val="18"/>
              </w:rPr>
            </w:pPr>
            <w:r w:rsidRPr="00B71439">
              <w:rPr>
                <w:color w:val="000000" w:themeColor="text1"/>
                <w:kern w:val="0"/>
                <w:sz w:val="18"/>
                <w:szCs w:val="18"/>
              </w:rPr>
              <w:t>PM10</w:t>
            </w:r>
          </w:p>
        </w:tc>
        <w:tc>
          <w:tcPr>
            <w:tcW w:w="1667" w:type="pct"/>
            <w:shd w:val="clear" w:color="auto" w:fill="auto"/>
            <w:vAlign w:val="center"/>
            <w:hideMark/>
          </w:tcPr>
          <w:p w:rsidR="00D50745" w:rsidRPr="00B71439" w:rsidRDefault="00D50745" w:rsidP="00D50745">
            <w:pPr>
              <w:widowControl/>
              <w:jc w:val="center"/>
              <w:rPr>
                <w:color w:val="000000" w:themeColor="text1"/>
                <w:kern w:val="0"/>
                <w:sz w:val="18"/>
                <w:szCs w:val="18"/>
              </w:rPr>
            </w:pPr>
            <w:r w:rsidRPr="00B71439">
              <w:rPr>
                <w:color w:val="000000" w:themeColor="text1"/>
                <w:kern w:val="0"/>
                <w:sz w:val="18"/>
                <w:szCs w:val="18"/>
              </w:rPr>
              <w:t>0.027</w:t>
            </w:r>
          </w:p>
        </w:tc>
        <w:tc>
          <w:tcPr>
            <w:tcW w:w="1667" w:type="pct"/>
            <w:shd w:val="clear" w:color="auto" w:fill="auto"/>
            <w:vAlign w:val="center"/>
            <w:hideMark/>
          </w:tcPr>
          <w:p w:rsidR="00D50745" w:rsidRPr="00B71439" w:rsidRDefault="00D50745" w:rsidP="00D50745">
            <w:pPr>
              <w:widowControl/>
              <w:jc w:val="center"/>
              <w:rPr>
                <w:color w:val="000000" w:themeColor="text1"/>
                <w:kern w:val="0"/>
                <w:sz w:val="18"/>
                <w:szCs w:val="18"/>
              </w:rPr>
            </w:pPr>
            <w:r w:rsidRPr="00B71439">
              <w:rPr>
                <w:color w:val="000000" w:themeColor="text1"/>
                <w:kern w:val="0"/>
                <w:sz w:val="18"/>
                <w:szCs w:val="18"/>
              </w:rPr>
              <w:t>0.04%</w:t>
            </w:r>
          </w:p>
        </w:tc>
      </w:tr>
    </w:tbl>
    <w:p w:rsidR="00097BCE" w:rsidRPr="00B71439" w:rsidRDefault="00097BCE" w:rsidP="00097BCE">
      <w:pPr>
        <w:spacing w:line="360" w:lineRule="auto"/>
        <w:ind w:firstLineChars="200" w:firstLine="480"/>
        <w:rPr>
          <w:color w:val="000000" w:themeColor="text1"/>
          <w:sz w:val="24"/>
        </w:rPr>
      </w:pPr>
      <w:r w:rsidRPr="00B71439">
        <w:rPr>
          <w:color w:val="000000" w:themeColor="text1"/>
          <w:sz w:val="24"/>
        </w:rPr>
        <w:t>预测结果表明，</w:t>
      </w:r>
      <w:r w:rsidRPr="00B71439">
        <w:rPr>
          <w:color w:val="000000" w:themeColor="text1"/>
          <w:sz w:val="24"/>
        </w:rPr>
        <w:t>PM</w:t>
      </w:r>
      <w:r w:rsidRPr="00B71439">
        <w:rPr>
          <w:color w:val="000000" w:themeColor="text1"/>
          <w:sz w:val="24"/>
          <w:vertAlign w:val="subscript"/>
        </w:rPr>
        <w:t>10</w:t>
      </w:r>
      <w:r w:rsidRPr="00B71439">
        <w:rPr>
          <w:color w:val="000000" w:themeColor="text1"/>
          <w:sz w:val="24"/>
        </w:rPr>
        <w:t>短期浓度贡献值的最大占标率小于</w:t>
      </w:r>
      <w:r w:rsidRPr="00B71439">
        <w:rPr>
          <w:color w:val="000000" w:themeColor="text1"/>
          <w:sz w:val="24"/>
        </w:rPr>
        <w:t>100%</w:t>
      </w:r>
      <w:r w:rsidRPr="00B71439">
        <w:rPr>
          <w:color w:val="000000" w:themeColor="text1"/>
          <w:kern w:val="0"/>
          <w:sz w:val="24"/>
        </w:rPr>
        <w:t>，年均浓度贡献值的最大占标率小于</w:t>
      </w:r>
      <w:r w:rsidRPr="00B71439">
        <w:rPr>
          <w:color w:val="000000" w:themeColor="text1"/>
          <w:kern w:val="0"/>
          <w:sz w:val="24"/>
        </w:rPr>
        <w:t>30%</w:t>
      </w:r>
      <w:r w:rsidRPr="00B71439">
        <w:rPr>
          <w:color w:val="000000" w:themeColor="text1"/>
          <w:kern w:val="0"/>
          <w:sz w:val="24"/>
        </w:rPr>
        <w:t>，叠加</w:t>
      </w:r>
      <w:r w:rsidR="00D50745" w:rsidRPr="00B71439">
        <w:rPr>
          <w:color w:val="000000" w:themeColor="text1"/>
          <w:sz w:val="24"/>
        </w:rPr>
        <w:t>《舒城县生态文明建设示范县创建规划》（</w:t>
      </w:r>
      <w:r w:rsidR="00D50745" w:rsidRPr="00B71439">
        <w:rPr>
          <w:color w:val="000000" w:themeColor="text1"/>
          <w:sz w:val="24"/>
        </w:rPr>
        <w:t>2017~2020</w:t>
      </w:r>
      <w:r w:rsidR="00D50745" w:rsidRPr="00B71439">
        <w:rPr>
          <w:color w:val="000000" w:themeColor="text1"/>
          <w:sz w:val="24"/>
        </w:rPr>
        <w:t>）规划目标值</w:t>
      </w:r>
      <w:r w:rsidRPr="00B71439">
        <w:rPr>
          <w:color w:val="000000" w:themeColor="text1"/>
          <w:kern w:val="0"/>
          <w:sz w:val="24"/>
        </w:rPr>
        <w:t>后</w:t>
      </w:r>
      <w:r w:rsidRPr="00B71439">
        <w:rPr>
          <w:color w:val="000000" w:themeColor="text1"/>
          <w:sz w:val="24"/>
        </w:rPr>
        <w:t>PM</w:t>
      </w:r>
      <w:r w:rsidRPr="00B71439">
        <w:rPr>
          <w:color w:val="000000" w:themeColor="text1"/>
          <w:sz w:val="24"/>
          <w:vertAlign w:val="subscript"/>
        </w:rPr>
        <w:t>10</w:t>
      </w:r>
      <w:r w:rsidRPr="00B71439">
        <w:rPr>
          <w:color w:val="000000" w:themeColor="text1"/>
          <w:kern w:val="0"/>
          <w:sz w:val="24"/>
        </w:rPr>
        <w:t>的保证率日平均质量浓度和年平均质量浓度均</w:t>
      </w:r>
      <w:r w:rsidRPr="00B71439">
        <w:rPr>
          <w:color w:val="000000" w:themeColor="text1"/>
          <w:sz w:val="24"/>
        </w:rPr>
        <w:t>能够满足《环境空气质量标准》（</w:t>
      </w:r>
      <w:r w:rsidRPr="00B71439">
        <w:rPr>
          <w:color w:val="000000" w:themeColor="text1"/>
          <w:sz w:val="24"/>
        </w:rPr>
        <w:t>GB3095-2012</w:t>
      </w:r>
      <w:r w:rsidRPr="00B71439">
        <w:rPr>
          <w:color w:val="000000" w:themeColor="text1"/>
          <w:sz w:val="24"/>
        </w:rPr>
        <w:t>）中二级标准要求。</w:t>
      </w:r>
    </w:p>
    <w:p w:rsidR="00415E5A" w:rsidRPr="00B71439" w:rsidRDefault="00415E5A" w:rsidP="00415E5A">
      <w:pPr>
        <w:widowControl/>
        <w:spacing w:line="360" w:lineRule="auto"/>
        <w:ind w:firstLineChars="200" w:firstLine="456"/>
        <w:jc w:val="left"/>
        <w:rPr>
          <w:color w:val="000000" w:themeColor="text1"/>
          <w:spacing w:val="-6"/>
          <w:sz w:val="24"/>
        </w:rPr>
      </w:pPr>
      <w:r w:rsidRPr="00B71439">
        <w:rPr>
          <w:color w:val="000000" w:themeColor="text1"/>
          <w:spacing w:val="-6"/>
          <w:sz w:val="24"/>
        </w:rPr>
        <w:t>4</w:t>
      </w:r>
      <w:r w:rsidRPr="00B71439">
        <w:rPr>
          <w:color w:val="000000" w:themeColor="text1"/>
          <w:spacing w:val="-6"/>
          <w:sz w:val="24"/>
        </w:rPr>
        <w:t>、</w:t>
      </w:r>
      <w:r w:rsidRPr="00B71439">
        <w:rPr>
          <w:color w:val="000000" w:themeColor="text1"/>
          <w:spacing w:val="-6"/>
          <w:sz w:val="24"/>
        </w:rPr>
        <w:t>CO</w:t>
      </w:r>
    </w:p>
    <w:p w:rsidR="00415E5A" w:rsidRPr="00B71439" w:rsidRDefault="00415E5A" w:rsidP="00415E5A">
      <w:pPr>
        <w:widowControl/>
        <w:spacing w:line="360" w:lineRule="auto"/>
        <w:ind w:firstLineChars="200" w:firstLine="480"/>
        <w:jc w:val="left"/>
        <w:rPr>
          <w:color w:val="000000" w:themeColor="text1"/>
          <w:spacing w:val="-6"/>
          <w:sz w:val="24"/>
        </w:rPr>
      </w:pPr>
      <w:r w:rsidRPr="00B71439">
        <w:rPr>
          <w:color w:val="000000" w:themeColor="text1"/>
          <w:sz w:val="24"/>
        </w:rPr>
        <w:t>项目建成运行后，区域</w:t>
      </w:r>
      <w:r w:rsidRPr="00B71439">
        <w:rPr>
          <w:color w:val="000000" w:themeColor="text1"/>
          <w:sz w:val="24"/>
        </w:rPr>
        <w:t>CO</w:t>
      </w:r>
      <w:r w:rsidRPr="00B71439">
        <w:rPr>
          <w:color w:val="000000" w:themeColor="text1"/>
          <w:sz w:val="24"/>
        </w:rPr>
        <w:t>预测结果如下。</w:t>
      </w:r>
    </w:p>
    <w:p w:rsidR="00415E5A" w:rsidRPr="00B71439" w:rsidRDefault="00415E5A" w:rsidP="00415E5A">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6-1-19  </w:t>
      </w:r>
      <w:r w:rsidRPr="00B71439">
        <w:rPr>
          <w:rFonts w:eastAsia="黑体"/>
          <w:color w:val="000000" w:themeColor="text1"/>
          <w:szCs w:val="21"/>
        </w:rPr>
        <w:t>项目</w:t>
      </w:r>
      <w:r w:rsidRPr="00B71439">
        <w:rPr>
          <w:rFonts w:eastAsia="黑体"/>
          <w:color w:val="000000" w:themeColor="text1"/>
          <w:szCs w:val="21"/>
        </w:rPr>
        <w:t>CO</w:t>
      </w:r>
      <w:r w:rsidRPr="00B71439">
        <w:rPr>
          <w:rFonts w:eastAsia="黑体"/>
          <w:color w:val="000000" w:themeColor="text1"/>
          <w:szCs w:val="21"/>
        </w:rPr>
        <w:t>贡献浓度预测结果一览表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219"/>
        <w:gridCol w:w="1219"/>
        <w:gridCol w:w="1218"/>
        <w:gridCol w:w="1218"/>
        <w:gridCol w:w="1218"/>
        <w:gridCol w:w="1218"/>
        <w:gridCol w:w="1218"/>
      </w:tblGrid>
      <w:tr w:rsidR="00930255" w:rsidRPr="00B71439" w:rsidTr="00415E5A">
        <w:trPr>
          <w:trHeight w:val="495"/>
        </w:trPr>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污染物</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预测点</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平均时段</w:t>
            </w:r>
          </w:p>
        </w:tc>
        <w:tc>
          <w:tcPr>
            <w:tcW w:w="714" w:type="pct"/>
            <w:shd w:val="clear" w:color="auto" w:fill="auto"/>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最大贡献值</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出现时间</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415E5A">
        <w:trPr>
          <w:trHeight w:val="270"/>
        </w:trPr>
        <w:tc>
          <w:tcPr>
            <w:tcW w:w="714" w:type="pct"/>
            <w:vMerge w:val="restart"/>
            <w:shd w:val="clear" w:color="auto" w:fill="auto"/>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CO</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邓庄</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日平均</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0.978</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170912</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0.02%</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15E5A">
        <w:trPr>
          <w:trHeight w:val="270"/>
        </w:trPr>
        <w:tc>
          <w:tcPr>
            <w:tcW w:w="714" w:type="pct"/>
            <w:vMerge/>
            <w:vAlign w:val="center"/>
            <w:hideMark/>
          </w:tcPr>
          <w:p w:rsidR="00415E5A" w:rsidRPr="00B71439" w:rsidRDefault="00415E5A" w:rsidP="00415E5A">
            <w:pPr>
              <w:widowControl/>
              <w:jc w:val="left"/>
              <w:rPr>
                <w:color w:val="000000" w:themeColor="text1"/>
                <w:kern w:val="0"/>
                <w:sz w:val="18"/>
                <w:szCs w:val="18"/>
              </w:rPr>
            </w:pP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杨家大庄</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日平均</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1.305</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170912</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0.03%</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15E5A">
        <w:trPr>
          <w:trHeight w:val="270"/>
        </w:trPr>
        <w:tc>
          <w:tcPr>
            <w:tcW w:w="714" w:type="pct"/>
            <w:vMerge/>
            <w:vAlign w:val="center"/>
            <w:hideMark/>
          </w:tcPr>
          <w:p w:rsidR="00415E5A" w:rsidRPr="00B71439" w:rsidRDefault="00415E5A" w:rsidP="00415E5A">
            <w:pPr>
              <w:widowControl/>
              <w:jc w:val="left"/>
              <w:rPr>
                <w:color w:val="000000" w:themeColor="text1"/>
                <w:kern w:val="0"/>
                <w:sz w:val="18"/>
                <w:szCs w:val="18"/>
              </w:rPr>
            </w:pP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山咀</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日平均</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0.989</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170927</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0.02%</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15E5A">
        <w:trPr>
          <w:trHeight w:val="270"/>
        </w:trPr>
        <w:tc>
          <w:tcPr>
            <w:tcW w:w="714" w:type="pct"/>
            <w:vMerge/>
            <w:vAlign w:val="center"/>
            <w:hideMark/>
          </w:tcPr>
          <w:p w:rsidR="00415E5A" w:rsidRPr="00B71439" w:rsidRDefault="00415E5A" w:rsidP="00415E5A">
            <w:pPr>
              <w:widowControl/>
              <w:jc w:val="left"/>
              <w:rPr>
                <w:color w:val="000000" w:themeColor="text1"/>
                <w:kern w:val="0"/>
                <w:sz w:val="18"/>
                <w:szCs w:val="18"/>
              </w:rPr>
            </w:pP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双墩</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日平均</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1.359</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170927</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0.03%</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15E5A">
        <w:trPr>
          <w:trHeight w:val="270"/>
        </w:trPr>
        <w:tc>
          <w:tcPr>
            <w:tcW w:w="714" w:type="pct"/>
            <w:vMerge/>
            <w:vAlign w:val="center"/>
            <w:hideMark/>
          </w:tcPr>
          <w:p w:rsidR="00415E5A" w:rsidRPr="00B71439" w:rsidRDefault="00415E5A" w:rsidP="00415E5A">
            <w:pPr>
              <w:widowControl/>
              <w:jc w:val="left"/>
              <w:rPr>
                <w:color w:val="000000" w:themeColor="text1"/>
                <w:kern w:val="0"/>
                <w:sz w:val="18"/>
                <w:szCs w:val="18"/>
              </w:rPr>
            </w:pP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柬家大寨</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日平均</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1.231</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170904</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0.03%</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15E5A">
        <w:trPr>
          <w:trHeight w:val="270"/>
        </w:trPr>
        <w:tc>
          <w:tcPr>
            <w:tcW w:w="714" w:type="pct"/>
            <w:vMerge/>
            <w:vAlign w:val="center"/>
            <w:hideMark/>
          </w:tcPr>
          <w:p w:rsidR="00415E5A" w:rsidRPr="00B71439" w:rsidRDefault="00415E5A" w:rsidP="00415E5A">
            <w:pPr>
              <w:widowControl/>
              <w:jc w:val="left"/>
              <w:rPr>
                <w:color w:val="000000" w:themeColor="text1"/>
                <w:kern w:val="0"/>
                <w:sz w:val="18"/>
                <w:szCs w:val="18"/>
              </w:rPr>
            </w:pP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李家老庄</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日平均</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1.284</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170327</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0.03%</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415E5A">
        <w:trPr>
          <w:trHeight w:val="450"/>
        </w:trPr>
        <w:tc>
          <w:tcPr>
            <w:tcW w:w="714" w:type="pct"/>
            <w:vMerge/>
            <w:vAlign w:val="center"/>
            <w:hideMark/>
          </w:tcPr>
          <w:p w:rsidR="00415E5A" w:rsidRPr="00B71439" w:rsidRDefault="00415E5A" w:rsidP="00415E5A">
            <w:pPr>
              <w:widowControl/>
              <w:jc w:val="left"/>
              <w:rPr>
                <w:color w:val="000000" w:themeColor="text1"/>
                <w:kern w:val="0"/>
                <w:sz w:val="18"/>
                <w:szCs w:val="18"/>
              </w:rPr>
            </w:pPr>
          </w:p>
        </w:tc>
        <w:tc>
          <w:tcPr>
            <w:tcW w:w="714" w:type="pct"/>
            <w:shd w:val="clear" w:color="auto" w:fill="auto"/>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区域最大落地浓度</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日平均</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1.722</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171104</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0.04%</w:t>
            </w:r>
          </w:p>
        </w:tc>
        <w:tc>
          <w:tcPr>
            <w:tcW w:w="714"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达标</w:t>
            </w:r>
          </w:p>
        </w:tc>
      </w:tr>
    </w:tbl>
    <w:p w:rsidR="00415E5A" w:rsidRPr="00B71439" w:rsidRDefault="00415E5A" w:rsidP="00415E5A">
      <w:pPr>
        <w:spacing w:line="360" w:lineRule="auto"/>
        <w:jc w:val="center"/>
        <w:rPr>
          <w:color w:val="000000" w:themeColor="text1"/>
          <w:sz w:val="24"/>
        </w:rPr>
      </w:pPr>
      <w:r w:rsidRPr="00B71439">
        <w:rPr>
          <w:rFonts w:eastAsia="黑体"/>
          <w:color w:val="000000" w:themeColor="text1"/>
          <w:szCs w:val="21"/>
        </w:rPr>
        <w:t>表</w:t>
      </w:r>
      <w:r w:rsidRPr="00B71439">
        <w:rPr>
          <w:rFonts w:eastAsia="黑体"/>
          <w:color w:val="000000" w:themeColor="text1"/>
          <w:szCs w:val="21"/>
        </w:rPr>
        <w:t xml:space="preserve">6-1-20  </w:t>
      </w:r>
      <w:r w:rsidRPr="00B71439">
        <w:rPr>
          <w:rFonts w:eastAsia="黑体"/>
          <w:color w:val="000000" w:themeColor="text1"/>
          <w:szCs w:val="21"/>
        </w:rPr>
        <w:t>叠加环境质量浓度后</w:t>
      </w:r>
      <w:r w:rsidRPr="00B71439">
        <w:rPr>
          <w:rFonts w:eastAsia="黑体"/>
          <w:color w:val="000000" w:themeColor="text1"/>
          <w:szCs w:val="21"/>
        </w:rPr>
        <w:t>CO</w:t>
      </w:r>
      <w:r w:rsidRPr="00B71439">
        <w:rPr>
          <w:rFonts w:eastAsia="黑体"/>
          <w:color w:val="000000" w:themeColor="text1"/>
          <w:szCs w:val="21"/>
        </w:rPr>
        <w:t>预测结果一览表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949"/>
        <w:gridCol w:w="949"/>
        <w:gridCol w:w="949"/>
        <w:gridCol w:w="948"/>
        <w:gridCol w:w="948"/>
        <w:gridCol w:w="948"/>
        <w:gridCol w:w="948"/>
        <w:gridCol w:w="948"/>
        <w:gridCol w:w="941"/>
      </w:tblGrid>
      <w:tr w:rsidR="00930255" w:rsidRPr="00B71439" w:rsidTr="00840E03">
        <w:trPr>
          <w:trHeight w:val="735"/>
        </w:trPr>
        <w:tc>
          <w:tcPr>
            <w:tcW w:w="556"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污染物</w:t>
            </w:r>
          </w:p>
        </w:tc>
        <w:tc>
          <w:tcPr>
            <w:tcW w:w="556"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点名称</w:t>
            </w:r>
          </w:p>
        </w:tc>
        <w:tc>
          <w:tcPr>
            <w:tcW w:w="556"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平均时段</w:t>
            </w:r>
          </w:p>
        </w:tc>
        <w:tc>
          <w:tcPr>
            <w:tcW w:w="556" w:type="pct"/>
            <w:shd w:val="clear" w:color="auto" w:fill="auto"/>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贡献值</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shd w:val="clear" w:color="auto" w:fill="auto"/>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c>
          <w:tcPr>
            <w:tcW w:w="556" w:type="pct"/>
            <w:shd w:val="clear" w:color="auto" w:fill="auto"/>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现状浓度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shd w:val="clear" w:color="auto" w:fill="auto"/>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叠加背景后的浓度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shd w:val="clear" w:color="auto" w:fill="auto"/>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r w:rsidRPr="00B71439">
              <w:rPr>
                <w:color w:val="000000" w:themeColor="text1"/>
                <w:kern w:val="0"/>
                <w:sz w:val="18"/>
                <w:szCs w:val="18"/>
              </w:rPr>
              <w:t>）</w:t>
            </w:r>
          </w:p>
        </w:tc>
        <w:tc>
          <w:tcPr>
            <w:tcW w:w="552" w:type="pct"/>
            <w:shd w:val="clear" w:color="auto" w:fill="auto"/>
            <w:noWrap/>
            <w:vAlign w:val="center"/>
            <w:hideMark/>
          </w:tcPr>
          <w:p w:rsidR="00415E5A" w:rsidRPr="00B71439" w:rsidRDefault="00415E5A" w:rsidP="00415E5A">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840E03">
        <w:trPr>
          <w:trHeight w:val="270"/>
        </w:trPr>
        <w:tc>
          <w:tcPr>
            <w:tcW w:w="556" w:type="pct"/>
            <w:vMerge w:val="restar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CO</w:t>
            </w:r>
          </w:p>
        </w:tc>
        <w:tc>
          <w:tcPr>
            <w:tcW w:w="556"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邓庄</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日平均</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0.978</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0.02%</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770</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771.117</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19%</w:t>
            </w:r>
          </w:p>
        </w:tc>
        <w:tc>
          <w:tcPr>
            <w:tcW w:w="552"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840E03">
        <w:trPr>
          <w:trHeight w:val="270"/>
        </w:trPr>
        <w:tc>
          <w:tcPr>
            <w:tcW w:w="556" w:type="pct"/>
            <w:vMerge/>
            <w:vAlign w:val="center"/>
            <w:hideMark/>
          </w:tcPr>
          <w:p w:rsidR="00840E03" w:rsidRPr="00B71439" w:rsidRDefault="00840E03" w:rsidP="00415E5A">
            <w:pPr>
              <w:widowControl/>
              <w:jc w:val="left"/>
              <w:rPr>
                <w:color w:val="000000" w:themeColor="text1"/>
                <w:kern w:val="0"/>
                <w:sz w:val="18"/>
                <w:szCs w:val="18"/>
              </w:rPr>
            </w:pPr>
          </w:p>
        </w:tc>
        <w:tc>
          <w:tcPr>
            <w:tcW w:w="556"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杨家大庄</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日平均</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1.305</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0.03%</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770</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771.368</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19%</w:t>
            </w:r>
          </w:p>
        </w:tc>
        <w:tc>
          <w:tcPr>
            <w:tcW w:w="552"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840E03">
        <w:trPr>
          <w:trHeight w:val="270"/>
        </w:trPr>
        <w:tc>
          <w:tcPr>
            <w:tcW w:w="556" w:type="pct"/>
            <w:vMerge/>
            <w:vAlign w:val="center"/>
            <w:hideMark/>
          </w:tcPr>
          <w:p w:rsidR="00840E03" w:rsidRPr="00B71439" w:rsidRDefault="00840E03" w:rsidP="00415E5A">
            <w:pPr>
              <w:widowControl/>
              <w:jc w:val="left"/>
              <w:rPr>
                <w:color w:val="000000" w:themeColor="text1"/>
                <w:kern w:val="0"/>
                <w:sz w:val="18"/>
                <w:szCs w:val="18"/>
              </w:rPr>
            </w:pPr>
          </w:p>
        </w:tc>
        <w:tc>
          <w:tcPr>
            <w:tcW w:w="556"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山咀</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日平均</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0.989</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0.02%</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770</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771.174</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19%</w:t>
            </w:r>
          </w:p>
        </w:tc>
        <w:tc>
          <w:tcPr>
            <w:tcW w:w="552"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840E03">
        <w:trPr>
          <w:trHeight w:val="270"/>
        </w:trPr>
        <w:tc>
          <w:tcPr>
            <w:tcW w:w="556" w:type="pct"/>
            <w:vMerge/>
            <w:vAlign w:val="center"/>
            <w:hideMark/>
          </w:tcPr>
          <w:p w:rsidR="00840E03" w:rsidRPr="00B71439" w:rsidRDefault="00840E03" w:rsidP="00415E5A">
            <w:pPr>
              <w:widowControl/>
              <w:jc w:val="left"/>
              <w:rPr>
                <w:color w:val="000000" w:themeColor="text1"/>
                <w:kern w:val="0"/>
                <w:sz w:val="18"/>
                <w:szCs w:val="18"/>
              </w:rPr>
            </w:pPr>
          </w:p>
        </w:tc>
        <w:tc>
          <w:tcPr>
            <w:tcW w:w="556"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双墩</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日平均</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1.359</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0.03%</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770</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770.987</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19%</w:t>
            </w:r>
          </w:p>
        </w:tc>
        <w:tc>
          <w:tcPr>
            <w:tcW w:w="552"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840E03">
        <w:trPr>
          <w:trHeight w:val="270"/>
        </w:trPr>
        <w:tc>
          <w:tcPr>
            <w:tcW w:w="556" w:type="pct"/>
            <w:vMerge/>
            <w:vAlign w:val="center"/>
            <w:hideMark/>
          </w:tcPr>
          <w:p w:rsidR="00840E03" w:rsidRPr="00B71439" w:rsidRDefault="00840E03" w:rsidP="00415E5A">
            <w:pPr>
              <w:widowControl/>
              <w:jc w:val="left"/>
              <w:rPr>
                <w:color w:val="000000" w:themeColor="text1"/>
                <w:kern w:val="0"/>
                <w:sz w:val="18"/>
                <w:szCs w:val="18"/>
              </w:rPr>
            </w:pPr>
          </w:p>
        </w:tc>
        <w:tc>
          <w:tcPr>
            <w:tcW w:w="556"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柬家大寨</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日平均</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1.231</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0.03%</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770</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771.035</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19%</w:t>
            </w:r>
          </w:p>
        </w:tc>
        <w:tc>
          <w:tcPr>
            <w:tcW w:w="552"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840E03">
        <w:trPr>
          <w:trHeight w:val="270"/>
        </w:trPr>
        <w:tc>
          <w:tcPr>
            <w:tcW w:w="556" w:type="pct"/>
            <w:vMerge/>
            <w:vAlign w:val="center"/>
            <w:hideMark/>
          </w:tcPr>
          <w:p w:rsidR="00840E03" w:rsidRPr="00B71439" w:rsidRDefault="00840E03" w:rsidP="00415E5A">
            <w:pPr>
              <w:widowControl/>
              <w:jc w:val="left"/>
              <w:rPr>
                <w:color w:val="000000" w:themeColor="text1"/>
                <w:kern w:val="0"/>
                <w:sz w:val="18"/>
                <w:szCs w:val="18"/>
              </w:rPr>
            </w:pPr>
          </w:p>
        </w:tc>
        <w:tc>
          <w:tcPr>
            <w:tcW w:w="556"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李家老庄</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日平均</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1.284</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0.03%</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770</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771.255</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19%</w:t>
            </w:r>
          </w:p>
        </w:tc>
        <w:tc>
          <w:tcPr>
            <w:tcW w:w="552"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840E03">
        <w:trPr>
          <w:trHeight w:val="450"/>
        </w:trPr>
        <w:tc>
          <w:tcPr>
            <w:tcW w:w="556" w:type="pct"/>
            <w:vMerge/>
            <w:vAlign w:val="center"/>
            <w:hideMark/>
          </w:tcPr>
          <w:p w:rsidR="00840E03" w:rsidRPr="00B71439" w:rsidRDefault="00840E03" w:rsidP="00415E5A">
            <w:pPr>
              <w:widowControl/>
              <w:jc w:val="left"/>
              <w:rPr>
                <w:color w:val="000000" w:themeColor="text1"/>
                <w:kern w:val="0"/>
                <w:sz w:val="18"/>
                <w:szCs w:val="18"/>
              </w:rPr>
            </w:pPr>
          </w:p>
        </w:tc>
        <w:tc>
          <w:tcPr>
            <w:tcW w:w="556" w:type="pct"/>
            <w:shd w:val="clear" w:color="auto" w:fill="auto"/>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区域最大落地浓度</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日平均</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1.722</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0.04%</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770</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792.716</w:t>
            </w:r>
          </w:p>
        </w:tc>
        <w:tc>
          <w:tcPr>
            <w:tcW w:w="556"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20%</w:t>
            </w:r>
          </w:p>
        </w:tc>
        <w:tc>
          <w:tcPr>
            <w:tcW w:w="552" w:type="pct"/>
            <w:shd w:val="clear" w:color="auto" w:fill="auto"/>
            <w:noWrap/>
            <w:vAlign w:val="center"/>
            <w:hideMark/>
          </w:tcPr>
          <w:p w:rsidR="00840E03" w:rsidRPr="00B71439" w:rsidRDefault="00840E03" w:rsidP="00415E5A">
            <w:pPr>
              <w:widowControl/>
              <w:jc w:val="center"/>
              <w:rPr>
                <w:color w:val="000000" w:themeColor="text1"/>
                <w:kern w:val="0"/>
                <w:sz w:val="18"/>
                <w:szCs w:val="18"/>
              </w:rPr>
            </w:pPr>
            <w:r w:rsidRPr="00B71439">
              <w:rPr>
                <w:color w:val="000000" w:themeColor="text1"/>
                <w:kern w:val="0"/>
                <w:sz w:val="18"/>
                <w:szCs w:val="18"/>
              </w:rPr>
              <w:t>达标</w:t>
            </w:r>
          </w:p>
        </w:tc>
      </w:tr>
    </w:tbl>
    <w:p w:rsidR="00415E5A" w:rsidRPr="00B71439" w:rsidRDefault="00415E5A" w:rsidP="00415E5A">
      <w:pPr>
        <w:spacing w:line="360" w:lineRule="auto"/>
        <w:ind w:firstLineChars="200" w:firstLine="480"/>
        <w:rPr>
          <w:color w:val="000000" w:themeColor="text1"/>
          <w:sz w:val="24"/>
        </w:rPr>
      </w:pPr>
      <w:r w:rsidRPr="00B71439">
        <w:rPr>
          <w:color w:val="000000" w:themeColor="text1"/>
          <w:sz w:val="24"/>
        </w:rPr>
        <w:t>预测结果表明，</w:t>
      </w:r>
      <w:r w:rsidRPr="00B71439">
        <w:rPr>
          <w:color w:val="000000" w:themeColor="text1"/>
          <w:sz w:val="24"/>
        </w:rPr>
        <w:t>CO</w:t>
      </w:r>
      <w:r w:rsidRPr="00B71439">
        <w:rPr>
          <w:color w:val="000000" w:themeColor="text1"/>
          <w:sz w:val="24"/>
        </w:rPr>
        <w:t>短期浓度贡献值的最大占标率小于</w:t>
      </w:r>
      <w:r w:rsidRPr="00B71439">
        <w:rPr>
          <w:color w:val="000000" w:themeColor="text1"/>
          <w:sz w:val="24"/>
        </w:rPr>
        <w:t>100%</w:t>
      </w:r>
      <w:r w:rsidRPr="00B71439">
        <w:rPr>
          <w:color w:val="000000" w:themeColor="text1"/>
          <w:kern w:val="0"/>
          <w:sz w:val="24"/>
        </w:rPr>
        <w:t>，叠加背景值后</w:t>
      </w:r>
      <w:r w:rsidRPr="00B71439">
        <w:rPr>
          <w:color w:val="000000" w:themeColor="text1"/>
          <w:sz w:val="24"/>
        </w:rPr>
        <w:t>CO</w:t>
      </w:r>
      <w:r w:rsidRPr="00B71439">
        <w:rPr>
          <w:color w:val="000000" w:themeColor="text1"/>
          <w:kern w:val="0"/>
          <w:sz w:val="24"/>
        </w:rPr>
        <w:t>的保证率日平均质量浓度</w:t>
      </w:r>
      <w:r w:rsidRPr="00B71439">
        <w:rPr>
          <w:color w:val="000000" w:themeColor="text1"/>
          <w:sz w:val="24"/>
        </w:rPr>
        <w:t>能够满足《环境空气质量标准》（</w:t>
      </w:r>
      <w:r w:rsidRPr="00B71439">
        <w:rPr>
          <w:color w:val="000000" w:themeColor="text1"/>
          <w:sz w:val="24"/>
        </w:rPr>
        <w:t>GB3095-2012</w:t>
      </w:r>
      <w:r w:rsidRPr="00B71439">
        <w:rPr>
          <w:color w:val="000000" w:themeColor="text1"/>
          <w:sz w:val="24"/>
        </w:rPr>
        <w:t>）中二级标准要求。</w:t>
      </w:r>
    </w:p>
    <w:p w:rsidR="00415E5A" w:rsidRPr="00B71439" w:rsidRDefault="00415E5A" w:rsidP="00415E5A">
      <w:pPr>
        <w:spacing w:line="360" w:lineRule="auto"/>
        <w:jc w:val="left"/>
        <w:outlineLvl w:val="3"/>
        <w:rPr>
          <w:rFonts w:eastAsia="黑体"/>
          <w:color w:val="000000" w:themeColor="text1"/>
          <w:sz w:val="24"/>
        </w:rPr>
      </w:pPr>
      <w:r w:rsidRPr="00B71439">
        <w:rPr>
          <w:rFonts w:eastAsia="黑体"/>
          <w:color w:val="000000" w:themeColor="text1"/>
          <w:sz w:val="24"/>
        </w:rPr>
        <w:t xml:space="preserve">6.1.9.2  </w:t>
      </w:r>
      <w:r w:rsidRPr="00B71439">
        <w:rPr>
          <w:rFonts w:eastAsia="黑体"/>
          <w:color w:val="000000" w:themeColor="text1"/>
          <w:sz w:val="24"/>
        </w:rPr>
        <w:t>其他污染物正常工况预测结果</w:t>
      </w:r>
    </w:p>
    <w:p w:rsidR="00542EEC" w:rsidRPr="00B71439" w:rsidRDefault="00415E5A" w:rsidP="00C2347C">
      <w:pPr>
        <w:spacing w:line="360" w:lineRule="auto"/>
        <w:ind w:firstLineChars="200" w:firstLine="456"/>
        <w:rPr>
          <w:color w:val="000000" w:themeColor="text1"/>
          <w:sz w:val="24"/>
        </w:rPr>
      </w:pPr>
      <w:r w:rsidRPr="00B71439">
        <w:rPr>
          <w:color w:val="000000" w:themeColor="text1"/>
          <w:spacing w:val="-6"/>
          <w:sz w:val="24"/>
        </w:rPr>
        <w:t>1</w:t>
      </w:r>
      <w:r w:rsidR="00C2347C" w:rsidRPr="00B71439">
        <w:rPr>
          <w:color w:val="000000" w:themeColor="text1"/>
          <w:spacing w:val="-6"/>
          <w:sz w:val="24"/>
        </w:rPr>
        <w:t>、</w:t>
      </w:r>
      <w:r w:rsidR="00542EEC" w:rsidRPr="00B71439">
        <w:rPr>
          <w:color w:val="000000" w:themeColor="text1"/>
          <w:spacing w:val="-6"/>
          <w:sz w:val="24"/>
        </w:rPr>
        <w:t>氯化氢</w:t>
      </w:r>
    </w:p>
    <w:p w:rsidR="00415E5A" w:rsidRPr="00B71439" w:rsidRDefault="00415E5A" w:rsidP="00415E5A">
      <w:pPr>
        <w:widowControl/>
        <w:spacing w:line="360" w:lineRule="auto"/>
        <w:ind w:firstLineChars="200" w:firstLine="480"/>
        <w:rPr>
          <w:color w:val="000000" w:themeColor="text1"/>
          <w:sz w:val="24"/>
        </w:rPr>
      </w:pPr>
      <w:r w:rsidRPr="00B71439">
        <w:rPr>
          <w:color w:val="000000" w:themeColor="text1"/>
          <w:sz w:val="24"/>
        </w:rPr>
        <w:t>项目建成运行后，区域氯化氢预测结果如下。</w:t>
      </w:r>
    </w:p>
    <w:p w:rsidR="00415E5A" w:rsidRPr="00B71439" w:rsidRDefault="00415E5A" w:rsidP="00415E5A">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6-1-21  </w:t>
      </w:r>
      <w:r w:rsidRPr="00B71439">
        <w:rPr>
          <w:rFonts w:eastAsia="黑体"/>
          <w:color w:val="000000" w:themeColor="text1"/>
          <w:szCs w:val="21"/>
        </w:rPr>
        <w:t>项目氯化氢贡献浓度预测结果一览表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219"/>
        <w:gridCol w:w="1219"/>
        <w:gridCol w:w="1218"/>
        <w:gridCol w:w="1218"/>
        <w:gridCol w:w="1218"/>
        <w:gridCol w:w="1218"/>
        <w:gridCol w:w="1218"/>
      </w:tblGrid>
      <w:tr w:rsidR="00930255" w:rsidRPr="00B71439" w:rsidTr="00652658">
        <w:trPr>
          <w:trHeight w:val="495"/>
        </w:trPr>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污染物</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预测点</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平均时段</w:t>
            </w:r>
          </w:p>
        </w:tc>
        <w:tc>
          <w:tcPr>
            <w:tcW w:w="714" w:type="pct"/>
            <w:shd w:val="clear" w:color="auto" w:fill="auto"/>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最大贡献值</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出现时间</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652658">
        <w:trPr>
          <w:trHeight w:val="270"/>
        </w:trPr>
        <w:tc>
          <w:tcPr>
            <w:tcW w:w="714" w:type="pct"/>
            <w:vMerge w:val="restart"/>
            <w:shd w:val="clear" w:color="auto" w:fill="auto"/>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HCl</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邓庄</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小时</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1.473</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170912</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2.95%</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652658">
        <w:trPr>
          <w:trHeight w:val="270"/>
        </w:trPr>
        <w:tc>
          <w:tcPr>
            <w:tcW w:w="714" w:type="pct"/>
            <w:vMerge/>
            <w:vAlign w:val="center"/>
            <w:hideMark/>
          </w:tcPr>
          <w:p w:rsidR="00652658" w:rsidRPr="00B71439" w:rsidRDefault="00652658" w:rsidP="00652658">
            <w:pPr>
              <w:widowControl/>
              <w:jc w:val="left"/>
              <w:rPr>
                <w:color w:val="000000" w:themeColor="text1"/>
                <w:kern w:val="0"/>
                <w:sz w:val="18"/>
                <w:szCs w:val="18"/>
              </w:rPr>
            </w:pP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杨家大庄</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小时</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1.966</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170912</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3.93%</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652658">
        <w:trPr>
          <w:trHeight w:val="270"/>
        </w:trPr>
        <w:tc>
          <w:tcPr>
            <w:tcW w:w="714" w:type="pct"/>
            <w:vMerge/>
            <w:vAlign w:val="center"/>
            <w:hideMark/>
          </w:tcPr>
          <w:p w:rsidR="00652658" w:rsidRPr="00B71439" w:rsidRDefault="00652658" w:rsidP="00652658">
            <w:pPr>
              <w:widowControl/>
              <w:jc w:val="left"/>
              <w:rPr>
                <w:color w:val="000000" w:themeColor="text1"/>
                <w:kern w:val="0"/>
                <w:sz w:val="18"/>
                <w:szCs w:val="18"/>
              </w:rPr>
            </w:pP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山咀</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小时</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1.489</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170927</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2.98%</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652658">
        <w:trPr>
          <w:trHeight w:val="270"/>
        </w:trPr>
        <w:tc>
          <w:tcPr>
            <w:tcW w:w="714" w:type="pct"/>
            <w:vMerge/>
            <w:vAlign w:val="center"/>
            <w:hideMark/>
          </w:tcPr>
          <w:p w:rsidR="00652658" w:rsidRPr="00B71439" w:rsidRDefault="00652658" w:rsidP="00652658">
            <w:pPr>
              <w:widowControl/>
              <w:jc w:val="left"/>
              <w:rPr>
                <w:color w:val="000000" w:themeColor="text1"/>
                <w:kern w:val="0"/>
                <w:sz w:val="18"/>
                <w:szCs w:val="18"/>
              </w:rPr>
            </w:pP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双墩</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小时</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2.047</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170927</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4.09%</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652658">
        <w:trPr>
          <w:trHeight w:val="270"/>
        </w:trPr>
        <w:tc>
          <w:tcPr>
            <w:tcW w:w="714" w:type="pct"/>
            <w:vMerge/>
            <w:vAlign w:val="center"/>
            <w:hideMark/>
          </w:tcPr>
          <w:p w:rsidR="00652658" w:rsidRPr="00B71439" w:rsidRDefault="00652658" w:rsidP="00652658">
            <w:pPr>
              <w:widowControl/>
              <w:jc w:val="left"/>
              <w:rPr>
                <w:color w:val="000000" w:themeColor="text1"/>
                <w:kern w:val="0"/>
                <w:sz w:val="18"/>
                <w:szCs w:val="18"/>
              </w:rPr>
            </w:pP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柬家大寨</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小时</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1.853</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170904</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3.71%</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652658">
        <w:trPr>
          <w:trHeight w:val="270"/>
        </w:trPr>
        <w:tc>
          <w:tcPr>
            <w:tcW w:w="714" w:type="pct"/>
            <w:vMerge/>
            <w:vAlign w:val="center"/>
            <w:hideMark/>
          </w:tcPr>
          <w:p w:rsidR="00652658" w:rsidRPr="00B71439" w:rsidRDefault="00652658" w:rsidP="00652658">
            <w:pPr>
              <w:widowControl/>
              <w:jc w:val="left"/>
              <w:rPr>
                <w:color w:val="000000" w:themeColor="text1"/>
                <w:kern w:val="0"/>
                <w:sz w:val="18"/>
                <w:szCs w:val="18"/>
              </w:rPr>
            </w:pP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李家老庄</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小时</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1.934</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170327</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3.87%</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652658">
        <w:trPr>
          <w:trHeight w:val="450"/>
        </w:trPr>
        <w:tc>
          <w:tcPr>
            <w:tcW w:w="714" w:type="pct"/>
            <w:vMerge/>
            <w:vAlign w:val="center"/>
            <w:hideMark/>
          </w:tcPr>
          <w:p w:rsidR="00652658" w:rsidRPr="00B71439" w:rsidRDefault="00652658" w:rsidP="00652658">
            <w:pPr>
              <w:widowControl/>
              <w:jc w:val="left"/>
              <w:rPr>
                <w:color w:val="000000" w:themeColor="text1"/>
                <w:kern w:val="0"/>
                <w:sz w:val="18"/>
                <w:szCs w:val="18"/>
              </w:rPr>
            </w:pPr>
          </w:p>
        </w:tc>
        <w:tc>
          <w:tcPr>
            <w:tcW w:w="714" w:type="pct"/>
            <w:shd w:val="clear" w:color="auto" w:fill="auto"/>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区域最大落地浓度</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小时</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2.594</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171104</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5.19%</w:t>
            </w:r>
          </w:p>
        </w:tc>
        <w:tc>
          <w:tcPr>
            <w:tcW w:w="714"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达标</w:t>
            </w:r>
          </w:p>
        </w:tc>
      </w:tr>
    </w:tbl>
    <w:p w:rsidR="00415E5A" w:rsidRPr="00B71439" w:rsidRDefault="00415E5A" w:rsidP="00415E5A">
      <w:pPr>
        <w:spacing w:line="360" w:lineRule="auto"/>
        <w:jc w:val="center"/>
        <w:rPr>
          <w:color w:val="000000" w:themeColor="text1"/>
          <w:sz w:val="24"/>
        </w:rPr>
      </w:pPr>
      <w:r w:rsidRPr="00B71439">
        <w:rPr>
          <w:rFonts w:eastAsia="黑体"/>
          <w:color w:val="000000" w:themeColor="text1"/>
          <w:szCs w:val="21"/>
        </w:rPr>
        <w:t>表</w:t>
      </w:r>
      <w:r w:rsidRPr="00B71439">
        <w:rPr>
          <w:rFonts w:eastAsia="黑体"/>
          <w:color w:val="000000" w:themeColor="text1"/>
          <w:szCs w:val="21"/>
        </w:rPr>
        <w:t xml:space="preserve">6-1-22  </w:t>
      </w:r>
      <w:r w:rsidRPr="00B71439">
        <w:rPr>
          <w:rFonts w:eastAsia="黑体"/>
          <w:color w:val="000000" w:themeColor="text1"/>
          <w:szCs w:val="21"/>
        </w:rPr>
        <w:t>叠加环境质量浓度后氯化氢预测结果一览表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949"/>
        <w:gridCol w:w="949"/>
        <w:gridCol w:w="949"/>
        <w:gridCol w:w="948"/>
        <w:gridCol w:w="948"/>
        <w:gridCol w:w="948"/>
        <w:gridCol w:w="948"/>
        <w:gridCol w:w="948"/>
        <w:gridCol w:w="941"/>
      </w:tblGrid>
      <w:tr w:rsidR="00930255" w:rsidRPr="00B71439" w:rsidTr="00840E03">
        <w:trPr>
          <w:trHeight w:val="735"/>
        </w:trPr>
        <w:tc>
          <w:tcPr>
            <w:tcW w:w="556"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污染物</w:t>
            </w:r>
          </w:p>
        </w:tc>
        <w:tc>
          <w:tcPr>
            <w:tcW w:w="556"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点名称</w:t>
            </w:r>
          </w:p>
        </w:tc>
        <w:tc>
          <w:tcPr>
            <w:tcW w:w="556"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平均时段</w:t>
            </w:r>
          </w:p>
        </w:tc>
        <w:tc>
          <w:tcPr>
            <w:tcW w:w="556" w:type="pct"/>
            <w:shd w:val="clear" w:color="auto" w:fill="auto"/>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贡献值</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shd w:val="clear" w:color="auto" w:fill="auto"/>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c>
          <w:tcPr>
            <w:tcW w:w="556" w:type="pct"/>
            <w:shd w:val="clear" w:color="auto" w:fill="auto"/>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现状浓度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shd w:val="clear" w:color="auto" w:fill="auto"/>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叠加背景后的浓度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shd w:val="clear" w:color="auto" w:fill="auto"/>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r w:rsidRPr="00B71439">
              <w:rPr>
                <w:color w:val="000000" w:themeColor="text1"/>
                <w:kern w:val="0"/>
                <w:sz w:val="18"/>
                <w:szCs w:val="18"/>
              </w:rPr>
              <w:t>）</w:t>
            </w:r>
          </w:p>
        </w:tc>
        <w:tc>
          <w:tcPr>
            <w:tcW w:w="552" w:type="pct"/>
            <w:shd w:val="clear" w:color="auto" w:fill="auto"/>
            <w:noWrap/>
            <w:vAlign w:val="center"/>
            <w:hideMark/>
          </w:tcPr>
          <w:p w:rsidR="00652658" w:rsidRPr="00B71439" w:rsidRDefault="00652658" w:rsidP="00652658">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840E03">
        <w:trPr>
          <w:trHeight w:val="270"/>
        </w:trPr>
        <w:tc>
          <w:tcPr>
            <w:tcW w:w="556" w:type="pct"/>
            <w:vMerge w:val="restar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HCl</w:t>
            </w:r>
          </w:p>
        </w:tc>
        <w:tc>
          <w:tcPr>
            <w:tcW w:w="556"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邓庄</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小时</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1.473</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2.95%</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10</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11.473</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23%</w:t>
            </w:r>
          </w:p>
        </w:tc>
        <w:tc>
          <w:tcPr>
            <w:tcW w:w="552"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840E03">
        <w:trPr>
          <w:trHeight w:val="270"/>
        </w:trPr>
        <w:tc>
          <w:tcPr>
            <w:tcW w:w="556" w:type="pct"/>
            <w:vMerge/>
            <w:vAlign w:val="center"/>
            <w:hideMark/>
          </w:tcPr>
          <w:p w:rsidR="00840E03" w:rsidRPr="00B71439" w:rsidRDefault="00840E03" w:rsidP="00652658">
            <w:pPr>
              <w:widowControl/>
              <w:jc w:val="left"/>
              <w:rPr>
                <w:color w:val="000000" w:themeColor="text1"/>
                <w:kern w:val="0"/>
                <w:sz w:val="18"/>
                <w:szCs w:val="18"/>
              </w:rPr>
            </w:pPr>
          </w:p>
        </w:tc>
        <w:tc>
          <w:tcPr>
            <w:tcW w:w="556"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杨家大庄</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小时</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1.966</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3.93%</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10</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11.966</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24%</w:t>
            </w:r>
          </w:p>
        </w:tc>
        <w:tc>
          <w:tcPr>
            <w:tcW w:w="552"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840E03">
        <w:trPr>
          <w:trHeight w:val="270"/>
        </w:trPr>
        <w:tc>
          <w:tcPr>
            <w:tcW w:w="556" w:type="pct"/>
            <w:vMerge/>
            <w:vAlign w:val="center"/>
            <w:hideMark/>
          </w:tcPr>
          <w:p w:rsidR="00840E03" w:rsidRPr="00B71439" w:rsidRDefault="00840E03" w:rsidP="00652658">
            <w:pPr>
              <w:widowControl/>
              <w:jc w:val="left"/>
              <w:rPr>
                <w:color w:val="000000" w:themeColor="text1"/>
                <w:kern w:val="0"/>
                <w:sz w:val="18"/>
                <w:szCs w:val="18"/>
              </w:rPr>
            </w:pPr>
          </w:p>
        </w:tc>
        <w:tc>
          <w:tcPr>
            <w:tcW w:w="556"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山咀</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小时</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1.489</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2.98%</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10</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11.489</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23%</w:t>
            </w:r>
          </w:p>
        </w:tc>
        <w:tc>
          <w:tcPr>
            <w:tcW w:w="552"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840E03">
        <w:trPr>
          <w:trHeight w:val="270"/>
        </w:trPr>
        <w:tc>
          <w:tcPr>
            <w:tcW w:w="556" w:type="pct"/>
            <w:vMerge/>
            <w:vAlign w:val="center"/>
            <w:hideMark/>
          </w:tcPr>
          <w:p w:rsidR="00840E03" w:rsidRPr="00B71439" w:rsidRDefault="00840E03" w:rsidP="00652658">
            <w:pPr>
              <w:widowControl/>
              <w:jc w:val="left"/>
              <w:rPr>
                <w:color w:val="000000" w:themeColor="text1"/>
                <w:kern w:val="0"/>
                <w:sz w:val="18"/>
                <w:szCs w:val="18"/>
              </w:rPr>
            </w:pPr>
          </w:p>
        </w:tc>
        <w:tc>
          <w:tcPr>
            <w:tcW w:w="556"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双墩</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小时</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2.047</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4.09%</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10</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12.047</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24%</w:t>
            </w:r>
          </w:p>
        </w:tc>
        <w:tc>
          <w:tcPr>
            <w:tcW w:w="552"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840E03">
        <w:trPr>
          <w:trHeight w:val="270"/>
        </w:trPr>
        <w:tc>
          <w:tcPr>
            <w:tcW w:w="556" w:type="pct"/>
            <w:vMerge/>
            <w:vAlign w:val="center"/>
            <w:hideMark/>
          </w:tcPr>
          <w:p w:rsidR="00840E03" w:rsidRPr="00B71439" w:rsidRDefault="00840E03" w:rsidP="00652658">
            <w:pPr>
              <w:widowControl/>
              <w:jc w:val="left"/>
              <w:rPr>
                <w:color w:val="000000" w:themeColor="text1"/>
                <w:kern w:val="0"/>
                <w:sz w:val="18"/>
                <w:szCs w:val="18"/>
              </w:rPr>
            </w:pPr>
          </w:p>
        </w:tc>
        <w:tc>
          <w:tcPr>
            <w:tcW w:w="556"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柬家大寨</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小时</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1.853</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3.71%</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10</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11.853</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24%</w:t>
            </w:r>
          </w:p>
        </w:tc>
        <w:tc>
          <w:tcPr>
            <w:tcW w:w="552"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840E03">
        <w:trPr>
          <w:trHeight w:val="270"/>
        </w:trPr>
        <w:tc>
          <w:tcPr>
            <w:tcW w:w="556" w:type="pct"/>
            <w:vMerge/>
            <w:vAlign w:val="center"/>
            <w:hideMark/>
          </w:tcPr>
          <w:p w:rsidR="00840E03" w:rsidRPr="00B71439" w:rsidRDefault="00840E03" w:rsidP="00652658">
            <w:pPr>
              <w:widowControl/>
              <w:jc w:val="left"/>
              <w:rPr>
                <w:color w:val="000000" w:themeColor="text1"/>
                <w:kern w:val="0"/>
                <w:sz w:val="18"/>
                <w:szCs w:val="18"/>
              </w:rPr>
            </w:pPr>
          </w:p>
        </w:tc>
        <w:tc>
          <w:tcPr>
            <w:tcW w:w="556"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李家老庄</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小时</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1.934</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3.87%</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10</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11.934</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24%</w:t>
            </w:r>
          </w:p>
        </w:tc>
        <w:tc>
          <w:tcPr>
            <w:tcW w:w="552"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840E03">
        <w:trPr>
          <w:trHeight w:val="450"/>
        </w:trPr>
        <w:tc>
          <w:tcPr>
            <w:tcW w:w="556" w:type="pct"/>
            <w:vMerge/>
            <w:vAlign w:val="center"/>
            <w:hideMark/>
          </w:tcPr>
          <w:p w:rsidR="00840E03" w:rsidRPr="00B71439" w:rsidRDefault="00840E03" w:rsidP="00652658">
            <w:pPr>
              <w:widowControl/>
              <w:jc w:val="left"/>
              <w:rPr>
                <w:color w:val="000000" w:themeColor="text1"/>
                <w:kern w:val="0"/>
                <w:sz w:val="18"/>
                <w:szCs w:val="18"/>
              </w:rPr>
            </w:pPr>
          </w:p>
        </w:tc>
        <w:tc>
          <w:tcPr>
            <w:tcW w:w="556" w:type="pct"/>
            <w:shd w:val="clear" w:color="auto" w:fill="auto"/>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区域最大落地浓度</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小时</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2.594</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5.19%</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10</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12.594</w:t>
            </w:r>
          </w:p>
        </w:tc>
        <w:tc>
          <w:tcPr>
            <w:tcW w:w="556"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25%</w:t>
            </w:r>
          </w:p>
        </w:tc>
        <w:tc>
          <w:tcPr>
            <w:tcW w:w="552" w:type="pct"/>
            <w:shd w:val="clear" w:color="auto" w:fill="auto"/>
            <w:noWrap/>
            <w:vAlign w:val="center"/>
            <w:hideMark/>
          </w:tcPr>
          <w:p w:rsidR="00840E03" w:rsidRPr="00B71439" w:rsidRDefault="00840E03" w:rsidP="00652658">
            <w:pPr>
              <w:widowControl/>
              <w:jc w:val="center"/>
              <w:rPr>
                <w:color w:val="000000" w:themeColor="text1"/>
                <w:kern w:val="0"/>
                <w:sz w:val="18"/>
                <w:szCs w:val="18"/>
              </w:rPr>
            </w:pPr>
            <w:r w:rsidRPr="00B71439">
              <w:rPr>
                <w:color w:val="000000" w:themeColor="text1"/>
                <w:kern w:val="0"/>
                <w:sz w:val="18"/>
                <w:szCs w:val="18"/>
              </w:rPr>
              <w:t>达标</w:t>
            </w:r>
          </w:p>
        </w:tc>
      </w:tr>
    </w:tbl>
    <w:p w:rsidR="00542EEC" w:rsidRPr="00B71439" w:rsidRDefault="00415E5A" w:rsidP="00542EEC">
      <w:pPr>
        <w:spacing w:line="360" w:lineRule="auto"/>
        <w:ind w:firstLineChars="200" w:firstLine="480"/>
        <w:rPr>
          <w:color w:val="000000" w:themeColor="text1"/>
          <w:sz w:val="24"/>
        </w:rPr>
      </w:pPr>
      <w:r w:rsidRPr="00B71439">
        <w:rPr>
          <w:color w:val="000000" w:themeColor="text1"/>
          <w:sz w:val="24"/>
        </w:rPr>
        <w:t>预测结果表明，氯化氢短期浓度贡献值的最大占标率小于</w:t>
      </w:r>
      <w:r w:rsidRPr="00B71439">
        <w:rPr>
          <w:color w:val="000000" w:themeColor="text1"/>
          <w:sz w:val="24"/>
        </w:rPr>
        <w:t>100%</w:t>
      </w:r>
      <w:r w:rsidRPr="00B71439">
        <w:rPr>
          <w:color w:val="000000" w:themeColor="text1"/>
          <w:kern w:val="0"/>
          <w:sz w:val="24"/>
        </w:rPr>
        <w:t>，叠加背景值后氯化氢的小时平均质量浓度能够</w:t>
      </w:r>
      <w:r w:rsidRPr="00B71439">
        <w:rPr>
          <w:color w:val="000000" w:themeColor="text1"/>
          <w:sz w:val="24"/>
        </w:rPr>
        <w:t>满足《工业企业设计卫生标准》（</w:t>
      </w:r>
      <w:r w:rsidRPr="00B71439">
        <w:rPr>
          <w:color w:val="000000" w:themeColor="text1"/>
          <w:sz w:val="24"/>
        </w:rPr>
        <w:t>TJ36-79</w:t>
      </w:r>
      <w:r w:rsidRPr="00B71439">
        <w:rPr>
          <w:color w:val="000000" w:themeColor="text1"/>
          <w:sz w:val="24"/>
        </w:rPr>
        <w:t>）中</w:t>
      </w:r>
      <w:r w:rsidRPr="00B71439">
        <w:rPr>
          <w:color w:val="000000" w:themeColor="text1"/>
          <w:sz w:val="24"/>
        </w:rPr>
        <w:t>“</w:t>
      </w:r>
      <w:r w:rsidRPr="00B71439">
        <w:rPr>
          <w:color w:val="000000" w:themeColor="text1"/>
          <w:sz w:val="24"/>
        </w:rPr>
        <w:t>居住区大气中有害物质的最高容许浓度</w:t>
      </w:r>
      <w:r w:rsidRPr="00B71439">
        <w:rPr>
          <w:color w:val="000000" w:themeColor="text1"/>
          <w:sz w:val="24"/>
        </w:rPr>
        <w:t>”</w:t>
      </w:r>
      <w:r w:rsidRPr="00B71439">
        <w:rPr>
          <w:color w:val="000000" w:themeColor="text1"/>
          <w:sz w:val="24"/>
        </w:rPr>
        <w:t>要求。</w:t>
      </w:r>
    </w:p>
    <w:p w:rsidR="00542EEC" w:rsidRPr="00B71439" w:rsidRDefault="00840E03" w:rsidP="00C2347C">
      <w:pPr>
        <w:widowControl/>
        <w:spacing w:line="360" w:lineRule="auto"/>
        <w:ind w:firstLineChars="200" w:firstLine="456"/>
        <w:rPr>
          <w:color w:val="000000" w:themeColor="text1"/>
          <w:spacing w:val="-6"/>
          <w:sz w:val="24"/>
        </w:rPr>
      </w:pPr>
      <w:r w:rsidRPr="00B71439">
        <w:rPr>
          <w:color w:val="000000" w:themeColor="text1"/>
          <w:spacing w:val="-6"/>
          <w:sz w:val="24"/>
        </w:rPr>
        <w:t>2</w:t>
      </w:r>
      <w:r w:rsidR="00C2347C" w:rsidRPr="00B71439">
        <w:rPr>
          <w:color w:val="000000" w:themeColor="text1"/>
          <w:spacing w:val="-6"/>
          <w:sz w:val="24"/>
        </w:rPr>
        <w:t>、</w:t>
      </w:r>
      <w:r w:rsidR="00542EEC" w:rsidRPr="00B71439">
        <w:rPr>
          <w:color w:val="000000" w:themeColor="text1"/>
          <w:spacing w:val="-6"/>
          <w:sz w:val="24"/>
        </w:rPr>
        <w:t>二噁英类</w:t>
      </w:r>
    </w:p>
    <w:p w:rsidR="00542EEC" w:rsidRPr="00B71439" w:rsidRDefault="00542EEC" w:rsidP="00542EEC">
      <w:pPr>
        <w:widowControl/>
        <w:spacing w:line="360" w:lineRule="auto"/>
        <w:ind w:firstLineChars="200" w:firstLine="480"/>
        <w:jc w:val="left"/>
        <w:rPr>
          <w:color w:val="000000" w:themeColor="text1"/>
          <w:spacing w:val="-6"/>
          <w:sz w:val="24"/>
        </w:rPr>
      </w:pPr>
      <w:r w:rsidRPr="00B71439">
        <w:rPr>
          <w:color w:val="000000" w:themeColor="text1"/>
          <w:sz w:val="24"/>
        </w:rPr>
        <w:t>项目建成运行后，区域二噁英类预测贡献浓度值、占标率及对应出现时间汇总见表</w:t>
      </w:r>
      <w:r w:rsidRPr="00B71439">
        <w:rPr>
          <w:color w:val="000000" w:themeColor="text1"/>
          <w:sz w:val="24"/>
        </w:rPr>
        <w:t>6-1-</w:t>
      </w:r>
      <w:r w:rsidR="00840E03" w:rsidRPr="00B71439">
        <w:rPr>
          <w:color w:val="000000" w:themeColor="text1"/>
          <w:sz w:val="24"/>
        </w:rPr>
        <w:t>23</w:t>
      </w:r>
      <w:r w:rsidRPr="00B71439">
        <w:rPr>
          <w:color w:val="000000" w:themeColor="text1"/>
          <w:sz w:val="24"/>
        </w:rPr>
        <w:t>。</w:t>
      </w:r>
    </w:p>
    <w:p w:rsidR="00542EEC" w:rsidRPr="00B71439" w:rsidRDefault="00542EEC" w:rsidP="00542EEC">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6-1-15  </w:t>
      </w:r>
      <w:r w:rsidRPr="00B71439">
        <w:rPr>
          <w:rFonts w:eastAsia="黑体"/>
          <w:color w:val="000000" w:themeColor="text1"/>
          <w:szCs w:val="21"/>
        </w:rPr>
        <w:t>项目二噁英类年均贡献浓度预测结果一览表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576"/>
        <w:gridCol w:w="948"/>
        <w:gridCol w:w="756"/>
        <w:gridCol w:w="947"/>
        <w:gridCol w:w="991"/>
        <w:gridCol w:w="993"/>
        <w:gridCol w:w="935"/>
        <w:gridCol w:w="766"/>
        <w:gridCol w:w="855"/>
        <w:gridCol w:w="761"/>
      </w:tblGrid>
      <w:tr w:rsidR="00930255" w:rsidRPr="00B71439" w:rsidTr="00DF29BD">
        <w:trPr>
          <w:trHeight w:val="550"/>
        </w:trPr>
        <w:tc>
          <w:tcPr>
            <w:tcW w:w="338" w:type="pct"/>
            <w:shd w:val="clear" w:color="auto" w:fill="auto"/>
            <w:noWrap/>
            <w:vAlign w:val="center"/>
            <w:hideMark/>
          </w:tcPr>
          <w:p w:rsidR="00542EEC" w:rsidRPr="00B71439" w:rsidRDefault="00542EEC" w:rsidP="00542EEC">
            <w:pPr>
              <w:widowControl/>
              <w:jc w:val="center"/>
              <w:rPr>
                <w:color w:val="000000" w:themeColor="text1"/>
                <w:kern w:val="0"/>
                <w:sz w:val="18"/>
                <w:szCs w:val="18"/>
              </w:rPr>
            </w:pPr>
            <w:r w:rsidRPr="00B71439">
              <w:rPr>
                <w:color w:val="000000" w:themeColor="text1"/>
                <w:kern w:val="0"/>
                <w:sz w:val="18"/>
                <w:szCs w:val="18"/>
              </w:rPr>
              <w:t>序号</w:t>
            </w:r>
          </w:p>
        </w:tc>
        <w:tc>
          <w:tcPr>
            <w:tcW w:w="556" w:type="pct"/>
            <w:shd w:val="clear" w:color="auto" w:fill="auto"/>
            <w:noWrap/>
            <w:vAlign w:val="center"/>
            <w:hideMark/>
          </w:tcPr>
          <w:p w:rsidR="00542EEC" w:rsidRPr="00B71439" w:rsidRDefault="00542EEC" w:rsidP="00542EEC">
            <w:pPr>
              <w:widowControl/>
              <w:jc w:val="center"/>
              <w:rPr>
                <w:color w:val="000000" w:themeColor="text1"/>
                <w:kern w:val="0"/>
                <w:sz w:val="18"/>
                <w:szCs w:val="18"/>
              </w:rPr>
            </w:pPr>
            <w:r w:rsidRPr="00B71439">
              <w:rPr>
                <w:color w:val="000000" w:themeColor="text1"/>
                <w:kern w:val="0"/>
                <w:sz w:val="18"/>
                <w:szCs w:val="18"/>
              </w:rPr>
              <w:t>点名称</w:t>
            </w:r>
          </w:p>
        </w:tc>
        <w:tc>
          <w:tcPr>
            <w:tcW w:w="443" w:type="pct"/>
            <w:shd w:val="clear" w:color="auto" w:fill="auto"/>
            <w:noWrap/>
            <w:vAlign w:val="center"/>
            <w:hideMark/>
          </w:tcPr>
          <w:p w:rsidR="00542EEC" w:rsidRPr="00B71439" w:rsidRDefault="00542EEC" w:rsidP="00542EEC">
            <w:pPr>
              <w:widowControl/>
              <w:jc w:val="center"/>
              <w:rPr>
                <w:color w:val="000000" w:themeColor="text1"/>
                <w:kern w:val="0"/>
                <w:sz w:val="18"/>
                <w:szCs w:val="18"/>
              </w:rPr>
            </w:pPr>
            <w:r w:rsidRPr="00B71439">
              <w:rPr>
                <w:color w:val="000000" w:themeColor="text1"/>
                <w:kern w:val="0"/>
                <w:sz w:val="18"/>
                <w:szCs w:val="18"/>
              </w:rPr>
              <w:t>浓度</w:t>
            </w:r>
          </w:p>
          <w:p w:rsidR="00542EEC" w:rsidRPr="00B71439" w:rsidRDefault="00542EEC" w:rsidP="00542EEC">
            <w:pPr>
              <w:jc w:val="center"/>
              <w:rPr>
                <w:color w:val="000000" w:themeColor="text1"/>
                <w:kern w:val="0"/>
                <w:sz w:val="18"/>
                <w:szCs w:val="18"/>
              </w:rPr>
            </w:pPr>
            <w:r w:rsidRPr="00B71439">
              <w:rPr>
                <w:color w:val="000000" w:themeColor="text1"/>
                <w:kern w:val="0"/>
                <w:sz w:val="18"/>
                <w:szCs w:val="18"/>
              </w:rPr>
              <w:t>类型</w:t>
            </w:r>
          </w:p>
        </w:tc>
        <w:tc>
          <w:tcPr>
            <w:tcW w:w="555" w:type="pct"/>
            <w:shd w:val="clear" w:color="auto" w:fill="auto"/>
            <w:noWrap/>
            <w:vAlign w:val="center"/>
            <w:hideMark/>
          </w:tcPr>
          <w:p w:rsidR="00542EEC" w:rsidRPr="00B71439" w:rsidRDefault="00542EEC" w:rsidP="00542EEC">
            <w:pPr>
              <w:widowControl/>
              <w:jc w:val="center"/>
              <w:rPr>
                <w:color w:val="000000" w:themeColor="text1"/>
                <w:kern w:val="0"/>
                <w:sz w:val="18"/>
                <w:szCs w:val="18"/>
              </w:rPr>
            </w:pPr>
            <w:r w:rsidRPr="00B71439">
              <w:rPr>
                <w:color w:val="000000" w:themeColor="text1"/>
                <w:kern w:val="0"/>
                <w:sz w:val="18"/>
                <w:szCs w:val="18"/>
              </w:rPr>
              <w:t>浓度增量</w:t>
            </w:r>
          </w:p>
          <w:p w:rsidR="00542EEC" w:rsidRPr="00B71439" w:rsidRDefault="00542EEC" w:rsidP="00542EEC">
            <w:pPr>
              <w:jc w:val="center"/>
              <w:rPr>
                <w:color w:val="000000" w:themeColor="text1"/>
                <w:kern w:val="0"/>
                <w:sz w:val="18"/>
                <w:szCs w:val="18"/>
              </w:rPr>
            </w:pPr>
            <w:r w:rsidRPr="00B71439">
              <w:rPr>
                <w:color w:val="000000" w:themeColor="text1"/>
                <w:kern w:val="0"/>
                <w:sz w:val="18"/>
                <w:szCs w:val="18"/>
              </w:rPr>
              <w:t>(pg/m</w:t>
            </w:r>
            <w:r w:rsidRPr="00B71439">
              <w:rPr>
                <w:color w:val="000000" w:themeColor="text1"/>
                <w:kern w:val="0"/>
                <w:sz w:val="18"/>
                <w:szCs w:val="18"/>
                <w:vertAlign w:val="superscript"/>
              </w:rPr>
              <w:t>3</w:t>
            </w:r>
            <w:r w:rsidRPr="00B71439">
              <w:rPr>
                <w:color w:val="000000" w:themeColor="text1"/>
                <w:kern w:val="0"/>
                <w:sz w:val="18"/>
                <w:szCs w:val="18"/>
              </w:rPr>
              <w:t>)</w:t>
            </w:r>
          </w:p>
        </w:tc>
        <w:tc>
          <w:tcPr>
            <w:tcW w:w="581" w:type="pct"/>
            <w:shd w:val="clear" w:color="auto" w:fill="auto"/>
            <w:noWrap/>
            <w:vAlign w:val="center"/>
            <w:hideMark/>
          </w:tcPr>
          <w:p w:rsidR="00542EEC" w:rsidRPr="00B71439" w:rsidRDefault="00542EEC" w:rsidP="00542EEC">
            <w:pPr>
              <w:widowControl/>
              <w:jc w:val="center"/>
              <w:rPr>
                <w:color w:val="000000" w:themeColor="text1"/>
                <w:kern w:val="0"/>
                <w:sz w:val="18"/>
                <w:szCs w:val="18"/>
              </w:rPr>
            </w:pPr>
            <w:r w:rsidRPr="00B71439">
              <w:rPr>
                <w:color w:val="000000" w:themeColor="text1"/>
                <w:kern w:val="0"/>
                <w:sz w:val="18"/>
                <w:szCs w:val="18"/>
              </w:rPr>
              <w:t>出现时间</w:t>
            </w:r>
          </w:p>
        </w:tc>
        <w:tc>
          <w:tcPr>
            <w:tcW w:w="582" w:type="pct"/>
            <w:shd w:val="clear" w:color="auto" w:fill="auto"/>
            <w:noWrap/>
            <w:vAlign w:val="center"/>
            <w:hideMark/>
          </w:tcPr>
          <w:p w:rsidR="00542EEC" w:rsidRPr="00B71439" w:rsidRDefault="00542EEC" w:rsidP="00542EEC">
            <w:pPr>
              <w:snapToGrid w:val="0"/>
              <w:jc w:val="center"/>
              <w:rPr>
                <w:color w:val="000000" w:themeColor="text1"/>
                <w:kern w:val="0"/>
                <w:sz w:val="18"/>
                <w:szCs w:val="18"/>
              </w:rPr>
            </w:pPr>
            <w:r w:rsidRPr="00B71439">
              <w:rPr>
                <w:color w:val="000000" w:themeColor="text1"/>
                <w:kern w:val="0"/>
                <w:sz w:val="18"/>
                <w:szCs w:val="18"/>
              </w:rPr>
              <w:t>背景浓度</w:t>
            </w:r>
          </w:p>
          <w:p w:rsidR="00542EEC" w:rsidRPr="00B71439" w:rsidRDefault="00542EEC" w:rsidP="00542EEC">
            <w:pPr>
              <w:snapToGrid w:val="0"/>
              <w:jc w:val="center"/>
              <w:rPr>
                <w:color w:val="000000" w:themeColor="text1"/>
                <w:kern w:val="0"/>
                <w:sz w:val="18"/>
                <w:szCs w:val="18"/>
              </w:rPr>
            </w:pPr>
            <w:r w:rsidRPr="00B71439">
              <w:rPr>
                <w:color w:val="000000" w:themeColor="text1"/>
                <w:kern w:val="0"/>
                <w:sz w:val="18"/>
                <w:szCs w:val="18"/>
              </w:rPr>
              <w:t>(pg/m</w:t>
            </w:r>
            <w:r w:rsidRPr="00B71439">
              <w:rPr>
                <w:color w:val="000000" w:themeColor="text1"/>
                <w:kern w:val="0"/>
                <w:sz w:val="18"/>
                <w:szCs w:val="18"/>
                <w:vertAlign w:val="superscript"/>
              </w:rPr>
              <w:t>3</w:t>
            </w:r>
            <w:r w:rsidRPr="00B71439">
              <w:rPr>
                <w:color w:val="000000" w:themeColor="text1"/>
                <w:kern w:val="0"/>
                <w:sz w:val="18"/>
                <w:szCs w:val="18"/>
              </w:rPr>
              <w:t>)</w:t>
            </w:r>
          </w:p>
        </w:tc>
        <w:tc>
          <w:tcPr>
            <w:tcW w:w="548" w:type="pct"/>
            <w:shd w:val="clear" w:color="auto" w:fill="auto"/>
            <w:vAlign w:val="center"/>
          </w:tcPr>
          <w:p w:rsidR="00542EEC" w:rsidRPr="00B71439" w:rsidRDefault="00542EEC" w:rsidP="00542EEC">
            <w:pPr>
              <w:snapToGrid w:val="0"/>
              <w:jc w:val="center"/>
              <w:rPr>
                <w:color w:val="000000" w:themeColor="text1"/>
                <w:kern w:val="0"/>
                <w:sz w:val="18"/>
                <w:szCs w:val="18"/>
              </w:rPr>
            </w:pPr>
            <w:r w:rsidRPr="00B71439">
              <w:rPr>
                <w:color w:val="000000" w:themeColor="text1"/>
                <w:kern w:val="0"/>
                <w:sz w:val="18"/>
                <w:szCs w:val="18"/>
              </w:rPr>
              <w:t>叠加浓度</w:t>
            </w:r>
            <w:r w:rsidRPr="00B71439">
              <w:rPr>
                <w:color w:val="000000" w:themeColor="text1"/>
                <w:kern w:val="0"/>
                <w:sz w:val="18"/>
                <w:szCs w:val="18"/>
              </w:rPr>
              <w:t>(pg/m</w:t>
            </w:r>
            <w:r w:rsidRPr="00B71439">
              <w:rPr>
                <w:color w:val="000000" w:themeColor="text1"/>
                <w:kern w:val="0"/>
                <w:sz w:val="18"/>
                <w:szCs w:val="18"/>
                <w:vertAlign w:val="superscript"/>
              </w:rPr>
              <w:t>3</w:t>
            </w:r>
            <w:r w:rsidRPr="00B71439">
              <w:rPr>
                <w:color w:val="000000" w:themeColor="text1"/>
                <w:kern w:val="0"/>
                <w:sz w:val="18"/>
                <w:szCs w:val="18"/>
              </w:rPr>
              <w:t>)</w:t>
            </w:r>
          </w:p>
        </w:tc>
        <w:tc>
          <w:tcPr>
            <w:tcW w:w="449" w:type="pct"/>
            <w:shd w:val="clear" w:color="auto" w:fill="auto"/>
            <w:vAlign w:val="center"/>
          </w:tcPr>
          <w:p w:rsidR="00542EEC" w:rsidRPr="00B71439" w:rsidRDefault="00542EEC" w:rsidP="00542EEC">
            <w:pPr>
              <w:widowControl/>
              <w:jc w:val="center"/>
              <w:rPr>
                <w:color w:val="000000" w:themeColor="text1"/>
                <w:kern w:val="0"/>
                <w:sz w:val="18"/>
                <w:szCs w:val="18"/>
              </w:rPr>
            </w:pPr>
            <w:r w:rsidRPr="00B71439">
              <w:rPr>
                <w:color w:val="000000" w:themeColor="text1"/>
                <w:kern w:val="0"/>
                <w:sz w:val="18"/>
                <w:szCs w:val="18"/>
              </w:rPr>
              <w:t>评价标准</w:t>
            </w:r>
            <w:r w:rsidRPr="00B71439">
              <w:rPr>
                <w:color w:val="000000" w:themeColor="text1"/>
                <w:kern w:val="0"/>
                <w:sz w:val="18"/>
                <w:szCs w:val="18"/>
              </w:rPr>
              <w:t>(pg/m</w:t>
            </w:r>
            <w:r w:rsidRPr="00B71439">
              <w:rPr>
                <w:color w:val="000000" w:themeColor="text1"/>
                <w:kern w:val="0"/>
                <w:sz w:val="18"/>
                <w:szCs w:val="18"/>
                <w:vertAlign w:val="superscript"/>
              </w:rPr>
              <w:t>3</w:t>
            </w:r>
            <w:r w:rsidRPr="00B71439">
              <w:rPr>
                <w:color w:val="000000" w:themeColor="text1"/>
                <w:kern w:val="0"/>
                <w:sz w:val="18"/>
                <w:szCs w:val="18"/>
              </w:rPr>
              <w:t>)</w:t>
            </w:r>
          </w:p>
        </w:tc>
        <w:tc>
          <w:tcPr>
            <w:tcW w:w="501" w:type="pct"/>
            <w:shd w:val="clear" w:color="auto" w:fill="auto"/>
            <w:noWrap/>
            <w:vAlign w:val="center"/>
            <w:hideMark/>
          </w:tcPr>
          <w:p w:rsidR="00542EEC" w:rsidRPr="00B71439" w:rsidRDefault="00542EEC" w:rsidP="00542EEC">
            <w:pPr>
              <w:widowControl/>
              <w:jc w:val="center"/>
              <w:rPr>
                <w:color w:val="000000" w:themeColor="text1"/>
                <w:kern w:val="0"/>
                <w:sz w:val="18"/>
                <w:szCs w:val="18"/>
              </w:rPr>
            </w:pPr>
            <w:r w:rsidRPr="00B71439">
              <w:rPr>
                <w:color w:val="000000" w:themeColor="text1"/>
                <w:kern w:val="0"/>
                <w:sz w:val="18"/>
                <w:szCs w:val="18"/>
              </w:rPr>
              <w:t>占标率</w:t>
            </w:r>
          </w:p>
          <w:p w:rsidR="00542EEC" w:rsidRPr="00B71439" w:rsidRDefault="00542EEC" w:rsidP="00542EEC">
            <w:pPr>
              <w:jc w:val="center"/>
              <w:rPr>
                <w:color w:val="000000" w:themeColor="text1"/>
                <w:kern w:val="0"/>
                <w:sz w:val="18"/>
                <w:szCs w:val="18"/>
              </w:rPr>
            </w:pPr>
            <w:r w:rsidRPr="00B71439">
              <w:rPr>
                <w:color w:val="000000" w:themeColor="text1"/>
                <w:kern w:val="0"/>
                <w:sz w:val="18"/>
                <w:szCs w:val="18"/>
              </w:rPr>
              <w:t>(%)</w:t>
            </w:r>
          </w:p>
        </w:tc>
        <w:tc>
          <w:tcPr>
            <w:tcW w:w="446" w:type="pct"/>
            <w:shd w:val="clear" w:color="auto" w:fill="auto"/>
            <w:noWrap/>
            <w:vAlign w:val="center"/>
            <w:hideMark/>
          </w:tcPr>
          <w:p w:rsidR="00542EEC" w:rsidRPr="00B71439" w:rsidRDefault="00542EEC" w:rsidP="00542EEC">
            <w:pPr>
              <w:widowControl/>
              <w:jc w:val="center"/>
              <w:rPr>
                <w:color w:val="000000" w:themeColor="text1"/>
                <w:kern w:val="0"/>
                <w:sz w:val="18"/>
                <w:szCs w:val="18"/>
              </w:rPr>
            </w:pPr>
            <w:r w:rsidRPr="00B71439">
              <w:rPr>
                <w:color w:val="000000" w:themeColor="text1"/>
                <w:kern w:val="0"/>
                <w:sz w:val="18"/>
                <w:szCs w:val="18"/>
              </w:rPr>
              <w:t>是否</w:t>
            </w:r>
          </w:p>
          <w:p w:rsidR="00542EEC" w:rsidRPr="00B71439" w:rsidRDefault="00542EEC" w:rsidP="00542EEC">
            <w:pPr>
              <w:jc w:val="center"/>
              <w:rPr>
                <w:color w:val="000000" w:themeColor="text1"/>
                <w:kern w:val="0"/>
                <w:sz w:val="18"/>
                <w:szCs w:val="18"/>
              </w:rPr>
            </w:pPr>
            <w:r w:rsidRPr="00B71439">
              <w:rPr>
                <w:color w:val="000000" w:themeColor="text1"/>
                <w:kern w:val="0"/>
                <w:sz w:val="18"/>
                <w:szCs w:val="18"/>
              </w:rPr>
              <w:t>超标</w:t>
            </w:r>
          </w:p>
        </w:tc>
      </w:tr>
      <w:tr w:rsidR="00930255" w:rsidRPr="00B71439" w:rsidTr="00DF29BD">
        <w:trPr>
          <w:trHeight w:val="270"/>
        </w:trPr>
        <w:tc>
          <w:tcPr>
            <w:tcW w:w="338"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1</w:t>
            </w:r>
          </w:p>
        </w:tc>
        <w:tc>
          <w:tcPr>
            <w:tcW w:w="556" w:type="pct"/>
            <w:shd w:val="clear" w:color="auto" w:fill="auto"/>
            <w:noWrap/>
            <w:vAlign w:val="center"/>
            <w:hideMark/>
          </w:tcPr>
          <w:p w:rsidR="00DF29BD" w:rsidRPr="00B71439" w:rsidRDefault="00DF29BD" w:rsidP="00E37846">
            <w:pPr>
              <w:jc w:val="center"/>
              <w:rPr>
                <w:color w:val="000000" w:themeColor="text1"/>
                <w:sz w:val="18"/>
                <w:szCs w:val="18"/>
              </w:rPr>
            </w:pPr>
            <w:r w:rsidRPr="00B71439">
              <w:rPr>
                <w:color w:val="000000" w:themeColor="text1"/>
                <w:sz w:val="18"/>
                <w:szCs w:val="18"/>
              </w:rPr>
              <w:t>邓庄</w:t>
            </w:r>
          </w:p>
        </w:tc>
        <w:tc>
          <w:tcPr>
            <w:tcW w:w="443"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年平均</w:t>
            </w:r>
          </w:p>
        </w:tc>
        <w:tc>
          <w:tcPr>
            <w:tcW w:w="555"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0.000004</w:t>
            </w:r>
          </w:p>
        </w:tc>
        <w:tc>
          <w:tcPr>
            <w:tcW w:w="581"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平均值</w:t>
            </w:r>
          </w:p>
        </w:tc>
        <w:tc>
          <w:tcPr>
            <w:tcW w:w="582" w:type="pct"/>
            <w:shd w:val="clear" w:color="auto" w:fill="auto"/>
            <w:noWrap/>
            <w:vAlign w:val="center"/>
            <w:hideMark/>
          </w:tcPr>
          <w:p w:rsidR="00DF29BD" w:rsidRPr="00B71439" w:rsidRDefault="00DF29BD" w:rsidP="00DF29BD">
            <w:pPr>
              <w:widowControl/>
              <w:jc w:val="center"/>
              <w:rPr>
                <w:color w:val="000000" w:themeColor="text1"/>
                <w:kern w:val="0"/>
                <w:sz w:val="18"/>
                <w:szCs w:val="18"/>
              </w:rPr>
            </w:pPr>
            <w:r w:rsidRPr="00B71439">
              <w:rPr>
                <w:color w:val="000000" w:themeColor="text1"/>
                <w:kern w:val="0"/>
                <w:sz w:val="18"/>
                <w:szCs w:val="18"/>
              </w:rPr>
              <w:t>0.032</w:t>
            </w:r>
          </w:p>
        </w:tc>
        <w:tc>
          <w:tcPr>
            <w:tcW w:w="548" w:type="pct"/>
            <w:shd w:val="clear" w:color="auto" w:fill="auto"/>
            <w:vAlign w:val="center"/>
          </w:tcPr>
          <w:p w:rsidR="00DF29BD" w:rsidRPr="00B71439" w:rsidRDefault="00DF29BD" w:rsidP="00DF29BD">
            <w:pPr>
              <w:jc w:val="center"/>
              <w:rPr>
                <w:color w:val="000000" w:themeColor="text1"/>
                <w:kern w:val="0"/>
                <w:sz w:val="18"/>
                <w:szCs w:val="18"/>
              </w:rPr>
            </w:pPr>
            <w:r w:rsidRPr="00B71439">
              <w:rPr>
                <w:color w:val="000000" w:themeColor="text1"/>
                <w:kern w:val="0"/>
                <w:sz w:val="18"/>
                <w:szCs w:val="18"/>
              </w:rPr>
              <w:t>0.032</w:t>
            </w:r>
          </w:p>
        </w:tc>
        <w:tc>
          <w:tcPr>
            <w:tcW w:w="449" w:type="pct"/>
            <w:shd w:val="clear" w:color="auto" w:fill="auto"/>
            <w:vAlign w:val="center"/>
          </w:tcPr>
          <w:p w:rsidR="00DF29BD" w:rsidRPr="00B71439" w:rsidRDefault="00DF29BD" w:rsidP="00542EEC">
            <w:pPr>
              <w:jc w:val="center"/>
              <w:rPr>
                <w:color w:val="000000" w:themeColor="text1"/>
                <w:kern w:val="0"/>
                <w:sz w:val="18"/>
                <w:szCs w:val="18"/>
              </w:rPr>
            </w:pPr>
            <w:r w:rsidRPr="00B71439">
              <w:rPr>
                <w:color w:val="000000" w:themeColor="text1"/>
                <w:kern w:val="0"/>
                <w:sz w:val="18"/>
                <w:szCs w:val="18"/>
              </w:rPr>
              <w:t>0.6</w:t>
            </w:r>
          </w:p>
        </w:tc>
        <w:tc>
          <w:tcPr>
            <w:tcW w:w="501"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5.30</w:t>
            </w:r>
          </w:p>
        </w:tc>
        <w:tc>
          <w:tcPr>
            <w:tcW w:w="446"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DF29BD">
        <w:trPr>
          <w:trHeight w:val="270"/>
        </w:trPr>
        <w:tc>
          <w:tcPr>
            <w:tcW w:w="338"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2</w:t>
            </w:r>
          </w:p>
        </w:tc>
        <w:tc>
          <w:tcPr>
            <w:tcW w:w="556" w:type="pct"/>
            <w:shd w:val="clear" w:color="auto" w:fill="auto"/>
            <w:noWrap/>
            <w:vAlign w:val="center"/>
            <w:hideMark/>
          </w:tcPr>
          <w:p w:rsidR="00DF29BD" w:rsidRPr="00B71439" w:rsidRDefault="00DF29BD" w:rsidP="00E37846">
            <w:pPr>
              <w:widowControl/>
              <w:jc w:val="center"/>
              <w:rPr>
                <w:color w:val="000000" w:themeColor="text1"/>
                <w:kern w:val="0"/>
                <w:sz w:val="18"/>
                <w:szCs w:val="18"/>
              </w:rPr>
            </w:pPr>
            <w:r w:rsidRPr="00B71439">
              <w:rPr>
                <w:color w:val="000000" w:themeColor="text1"/>
                <w:sz w:val="18"/>
                <w:szCs w:val="18"/>
              </w:rPr>
              <w:t>杨家大庄</w:t>
            </w:r>
          </w:p>
        </w:tc>
        <w:tc>
          <w:tcPr>
            <w:tcW w:w="443"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年平均</w:t>
            </w:r>
          </w:p>
        </w:tc>
        <w:tc>
          <w:tcPr>
            <w:tcW w:w="555"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0.000004</w:t>
            </w:r>
          </w:p>
        </w:tc>
        <w:tc>
          <w:tcPr>
            <w:tcW w:w="581"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平均值</w:t>
            </w:r>
          </w:p>
        </w:tc>
        <w:tc>
          <w:tcPr>
            <w:tcW w:w="582"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w:t>
            </w:r>
          </w:p>
        </w:tc>
        <w:tc>
          <w:tcPr>
            <w:tcW w:w="548" w:type="pct"/>
            <w:shd w:val="clear" w:color="auto" w:fill="auto"/>
            <w:vAlign w:val="center"/>
          </w:tcPr>
          <w:p w:rsidR="00DF29BD" w:rsidRPr="00B71439" w:rsidRDefault="00DF29BD" w:rsidP="00542EEC">
            <w:pPr>
              <w:jc w:val="center"/>
              <w:rPr>
                <w:color w:val="000000" w:themeColor="text1"/>
                <w:kern w:val="0"/>
                <w:sz w:val="18"/>
                <w:szCs w:val="18"/>
              </w:rPr>
            </w:pPr>
            <w:r w:rsidRPr="00B71439">
              <w:rPr>
                <w:color w:val="000000" w:themeColor="text1"/>
                <w:kern w:val="0"/>
                <w:sz w:val="18"/>
                <w:szCs w:val="18"/>
              </w:rPr>
              <w:t>/</w:t>
            </w:r>
          </w:p>
        </w:tc>
        <w:tc>
          <w:tcPr>
            <w:tcW w:w="449" w:type="pct"/>
            <w:shd w:val="clear" w:color="auto" w:fill="auto"/>
            <w:vAlign w:val="center"/>
          </w:tcPr>
          <w:p w:rsidR="00DF29BD" w:rsidRPr="00B71439" w:rsidRDefault="00DF29BD" w:rsidP="00542EEC">
            <w:pPr>
              <w:jc w:val="center"/>
              <w:rPr>
                <w:color w:val="000000" w:themeColor="text1"/>
                <w:kern w:val="0"/>
                <w:sz w:val="18"/>
                <w:szCs w:val="18"/>
              </w:rPr>
            </w:pPr>
            <w:r w:rsidRPr="00B71439">
              <w:rPr>
                <w:color w:val="000000" w:themeColor="text1"/>
                <w:kern w:val="0"/>
                <w:sz w:val="18"/>
                <w:szCs w:val="18"/>
              </w:rPr>
              <w:t>0.6</w:t>
            </w:r>
          </w:p>
        </w:tc>
        <w:tc>
          <w:tcPr>
            <w:tcW w:w="501"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0.00</w:t>
            </w:r>
          </w:p>
        </w:tc>
        <w:tc>
          <w:tcPr>
            <w:tcW w:w="446"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DF29BD">
        <w:trPr>
          <w:trHeight w:val="270"/>
        </w:trPr>
        <w:tc>
          <w:tcPr>
            <w:tcW w:w="338"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3</w:t>
            </w:r>
          </w:p>
        </w:tc>
        <w:tc>
          <w:tcPr>
            <w:tcW w:w="556" w:type="pct"/>
            <w:shd w:val="clear" w:color="auto" w:fill="auto"/>
            <w:noWrap/>
            <w:vAlign w:val="center"/>
            <w:hideMark/>
          </w:tcPr>
          <w:p w:rsidR="00DF29BD" w:rsidRPr="00B71439" w:rsidRDefault="00DF29BD" w:rsidP="00E37846">
            <w:pPr>
              <w:widowControl/>
              <w:jc w:val="center"/>
              <w:rPr>
                <w:color w:val="000000" w:themeColor="text1"/>
                <w:kern w:val="0"/>
                <w:sz w:val="18"/>
                <w:szCs w:val="18"/>
              </w:rPr>
            </w:pPr>
            <w:r w:rsidRPr="00B71439">
              <w:rPr>
                <w:color w:val="000000" w:themeColor="text1"/>
                <w:sz w:val="18"/>
                <w:szCs w:val="18"/>
              </w:rPr>
              <w:t>山咀</w:t>
            </w:r>
          </w:p>
        </w:tc>
        <w:tc>
          <w:tcPr>
            <w:tcW w:w="443"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年平均</w:t>
            </w:r>
          </w:p>
        </w:tc>
        <w:tc>
          <w:tcPr>
            <w:tcW w:w="555"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0.000003</w:t>
            </w:r>
          </w:p>
        </w:tc>
        <w:tc>
          <w:tcPr>
            <w:tcW w:w="581"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平均值</w:t>
            </w:r>
          </w:p>
        </w:tc>
        <w:tc>
          <w:tcPr>
            <w:tcW w:w="582"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w:t>
            </w:r>
          </w:p>
        </w:tc>
        <w:tc>
          <w:tcPr>
            <w:tcW w:w="548" w:type="pct"/>
            <w:shd w:val="clear" w:color="auto" w:fill="auto"/>
            <w:vAlign w:val="center"/>
          </w:tcPr>
          <w:p w:rsidR="00DF29BD" w:rsidRPr="00B71439" w:rsidRDefault="00DF29BD" w:rsidP="00542EEC">
            <w:pPr>
              <w:jc w:val="center"/>
              <w:rPr>
                <w:color w:val="000000" w:themeColor="text1"/>
                <w:kern w:val="0"/>
                <w:sz w:val="18"/>
                <w:szCs w:val="18"/>
              </w:rPr>
            </w:pPr>
            <w:r w:rsidRPr="00B71439">
              <w:rPr>
                <w:color w:val="000000" w:themeColor="text1"/>
                <w:kern w:val="0"/>
                <w:sz w:val="18"/>
                <w:szCs w:val="18"/>
              </w:rPr>
              <w:t>/</w:t>
            </w:r>
          </w:p>
        </w:tc>
        <w:tc>
          <w:tcPr>
            <w:tcW w:w="449" w:type="pct"/>
            <w:shd w:val="clear" w:color="auto" w:fill="auto"/>
            <w:vAlign w:val="center"/>
          </w:tcPr>
          <w:p w:rsidR="00DF29BD" w:rsidRPr="00B71439" w:rsidRDefault="00DF29BD" w:rsidP="00542EEC">
            <w:pPr>
              <w:jc w:val="center"/>
              <w:rPr>
                <w:color w:val="000000" w:themeColor="text1"/>
                <w:kern w:val="0"/>
                <w:sz w:val="18"/>
                <w:szCs w:val="18"/>
              </w:rPr>
            </w:pPr>
            <w:r w:rsidRPr="00B71439">
              <w:rPr>
                <w:color w:val="000000" w:themeColor="text1"/>
                <w:kern w:val="0"/>
                <w:sz w:val="18"/>
                <w:szCs w:val="18"/>
              </w:rPr>
              <w:t>0.6</w:t>
            </w:r>
          </w:p>
        </w:tc>
        <w:tc>
          <w:tcPr>
            <w:tcW w:w="501"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0.00</w:t>
            </w:r>
          </w:p>
        </w:tc>
        <w:tc>
          <w:tcPr>
            <w:tcW w:w="446"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DF29BD">
        <w:trPr>
          <w:trHeight w:val="270"/>
        </w:trPr>
        <w:tc>
          <w:tcPr>
            <w:tcW w:w="338"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4</w:t>
            </w:r>
          </w:p>
        </w:tc>
        <w:tc>
          <w:tcPr>
            <w:tcW w:w="556" w:type="pct"/>
            <w:shd w:val="clear" w:color="auto" w:fill="auto"/>
            <w:noWrap/>
            <w:vAlign w:val="center"/>
            <w:hideMark/>
          </w:tcPr>
          <w:p w:rsidR="00DF29BD" w:rsidRPr="00B71439" w:rsidRDefault="00DF29BD" w:rsidP="00E37846">
            <w:pPr>
              <w:widowControl/>
              <w:jc w:val="center"/>
              <w:rPr>
                <w:color w:val="000000" w:themeColor="text1"/>
                <w:kern w:val="0"/>
                <w:sz w:val="18"/>
                <w:szCs w:val="18"/>
              </w:rPr>
            </w:pPr>
            <w:r w:rsidRPr="00B71439">
              <w:rPr>
                <w:color w:val="000000" w:themeColor="text1"/>
                <w:kern w:val="0"/>
                <w:sz w:val="18"/>
                <w:szCs w:val="18"/>
              </w:rPr>
              <w:t>双墩</w:t>
            </w:r>
          </w:p>
        </w:tc>
        <w:tc>
          <w:tcPr>
            <w:tcW w:w="443"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年平均</w:t>
            </w:r>
          </w:p>
        </w:tc>
        <w:tc>
          <w:tcPr>
            <w:tcW w:w="555"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0.000003</w:t>
            </w:r>
          </w:p>
        </w:tc>
        <w:tc>
          <w:tcPr>
            <w:tcW w:w="581"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平均值</w:t>
            </w:r>
          </w:p>
        </w:tc>
        <w:tc>
          <w:tcPr>
            <w:tcW w:w="582" w:type="pct"/>
            <w:shd w:val="clear" w:color="auto" w:fill="auto"/>
            <w:noWrap/>
            <w:vAlign w:val="center"/>
            <w:hideMark/>
          </w:tcPr>
          <w:p w:rsidR="00DF29BD" w:rsidRPr="00B71439" w:rsidRDefault="00DF29BD" w:rsidP="00DF29BD">
            <w:pPr>
              <w:widowControl/>
              <w:jc w:val="center"/>
              <w:rPr>
                <w:color w:val="000000" w:themeColor="text1"/>
                <w:kern w:val="0"/>
                <w:sz w:val="18"/>
                <w:szCs w:val="18"/>
              </w:rPr>
            </w:pPr>
            <w:r w:rsidRPr="00B71439">
              <w:rPr>
                <w:color w:val="000000" w:themeColor="text1"/>
                <w:kern w:val="0"/>
                <w:sz w:val="18"/>
                <w:szCs w:val="18"/>
              </w:rPr>
              <w:t>0.040</w:t>
            </w:r>
          </w:p>
        </w:tc>
        <w:tc>
          <w:tcPr>
            <w:tcW w:w="548" w:type="pct"/>
            <w:shd w:val="clear" w:color="auto" w:fill="auto"/>
            <w:vAlign w:val="center"/>
          </w:tcPr>
          <w:p w:rsidR="00DF29BD" w:rsidRPr="00B71439" w:rsidRDefault="00DF29BD" w:rsidP="00DF29BD">
            <w:pPr>
              <w:jc w:val="center"/>
              <w:rPr>
                <w:color w:val="000000" w:themeColor="text1"/>
                <w:kern w:val="0"/>
                <w:sz w:val="18"/>
                <w:szCs w:val="18"/>
              </w:rPr>
            </w:pPr>
            <w:r w:rsidRPr="00B71439">
              <w:rPr>
                <w:color w:val="000000" w:themeColor="text1"/>
                <w:kern w:val="0"/>
                <w:sz w:val="18"/>
                <w:szCs w:val="18"/>
              </w:rPr>
              <w:t>0.040</w:t>
            </w:r>
          </w:p>
        </w:tc>
        <w:tc>
          <w:tcPr>
            <w:tcW w:w="449" w:type="pct"/>
            <w:shd w:val="clear" w:color="auto" w:fill="auto"/>
            <w:vAlign w:val="center"/>
          </w:tcPr>
          <w:p w:rsidR="00DF29BD" w:rsidRPr="00B71439" w:rsidRDefault="00DF29BD" w:rsidP="00542EEC">
            <w:pPr>
              <w:jc w:val="center"/>
              <w:rPr>
                <w:color w:val="000000" w:themeColor="text1"/>
                <w:kern w:val="0"/>
                <w:sz w:val="18"/>
                <w:szCs w:val="18"/>
              </w:rPr>
            </w:pPr>
            <w:r w:rsidRPr="00B71439">
              <w:rPr>
                <w:color w:val="000000" w:themeColor="text1"/>
                <w:kern w:val="0"/>
                <w:sz w:val="18"/>
                <w:szCs w:val="18"/>
              </w:rPr>
              <w:t>0.6</w:t>
            </w:r>
          </w:p>
        </w:tc>
        <w:tc>
          <w:tcPr>
            <w:tcW w:w="501"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6.67</w:t>
            </w:r>
          </w:p>
        </w:tc>
        <w:tc>
          <w:tcPr>
            <w:tcW w:w="446"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DF29BD">
        <w:trPr>
          <w:trHeight w:val="270"/>
        </w:trPr>
        <w:tc>
          <w:tcPr>
            <w:tcW w:w="338"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5</w:t>
            </w:r>
          </w:p>
        </w:tc>
        <w:tc>
          <w:tcPr>
            <w:tcW w:w="556" w:type="pct"/>
            <w:shd w:val="clear" w:color="auto" w:fill="auto"/>
            <w:noWrap/>
            <w:vAlign w:val="center"/>
            <w:hideMark/>
          </w:tcPr>
          <w:p w:rsidR="00DF29BD" w:rsidRPr="00B71439" w:rsidRDefault="00DF29BD" w:rsidP="00E37846">
            <w:pPr>
              <w:widowControl/>
              <w:jc w:val="center"/>
              <w:rPr>
                <w:color w:val="000000" w:themeColor="text1"/>
                <w:kern w:val="0"/>
                <w:sz w:val="18"/>
                <w:szCs w:val="18"/>
              </w:rPr>
            </w:pPr>
            <w:r w:rsidRPr="00B71439">
              <w:rPr>
                <w:color w:val="000000" w:themeColor="text1"/>
                <w:kern w:val="0"/>
                <w:sz w:val="18"/>
                <w:szCs w:val="18"/>
              </w:rPr>
              <w:t>柬家大寨</w:t>
            </w:r>
          </w:p>
        </w:tc>
        <w:tc>
          <w:tcPr>
            <w:tcW w:w="443"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年平均</w:t>
            </w:r>
          </w:p>
        </w:tc>
        <w:tc>
          <w:tcPr>
            <w:tcW w:w="555"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0.000005</w:t>
            </w:r>
          </w:p>
        </w:tc>
        <w:tc>
          <w:tcPr>
            <w:tcW w:w="581"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平均值</w:t>
            </w:r>
          </w:p>
        </w:tc>
        <w:tc>
          <w:tcPr>
            <w:tcW w:w="582"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w:t>
            </w:r>
          </w:p>
        </w:tc>
        <w:tc>
          <w:tcPr>
            <w:tcW w:w="548" w:type="pct"/>
            <w:shd w:val="clear" w:color="auto" w:fill="auto"/>
            <w:vAlign w:val="center"/>
          </w:tcPr>
          <w:p w:rsidR="00DF29BD" w:rsidRPr="00B71439" w:rsidRDefault="00DF29BD" w:rsidP="00542EEC">
            <w:pPr>
              <w:jc w:val="center"/>
              <w:rPr>
                <w:color w:val="000000" w:themeColor="text1"/>
                <w:kern w:val="0"/>
                <w:sz w:val="18"/>
                <w:szCs w:val="18"/>
              </w:rPr>
            </w:pPr>
            <w:r w:rsidRPr="00B71439">
              <w:rPr>
                <w:color w:val="000000" w:themeColor="text1"/>
                <w:kern w:val="0"/>
                <w:sz w:val="18"/>
                <w:szCs w:val="18"/>
              </w:rPr>
              <w:t>/</w:t>
            </w:r>
          </w:p>
        </w:tc>
        <w:tc>
          <w:tcPr>
            <w:tcW w:w="449" w:type="pct"/>
            <w:shd w:val="clear" w:color="auto" w:fill="auto"/>
            <w:vAlign w:val="center"/>
          </w:tcPr>
          <w:p w:rsidR="00DF29BD" w:rsidRPr="00B71439" w:rsidRDefault="00DF29BD" w:rsidP="00542EEC">
            <w:pPr>
              <w:jc w:val="center"/>
              <w:rPr>
                <w:color w:val="000000" w:themeColor="text1"/>
                <w:kern w:val="0"/>
                <w:sz w:val="18"/>
                <w:szCs w:val="18"/>
              </w:rPr>
            </w:pPr>
            <w:r w:rsidRPr="00B71439">
              <w:rPr>
                <w:color w:val="000000" w:themeColor="text1"/>
                <w:kern w:val="0"/>
                <w:sz w:val="18"/>
                <w:szCs w:val="18"/>
              </w:rPr>
              <w:t>0.6</w:t>
            </w:r>
          </w:p>
        </w:tc>
        <w:tc>
          <w:tcPr>
            <w:tcW w:w="501"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0.00</w:t>
            </w:r>
          </w:p>
        </w:tc>
        <w:tc>
          <w:tcPr>
            <w:tcW w:w="446"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DF29BD">
        <w:trPr>
          <w:trHeight w:val="270"/>
        </w:trPr>
        <w:tc>
          <w:tcPr>
            <w:tcW w:w="338"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6</w:t>
            </w:r>
          </w:p>
        </w:tc>
        <w:tc>
          <w:tcPr>
            <w:tcW w:w="556" w:type="pct"/>
            <w:shd w:val="clear" w:color="auto" w:fill="auto"/>
            <w:noWrap/>
            <w:vAlign w:val="center"/>
            <w:hideMark/>
          </w:tcPr>
          <w:p w:rsidR="00DF29BD" w:rsidRPr="00B71439" w:rsidRDefault="00DF29BD" w:rsidP="00E37846">
            <w:pPr>
              <w:widowControl/>
              <w:jc w:val="center"/>
              <w:rPr>
                <w:color w:val="000000" w:themeColor="text1"/>
                <w:kern w:val="0"/>
                <w:sz w:val="18"/>
                <w:szCs w:val="18"/>
              </w:rPr>
            </w:pPr>
            <w:r w:rsidRPr="00B71439">
              <w:rPr>
                <w:color w:val="000000" w:themeColor="text1"/>
                <w:kern w:val="0"/>
                <w:sz w:val="18"/>
                <w:szCs w:val="18"/>
              </w:rPr>
              <w:t>李家老庄</w:t>
            </w:r>
          </w:p>
        </w:tc>
        <w:tc>
          <w:tcPr>
            <w:tcW w:w="443"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年平均</w:t>
            </w:r>
          </w:p>
        </w:tc>
        <w:tc>
          <w:tcPr>
            <w:tcW w:w="555"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0.000006</w:t>
            </w:r>
          </w:p>
        </w:tc>
        <w:tc>
          <w:tcPr>
            <w:tcW w:w="581"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平均值</w:t>
            </w:r>
          </w:p>
        </w:tc>
        <w:tc>
          <w:tcPr>
            <w:tcW w:w="582"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w:t>
            </w:r>
          </w:p>
        </w:tc>
        <w:tc>
          <w:tcPr>
            <w:tcW w:w="548" w:type="pct"/>
            <w:shd w:val="clear" w:color="auto" w:fill="auto"/>
            <w:vAlign w:val="center"/>
          </w:tcPr>
          <w:p w:rsidR="00DF29BD" w:rsidRPr="00B71439" w:rsidRDefault="00DF29BD" w:rsidP="00542EEC">
            <w:pPr>
              <w:jc w:val="center"/>
              <w:rPr>
                <w:color w:val="000000" w:themeColor="text1"/>
                <w:kern w:val="0"/>
                <w:sz w:val="18"/>
                <w:szCs w:val="18"/>
              </w:rPr>
            </w:pPr>
            <w:r w:rsidRPr="00B71439">
              <w:rPr>
                <w:color w:val="000000" w:themeColor="text1"/>
                <w:kern w:val="0"/>
                <w:sz w:val="18"/>
                <w:szCs w:val="18"/>
              </w:rPr>
              <w:t>/</w:t>
            </w:r>
          </w:p>
        </w:tc>
        <w:tc>
          <w:tcPr>
            <w:tcW w:w="449" w:type="pct"/>
            <w:shd w:val="clear" w:color="auto" w:fill="auto"/>
            <w:vAlign w:val="center"/>
          </w:tcPr>
          <w:p w:rsidR="00DF29BD" w:rsidRPr="00B71439" w:rsidRDefault="00DF29BD" w:rsidP="00542EEC">
            <w:pPr>
              <w:jc w:val="center"/>
              <w:rPr>
                <w:color w:val="000000" w:themeColor="text1"/>
                <w:kern w:val="0"/>
                <w:sz w:val="18"/>
                <w:szCs w:val="18"/>
              </w:rPr>
            </w:pPr>
            <w:r w:rsidRPr="00B71439">
              <w:rPr>
                <w:color w:val="000000" w:themeColor="text1"/>
                <w:kern w:val="0"/>
                <w:sz w:val="18"/>
                <w:szCs w:val="18"/>
              </w:rPr>
              <w:t>0.6</w:t>
            </w:r>
          </w:p>
        </w:tc>
        <w:tc>
          <w:tcPr>
            <w:tcW w:w="501"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0.00</w:t>
            </w:r>
          </w:p>
        </w:tc>
        <w:tc>
          <w:tcPr>
            <w:tcW w:w="446" w:type="pct"/>
            <w:shd w:val="clear" w:color="auto" w:fill="auto"/>
            <w:noWrap/>
            <w:vAlign w:val="center"/>
            <w:hideMark/>
          </w:tcPr>
          <w:p w:rsidR="00DF29BD" w:rsidRPr="00B71439" w:rsidRDefault="00DF29BD" w:rsidP="00542EEC">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DF29BD">
        <w:trPr>
          <w:trHeight w:val="270"/>
        </w:trPr>
        <w:tc>
          <w:tcPr>
            <w:tcW w:w="338" w:type="pct"/>
            <w:shd w:val="clear" w:color="auto" w:fill="auto"/>
            <w:noWrap/>
            <w:vAlign w:val="center"/>
            <w:hideMark/>
          </w:tcPr>
          <w:p w:rsidR="00542EEC" w:rsidRPr="00B71439" w:rsidRDefault="00542EEC" w:rsidP="00542EEC">
            <w:pPr>
              <w:widowControl/>
              <w:jc w:val="center"/>
              <w:rPr>
                <w:color w:val="000000" w:themeColor="text1"/>
                <w:kern w:val="0"/>
                <w:sz w:val="18"/>
                <w:szCs w:val="18"/>
              </w:rPr>
            </w:pPr>
            <w:r w:rsidRPr="00B71439">
              <w:rPr>
                <w:color w:val="000000" w:themeColor="text1"/>
                <w:kern w:val="0"/>
                <w:sz w:val="18"/>
                <w:szCs w:val="18"/>
              </w:rPr>
              <w:t>8</w:t>
            </w:r>
          </w:p>
        </w:tc>
        <w:tc>
          <w:tcPr>
            <w:tcW w:w="556" w:type="pct"/>
            <w:shd w:val="clear" w:color="auto" w:fill="auto"/>
            <w:noWrap/>
            <w:vAlign w:val="center"/>
            <w:hideMark/>
          </w:tcPr>
          <w:p w:rsidR="00542EEC" w:rsidRPr="00B71439" w:rsidRDefault="00542EEC" w:rsidP="00542EEC">
            <w:pPr>
              <w:widowControl/>
              <w:jc w:val="center"/>
              <w:rPr>
                <w:color w:val="000000" w:themeColor="text1"/>
                <w:kern w:val="0"/>
                <w:sz w:val="18"/>
                <w:szCs w:val="18"/>
              </w:rPr>
            </w:pPr>
            <w:r w:rsidRPr="00B71439">
              <w:rPr>
                <w:color w:val="000000" w:themeColor="text1"/>
                <w:kern w:val="0"/>
                <w:sz w:val="18"/>
                <w:szCs w:val="18"/>
              </w:rPr>
              <w:t>网格</w:t>
            </w:r>
          </w:p>
        </w:tc>
        <w:tc>
          <w:tcPr>
            <w:tcW w:w="443" w:type="pct"/>
            <w:shd w:val="clear" w:color="auto" w:fill="auto"/>
            <w:noWrap/>
            <w:vAlign w:val="center"/>
            <w:hideMark/>
          </w:tcPr>
          <w:p w:rsidR="00542EEC" w:rsidRPr="00B71439" w:rsidRDefault="00542EEC" w:rsidP="00542EEC">
            <w:pPr>
              <w:widowControl/>
              <w:jc w:val="center"/>
              <w:rPr>
                <w:color w:val="000000" w:themeColor="text1"/>
                <w:kern w:val="0"/>
                <w:sz w:val="18"/>
                <w:szCs w:val="18"/>
              </w:rPr>
            </w:pPr>
            <w:r w:rsidRPr="00B71439">
              <w:rPr>
                <w:color w:val="000000" w:themeColor="text1"/>
                <w:kern w:val="0"/>
                <w:sz w:val="18"/>
                <w:szCs w:val="18"/>
              </w:rPr>
              <w:t>年平均</w:t>
            </w:r>
          </w:p>
        </w:tc>
        <w:tc>
          <w:tcPr>
            <w:tcW w:w="555" w:type="pct"/>
            <w:shd w:val="clear" w:color="auto" w:fill="auto"/>
            <w:noWrap/>
            <w:vAlign w:val="center"/>
            <w:hideMark/>
          </w:tcPr>
          <w:p w:rsidR="00542EEC" w:rsidRPr="00B71439" w:rsidRDefault="00542EEC" w:rsidP="00542EEC">
            <w:pPr>
              <w:widowControl/>
              <w:jc w:val="center"/>
              <w:rPr>
                <w:color w:val="000000" w:themeColor="text1"/>
                <w:kern w:val="0"/>
                <w:sz w:val="18"/>
                <w:szCs w:val="18"/>
              </w:rPr>
            </w:pPr>
            <w:r w:rsidRPr="00B71439">
              <w:rPr>
                <w:color w:val="000000" w:themeColor="text1"/>
                <w:kern w:val="0"/>
                <w:sz w:val="18"/>
                <w:szCs w:val="18"/>
              </w:rPr>
              <w:t>0.000101</w:t>
            </w:r>
          </w:p>
        </w:tc>
        <w:tc>
          <w:tcPr>
            <w:tcW w:w="581" w:type="pct"/>
            <w:shd w:val="clear" w:color="auto" w:fill="auto"/>
            <w:noWrap/>
            <w:vAlign w:val="center"/>
            <w:hideMark/>
          </w:tcPr>
          <w:p w:rsidR="00542EEC" w:rsidRPr="00B71439" w:rsidRDefault="00542EEC" w:rsidP="00542EEC">
            <w:pPr>
              <w:widowControl/>
              <w:jc w:val="center"/>
              <w:rPr>
                <w:color w:val="000000" w:themeColor="text1"/>
                <w:kern w:val="0"/>
                <w:sz w:val="18"/>
                <w:szCs w:val="18"/>
              </w:rPr>
            </w:pPr>
            <w:r w:rsidRPr="00B71439">
              <w:rPr>
                <w:color w:val="000000" w:themeColor="text1"/>
                <w:kern w:val="0"/>
                <w:sz w:val="18"/>
                <w:szCs w:val="18"/>
              </w:rPr>
              <w:t>平均值</w:t>
            </w:r>
          </w:p>
        </w:tc>
        <w:tc>
          <w:tcPr>
            <w:tcW w:w="582" w:type="pct"/>
            <w:shd w:val="clear" w:color="auto" w:fill="auto"/>
            <w:noWrap/>
            <w:vAlign w:val="center"/>
            <w:hideMark/>
          </w:tcPr>
          <w:p w:rsidR="00542EEC" w:rsidRPr="00B71439" w:rsidRDefault="00542EEC" w:rsidP="00542EEC">
            <w:pPr>
              <w:widowControl/>
              <w:jc w:val="center"/>
              <w:rPr>
                <w:color w:val="000000" w:themeColor="text1"/>
                <w:kern w:val="0"/>
                <w:sz w:val="18"/>
                <w:szCs w:val="18"/>
              </w:rPr>
            </w:pPr>
            <w:r w:rsidRPr="00B71439">
              <w:rPr>
                <w:color w:val="000000" w:themeColor="text1"/>
                <w:kern w:val="0"/>
                <w:sz w:val="18"/>
                <w:szCs w:val="18"/>
              </w:rPr>
              <w:t>/</w:t>
            </w:r>
          </w:p>
        </w:tc>
        <w:tc>
          <w:tcPr>
            <w:tcW w:w="548" w:type="pct"/>
            <w:shd w:val="clear" w:color="auto" w:fill="auto"/>
            <w:vAlign w:val="center"/>
          </w:tcPr>
          <w:p w:rsidR="00542EEC" w:rsidRPr="00B71439" w:rsidRDefault="00542EEC" w:rsidP="00542EEC">
            <w:pPr>
              <w:jc w:val="center"/>
              <w:rPr>
                <w:color w:val="000000" w:themeColor="text1"/>
                <w:kern w:val="0"/>
                <w:sz w:val="18"/>
                <w:szCs w:val="18"/>
              </w:rPr>
            </w:pPr>
            <w:r w:rsidRPr="00B71439">
              <w:rPr>
                <w:color w:val="000000" w:themeColor="text1"/>
                <w:kern w:val="0"/>
                <w:sz w:val="18"/>
                <w:szCs w:val="18"/>
              </w:rPr>
              <w:t>/</w:t>
            </w:r>
          </w:p>
        </w:tc>
        <w:tc>
          <w:tcPr>
            <w:tcW w:w="449" w:type="pct"/>
            <w:shd w:val="clear" w:color="auto" w:fill="auto"/>
            <w:vAlign w:val="center"/>
          </w:tcPr>
          <w:p w:rsidR="00542EEC" w:rsidRPr="00B71439" w:rsidRDefault="00542EEC" w:rsidP="00542EEC">
            <w:pPr>
              <w:jc w:val="center"/>
              <w:rPr>
                <w:color w:val="000000" w:themeColor="text1"/>
                <w:kern w:val="0"/>
                <w:sz w:val="18"/>
                <w:szCs w:val="18"/>
              </w:rPr>
            </w:pPr>
            <w:r w:rsidRPr="00B71439">
              <w:rPr>
                <w:color w:val="000000" w:themeColor="text1"/>
                <w:kern w:val="0"/>
                <w:sz w:val="18"/>
                <w:szCs w:val="18"/>
              </w:rPr>
              <w:t>0.6</w:t>
            </w:r>
          </w:p>
        </w:tc>
        <w:tc>
          <w:tcPr>
            <w:tcW w:w="501" w:type="pct"/>
            <w:shd w:val="clear" w:color="auto" w:fill="auto"/>
            <w:noWrap/>
            <w:vAlign w:val="center"/>
            <w:hideMark/>
          </w:tcPr>
          <w:p w:rsidR="00542EEC" w:rsidRPr="00B71439" w:rsidRDefault="00542EEC" w:rsidP="00542EEC">
            <w:pPr>
              <w:widowControl/>
              <w:jc w:val="center"/>
              <w:rPr>
                <w:color w:val="000000" w:themeColor="text1"/>
                <w:kern w:val="0"/>
                <w:sz w:val="18"/>
                <w:szCs w:val="18"/>
              </w:rPr>
            </w:pPr>
            <w:r w:rsidRPr="00B71439">
              <w:rPr>
                <w:color w:val="000000" w:themeColor="text1"/>
                <w:kern w:val="0"/>
                <w:sz w:val="18"/>
                <w:szCs w:val="18"/>
              </w:rPr>
              <w:t>0.02</w:t>
            </w:r>
          </w:p>
        </w:tc>
        <w:tc>
          <w:tcPr>
            <w:tcW w:w="446" w:type="pct"/>
            <w:shd w:val="clear" w:color="auto" w:fill="auto"/>
            <w:noWrap/>
            <w:vAlign w:val="center"/>
            <w:hideMark/>
          </w:tcPr>
          <w:p w:rsidR="00542EEC" w:rsidRPr="00B71439" w:rsidRDefault="00542EEC" w:rsidP="00542EEC">
            <w:pPr>
              <w:widowControl/>
              <w:jc w:val="center"/>
              <w:rPr>
                <w:color w:val="000000" w:themeColor="text1"/>
                <w:kern w:val="0"/>
                <w:sz w:val="18"/>
                <w:szCs w:val="18"/>
              </w:rPr>
            </w:pPr>
            <w:r w:rsidRPr="00B71439">
              <w:rPr>
                <w:color w:val="000000" w:themeColor="text1"/>
                <w:kern w:val="0"/>
                <w:sz w:val="18"/>
                <w:szCs w:val="18"/>
              </w:rPr>
              <w:t>达标</w:t>
            </w:r>
          </w:p>
        </w:tc>
      </w:tr>
    </w:tbl>
    <w:p w:rsidR="00542EEC" w:rsidRPr="00B71439" w:rsidRDefault="00542EEC" w:rsidP="00542EEC">
      <w:pPr>
        <w:widowControl/>
        <w:spacing w:line="360" w:lineRule="auto"/>
        <w:ind w:firstLineChars="200" w:firstLine="480"/>
        <w:rPr>
          <w:color w:val="000000" w:themeColor="text1"/>
          <w:sz w:val="24"/>
        </w:rPr>
      </w:pPr>
      <w:r w:rsidRPr="00B71439">
        <w:rPr>
          <w:color w:val="000000" w:themeColor="text1"/>
          <w:sz w:val="24"/>
        </w:rPr>
        <w:t>预测结果表明，区域网格点二噁英类</w:t>
      </w:r>
      <w:r w:rsidRPr="00B71439">
        <w:rPr>
          <w:color w:val="000000" w:themeColor="text1"/>
          <w:kern w:val="0"/>
          <w:sz w:val="24"/>
        </w:rPr>
        <w:t>年均贡献浓度为</w:t>
      </w:r>
      <w:r w:rsidRPr="00B71439">
        <w:rPr>
          <w:color w:val="000000" w:themeColor="text1"/>
          <w:sz w:val="24"/>
        </w:rPr>
        <w:t>0.000101</w:t>
      </w:r>
      <w:r w:rsidRPr="00B71439">
        <w:rPr>
          <w:color w:val="000000" w:themeColor="text1"/>
          <w:kern w:val="0"/>
          <w:sz w:val="24"/>
        </w:rPr>
        <w:t>pg/m</w:t>
      </w:r>
      <w:r w:rsidRPr="00B71439">
        <w:rPr>
          <w:color w:val="000000" w:themeColor="text1"/>
          <w:kern w:val="0"/>
          <w:sz w:val="24"/>
          <w:vertAlign w:val="superscript"/>
        </w:rPr>
        <w:t>3</w:t>
      </w:r>
      <w:r w:rsidRPr="00B71439">
        <w:rPr>
          <w:color w:val="000000" w:themeColor="text1"/>
          <w:kern w:val="0"/>
          <w:sz w:val="24"/>
        </w:rPr>
        <w:t>，占标率为</w:t>
      </w:r>
      <w:r w:rsidRPr="00B71439">
        <w:rPr>
          <w:color w:val="000000" w:themeColor="text1"/>
          <w:kern w:val="0"/>
          <w:sz w:val="24"/>
        </w:rPr>
        <w:t>0.02%</w:t>
      </w:r>
      <w:r w:rsidRPr="00B71439">
        <w:rPr>
          <w:color w:val="000000" w:themeColor="text1"/>
          <w:sz w:val="24"/>
        </w:rPr>
        <w:t>。两个关心点</w:t>
      </w:r>
      <w:r w:rsidR="00DF29BD" w:rsidRPr="00B71439">
        <w:rPr>
          <w:color w:val="000000" w:themeColor="text1"/>
          <w:sz w:val="24"/>
        </w:rPr>
        <w:t>邓庄</w:t>
      </w:r>
      <w:r w:rsidRPr="00B71439">
        <w:rPr>
          <w:color w:val="000000" w:themeColor="text1"/>
          <w:sz w:val="24"/>
        </w:rPr>
        <w:t>和</w:t>
      </w:r>
      <w:r w:rsidR="00DF29BD" w:rsidRPr="00B71439">
        <w:rPr>
          <w:color w:val="000000" w:themeColor="text1"/>
          <w:sz w:val="24"/>
        </w:rPr>
        <w:t>双墩</w:t>
      </w:r>
      <w:r w:rsidRPr="00B71439">
        <w:rPr>
          <w:color w:val="000000" w:themeColor="text1"/>
          <w:sz w:val="24"/>
        </w:rPr>
        <w:t>年均</w:t>
      </w:r>
      <w:r w:rsidR="00DF29BD" w:rsidRPr="00B71439">
        <w:rPr>
          <w:color w:val="000000" w:themeColor="text1"/>
          <w:sz w:val="24"/>
        </w:rPr>
        <w:t>叠加背景</w:t>
      </w:r>
      <w:r w:rsidRPr="00B71439">
        <w:rPr>
          <w:color w:val="000000" w:themeColor="text1"/>
          <w:sz w:val="24"/>
        </w:rPr>
        <w:t>浓度分别为</w:t>
      </w:r>
      <w:r w:rsidRPr="00B71439">
        <w:rPr>
          <w:color w:val="000000" w:themeColor="text1"/>
          <w:sz w:val="24"/>
        </w:rPr>
        <w:t>0.0</w:t>
      </w:r>
      <w:r w:rsidR="00DF29BD" w:rsidRPr="00B71439">
        <w:rPr>
          <w:color w:val="000000" w:themeColor="text1"/>
          <w:sz w:val="24"/>
        </w:rPr>
        <w:t>32</w:t>
      </w:r>
      <w:r w:rsidRPr="00B71439">
        <w:rPr>
          <w:color w:val="000000" w:themeColor="text1"/>
          <w:kern w:val="0"/>
          <w:sz w:val="24"/>
        </w:rPr>
        <w:t>pg/m</w:t>
      </w:r>
      <w:r w:rsidRPr="00B71439">
        <w:rPr>
          <w:color w:val="000000" w:themeColor="text1"/>
          <w:kern w:val="0"/>
          <w:sz w:val="24"/>
          <w:vertAlign w:val="superscript"/>
        </w:rPr>
        <w:t>3</w:t>
      </w:r>
      <w:r w:rsidRPr="00B71439">
        <w:rPr>
          <w:color w:val="000000" w:themeColor="text1"/>
          <w:kern w:val="0"/>
          <w:sz w:val="24"/>
        </w:rPr>
        <w:t>、</w:t>
      </w:r>
      <w:r w:rsidRPr="00B71439">
        <w:rPr>
          <w:color w:val="000000" w:themeColor="text1"/>
          <w:kern w:val="0"/>
          <w:sz w:val="24"/>
        </w:rPr>
        <w:t>0.0</w:t>
      </w:r>
      <w:r w:rsidR="00DF29BD" w:rsidRPr="00B71439">
        <w:rPr>
          <w:color w:val="000000" w:themeColor="text1"/>
          <w:kern w:val="0"/>
          <w:sz w:val="24"/>
        </w:rPr>
        <w:t>40</w:t>
      </w:r>
      <w:r w:rsidRPr="00B71439">
        <w:rPr>
          <w:color w:val="000000" w:themeColor="text1"/>
          <w:kern w:val="0"/>
          <w:sz w:val="24"/>
        </w:rPr>
        <w:t>pg/m</w:t>
      </w:r>
      <w:r w:rsidRPr="00B71439">
        <w:rPr>
          <w:color w:val="000000" w:themeColor="text1"/>
          <w:kern w:val="0"/>
          <w:sz w:val="24"/>
          <w:vertAlign w:val="superscript"/>
        </w:rPr>
        <w:t>3</w:t>
      </w:r>
      <w:r w:rsidRPr="00B71439">
        <w:rPr>
          <w:color w:val="000000" w:themeColor="text1"/>
          <w:kern w:val="0"/>
          <w:sz w:val="24"/>
        </w:rPr>
        <w:t>，叠加背景浓度后占比率分别为</w:t>
      </w:r>
      <w:r w:rsidR="00DF29BD" w:rsidRPr="00B71439">
        <w:rPr>
          <w:color w:val="000000" w:themeColor="text1"/>
          <w:kern w:val="0"/>
          <w:sz w:val="24"/>
        </w:rPr>
        <w:t>5.3</w:t>
      </w:r>
      <w:r w:rsidRPr="00B71439">
        <w:rPr>
          <w:color w:val="000000" w:themeColor="text1"/>
          <w:kern w:val="0"/>
          <w:sz w:val="24"/>
        </w:rPr>
        <w:t>%</w:t>
      </w:r>
      <w:r w:rsidRPr="00B71439">
        <w:rPr>
          <w:color w:val="000000" w:themeColor="text1"/>
          <w:kern w:val="0"/>
          <w:sz w:val="24"/>
        </w:rPr>
        <w:t>和</w:t>
      </w:r>
      <w:r w:rsidR="00DF29BD" w:rsidRPr="00B71439">
        <w:rPr>
          <w:color w:val="000000" w:themeColor="text1"/>
          <w:kern w:val="0"/>
          <w:sz w:val="24"/>
        </w:rPr>
        <w:t>6.67</w:t>
      </w:r>
      <w:r w:rsidRPr="00B71439">
        <w:rPr>
          <w:color w:val="000000" w:themeColor="text1"/>
          <w:kern w:val="0"/>
          <w:sz w:val="24"/>
        </w:rPr>
        <w:t>%</w:t>
      </w:r>
      <w:r w:rsidRPr="00B71439">
        <w:rPr>
          <w:color w:val="000000" w:themeColor="text1"/>
          <w:kern w:val="0"/>
          <w:sz w:val="24"/>
        </w:rPr>
        <w:t>。</w:t>
      </w:r>
    </w:p>
    <w:p w:rsidR="00840E03" w:rsidRPr="00B71439" w:rsidRDefault="00840E03" w:rsidP="00840E03">
      <w:pPr>
        <w:widowControl/>
        <w:spacing w:line="360" w:lineRule="auto"/>
        <w:ind w:firstLineChars="200" w:firstLine="480"/>
        <w:rPr>
          <w:color w:val="000000" w:themeColor="text1"/>
          <w:sz w:val="24"/>
        </w:rPr>
      </w:pPr>
      <w:r w:rsidRPr="00B71439">
        <w:rPr>
          <w:color w:val="000000" w:themeColor="text1"/>
          <w:sz w:val="24"/>
        </w:rPr>
        <w:t>3</w:t>
      </w:r>
      <w:r w:rsidRPr="00B71439">
        <w:rPr>
          <w:color w:val="000000" w:themeColor="text1"/>
          <w:sz w:val="24"/>
        </w:rPr>
        <w:t>、铅及其化合物</w:t>
      </w:r>
    </w:p>
    <w:p w:rsidR="00542EEC" w:rsidRPr="00B71439" w:rsidRDefault="00840E03" w:rsidP="00840E03">
      <w:pPr>
        <w:spacing w:line="360" w:lineRule="auto"/>
        <w:ind w:firstLineChars="200" w:firstLine="480"/>
        <w:rPr>
          <w:color w:val="000000" w:themeColor="text1"/>
          <w:sz w:val="24"/>
        </w:rPr>
      </w:pPr>
      <w:r w:rsidRPr="00B71439">
        <w:rPr>
          <w:color w:val="000000" w:themeColor="text1"/>
          <w:sz w:val="24"/>
        </w:rPr>
        <w:t>项目建成运行后，区域内铅及其化合物预测结果如下。</w:t>
      </w:r>
    </w:p>
    <w:p w:rsidR="00840E03" w:rsidRPr="00B71439" w:rsidRDefault="00840E03" w:rsidP="00840E03">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6-1-24  </w:t>
      </w:r>
      <w:r w:rsidRPr="00B71439">
        <w:rPr>
          <w:rFonts w:eastAsia="黑体"/>
          <w:color w:val="000000" w:themeColor="text1"/>
          <w:szCs w:val="21"/>
        </w:rPr>
        <w:t>项目铅及其化合物贡献浓度预测结果一览表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219"/>
        <w:gridCol w:w="1219"/>
        <w:gridCol w:w="1218"/>
        <w:gridCol w:w="1218"/>
        <w:gridCol w:w="1218"/>
        <w:gridCol w:w="1218"/>
        <w:gridCol w:w="1218"/>
      </w:tblGrid>
      <w:tr w:rsidR="00930255" w:rsidRPr="00B71439" w:rsidTr="00F41A3E">
        <w:trPr>
          <w:trHeight w:val="495"/>
        </w:trPr>
        <w:tc>
          <w:tcPr>
            <w:tcW w:w="715"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污染物</w:t>
            </w:r>
          </w:p>
        </w:tc>
        <w:tc>
          <w:tcPr>
            <w:tcW w:w="715"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预测点</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平均时段</w:t>
            </w:r>
          </w:p>
        </w:tc>
        <w:tc>
          <w:tcPr>
            <w:tcW w:w="714" w:type="pct"/>
            <w:shd w:val="clear" w:color="auto" w:fill="auto"/>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最大贡献值</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出现时间</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F41A3E">
        <w:trPr>
          <w:trHeight w:val="270"/>
        </w:trPr>
        <w:tc>
          <w:tcPr>
            <w:tcW w:w="715" w:type="pct"/>
            <w:vMerge w:val="restart"/>
            <w:shd w:val="clear" w:color="auto" w:fill="auto"/>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铅及其化合物</w:t>
            </w:r>
          </w:p>
        </w:tc>
        <w:tc>
          <w:tcPr>
            <w:tcW w:w="715" w:type="pct"/>
            <w:shd w:val="clear" w:color="auto" w:fill="auto"/>
            <w:noWrap/>
            <w:vAlign w:val="center"/>
            <w:hideMark/>
          </w:tcPr>
          <w:p w:rsidR="00840E03" w:rsidRPr="00B71439" w:rsidRDefault="00840E03">
            <w:pPr>
              <w:jc w:val="center"/>
              <w:rPr>
                <w:color w:val="000000" w:themeColor="text1"/>
                <w:sz w:val="18"/>
                <w:szCs w:val="18"/>
              </w:rPr>
            </w:pPr>
            <w:r w:rsidRPr="00B71439">
              <w:rPr>
                <w:color w:val="000000" w:themeColor="text1"/>
                <w:sz w:val="18"/>
                <w:szCs w:val="18"/>
              </w:rPr>
              <w:t>邓庄</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日平均</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0.008</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170912</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1.14%</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715" w:type="pct"/>
            <w:vMerge/>
            <w:vAlign w:val="center"/>
            <w:hideMark/>
          </w:tcPr>
          <w:p w:rsidR="00840E03" w:rsidRPr="00B71439" w:rsidRDefault="00840E03" w:rsidP="00F41A3E">
            <w:pPr>
              <w:widowControl/>
              <w:jc w:val="left"/>
              <w:rPr>
                <w:color w:val="000000" w:themeColor="text1"/>
                <w:kern w:val="0"/>
                <w:sz w:val="18"/>
                <w:szCs w:val="18"/>
              </w:rPr>
            </w:pPr>
          </w:p>
        </w:tc>
        <w:tc>
          <w:tcPr>
            <w:tcW w:w="715" w:type="pct"/>
            <w:shd w:val="clear" w:color="auto" w:fill="auto"/>
            <w:noWrap/>
            <w:vAlign w:val="center"/>
            <w:hideMark/>
          </w:tcPr>
          <w:p w:rsidR="00840E03" w:rsidRPr="00B71439" w:rsidRDefault="00840E03">
            <w:pPr>
              <w:jc w:val="center"/>
              <w:rPr>
                <w:color w:val="000000" w:themeColor="text1"/>
                <w:sz w:val="18"/>
                <w:szCs w:val="18"/>
              </w:rPr>
            </w:pPr>
            <w:r w:rsidRPr="00B71439">
              <w:rPr>
                <w:color w:val="000000" w:themeColor="text1"/>
                <w:sz w:val="18"/>
                <w:szCs w:val="18"/>
              </w:rPr>
              <w:t>杨家大庄</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日平均</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0.009</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170912</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1.29%</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715" w:type="pct"/>
            <w:vMerge/>
            <w:vAlign w:val="center"/>
            <w:hideMark/>
          </w:tcPr>
          <w:p w:rsidR="00840E03" w:rsidRPr="00B71439" w:rsidRDefault="00840E03" w:rsidP="00F41A3E">
            <w:pPr>
              <w:widowControl/>
              <w:jc w:val="left"/>
              <w:rPr>
                <w:color w:val="000000" w:themeColor="text1"/>
                <w:kern w:val="0"/>
                <w:sz w:val="18"/>
                <w:szCs w:val="18"/>
              </w:rPr>
            </w:pPr>
          </w:p>
        </w:tc>
        <w:tc>
          <w:tcPr>
            <w:tcW w:w="715" w:type="pct"/>
            <w:shd w:val="clear" w:color="auto" w:fill="auto"/>
            <w:noWrap/>
            <w:vAlign w:val="center"/>
            <w:hideMark/>
          </w:tcPr>
          <w:p w:rsidR="00840E03" w:rsidRPr="00B71439" w:rsidRDefault="00840E03">
            <w:pPr>
              <w:jc w:val="center"/>
              <w:rPr>
                <w:color w:val="000000" w:themeColor="text1"/>
                <w:sz w:val="18"/>
                <w:szCs w:val="18"/>
              </w:rPr>
            </w:pPr>
            <w:r w:rsidRPr="00B71439">
              <w:rPr>
                <w:color w:val="000000" w:themeColor="text1"/>
                <w:sz w:val="18"/>
                <w:szCs w:val="18"/>
              </w:rPr>
              <w:t>山咀</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日平均</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0.008</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170927</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1.14%</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715" w:type="pct"/>
            <w:vMerge/>
            <w:vAlign w:val="center"/>
            <w:hideMark/>
          </w:tcPr>
          <w:p w:rsidR="00840E03" w:rsidRPr="00B71439" w:rsidRDefault="00840E03" w:rsidP="00F41A3E">
            <w:pPr>
              <w:widowControl/>
              <w:jc w:val="left"/>
              <w:rPr>
                <w:color w:val="000000" w:themeColor="text1"/>
                <w:kern w:val="0"/>
                <w:sz w:val="18"/>
                <w:szCs w:val="18"/>
              </w:rPr>
            </w:pPr>
          </w:p>
        </w:tc>
        <w:tc>
          <w:tcPr>
            <w:tcW w:w="715" w:type="pct"/>
            <w:shd w:val="clear" w:color="auto" w:fill="auto"/>
            <w:noWrap/>
            <w:vAlign w:val="center"/>
            <w:hideMark/>
          </w:tcPr>
          <w:p w:rsidR="00840E03" w:rsidRPr="00B71439" w:rsidRDefault="00840E03">
            <w:pPr>
              <w:jc w:val="center"/>
              <w:rPr>
                <w:color w:val="000000" w:themeColor="text1"/>
                <w:sz w:val="18"/>
                <w:szCs w:val="18"/>
              </w:rPr>
            </w:pPr>
            <w:r w:rsidRPr="00B71439">
              <w:rPr>
                <w:color w:val="000000" w:themeColor="text1"/>
                <w:sz w:val="18"/>
                <w:szCs w:val="18"/>
              </w:rPr>
              <w:t>双墩</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日平均</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0.007</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170927</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1.00%</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715" w:type="pct"/>
            <w:vMerge/>
            <w:vAlign w:val="center"/>
            <w:hideMark/>
          </w:tcPr>
          <w:p w:rsidR="00840E03" w:rsidRPr="00B71439" w:rsidRDefault="00840E03" w:rsidP="00F41A3E">
            <w:pPr>
              <w:widowControl/>
              <w:jc w:val="left"/>
              <w:rPr>
                <w:color w:val="000000" w:themeColor="text1"/>
                <w:kern w:val="0"/>
                <w:sz w:val="18"/>
                <w:szCs w:val="18"/>
              </w:rPr>
            </w:pPr>
          </w:p>
        </w:tc>
        <w:tc>
          <w:tcPr>
            <w:tcW w:w="715" w:type="pct"/>
            <w:shd w:val="clear" w:color="auto" w:fill="auto"/>
            <w:noWrap/>
            <w:vAlign w:val="center"/>
            <w:hideMark/>
          </w:tcPr>
          <w:p w:rsidR="00840E03" w:rsidRPr="00B71439" w:rsidRDefault="00840E03">
            <w:pPr>
              <w:jc w:val="center"/>
              <w:rPr>
                <w:color w:val="000000" w:themeColor="text1"/>
                <w:sz w:val="18"/>
                <w:szCs w:val="18"/>
              </w:rPr>
            </w:pPr>
            <w:r w:rsidRPr="00B71439">
              <w:rPr>
                <w:color w:val="000000" w:themeColor="text1"/>
                <w:sz w:val="18"/>
                <w:szCs w:val="18"/>
              </w:rPr>
              <w:t>柬家大寨</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日平均</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0.007</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170904</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1.00%</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715" w:type="pct"/>
            <w:vMerge/>
            <w:vAlign w:val="center"/>
            <w:hideMark/>
          </w:tcPr>
          <w:p w:rsidR="00840E03" w:rsidRPr="00B71439" w:rsidRDefault="00840E03" w:rsidP="00F41A3E">
            <w:pPr>
              <w:widowControl/>
              <w:jc w:val="left"/>
              <w:rPr>
                <w:color w:val="000000" w:themeColor="text1"/>
                <w:kern w:val="0"/>
                <w:sz w:val="18"/>
                <w:szCs w:val="18"/>
              </w:rPr>
            </w:pPr>
          </w:p>
        </w:tc>
        <w:tc>
          <w:tcPr>
            <w:tcW w:w="715" w:type="pct"/>
            <w:shd w:val="clear" w:color="auto" w:fill="auto"/>
            <w:noWrap/>
            <w:vAlign w:val="center"/>
            <w:hideMark/>
          </w:tcPr>
          <w:p w:rsidR="00840E03" w:rsidRPr="00B71439" w:rsidRDefault="00840E03">
            <w:pPr>
              <w:jc w:val="center"/>
              <w:rPr>
                <w:color w:val="000000" w:themeColor="text1"/>
                <w:sz w:val="18"/>
                <w:szCs w:val="18"/>
              </w:rPr>
            </w:pPr>
            <w:r w:rsidRPr="00B71439">
              <w:rPr>
                <w:color w:val="000000" w:themeColor="text1"/>
                <w:sz w:val="18"/>
                <w:szCs w:val="18"/>
              </w:rPr>
              <w:t>李家老庄</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日平均</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0.009</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170327</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1.29%</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450"/>
        </w:trPr>
        <w:tc>
          <w:tcPr>
            <w:tcW w:w="715" w:type="pct"/>
            <w:vMerge/>
            <w:vAlign w:val="center"/>
            <w:hideMark/>
          </w:tcPr>
          <w:p w:rsidR="00840E03" w:rsidRPr="00B71439" w:rsidRDefault="00840E03" w:rsidP="00F41A3E">
            <w:pPr>
              <w:widowControl/>
              <w:jc w:val="left"/>
              <w:rPr>
                <w:color w:val="000000" w:themeColor="text1"/>
                <w:kern w:val="0"/>
                <w:sz w:val="18"/>
                <w:szCs w:val="18"/>
              </w:rPr>
            </w:pPr>
          </w:p>
        </w:tc>
        <w:tc>
          <w:tcPr>
            <w:tcW w:w="715" w:type="pct"/>
            <w:shd w:val="clear" w:color="auto" w:fill="auto"/>
            <w:vAlign w:val="center"/>
            <w:hideMark/>
          </w:tcPr>
          <w:p w:rsidR="00840E03" w:rsidRPr="00B71439" w:rsidRDefault="00840E03">
            <w:pPr>
              <w:jc w:val="center"/>
              <w:rPr>
                <w:color w:val="000000" w:themeColor="text1"/>
                <w:sz w:val="18"/>
                <w:szCs w:val="18"/>
              </w:rPr>
            </w:pPr>
            <w:r w:rsidRPr="00B71439">
              <w:rPr>
                <w:color w:val="000000" w:themeColor="text1"/>
                <w:sz w:val="18"/>
                <w:szCs w:val="18"/>
              </w:rPr>
              <w:t>区域最大落地浓度</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日平均</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0.154</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171104</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22.00%</w:t>
            </w:r>
          </w:p>
        </w:tc>
        <w:tc>
          <w:tcPr>
            <w:tcW w:w="714" w:type="pct"/>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达标</w:t>
            </w:r>
          </w:p>
        </w:tc>
      </w:tr>
    </w:tbl>
    <w:p w:rsidR="00840E03" w:rsidRPr="00B71439" w:rsidRDefault="00840E03" w:rsidP="00840E03">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6-1-25  </w:t>
      </w:r>
      <w:r w:rsidRPr="00B71439">
        <w:rPr>
          <w:rFonts w:eastAsia="黑体"/>
          <w:color w:val="000000" w:themeColor="text1"/>
          <w:szCs w:val="21"/>
        </w:rPr>
        <w:t>叠加环境质量浓度后铅及其化合物预测结果一览表</w:t>
      </w:r>
    </w:p>
    <w:tbl>
      <w:tblPr>
        <w:tblW w:w="5000" w:type="pct"/>
        <w:tblLook w:val="04A0" w:firstRow="1" w:lastRow="0" w:firstColumn="1" w:lastColumn="0" w:noHBand="0" w:noVBand="1"/>
      </w:tblPr>
      <w:tblGrid>
        <w:gridCol w:w="1296"/>
        <w:gridCol w:w="936"/>
        <w:gridCol w:w="936"/>
        <w:gridCol w:w="832"/>
        <w:gridCol w:w="906"/>
        <w:gridCol w:w="894"/>
        <w:gridCol w:w="896"/>
        <w:gridCol w:w="896"/>
        <w:gridCol w:w="936"/>
      </w:tblGrid>
      <w:tr w:rsidR="00930255" w:rsidRPr="00B71439" w:rsidTr="00F41A3E">
        <w:trPr>
          <w:trHeight w:val="270"/>
        </w:trPr>
        <w:tc>
          <w:tcPr>
            <w:tcW w:w="556" w:type="pct"/>
            <w:vMerge w:val="restart"/>
            <w:tcBorders>
              <w:top w:val="single" w:sz="4" w:space="0" w:color="auto"/>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污染物</w:t>
            </w:r>
          </w:p>
        </w:tc>
        <w:tc>
          <w:tcPr>
            <w:tcW w:w="55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预测点</w:t>
            </w:r>
          </w:p>
        </w:tc>
        <w:tc>
          <w:tcPr>
            <w:tcW w:w="55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平均时段</w:t>
            </w:r>
          </w:p>
        </w:tc>
        <w:tc>
          <w:tcPr>
            <w:tcW w:w="55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贡献值</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c>
          <w:tcPr>
            <w:tcW w:w="5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现状浓度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叠加背景后的浓度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r w:rsidRPr="00B71439">
              <w:rPr>
                <w:color w:val="000000" w:themeColor="text1"/>
                <w:kern w:val="0"/>
                <w:sz w:val="18"/>
                <w:szCs w:val="18"/>
              </w:rPr>
              <w:t>）</w:t>
            </w:r>
          </w:p>
        </w:tc>
        <w:tc>
          <w:tcPr>
            <w:tcW w:w="552" w:type="pct"/>
            <w:vMerge w:val="restart"/>
            <w:tcBorders>
              <w:top w:val="single" w:sz="4" w:space="0" w:color="auto"/>
              <w:left w:val="single" w:sz="4" w:space="0" w:color="auto"/>
              <w:bottom w:val="single" w:sz="4" w:space="0" w:color="000000"/>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F41A3E">
        <w:trPr>
          <w:trHeight w:val="270"/>
        </w:trPr>
        <w:tc>
          <w:tcPr>
            <w:tcW w:w="556" w:type="pct"/>
            <w:vMerge/>
            <w:tcBorders>
              <w:top w:val="single" w:sz="4" w:space="0" w:color="auto"/>
              <w:bottom w:val="single" w:sz="4" w:space="0" w:color="auto"/>
              <w:right w:val="single" w:sz="4" w:space="0" w:color="auto"/>
            </w:tcBorders>
            <w:vAlign w:val="center"/>
            <w:hideMark/>
          </w:tcPr>
          <w:p w:rsidR="00840E03" w:rsidRPr="00B71439" w:rsidRDefault="00840E03" w:rsidP="00F41A3E">
            <w:pPr>
              <w:widowControl/>
              <w:jc w:val="left"/>
              <w:rPr>
                <w:color w:val="000000" w:themeColor="text1"/>
                <w:kern w:val="0"/>
                <w:sz w:val="18"/>
                <w:szCs w:val="18"/>
              </w:rPr>
            </w:pPr>
          </w:p>
        </w:tc>
        <w:tc>
          <w:tcPr>
            <w:tcW w:w="556" w:type="pct"/>
            <w:vMerge/>
            <w:tcBorders>
              <w:top w:val="single" w:sz="4" w:space="0" w:color="auto"/>
              <w:left w:val="single" w:sz="4" w:space="0" w:color="auto"/>
              <w:bottom w:val="single" w:sz="4" w:space="0" w:color="auto"/>
              <w:right w:val="single" w:sz="4" w:space="0" w:color="auto"/>
            </w:tcBorders>
            <w:vAlign w:val="center"/>
            <w:hideMark/>
          </w:tcPr>
          <w:p w:rsidR="00840E03" w:rsidRPr="00B71439" w:rsidRDefault="00840E03" w:rsidP="00F41A3E">
            <w:pPr>
              <w:widowControl/>
              <w:jc w:val="left"/>
              <w:rPr>
                <w:color w:val="000000" w:themeColor="text1"/>
                <w:kern w:val="0"/>
                <w:sz w:val="18"/>
                <w:szCs w:val="18"/>
              </w:rPr>
            </w:pPr>
          </w:p>
        </w:tc>
        <w:tc>
          <w:tcPr>
            <w:tcW w:w="556" w:type="pct"/>
            <w:vMerge/>
            <w:tcBorders>
              <w:top w:val="single" w:sz="4" w:space="0" w:color="auto"/>
              <w:left w:val="single" w:sz="4" w:space="0" w:color="auto"/>
              <w:bottom w:val="single" w:sz="4" w:space="0" w:color="000000"/>
              <w:right w:val="single" w:sz="4" w:space="0" w:color="auto"/>
            </w:tcBorders>
            <w:vAlign w:val="center"/>
            <w:hideMark/>
          </w:tcPr>
          <w:p w:rsidR="00840E03" w:rsidRPr="00B71439" w:rsidRDefault="00840E03" w:rsidP="00F41A3E">
            <w:pPr>
              <w:widowControl/>
              <w:jc w:val="left"/>
              <w:rPr>
                <w:color w:val="000000" w:themeColor="text1"/>
                <w:kern w:val="0"/>
                <w:sz w:val="18"/>
                <w:szCs w:val="18"/>
              </w:rPr>
            </w:pPr>
          </w:p>
        </w:tc>
        <w:tc>
          <w:tcPr>
            <w:tcW w:w="556" w:type="pct"/>
            <w:vMerge/>
            <w:tcBorders>
              <w:top w:val="single" w:sz="4" w:space="0" w:color="auto"/>
              <w:left w:val="single" w:sz="4" w:space="0" w:color="auto"/>
              <w:bottom w:val="single" w:sz="4" w:space="0" w:color="000000"/>
              <w:right w:val="single" w:sz="4" w:space="0" w:color="auto"/>
            </w:tcBorders>
            <w:vAlign w:val="center"/>
            <w:hideMark/>
          </w:tcPr>
          <w:p w:rsidR="00840E03" w:rsidRPr="00B71439" w:rsidRDefault="00840E03" w:rsidP="00F41A3E">
            <w:pPr>
              <w:widowControl/>
              <w:jc w:val="left"/>
              <w:rPr>
                <w:color w:val="000000" w:themeColor="text1"/>
                <w:kern w:val="0"/>
                <w:sz w:val="18"/>
                <w:szCs w:val="18"/>
              </w:rPr>
            </w:pPr>
          </w:p>
        </w:tc>
        <w:tc>
          <w:tcPr>
            <w:tcW w:w="556" w:type="pct"/>
            <w:vMerge/>
            <w:tcBorders>
              <w:top w:val="single" w:sz="4" w:space="0" w:color="auto"/>
              <w:left w:val="single" w:sz="4" w:space="0" w:color="auto"/>
              <w:bottom w:val="single" w:sz="4" w:space="0" w:color="auto"/>
              <w:right w:val="single" w:sz="4" w:space="0" w:color="auto"/>
            </w:tcBorders>
            <w:vAlign w:val="center"/>
            <w:hideMark/>
          </w:tcPr>
          <w:p w:rsidR="00840E03" w:rsidRPr="00B71439" w:rsidRDefault="00840E03" w:rsidP="00F41A3E">
            <w:pPr>
              <w:widowControl/>
              <w:jc w:val="left"/>
              <w:rPr>
                <w:color w:val="000000" w:themeColor="text1"/>
                <w:kern w:val="0"/>
                <w:sz w:val="18"/>
                <w:szCs w:val="18"/>
              </w:rPr>
            </w:pPr>
          </w:p>
        </w:tc>
        <w:tc>
          <w:tcPr>
            <w:tcW w:w="556" w:type="pct"/>
            <w:vMerge/>
            <w:tcBorders>
              <w:top w:val="single" w:sz="4" w:space="0" w:color="auto"/>
              <w:left w:val="single" w:sz="4" w:space="0" w:color="auto"/>
              <w:bottom w:val="single" w:sz="4" w:space="0" w:color="auto"/>
              <w:right w:val="single" w:sz="4" w:space="0" w:color="auto"/>
            </w:tcBorders>
            <w:vAlign w:val="center"/>
            <w:hideMark/>
          </w:tcPr>
          <w:p w:rsidR="00840E03" w:rsidRPr="00B71439" w:rsidRDefault="00840E03" w:rsidP="00F41A3E">
            <w:pPr>
              <w:widowControl/>
              <w:jc w:val="left"/>
              <w:rPr>
                <w:color w:val="000000" w:themeColor="text1"/>
                <w:kern w:val="0"/>
                <w:sz w:val="18"/>
                <w:szCs w:val="18"/>
              </w:rPr>
            </w:pPr>
          </w:p>
        </w:tc>
        <w:tc>
          <w:tcPr>
            <w:tcW w:w="556" w:type="pct"/>
            <w:vMerge/>
            <w:tcBorders>
              <w:top w:val="single" w:sz="4" w:space="0" w:color="auto"/>
              <w:left w:val="single" w:sz="4" w:space="0" w:color="auto"/>
              <w:bottom w:val="single" w:sz="4" w:space="0" w:color="auto"/>
              <w:right w:val="single" w:sz="4" w:space="0" w:color="auto"/>
            </w:tcBorders>
            <w:vAlign w:val="center"/>
            <w:hideMark/>
          </w:tcPr>
          <w:p w:rsidR="00840E03" w:rsidRPr="00B71439" w:rsidRDefault="00840E03" w:rsidP="00F41A3E">
            <w:pPr>
              <w:widowControl/>
              <w:jc w:val="left"/>
              <w:rPr>
                <w:color w:val="000000" w:themeColor="text1"/>
                <w:kern w:val="0"/>
                <w:sz w:val="18"/>
                <w:szCs w:val="18"/>
              </w:rPr>
            </w:pPr>
          </w:p>
        </w:tc>
        <w:tc>
          <w:tcPr>
            <w:tcW w:w="556" w:type="pct"/>
            <w:vMerge/>
            <w:tcBorders>
              <w:top w:val="single" w:sz="4" w:space="0" w:color="auto"/>
              <w:left w:val="single" w:sz="4" w:space="0" w:color="auto"/>
              <w:bottom w:val="single" w:sz="4" w:space="0" w:color="000000"/>
              <w:right w:val="single" w:sz="4" w:space="0" w:color="auto"/>
            </w:tcBorders>
            <w:vAlign w:val="center"/>
            <w:hideMark/>
          </w:tcPr>
          <w:p w:rsidR="00840E03" w:rsidRPr="00B71439" w:rsidRDefault="00840E03" w:rsidP="00F41A3E">
            <w:pPr>
              <w:widowControl/>
              <w:jc w:val="left"/>
              <w:rPr>
                <w:color w:val="000000" w:themeColor="text1"/>
                <w:kern w:val="0"/>
                <w:sz w:val="18"/>
                <w:szCs w:val="18"/>
              </w:rPr>
            </w:pPr>
          </w:p>
        </w:tc>
        <w:tc>
          <w:tcPr>
            <w:tcW w:w="552" w:type="pct"/>
            <w:vMerge/>
            <w:tcBorders>
              <w:top w:val="single" w:sz="4" w:space="0" w:color="auto"/>
              <w:left w:val="single" w:sz="4" w:space="0" w:color="auto"/>
              <w:bottom w:val="single" w:sz="4" w:space="0" w:color="000000"/>
            </w:tcBorders>
            <w:vAlign w:val="center"/>
            <w:hideMark/>
          </w:tcPr>
          <w:p w:rsidR="00840E03" w:rsidRPr="00B71439" w:rsidRDefault="00840E03" w:rsidP="00F41A3E">
            <w:pPr>
              <w:widowControl/>
              <w:jc w:val="left"/>
              <w:rPr>
                <w:color w:val="000000" w:themeColor="text1"/>
                <w:kern w:val="0"/>
                <w:sz w:val="18"/>
                <w:szCs w:val="18"/>
              </w:rPr>
            </w:pPr>
          </w:p>
        </w:tc>
      </w:tr>
      <w:tr w:rsidR="00930255" w:rsidRPr="00B71439" w:rsidTr="00F41A3E">
        <w:trPr>
          <w:trHeight w:val="270"/>
        </w:trPr>
        <w:tc>
          <w:tcPr>
            <w:tcW w:w="556" w:type="pct"/>
            <w:vMerge w:val="restart"/>
            <w:tcBorders>
              <w:top w:val="nil"/>
              <w:bottom w:val="single" w:sz="4" w:space="0" w:color="000000"/>
              <w:right w:val="single" w:sz="4" w:space="0" w:color="auto"/>
            </w:tcBorders>
            <w:shd w:val="clear" w:color="auto" w:fill="auto"/>
            <w:noWrap/>
            <w:vAlign w:val="center"/>
            <w:hideMark/>
          </w:tcPr>
          <w:p w:rsidR="00840E03" w:rsidRPr="00B71439" w:rsidRDefault="00F41A3E" w:rsidP="00F41A3E">
            <w:pPr>
              <w:widowControl/>
              <w:jc w:val="center"/>
              <w:rPr>
                <w:color w:val="000000" w:themeColor="text1"/>
                <w:kern w:val="0"/>
                <w:sz w:val="18"/>
                <w:szCs w:val="18"/>
              </w:rPr>
            </w:pPr>
            <w:r w:rsidRPr="00B71439">
              <w:rPr>
                <w:color w:val="000000" w:themeColor="text1"/>
                <w:kern w:val="0"/>
                <w:sz w:val="18"/>
                <w:szCs w:val="18"/>
              </w:rPr>
              <w:t>铅及其化合物</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pPr>
              <w:jc w:val="center"/>
              <w:rPr>
                <w:color w:val="000000" w:themeColor="text1"/>
                <w:sz w:val="18"/>
                <w:szCs w:val="18"/>
              </w:rPr>
            </w:pPr>
            <w:r w:rsidRPr="00B71439">
              <w:rPr>
                <w:color w:val="000000" w:themeColor="text1"/>
                <w:sz w:val="18"/>
                <w:szCs w:val="18"/>
              </w:rPr>
              <w:t>邓庄</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0.008</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w:t>
            </w:r>
          </w:p>
        </w:tc>
        <w:tc>
          <w:tcPr>
            <w:tcW w:w="556" w:type="pct"/>
            <w:tcBorders>
              <w:top w:val="nil"/>
              <w:left w:val="nil"/>
              <w:bottom w:val="single" w:sz="4" w:space="0" w:color="auto"/>
              <w:right w:val="single" w:sz="4" w:space="0" w:color="auto"/>
            </w:tcBorders>
            <w:shd w:val="clear" w:color="auto" w:fill="auto"/>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w:t>
            </w:r>
          </w:p>
        </w:tc>
        <w:tc>
          <w:tcPr>
            <w:tcW w:w="556" w:type="pct"/>
            <w:tcBorders>
              <w:top w:val="nil"/>
              <w:left w:val="nil"/>
              <w:bottom w:val="single" w:sz="4" w:space="0" w:color="auto"/>
              <w:right w:val="single" w:sz="4" w:space="0" w:color="auto"/>
            </w:tcBorders>
            <w:shd w:val="clear" w:color="auto" w:fill="auto"/>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0.008</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w:t>
            </w:r>
          </w:p>
        </w:tc>
        <w:tc>
          <w:tcPr>
            <w:tcW w:w="552" w:type="pct"/>
            <w:tcBorders>
              <w:top w:val="nil"/>
              <w:left w:val="nil"/>
              <w:bottom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556" w:type="pct"/>
            <w:vMerge/>
            <w:tcBorders>
              <w:top w:val="nil"/>
              <w:bottom w:val="single" w:sz="4" w:space="0" w:color="000000"/>
              <w:right w:val="single" w:sz="4" w:space="0" w:color="auto"/>
            </w:tcBorders>
            <w:vAlign w:val="center"/>
            <w:hideMark/>
          </w:tcPr>
          <w:p w:rsidR="00840E03" w:rsidRPr="00B71439" w:rsidRDefault="00840E03" w:rsidP="00F41A3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pPr>
              <w:jc w:val="center"/>
              <w:rPr>
                <w:color w:val="000000" w:themeColor="text1"/>
                <w:sz w:val="18"/>
                <w:szCs w:val="18"/>
              </w:rPr>
            </w:pPr>
            <w:r w:rsidRPr="00B71439">
              <w:rPr>
                <w:color w:val="000000" w:themeColor="text1"/>
                <w:sz w:val="18"/>
                <w:szCs w:val="18"/>
              </w:rPr>
              <w:t>杨家大庄</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0.009</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w:t>
            </w:r>
          </w:p>
        </w:tc>
        <w:tc>
          <w:tcPr>
            <w:tcW w:w="556" w:type="pct"/>
            <w:tcBorders>
              <w:top w:val="nil"/>
              <w:left w:val="nil"/>
              <w:bottom w:val="single" w:sz="4" w:space="0" w:color="auto"/>
              <w:right w:val="single" w:sz="4" w:space="0" w:color="auto"/>
            </w:tcBorders>
            <w:shd w:val="clear" w:color="auto" w:fill="auto"/>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w:t>
            </w:r>
          </w:p>
        </w:tc>
        <w:tc>
          <w:tcPr>
            <w:tcW w:w="556" w:type="pct"/>
            <w:tcBorders>
              <w:top w:val="nil"/>
              <w:left w:val="nil"/>
              <w:bottom w:val="single" w:sz="4" w:space="0" w:color="auto"/>
              <w:right w:val="single" w:sz="4" w:space="0" w:color="auto"/>
            </w:tcBorders>
            <w:shd w:val="clear" w:color="auto" w:fill="auto"/>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0.009</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w:t>
            </w:r>
          </w:p>
        </w:tc>
        <w:tc>
          <w:tcPr>
            <w:tcW w:w="552" w:type="pct"/>
            <w:tcBorders>
              <w:top w:val="nil"/>
              <w:left w:val="nil"/>
              <w:bottom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556" w:type="pct"/>
            <w:vMerge/>
            <w:tcBorders>
              <w:top w:val="nil"/>
              <w:bottom w:val="single" w:sz="4" w:space="0" w:color="000000"/>
              <w:right w:val="single" w:sz="4" w:space="0" w:color="auto"/>
            </w:tcBorders>
            <w:vAlign w:val="center"/>
            <w:hideMark/>
          </w:tcPr>
          <w:p w:rsidR="00840E03" w:rsidRPr="00B71439" w:rsidRDefault="00840E03" w:rsidP="00F41A3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pPr>
              <w:jc w:val="center"/>
              <w:rPr>
                <w:color w:val="000000" w:themeColor="text1"/>
                <w:sz w:val="18"/>
                <w:szCs w:val="18"/>
              </w:rPr>
            </w:pPr>
            <w:r w:rsidRPr="00B71439">
              <w:rPr>
                <w:color w:val="000000" w:themeColor="text1"/>
                <w:sz w:val="18"/>
                <w:szCs w:val="18"/>
              </w:rPr>
              <w:t>山咀</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0.008</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w:t>
            </w:r>
          </w:p>
        </w:tc>
        <w:tc>
          <w:tcPr>
            <w:tcW w:w="556" w:type="pct"/>
            <w:tcBorders>
              <w:top w:val="nil"/>
              <w:left w:val="nil"/>
              <w:bottom w:val="single" w:sz="4" w:space="0" w:color="auto"/>
              <w:right w:val="single" w:sz="4" w:space="0" w:color="auto"/>
            </w:tcBorders>
            <w:shd w:val="clear" w:color="auto" w:fill="auto"/>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w:t>
            </w:r>
          </w:p>
        </w:tc>
        <w:tc>
          <w:tcPr>
            <w:tcW w:w="556" w:type="pct"/>
            <w:tcBorders>
              <w:top w:val="nil"/>
              <w:left w:val="nil"/>
              <w:bottom w:val="single" w:sz="4" w:space="0" w:color="auto"/>
              <w:right w:val="single" w:sz="4" w:space="0" w:color="auto"/>
            </w:tcBorders>
            <w:shd w:val="clear" w:color="auto" w:fill="auto"/>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0.008</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w:t>
            </w:r>
          </w:p>
        </w:tc>
        <w:tc>
          <w:tcPr>
            <w:tcW w:w="552" w:type="pct"/>
            <w:tcBorders>
              <w:top w:val="nil"/>
              <w:left w:val="nil"/>
              <w:bottom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556" w:type="pct"/>
            <w:vMerge/>
            <w:tcBorders>
              <w:top w:val="nil"/>
              <w:bottom w:val="single" w:sz="4" w:space="0" w:color="000000"/>
              <w:right w:val="single" w:sz="4" w:space="0" w:color="auto"/>
            </w:tcBorders>
            <w:vAlign w:val="center"/>
            <w:hideMark/>
          </w:tcPr>
          <w:p w:rsidR="00840E03" w:rsidRPr="00B71439" w:rsidRDefault="00840E03" w:rsidP="00F41A3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pPr>
              <w:jc w:val="center"/>
              <w:rPr>
                <w:color w:val="000000" w:themeColor="text1"/>
                <w:sz w:val="18"/>
                <w:szCs w:val="18"/>
              </w:rPr>
            </w:pPr>
            <w:r w:rsidRPr="00B71439">
              <w:rPr>
                <w:color w:val="000000" w:themeColor="text1"/>
                <w:sz w:val="18"/>
                <w:szCs w:val="18"/>
              </w:rPr>
              <w:t>双墩</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0.007</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w:t>
            </w:r>
          </w:p>
        </w:tc>
        <w:tc>
          <w:tcPr>
            <w:tcW w:w="556" w:type="pct"/>
            <w:tcBorders>
              <w:top w:val="nil"/>
              <w:left w:val="nil"/>
              <w:bottom w:val="single" w:sz="4" w:space="0" w:color="auto"/>
              <w:right w:val="single" w:sz="4" w:space="0" w:color="auto"/>
            </w:tcBorders>
            <w:shd w:val="clear" w:color="auto" w:fill="auto"/>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w:t>
            </w:r>
          </w:p>
        </w:tc>
        <w:tc>
          <w:tcPr>
            <w:tcW w:w="556" w:type="pct"/>
            <w:tcBorders>
              <w:top w:val="nil"/>
              <w:left w:val="nil"/>
              <w:bottom w:val="single" w:sz="4" w:space="0" w:color="auto"/>
              <w:right w:val="single" w:sz="4" w:space="0" w:color="auto"/>
            </w:tcBorders>
            <w:shd w:val="clear" w:color="auto" w:fill="auto"/>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0.007</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w:t>
            </w:r>
          </w:p>
        </w:tc>
        <w:tc>
          <w:tcPr>
            <w:tcW w:w="552" w:type="pct"/>
            <w:tcBorders>
              <w:top w:val="nil"/>
              <w:left w:val="nil"/>
              <w:bottom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556" w:type="pct"/>
            <w:vMerge/>
            <w:tcBorders>
              <w:top w:val="nil"/>
              <w:bottom w:val="single" w:sz="4" w:space="0" w:color="000000"/>
              <w:right w:val="single" w:sz="4" w:space="0" w:color="auto"/>
            </w:tcBorders>
            <w:vAlign w:val="center"/>
            <w:hideMark/>
          </w:tcPr>
          <w:p w:rsidR="00840E03" w:rsidRPr="00B71439" w:rsidRDefault="00840E03" w:rsidP="00F41A3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pPr>
              <w:jc w:val="center"/>
              <w:rPr>
                <w:color w:val="000000" w:themeColor="text1"/>
                <w:sz w:val="18"/>
                <w:szCs w:val="18"/>
              </w:rPr>
            </w:pPr>
            <w:r w:rsidRPr="00B71439">
              <w:rPr>
                <w:color w:val="000000" w:themeColor="text1"/>
                <w:sz w:val="18"/>
                <w:szCs w:val="18"/>
              </w:rPr>
              <w:t>柬家大寨</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0.007</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w:t>
            </w:r>
          </w:p>
        </w:tc>
        <w:tc>
          <w:tcPr>
            <w:tcW w:w="556" w:type="pct"/>
            <w:tcBorders>
              <w:top w:val="nil"/>
              <w:left w:val="nil"/>
              <w:bottom w:val="single" w:sz="4" w:space="0" w:color="auto"/>
              <w:right w:val="single" w:sz="4" w:space="0" w:color="auto"/>
            </w:tcBorders>
            <w:shd w:val="clear" w:color="auto" w:fill="auto"/>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w:t>
            </w:r>
          </w:p>
        </w:tc>
        <w:tc>
          <w:tcPr>
            <w:tcW w:w="556" w:type="pct"/>
            <w:tcBorders>
              <w:top w:val="nil"/>
              <w:left w:val="nil"/>
              <w:bottom w:val="single" w:sz="4" w:space="0" w:color="auto"/>
              <w:right w:val="single" w:sz="4" w:space="0" w:color="auto"/>
            </w:tcBorders>
            <w:shd w:val="clear" w:color="auto" w:fill="auto"/>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0.007</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w:t>
            </w:r>
          </w:p>
        </w:tc>
        <w:tc>
          <w:tcPr>
            <w:tcW w:w="552" w:type="pct"/>
            <w:tcBorders>
              <w:top w:val="nil"/>
              <w:left w:val="nil"/>
              <w:bottom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556" w:type="pct"/>
            <w:vMerge/>
            <w:tcBorders>
              <w:top w:val="nil"/>
              <w:bottom w:val="single" w:sz="4" w:space="0" w:color="000000"/>
              <w:right w:val="single" w:sz="4" w:space="0" w:color="auto"/>
            </w:tcBorders>
            <w:vAlign w:val="center"/>
            <w:hideMark/>
          </w:tcPr>
          <w:p w:rsidR="00840E03" w:rsidRPr="00B71439" w:rsidRDefault="00840E03" w:rsidP="00F41A3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pPr>
              <w:jc w:val="center"/>
              <w:rPr>
                <w:color w:val="000000" w:themeColor="text1"/>
                <w:sz w:val="18"/>
                <w:szCs w:val="18"/>
              </w:rPr>
            </w:pPr>
            <w:r w:rsidRPr="00B71439">
              <w:rPr>
                <w:color w:val="000000" w:themeColor="text1"/>
                <w:sz w:val="18"/>
                <w:szCs w:val="18"/>
              </w:rPr>
              <w:t>李家老庄</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0.009</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w:t>
            </w:r>
          </w:p>
        </w:tc>
        <w:tc>
          <w:tcPr>
            <w:tcW w:w="556" w:type="pct"/>
            <w:tcBorders>
              <w:top w:val="nil"/>
              <w:left w:val="nil"/>
              <w:bottom w:val="single" w:sz="4" w:space="0" w:color="auto"/>
              <w:right w:val="single" w:sz="4" w:space="0" w:color="auto"/>
            </w:tcBorders>
            <w:shd w:val="clear" w:color="auto" w:fill="auto"/>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w:t>
            </w:r>
          </w:p>
        </w:tc>
        <w:tc>
          <w:tcPr>
            <w:tcW w:w="556" w:type="pct"/>
            <w:tcBorders>
              <w:top w:val="nil"/>
              <w:left w:val="nil"/>
              <w:bottom w:val="single" w:sz="4" w:space="0" w:color="auto"/>
              <w:right w:val="single" w:sz="4" w:space="0" w:color="auto"/>
            </w:tcBorders>
            <w:shd w:val="clear" w:color="auto" w:fill="auto"/>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0.009</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1%</w:t>
            </w:r>
          </w:p>
        </w:tc>
        <w:tc>
          <w:tcPr>
            <w:tcW w:w="552" w:type="pct"/>
            <w:tcBorders>
              <w:top w:val="nil"/>
              <w:left w:val="nil"/>
              <w:bottom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450"/>
        </w:trPr>
        <w:tc>
          <w:tcPr>
            <w:tcW w:w="556" w:type="pct"/>
            <w:vMerge/>
            <w:tcBorders>
              <w:top w:val="nil"/>
              <w:bottom w:val="single" w:sz="4" w:space="0" w:color="000000"/>
              <w:right w:val="single" w:sz="4" w:space="0" w:color="auto"/>
            </w:tcBorders>
            <w:vAlign w:val="center"/>
            <w:hideMark/>
          </w:tcPr>
          <w:p w:rsidR="00840E03" w:rsidRPr="00B71439" w:rsidRDefault="00840E03" w:rsidP="00F41A3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vAlign w:val="center"/>
            <w:hideMark/>
          </w:tcPr>
          <w:p w:rsidR="00840E03" w:rsidRPr="00B71439" w:rsidRDefault="00840E03">
            <w:pPr>
              <w:jc w:val="center"/>
              <w:rPr>
                <w:color w:val="000000" w:themeColor="text1"/>
                <w:sz w:val="18"/>
                <w:szCs w:val="18"/>
              </w:rPr>
            </w:pPr>
            <w:r w:rsidRPr="00B71439">
              <w:rPr>
                <w:color w:val="000000" w:themeColor="text1"/>
                <w:sz w:val="18"/>
                <w:szCs w:val="18"/>
              </w:rPr>
              <w:t>区域最大落地浓度</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0.154</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22%</w:t>
            </w:r>
          </w:p>
        </w:tc>
        <w:tc>
          <w:tcPr>
            <w:tcW w:w="556" w:type="pct"/>
            <w:tcBorders>
              <w:top w:val="nil"/>
              <w:left w:val="nil"/>
              <w:bottom w:val="single" w:sz="4" w:space="0" w:color="auto"/>
              <w:right w:val="single" w:sz="4" w:space="0" w:color="auto"/>
            </w:tcBorders>
            <w:shd w:val="clear" w:color="auto" w:fill="auto"/>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w:t>
            </w:r>
          </w:p>
        </w:tc>
        <w:tc>
          <w:tcPr>
            <w:tcW w:w="556" w:type="pct"/>
            <w:tcBorders>
              <w:top w:val="nil"/>
              <w:left w:val="nil"/>
              <w:bottom w:val="single" w:sz="4" w:space="0" w:color="auto"/>
              <w:right w:val="single" w:sz="4" w:space="0" w:color="auto"/>
            </w:tcBorders>
            <w:shd w:val="clear" w:color="auto" w:fill="auto"/>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0.154</w:t>
            </w:r>
          </w:p>
        </w:tc>
        <w:tc>
          <w:tcPr>
            <w:tcW w:w="556" w:type="pct"/>
            <w:tcBorders>
              <w:top w:val="nil"/>
              <w:left w:val="nil"/>
              <w:bottom w:val="single" w:sz="4" w:space="0" w:color="auto"/>
              <w:right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22%</w:t>
            </w:r>
          </w:p>
        </w:tc>
        <w:tc>
          <w:tcPr>
            <w:tcW w:w="552" w:type="pct"/>
            <w:tcBorders>
              <w:top w:val="nil"/>
              <w:left w:val="nil"/>
              <w:bottom w:val="single" w:sz="4" w:space="0" w:color="auto"/>
            </w:tcBorders>
            <w:shd w:val="clear" w:color="auto" w:fill="auto"/>
            <w:noWrap/>
            <w:vAlign w:val="center"/>
            <w:hideMark/>
          </w:tcPr>
          <w:p w:rsidR="00840E03" w:rsidRPr="00B71439" w:rsidRDefault="00840E03" w:rsidP="00F41A3E">
            <w:pPr>
              <w:widowControl/>
              <w:jc w:val="center"/>
              <w:rPr>
                <w:color w:val="000000" w:themeColor="text1"/>
                <w:kern w:val="0"/>
                <w:sz w:val="18"/>
                <w:szCs w:val="18"/>
              </w:rPr>
            </w:pPr>
            <w:r w:rsidRPr="00B71439">
              <w:rPr>
                <w:color w:val="000000" w:themeColor="text1"/>
                <w:kern w:val="0"/>
                <w:sz w:val="18"/>
                <w:szCs w:val="18"/>
              </w:rPr>
              <w:t>达标</w:t>
            </w:r>
          </w:p>
        </w:tc>
      </w:tr>
    </w:tbl>
    <w:p w:rsidR="00840E03" w:rsidRPr="00B71439" w:rsidRDefault="00840E03" w:rsidP="00840E03">
      <w:pPr>
        <w:spacing w:line="360" w:lineRule="auto"/>
        <w:ind w:firstLineChars="200" w:firstLine="480"/>
        <w:rPr>
          <w:color w:val="000000" w:themeColor="text1"/>
          <w:sz w:val="24"/>
        </w:rPr>
      </w:pPr>
      <w:r w:rsidRPr="00B71439">
        <w:rPr>
          <w:color w:val="000000" w:themeColor="text1"/>
          <w:sz w:val="24"/>
        </w:rPr>
        <w:t>预测结果表明，铅及其化合物短期浓度贡献值的最大占标率小于</w:t>
      </w:r>
      <w:r w:rsidRPr="00B71439">
        <w:rPr>
          <w:color w:val="000000" w:themeColor="text1"/>
          <w:sz w:val="24"/>
        </w:rPr>
        <w:t>100%</w:t>
      </w:r>
      <w:r w:rsidRPr="00B71439">
        <w:rPr>
          <w:color w:val="000000" w:themeColor="text1"/>
          <w:kern w:val="0"/>
          <w:sz w:val="24"/>
        </w:rPr>
        <w:t>，叠加背景值后铅及其化合物的日平均质量浓度能够</w:t>
      </w:r>
      <w:r w:rsidRPr="00B71439">
        <w:rPr>
          <w:color w:val="000000" w:themeColor="text1"/>
          <w:sz w:val="24"/>
        </w:rPr>
        <w:t>满足《工业企业设计卫生标准》（</w:t>
      </w:r>
      <w:r w:rsidRPr="00B71439">
        <w:rPr>
          <w:color w:val="000000" w:themeColor="text1"/>
          <w:sz w:val="24"/>
        </w:rPr>
        <w:t>TJ36-79</w:t>
      </w:r>
      <w:r w:rsidRPr="00B71439">
        <w:rPr>
          <w:color w:val="000000" w:themeColor="text1"/>
          <w:sz w:val="24"/>
        </w:rPr>
        <w:t>）中</w:t>
      </w:r>
      <w:r w:rsidRPr="00B71439">
        <w:rPr>
          <w:color w:val="000000" w:themeColor="text1"/>
          <w:sz w:val="24"/>
        </w:rPr>
        <w:t>“</w:t>
      </w:r>
      <w:r w:rsidRPr="00B71439">
        <w:rPr>
          <w:color w:val="000000" w:themeColor="text1"/>
          <w:sz w:val="24"/>
        </w:rPr>
        <w:t>居住区大气中有害物质的最高容许浓度</w:t>
      </w:r>
      <w:r w:rsidRPr="00B71439">
        <w:rPr>
          <w:color w:val="000000" w:themeColor="text1"/>
          <w:sz w:val="24"/>
        </w:rPr>
        <w:t>”</w:t>
      </w:r>
      <w:r w:rsidRPr="00B71439">
        <w:rPr>
          <w:color w:val="000000" w:themeColor="text1"/>
          <w:sz w:val="24"/>
        </w:rPr>
        <w:t>要求。</w:t>
      </w:r>
    </w:p>
    <w:p w:rsidR="00F41A3E" w:rsidRPr="00B71439" w:rsidRDefault="00F41A3E" w:rsidP="00F41A3E">
      <w:pPr>
        <w:spacing w:line="360" w:lineRule="auto"/>
        <w:ind w:firstLineChars="200" w:firstLine="480"/>
        <w:jc w:val="left"/>
        <w:rPr>
          <w:color w:val="000000" w:themeColor="text1"/>
          <w:sz w:val="24"/>
        </w:rPr>
      </w:pPr>
      <w:r w:rsidRPr="00B71439">
        <w:rPr>
          <w:color w:val="000000" w:themeColor="text1"/>
          <w:sz w:val="24"/>
        </w:rPr>
        <w:t>4</w:t>
      </w:r>
      <w:r w:rsidRPr="00B71439">
        <w:rPr>
          <w:color w:val="000000" w:themeColor="text1"/>
          <w:sz w:val="24"/>
        </w:rPr>
        <w:t>、汞及其化合物</w:t>
      </w:r>
    </w:p>
    <w:p w:rsidR="00F41A3E" w:rsidRPr="00B71439" w:rsidRDefault="00F41A3E" w:rsidP="00F41A3E">
      <w:pPr>
        <w:spacing w:line="360" w:lineRule="auto"/>
        <w:ind w:firstLineChars="200" w:firstLine="480"/>
        <w:rPr>
          <w:color w:val="000000" w:themeColor="text1"/>
          <w:sz w:val="24"/>
        </w:rPr>
      </w:pPr>
      <w:r w:rsidRPr="00B71439">
        <w:rPr>
          <w:color w:val="000000" w:themeColor="text1"/>
          <w:sz w:val="24"/>
        </w:rPr>
        <w:t>项目建成运行后，区域内汞及其化合物预测结果如下。</w:t>
      </w:r>
    </w:p>
    <w:p w:rsidR="00F41A3E" w:rsidRPr="00B71439" w:rsidRDefault="00F41A3E" w:rsidP="00F41A3E">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6-1-26  </w:t>
      </w:r>
      <w:r w:rsidRPr="00B71439">
        <w:rPr>
          <w:rFonts w:eastAsia="黑体"/>
          <w:color w:val="000000" w:themeColor="text1"/>
          <w:szCs w:val="21"/>
        </w:rPr>
        <w:t>项目汞及其化合物贡献浓度预测结果一览表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219"/>
        <w:gridCol w:w="1219"/>
        <w:gridCol w:w="1218"/>
        <w:gridCol w:w="1218"/>
        <w:gridCol w:w="1218"/>
        <w:gridCol w:w="1218"/>
        <w:gridCol w:w="1218"/>
      </w:tblGrid>
      <w:tr w:rsidR="00930255" w:rsidRPr="00B71439" w:rsidTr="00F41A3E">
        <w:trPr>
          <w:trHeight w:val="495"/>
        </w:trPr>
        <w:tc>
          <w:tcPr>
            <w:tcW w:w="715"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污染物</w:t>
            </w:r>
          </w:p>
        </w:tc>
        <w:tc>
          <w:tcPr>
            <w:tcW w:w="715"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预测点</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平均时段</w:t>
            </w:r>
          </w:p>
        </w:tc>
        <w:tc>
          <w:tcPr>
            <w:tcW w:w="714" w:type="pct"/>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最大贡献值</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出现时间</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F41A3E">
        <w:trPr>
          <w:trHeight w:val="270"/>
        </w:trPr>
        <w:tc>
          <w:tcPr>
            <w:tcW w:w="715" w:type="pct"/>
            <w:vMerge w:val="restart"/>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汞及其化合物</w:t>
            </w:r>
          </w:p>
        </w:tc>
        <w:tc>
          <w:tcPr>
            <w:tcW w:w="715" w:type="pct"/>
            <w:shd w:val="clear" w:color="auto" w:fill="auto"/>
            <w:noWrap/>
            <w:vAlign w:val="center"/>
            <w:hideMark/>
          </w:tcPr>
          <w:p w:rsidR="00F41A3E" w:rsidRPr="00B71439" w:rsidRDefault="00F41A3E" w:rsidP="00F41A3E">
            <w:pPr>
              <w:jc w:val="center"/>
              <w:rPr>
                <w:color w:val="000000" w:themeColor="text1"/>
                <w:sz w:val="18"/>
                <w:szCs w:val="18"/>
              </w:rPr>
            </w:pPr>
            <w:r w:rsidRPr="00B71439">
              <w:rPr>
                <w:color w:val="000000" w:themeColor="text1"/>
                <w:sz w:val="18"/>
                <w:szCs w:val="18"/>
              </w:rPr>
              <w:t>邓庄</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日平均</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0.0001</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170912</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3.33%</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715" w:type="pct"/>
            <w:vMerge/>
            <w:vAlign w:val="center"/>
            <w:hideMark/>
          </w:tcPr>
          <w:p w:rsidR="00F41A3E" w:rsidRPr="00B71439" w:rsidRDefault="00F41A3E" w:rsidP="00F41A3E">
            <w:pPr>
              <w:widowControl/>
              <w:jc w:val="left"/>
              <w:rPr>
                <w:color w:val="000000" w:themeColor="text1"/>
                <w:kern w:val="0"/>
                <w:sz w:val="18"/>
                <w:szCs w:val="18"/>
              </w:rPr>
            </w:pPr>
          </w:p>
        </w:tc>
        <w:tc>
          <w:tcPr>
            <w:tcW w:w="715" w:type="pct"/>
            <w:shd w:val="clear" w:color="auto" w:fill="auto"/>
            <w:noWrap/>
            <w:vAlign w:val="center"/>
            <w:hideMark/>
          </w:tcPr>
          <w:p w:rsidR="00F41A3E" w:rsidRPr="00B71439" w:rsidRDefault="00F41A3E" w:rsidP="00F41A3E">
            <w:pPr>
              <w:jc w:val="center"/>
              <w:rPr>
                <w:color w:val="000000" w:themeColor="text1"/>
                <w:sz w:val="18"/>
                <w:szCs w:val="18"/>
              </w:rPr>
            </w:pPr>
            <w:r w:rsidRPr="00B71439">
              <w:rPr>
                <w:color w:val="000000" w:themeColor="text1"/>
                <w:sz w:val="18"/>
                <w:szCs w:val="18"/>
              </w:rPr>
              <w:t>杨家大庄</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日平均</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0.0001</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170912</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3.33%</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715" w:type="pct"/>
            <w:vMerge/>
            <w:vAlign w:val="center"/>
            <w:hideMark/>
          </w:tcPr>
          <w:p w:rsidR="00F41A3E" w:rsidRPr="00B71439" w:rsidRDefault="00F41A3E" w:rsidP="00F41A3E">
            <w:pPr>
              <w:widowControl/>
              <w:jc w:val="left"/>
              <w:rPr>
                <w:color w:val="000000" w:themeColor="text1"/>
                <w:kern w:val="0"/>
                <w:sz w:val="18"/>
                <w:szCs w:val="18"/>
              </w:rPr>
            </w:pPr>
          </w:p>
        </w:tc>
        <w:tc>
          <w:tcPr>
            <w:tcW w:w="715" w:type="pct"/>
            <w:shd w:val="clear" w:color="auto" w:fill="auto"/>
            <w:noWrap/>
            <w:vAlign w:val="center"/>
            <w:hideMark/>
          </w:tcPr>
          <w:p w:rsidR="00F41A3E" w:rsidRPr="00B71439" w:rsidRDefault="00F41A3E" w:rsidP="00F41A3E">
            <w:pPr>
              <w:jc w:val="center"/>
              <w:rPr>
                <w:color w:val="000000" w:themeColor="text1"/>
                <w:sz w:val="18"/>
                <w:szCs w:val="18"/>
              </w:rPr>
            </w:pPr>
            <w:r w:rsidRPr="00B71439">
              <w:rPr>
                <w:color w:val="000000" w:themeColor="text1"/>
                <w:sz w:val="18"/>
                <w:szCs w:val="18"/>
              </w:rPr>
              <w:t>山咀</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日平均</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0.0001</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170927</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3.33%</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715" w:type="pct"/>
            <w:vMerge/>
            <w:vAlign w:val="center"/>
            <w:hideMark/>
          </w:tcPr>
          <w:p w:rsidR="00F41A3E" w:rsidRPr="00B71439" w:rsidRDefault="00F41A3E" w:rsidP="00F41A3E">
            <w:pPr>
              <w:widowControl/>
              <w:jc w:val="left"/>
              <w:rPr>
                <w:color w:val="000000" w:themeColor="text1"/>
                <w:kern w:val="0"/>
                <w:sz w:val="18"/>
                <w:szCs w:val="18"/>
              </w:rPr>
            </w:pPr>
          </w:p>
        </w:tc>
        <w:tc>
          <w:tcPr>
            <w:tcW w:w="715" w:type="pct"/>
            <w:shd w:val="clear" w:color="auto" w:fill="auto"/>
            <w:noWrap/>
            <w:vAlign w:val="center"/>
            <w:hideMark/>
          </w:tcPr>
          <w:p w:rsidR="00F41A3E" w:rsidRPr="00B71439" w:rsidRDefault="00F41A3E" w:rsidP="00F41A3E">
            <w:pPr>
              <w:jc w:val="center"/>
              <w:rPr>
                <w:color w:val="000000" w:themeColor="text1"/>
                <w:sz w:val="18"/>
                <w:szCs w:val="18"/>
              </w:rPr>
            </w:pPr>
            <w:r w:rsidRPr="00B71439">
              <w:rPr>
                <w:color w:val="000000" w:themeColor="text1"/>
                <w:sz w:val="18"/>
                <w:szCs w:val="18"/>
              </w:rPr>
              <w:t>双墩</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日平均</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0.0001</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170927</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3.33%</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715" w:type="pct"/>
            <w:vMerge/>
            <w:vAlign w:val="center"/>
            <w:hideMark/>
          </w:tcPr>
          <w:p w:rsidR="00F41A3E" w:rsidRPr="00B71439" w:rsidRDefault="00F41A3E" w:rsidP="00F41A3E">
            <w:pPr>
              <w:widowControl/>
              <w:jc w:val="left"/>
              <w:rPr>
                <w:color w:val="000000" w:themeColor="text1"/>
                <w:kern w:val="0"/>
                <w:sz w:val="18"/>
                <w:szCs w:val="18"/>
              </w:rPr>
            </w:pPr>
          </w:p>
        </w:tc>
        <w:tc>
          <w:tcPr>
            <w:tcW w:w="715" w:type="pct"/>
            <w:shd w:val="clear" w:color="auto" w:fill="auto"/>
            <w:noWrap/>
            <w:vAlign w:val="center"/>
            <w:hideMark/>
          </w:tcPr>
          <w:p w:rsidR="00F41A3E" w:rsidRPr="00B71439" w:rsidRDefault="00F41A3E" w:rsidP="00F41A3E">
            <w:pPr>
              <w:jc w:val="center"/>
              <w:rPr>
                <w:color w:val="000000" w:themeColor="text1"/>
                <w:sz w:val="18"/>
                <w:szCs w:val="18"/>
              </w:rPr>
            </w:pPr>
            <w:r w:rsidRPr="00B71439">
              <w:rPr>
                <w:color w:val="000000" w:themeColor="text1"/>
                <w:sz w:val="18"/>
                <w:szCs w:val="18"/>
              </w:rPr>
              <w:t>柬家大寨</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日平均</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0.0001</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170904</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3.33%</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715" w:type="pct"/>
            <w:vMerge/>
            <w:vAlign w:val="center"/>
            <w:hideMark/>
          </w:tcPr>
          <w:p w:rsidR="00F41A3E" w:rsidRPr="00B71439" w:rsidRDefault="00F41A3E" w:rsidP="00F41A3E">
            <w:pPr>
              <w:widowControl/>
              <w:jc w:val="left"/>
              <w:rPr>
                <w:color w:val="000000" w:themeColor="text1"/>
                <w:kern w:val="0"/>
                <w:sz w:val="18"/>
                <w:szCs w:val="18"/>
              </w:rPr>
            </w:pPr>
          </w:p>
        </w:tc>
        <w:tc>
          <w:tcPr>
            <w:tcW w:w="715" w:type="pct"/>
            <w:shd w:val="clear" w:color="auto" w:fill="auto"/>
            <w:noWrap/>
            <w:vAlign w:val="center"/>
            <w:hideMark/>
          </w:tcPr>
          <w:p w:rsidR="00F41A3E" w:rsidRPr="00B71439" w:rsidRDefault="00F41A3E" w:rsidP="00F41A3E">
            <w:pPr>
              <w:jc w:val="center"/>
              <w:rPr>
                <w:color w:val="000000" w:themeColor="text1"/>
                <w:sz w:val="18"/>
                <w:szCs w:val="18"/>
              </w:rPr>
            </w:pPr>
            <w:r w:rsidRPr="00B71439">
              <w:rPr>
                <w:color w:val="000000" w:themeColor="text1"/>
                <w:sz w:val="18"/>
                <w:szCs w:val="18"/>
              </w:rPr>
              <w:t>李家老庄</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日平均</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0.0001</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170327</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3.33%</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F41A3E" w:rsidRPr="00B71439" w:rsidTr="00F41A3E">
        <w:trPr>
          <w:trHeight w:val="450"/>
        </w:trPr>
        <w:tc>
          <w:tcPr>
            <w:tcW w:w="715" w:type="pct"/>
            <w:vMerge/>
            <w:vAlign w:val="center"/>
            <w:hideMark/>
          </w:tcPr>
          <w:p w:rsidR="00F41A3E" w:rsidRPr="00B71439" w:rsidRDefault="00F41A3E" w:rsidP="00F41A3E">
            <w:pPr>
              <w:widowControl/>
              <w:jc w:val="left"/>
              <w:rPr>
                <w:color w:val="000000" w:themeColor="text1"/>
                <w:kern w:val="0"/>
                <w:sz w:val="18"/>
                <w:szCs w:val="18"/>
              </w:rPr>
            </w:pPr>
          </w:p>
        </w:tc>
        <w:tc>
          <w:tcPr>
            <w:tcW w:w="715" w:type="pct"/>
            <w:shd w:val="clear" w:color="auto" w:fill="auto"/>
            <w:vAlign w:val="center"/>
            <w:hideMark/>
          </w:tcPr>
          <w:p w:rsidR="00F41A3E" w:rsidRPr="00B71439" w:rsidRDefault="00F41A3E" w:rsidP="00F41A3E">
            <w:pPr>
              <w:jc w:val="center"/>
              <w:rPr>
                <w:color w:val="000000" w:themeColor="text1"/>
                <w:sz w:val="18"/>
                <w:szCs w:val="18"/>
              </w:rPr>
            </w:pPr>
            <w:r w:rsidRPr="00B71439">
              <w:rPr>
                <w:color w:val="000000" w:themeColor="text1"/>
                <w:sz w:val="18"/>
                <w:szCs w:val="18"/>
              </w:rPr>
              <w:t>区域最大落地浓度</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日平均</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0.0001</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171104</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3.33%</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bl>
    <w:p w:rsidR="00F41A3E" w:rsidRPr="00B71439" w:rsidRDefault="00F41A3E" w:rsidP="00F41A3E">
      <w:pPr>
        <w:spacing w:line="360" w:lineRule="auto"/>
        <w:ind w:firstLineChars="200" w:firstLine="360"/>
        <w:rPr>
          <w:color w:val="000000" w:themeColor="text1"/>
          <w:kern w:val="0"/>
          <w:sz w:val="18"/>
          <w:szCs w:val="18"/>
        </w:rPr>
      </w:pPr>
    </w:p>
    <w:p w:rsidR="00F41A3E" w:rsidRPr="00B71439" w:rsidRDefault="00F41A3E" w:rsidP="00F41A3E">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6-1-27  </w:t>
      </w:r>
      <w:r w:rsidRPr="00B71439">
        <w:rPr>
          <w:rFonts w:eastAsia="黑体"/>
          <w:color w:val="000000" w:themeColor="text1"/>
          <w:szCs w:val="21"/>
        </w:rPr>
        <w:t>叠加环境质量浓度后汞及其化合物预测结果一览表</w:t>
      </w:r>
    </w:p>
    <w:tbl>
      <w:tblPr>
        <w:tblW w:w="5000" w:type="pct"/>
        <w:tblLook w:val="04A0" w:firstRow="1" w:lastRow="0" w:firstColumn="1" w:lastColumn="0" w:noHBand="0" w:noVBand="1"/>
      </w:tblPr>
      <w:tblGrid>
        <w:gridCol w:w="949"/>
        <w:gridCol w:w="949"/>
        <w:gridCol w:w="949"/>
        <w:gridCol w:w="948"/>
        <w:gridCol w:w="948"/>
        <w:gridCol w:w="948"/>
        <w:gridCol w:w="948"/>
        <w:gridCol w:w="948"/>
        <w:gridCol w:w="941"/>
      </w:tblGrid>
      <w:tr w:rsidR="00930255" w:rsidRPr="00B71439" w:rsidTr="00F41A3E">
        <w:trPr>
          <w:trHeight w:val="270"/>
        </w:trPr>
        <w:tc>
          <w:tcPr>
            <w:tcW w:w="556" w:type="pct"/>
            <w:vMerge w:val="restart"/>
            <w:tcBorders>
              <w:top w:val="single" w:sz="4" w:space="0" w:color="auto"/>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污染物</w:t>
            </w:r>
          </w:p>
        </w:tc>
        <w:tc>
          <w:tcPr>
            <w:tcW w:w="55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预测点</w:t>
            </w:r>
          </w:p>
        </w:tc>
        <w:tc>
          <w:tcPr>
            <w:tcW w:w="55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平均时段</w:t>
            </w:r>
          </w:p>
        </w:tc>
        <w:tc>
          <w:tcPr>
            <w:tcW w:w="55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贡献值</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c>
          <w:tcPr>
            <w:tcW w:w="5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现状浓度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叠加背景后的浓度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r w:rsidRPr="00B71439">
              <w:rPr>
                <w:color w:val="000000" w:themeColor="text1"/>
                <w:kern w:val="0"/>
                <w:sz w:val="18"/>
                <w:szCs w:val="18"/>
              </w:rPr>
              <w:t>）</w:t>
            </w:r>
          </w:p>
        </w:tc>
        <w:tc>
          <w:tcPr>
            <w:tcW w:w="552" w:type="pct"/>
            <w:vMerge w:val="restart"/>
            <w:tcBorders>
              <w:top w:val="single" w:sz="4" w:space="0" w:color="auto"/>
              <w:left w:val="single" w:sz="4" w:space="0" w:color="auto"/>
              <w:bottom w:val="single" w:sz="4" w:space="0" w:color="000000"/>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F41A3E">
        <w:trPr>
          <w:trHeight w:val="270"/>
        </w:trPr>
        <w:tc>
          <w:tcPr>
            <w:tcW w:w="556" w:type="pct"/>
            <w:vMerge/>
            <w:tcBorders>
              <w:top w:val="single" w:sz="4" w:space="0" w:color="auto"/>
              <w:bottom w:val="single" w:sz="4" w:space="0" w:color="auto"/>
              <w:right w:val="single" w:sz="4" w:space="0" w:color="auto"/>
            </w:tcBorders>
            <w:vAlign w:val="center"/>
            <w:hideMark/>
          </w:tcPr>
          <w:p w:rsidR="00F41A3E" w:rsidRPr="00B71439" w:rsidRDefault="00F41A3E" w:rsidP="00F41A3E">
            <w:pPr>
              <w:widowControl/>
              <w:jc w:val="left"/>
              <w:rPr>
                <w:color w:val="000000" w:themeColor="text1"/>
                <w:kern w:val="0"/>
                <w:sz w:val="18"/>
                <w:szCs w:val="18"/>
              </w:rPr>
            </w:pPr>
          </w:p>
        </w:tc>
        <w:tc>
          <w:tcPr>
            <w:tcW w:w="556" w:type="pct"/>
            <w:vMerge/>
            <w:tcBorders>
              <w:top w:val="single" w:sz="4" w:space="0" w:color="auto"/>
              <w:left w:val="single" w:sz="4" w:space="0" w:color="auto"/>
              <w:bottom w:val="single" w:sz="4" w:space="0" w:color="auto"/>
              <w:right w:val="single" w:sz="4" w:space="0" w:color="auto"/>
            </w:tcBorders>
            <w:vAlign w:val="center"/>
            <w:hideMark/>
          </w:tcPr>
          <w:p w:rsidR="00F41A3E" w:rsidRPr="00B71439" w:rsidRDefault="00F41A3E" w:rsidP="00F41A3E">
            <w:pPr>
              <w:widowControl/>
              <w:jc w:val="left"/>
              <w:rPr>
                <w:color w:val="000000" w:themeColor="text1"/>
                <w:kern w:val="0"/>
                <w:sz w:val="18"/>
                <w:szCs w:val="18"/>
              </w:rPr>
            </w:pPr>
          </w:p>
        </w:tc>
        <w:tc>
          <w:tcPr>
            <w:tcW w:w="556" w:type="pct"/>
            <w:vMerge/>
            <w:tcBorders>
              <w:top w:val="single" w:sz="4" w:space="0" w:color="auto"/>
              <w:left w:val="single" w:sz="4" w:space="0" w:color="auto"/>
              <w:bottom w:val="single" w:sz="4" w:space="0" w:color="000000"/>
              <w:right w:val="single" w:sz="4" w:space="0" w:color="auto"/>
            </w:tcBorders>
            <w:vAlign w:val="center"/>
            <w:hideMark/>
          </w:tcPr>
          <w:p w:rsidR="00F41A3E" w:rsidRPr="00B71439" w:rsidRDefault="00F41A3E" w:rsidP="00F41A3E">
            <w:pPr>
              <w:widowControl/>
              <w:jc w:val="left"/>
              <w:rPr>
                <w:color w:val="000000" w:themeColor="text1"/>
                <w:kern w:val="0"/>
                <w:sz w:val="18"/>
                <w:szCs w:val="18"/>
              </w:rPr>
            </w:pPr>
          </w:p>
        </w:tc>
        <w:tc>
          <w:tcPr>
            <w:tcW w:w="556" w:type="pct"/>
            <w:vMerge/>
            <w:tcBorders>
              <w:top w:val="single" w:sz="4" w:space="0" w:color="auto"/>
              <w:left w:val="single" w:sz="4" w:space="0" w:color="auto"/>
              <w:bottom w:val="single" w:sz="4" w:space="0" w:color="000000"/>
              <w:right w:val="single" w:sz="4" w:space="0" w:color="auto"/>
            </w:tcBorders>
            <w:vAlign w:val="center"/>
            <w:hideMark/>
          </w:tcPr>
          <w:p w:rsidR="00F41A3E" w:rsidRPr="00B71439" w:rsidRDefault="00F41A3E" w:rsidP="00F41A3E">
            <w:pPr>
              <w:widowControl/>
              <w:jc w:val="left"/>
              <w:rPr>
                <w:color w:val="000000" w:themeColor="text1"/>
                <w:kern w:val="0"/>
                <w:sz w:val="18"/>
                <w:szCs w:val="18"/>
              </w:rPr>
            </w:pPr>
          </w:p>
        </w:tc>
        <w:tc>
          <w:tcPr>
            <w:tcW w:w="556" w:type="pct"/>
            <w:vMerge/>
            <w:tcBorders>
              <w:top w:val="single" w:sz="4" w:space="0" w:color="auto"/>
              <w:left w:val="single" w:sz="4" w:space="0" w:color="auto"/>
              <w:bottom w:val="single" w:sz="4" w:space="0" w:color="auto"/>
              <w:right w:val="single" w:sz="4" w:space="0" w:color="auto"/>
            </w:tcBorders>
            <w:vAlign w:val="center"/>
            <w:hideMark/>
          </w:tcPr>
          <w:p w:rsidR="00F41A3E" w:rsidRPr="00B71439" w:rsidRDefault="00F41A3E" w:rsidP="00F41A3E">
            <w:pPr>
              <w:widowControl/>
              <w:jc w:val="left"/>
              <w:rPr>
                <w:color w:val="000000" w:themeColor="text1"/>
                <w:kern w:val="0"/>
                <w:sz w:val="18"/>
                <w:szCs w:val="18"/>
              </w:rPr>
            </w:pPr>
          </w:p>
        </w:tc>
        <w:tc>
          <w:tcPr>
            <w:tcW w:w="556" w:type="pct"/>
            <w:vMerge/>
            <w:tcBorders>
              <w:top w:val="single" w:sz="4" w:space="0" w:color="auto"/>
              <w:left w:val="single" w:sz="4" w:space="0" w:color="auto"/>
              <w:bottom w:val="single" w:sz="4" w:space="0" w:color="auto"/>
              <w:right w:val="single" w:sz="4" w:space="0" w:color="auto"/>
            </w:tcBorders>
            <w:vAlign w:val="center"/>
            <w:hideMark/>
          </w:tcPr>
          <w:p w:rsidR="00F41A3E" w:rsidRPr="00B71439" w:rsidRDefault="00F41A3E" w:rsidP="00F41A3E">
            <w:pPr>
              <w:widowControl/>
              <w:jc w:val="left"/>
              <w:rPr>
                <w:color w:val="000000" w:themeColor="text1"/>
                <w:kern w:val="0"/>
                <w:sz w:val="18"/>
                <w:szCs w:val="18"/>
              </w:rPr>
            </w:pPr>
          </w:p>
        </w:tc>
        <w:tc>
          <w:tcPr>
            <w:tcW w:w="556" w:type="pct"/>
            <w:vMerge/>
            <w:tcBorders>
              <w:top w:val="single" w:sz="4" w:space="0" w:color="auto"/>
              <w:left w:val="single" w:sz="4" w:space="0" w:color="auto"/>
              <w:bottom w:val="single" w:sz="4" w:space="0" w:color="auto"/>
              <w:right w:val="single" w:sz="4" w:space="0" w:color="auto"/>
            </w:tcBorders>
            <w:vAlign w:val="center"/>
            <w:hideMark/>
          </w:tcPr>
          <w:p w:rsidR="00F41A3E" w:rsidRPr="00B71439" w:rsidRDefault="00F41A3E" w:rsidP="00F41A3E">
            <w:pPr>
              <w:widowControl/>
              <w:jc w:val="left"/>
              <w:rPr>
                <w:color w:val="000000" w:themeColor="text1"/>
                <w:kern w:val="0"/>
                <w:sz w:val="18"/>
                <w:szCs w:val="18"/>
              </w:rPr>
            </w:pPr>
          </w:p>
        </w:tc>
        <w:tc>
          <w:tcPr>
            <w:tcW w:w="556" w:type="pct"/>
            <w:vMerge/>
            <w:tcBorders>
              <w:top w:val="single" w:sz="4" w:space="0" w:color="auto"/>
              <w:left w:val="single" w:sz="4" w:space="0" w:color="auto"/>
              <w:bottom w:val="single" w:sz="4" w:space="0" w:color="000000"/>
              <w:right w:val="single" w:sz="4" w:space="0" w:color="auto"/>
            </w:tcBorders>
            <w:vAlign w:val="center"/>
            <w:hideMark/>
          </w:tcPr>
          <w:p w:rsidR="00F41A3E" w:rsidRPr="00B71439" w:rsidRDefault="00F41A3E" w:rsidP="00F41A3E">
            <w:pPr>
              <w:widowControl/>
              <w:jc w:val="left"/>
              <w:rPr>
                <w:color w:val="000000" w:themeColor="text1"/>
                <w:kern w:val="0"/>
                <w:sz w:val="18"/>
                <w:szCs w:val="18"/>
              </w:rPr>
            </w:pPr>
          </w:p>
        </w:tc>
        <w:tc>
          <w:tcPr>
            <w:tcW w:w="552" w:type="pct"/>
            <w:vMerge/>
            <w:tcBorders>
              <w:top w:val="single" w:sz="4" w:space="0" w:color="auto"/>
              <w:left w:val="single" w:sz="4" w:space="0" w:color="auto"/>
              <w:bottom w:val="single" w:sz="4" w:space="0" w:color="000000"/>
            </w:tcBorders>
            <w:vAlign w:val="center"/>
            <w:hideMark/>
          </w:tcPr>
          <w:p w:rsidR="00F41A3E" w:rsidRPr="00B71439" w:rsidRDefault="00F41A3E" w:rsidP="00F41A3E">
            <w:pPr>
              <w:widowControl/>
              <w:jc w:val="left"/>
              <w:rPr>
                <w:color w:val="000000" w:themeColor="text1"/>
                <w:kern w:val="0"/>
                <w:sz w:val="18"/>
                <w:szCs w:val="18"/>
              </w:rPr>
            </w:pPr>
          </w:p>
        </w:tc>
      </w:tr>
      <w:tr w:rsidR="00930255" w:rsidRPr="00B71439" w:rsidTr="00F41A3E">
        <w:trPr>
          <w:trHeight w:val="270"/>
        </w:trPr>
        <w:tc>
          <w:tcPr>
            <w:tcW w:w="556" w:type="pct"/>
            <w:vMerge w:val="restart"/>
            <w:tcBorders>
              <w:top w:val="nil"/>
              <w:bottom w:val="single" w:sz="4" w:space="0" w:color="000000"/>
              <w:right w:val="single" w:sz="4" w:space="0" w:color="auto"/>
            </w:tcBorders>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汞及其化合物</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jc w:val="center"/>
              <w:rPr>
                <w:color w:val="000000" w:themeColor="text1"/>
                <w:sz w:val="18"/>
                <w:szCs w:val="18"/>
              </w:rPr>
            </w:pPr>
            <w:r w:rsidRPr="00B71439">
              <w:rPr>
                <w:color w:val="000000" w:themeColor="text1"/>
                <w:sz w:val="18"/>
                <w:szCs w:val="18"/>
              </w:rPr>
              <w:t>邓庄</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0.0001</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3.33%</w:t>
            </w:r>
          </w:p>
        </w:tc>
        <w:tc>
          <w:tcPr>
            <w:tcW w:w="556" w:type="pct"/>
            <w:tcBorders>
              <w:top w:val="nil"/>
              <w:left w:val="nil"/>
              <w:bottom w:val="single" w:sz="4" w:space="0" w:color="auto"/>
              <w:right w:val="single" w:sz="4" w:space="0" w:color="auto"/>
            </w:tcBorders>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w:t>
            </w:r>
          </w:p>
        </w:tc>
        <w:tc>
          <w:tcPr>
            <w:tcW w:w="556" w:type="pct"/>
            <w:tcBorders>
              <w:top w:val="nil"/>
              <w:left w:val="nil"/>
              <w:bottom w:val="single" w:sz="4" w:space="0" w:color="auto"/>
              <w:right w:val="single" w:sz="4" w:space="0" w:color="auto"/>
            </w:tcBorders>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0.0001</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3.33%</w:t>
            </w:r>
          </w:p>
        </w:tc>
        <w:tc>
          <w:tcPr>
            <w:tcW w:w="552" w:type="pct"/>
            <w:tcBorders>
              <w:top w:val="nil"/>
              <w:left w:val="nil"/>
              <w:bottom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556" w:type="pct"/>
            <w:vMerge/>
            <w:tcBorders>
              <w:top w:val="nil"/>
              <w:bottom w:val="single" w:sz="4" w:space="0" w:color="000000"/>
              <w:right w:val="single" w:sz="4" w:space="0" w:color="auto"/>
            </w:tcBorders>
            <w:vAlign w:val="center"/>
            <w:hideMark/>
          </w:tcPr>
          <w:p w:rsidR="00F41A3E" w:rsidRPr="00B71439" w:rsidRDefault="00F41A3E" w:rsidP="00F41A3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jc w:val="center"/>
              <w:rPr>
                <w:color w:val="000000" w:themeColor="text1"/>
                <w:sz w:val="18"/>
                <w:szCs w:val="18"/>
              </w:rPr>
            </w:pPr>
            <w:r w:rsidRPr="00B71439">
              <w:rPr>
                <w:color w:val="000000" w:themeColor="text1"/>
                <w:sz w:val="18"/>
                <w:szCs w:val="18"/>
              </w:rPr>
              <w:t>杨家大庄</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0.0001</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3.33%</w:t>
            </w:r>
          </w:p>
        </w:tc>
        <w:tc>
          <w:tcPr>
            <w:tcW w:w="556" w:type="pct"/>
            <w:tcBorders>
              <w:top w:val="nil"/>
              <w:left w:val="nil"/>
              <w:bottom w:val="single" w:sz="4" w:space="0" w:color="auto"/>
              <w:right w:val="single" w:sz="4" w:space="0" w:color="auto"/>
            </w:tcBorders>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w:t>
            </w:r>
          </w:p>
        </w:tc>
        <w:tc>
          <w:tcPr>
            <w:tcW w:w="556" w:type="pct"/>
            <w:tcBorders>
              <w:top w:val="nil"/>
              <w:left w:val="nil"/>
              <w:bottom w:val="single" w:sz="4" w:space="0" w:color="auto"/>
              <w:right w:val="single" w:sz="4" w:space="0" w:color="auto"/>
            </w:tcBorders>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0.0001</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3.33%</w:t>
            </w:r>
          </w:p>
        </w:tc>
        <w:tc>
          <w:tcPr>
            <w:tcW w:w="552" w:type="pct"/>
            <w:tcBorders>
              <w:top w:val="nil"/>
              <w:left w:val="nil"/>
              <w:bottom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556" w:type="pct"/>
            <w:vMerge/>
            <w:tcBorders>
              <w:top w:val="nil"/>
              <w:bottom w:val="single" w:sz="4" w:space="0" w:color="000000"/>
              <w:right w:val="single" w:sz="4" w:space="0" w:color="auto"/>
            </w:tcBorders>
            <w:vAlign w:val="center"/>
            <w:hideMark/>
          </w:tcPr>
          <w:p w:rsidR="00F41A3E" w:rsidRPr="00B71439" w:rsidRDefault="00F41A3E" w:rsidP="00F41A3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jc w:val="center"/>
              <w:rPr>
                <w:color w:val="000000" w:themeColor="text1"/>
                <w:sz w:val="18"/>
                <w:szCs w:val="18"/>
              </w:rPr>
            </w:pPr>
            <w:r w:rsidRPr="00B71439">
              <w:rPr>
                <w:color w:val="000000" w:themeColor="text1"/>
                <w:sz w:val="18"/>
                <w:szCs w:val="18"/>
              </w:rPr>
              <w:t>山咀</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0.0001</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3.33%</w:t>
            </w:r>
          </w:p>
        </w:tc>
        <w:tc>
          <w:tcPr>
            <w:tcW w:w="556" w:type="pct"/>
            <w:tcBorders>
              <w:top w:val="nil"/>
              <w:left w:val="nil"/>
              <w:bottom w:val="single" w:sz="4" w:space="0" w:color="auto"/>
              <w:right w:val="single" w:sz="4" w:space="0" w:color="auto"/>
            </w:tcBorders>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w:t>
            </w:r>
          </w:p>
        </w:tc>
        <w:tc>
          <w:tcPr>
            <w:tcW w:w="556" w:type="pct"/>
            <w:tcBorders>
              <w:top w:val="nil"/>
              <w:left w:val="nil"/>
              <w:bottom w:val="single" w:sz="4" w:space="0" w:color="auto"/>
              <w:right w:val="single" w:sz="4" w:space="0" w:color="auto"/>
            </w:tcBorders>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0.0001</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3.33%</w:t>
            </w:r>
          </w:p>
        </w:tc>
        <w:tc>
          <w:tcPr>
            <w:tcW w:w="552" w:type="pct"/>
            <w:tcBorders>
              <w:top w:val="nil"/>
              <w:left w:val="nil"/>
              <w:bottom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556" w:type="pct"/>
            <w:vMerge/>
            <w:tcBorders>
              <w:top w:val="nil"/>
              <w:bottom w:val="single" w:sz="4" w:space="0" w:color="000000"/>
              <w:right w:val="single" w:sz="4" w:space="0" w:color="auto"/>
            </w:tcBorders>
            <w:vAlign w:val="center"/>
            <w:hideMark/>
          </w:tcPr>
          <w:p w:rsidR="00F41A3E" w:rsidRPr="00B71439" w:rsidRDefault="00F41A3E" w:rsidP="00F41A3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jc w:val="center"/>
              <w:rPr>
                <w:color w:val="000000" w:themeColor="text1"/>
                <w:sz w:val="18"/>
                <w:szCs w:val="18"/>
              </w:rPr>
            </w:pPr>
            <w:r w:rsidRPr="00B71439">
              <w:rPr>
                <w:color w:val="000000" w:themeColor="text1"/>
                <w:sz w:val="18"/>
                <w:szCs w:val="18"/>
              </w:rPr>
              <w:t>双墩</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0.0001</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3.33%</w:t>
            </w:r>
          </w:p>
        </w:tc>
        <w:tc>
          <w:tcPr>
            <w:tcW w:w="556" w:type="pct"/>
            <w:tcBorders>
              <w:top w:val="nil"/>
              <w:left w:val="nil"/>
              <w:bottom w:val="single" w:sz="4" w:space="0" w:color="auto"/>
              <w:right w:val="single" w:sz="4" w:space="0" w:color="auto"/>
            </w:tcBorders>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w:t>
            </w:r>
          </w:p>
        </w:tc>
        <w:tc>
          <w:tcPr>
            <w:tcW w:w="556" w:type="pct"/>
            <w:tcBorders>
              <w:top w:val="nil"/>
              <w:left w:val="nil"/>
              <w:bottom w:val="single" w:sz="4" w:space="0" w:color="auto"/>
              <w:right w:val="single" w:sz="4" w:space="0" w:color="auto"/>
            </w:tcBorders>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0.0001</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3.33%</w:t>
            </w:r>
          </w:p>
        </w:tc>
        <w:tc>
          <w:tcPr>
            <w:tcW w:w="552" w:type="pct"/>
            <w:tcBorders>
              <w:top w:val="nil"/>
              <w:left w:val="nil"/>
              <w:bottom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556" w:type="pct"/>
            <w:vMerge/>
            <w:tcBorders>
              <w:top w:val="nil"/>
              <w:bottom w:val="single" w:sz="4" w:space="0" w:color="000000"/>
              <w:right w:val="single" w:sz="4" w:space="0" w:color="auto"/>
            </w:tcBorders>
            <w:vAlign w:val="center"/>
            <w:hideMark/>
          </w:tcPr>
          <w:p w:rsidR="00F41A3E" w:rsidRPr="00B71439" w:rsidRDefault="00F41A3E" w:rsidP="00F41A3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jc w:val="center"/>
              <w:rPr>
                <w:color w:val="000000" w:themeColor="text1"/>
                <w:sz w:val="18"/>
                <w:szCs w:val="18"/>
              </w:rPr>
            </w:pPr>
            <w:r w:rsidRPr="00B71439">
              <w:rPr>
                <w:color w:val="000000" w:themeColor="text1"/>
                <w:sz w:val="18"/>
                <w:szCs w:val="18"/>
              </w:rPr>
              <w:t>柬家大寨</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0.0001</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3.33%</w:t>
            </w:r>
          </w:p>
        </w:tc>
        <w:tc>
          <w:tcPr>
            <w:tcW w:w="556" w:type="pct"/>
            <w:tcBorders>
              <w:top w:val="nil"/>
              <w:left w:val="nil"/>
              <w:bottom w:val="single" w:sz="4" w:space="0" w:color="auto"/>
              <w:right w:val="single" w:sz="4" w:space="0" w:color="auto"/>
            </w:tcBorders>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w:t>
            </w:r>
          </w:p>
        </w:tc>
        <w:tc>
          <w:tcPr>
            <w:tcW w:w="556" w:type="pct"/>
            <w:tcBorders>
              <w:top w:val="nil"/>
              <w:left w:val="nil"/>
              <w:bottom w:val="single" w:sz="4" w:space="0" w:color="auto"/>
              <w:right w:val="single" w:sz="4" w:space="0" w:color="auto"/>
            </w:tcBorders>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0.0001</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3.33%</w:t>
            </w:r>
          </w:p>
        </w:tc>
        <w:tc>
          <w:tcPr>
            <w:tcW w:w="552" w:type="pct"/>
            <w:tcBorders>
              <w:top w:val="nil"/>
              <w:left w:val="nil"/>
              <w:bottom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556" w:type="pct"/>
            <w:vMerge/>
            <w:tcBorders>
              <w:top w:val="nil"/>
              <w:bottom w:val="single" w:sz="4" w:space="0" w:color="000000"/>
              <w:right w:val="single" w:sz="4" w:space="0" w:color="auto"/>
            </w:tcBorders>
            <w:vAlign w:val="center"/>
            <w:hideMark/>
          </w:tcPr>
          <w:p w:rsidR="00F41A3E" w:rsidRPr="00B71439" w:rsidRDefault="00F41A3E" w:rsidP="00F41A3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jc w:val="center"/>
              <w:rPr>
                <w:color w:val="000000" w:themeColor="text1"/>
                <w:sz w:val="18"/>
                <w:szCs w:val="18"/>
              </w:rPr>
            </w:pPr>
            <w:r w:rsidRPr="00B71439">
              <w:rPr>
                <w:color w:val="000000" w:themeColor="text1"/>
                <w:sz w:val="18"/>
                <w:szCs w:val="18"/>
              </w:rPr>
              <w:t>李家老庄</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0.0001</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3.33%</w:t>
            </w:r>
          </w:p>
        </w:tc>
        <w:tc>
          <w:tcPr>
            <w:tcW w:w="556" w:type="pct"/>
            <w:tcBorders>
              <w:top w:val="nil"/>
              <w:left w:val="nil"/>
              <w:bottom w:val="single" w:sz="4" w:space="0" w:color="auto"/>
              <w:right w:val="single" w:sz="4" w:space="0" w:color="auto"/>
            </w:tcBorders>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w:t>
            </w:r>
          </w:p>
        </w:tc>
        <w:tc>
          <w:tcPr>
            <w:tcW w:w="556" w:type="pct"/>
            <w:tcBorders>
              <w:top w:val="nil"/>
              <w:left w:val="nil"/>
              <w:bottom w:val="single" w:sz="4" w:space="0" w:color="auto"/>
              <w:right w:val="single" w:sz="4" w:space="0" w:color="auto"/>
            </w:tcBorders>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0.0001</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3.33%</w:t>
            </w:r>
          </w:p>
        </w:tc>
        <w:tc>
          <w:tcPr>
            <w:tcW w:w="552" w:type="pct"/>
            <w:tcBorders>
              <w:top w:val="nil"/>
              <w:left w:val="nil"/>
              <w:bottom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450"/>
        </w:trPr>
        <w:tc>
          <w:tcPr>
            <w:tcW w:w="556" w:type="pct"/>
            <w:vMerge/>
            <w:tcBorders>
              <w:top w:val="nil"/>
              <w:bottom w:val="single" w:sz="4" w:space="0" w:color="000000"/>
              <w:right w:val="single" w:sz="4" w:space="0" w:color="auto"/>
            </w:tcBorders>
            <w:vAlign w:val="center"/>
            <w:hideMark/>
          </w:tcPr>
          <w:p w:rsidR="00F41A3E" w:rsidRPr="00B71439" w:rsidRDefault="00F41A3E" w:rsidP="00F41A3E">
            <w:pPr>
              <w:widowControl/>
              <w:jc w:val="left"/>
              <w:rPr>
                <w:color w:val="000000" w:themeColor="text1"/>
                <w:kern w:val="0"/>
                <w:sz w:val="18"/>
                <w:szCs w:val="18"/>
              </w:rPr>
            </w:pPr>
          </w:p>
        </w:tc>
        <w:tc>
          <w:tcPr>
            <w:tcW w:w="556" w:type="pct"/>
            <w:tcBorders>
              <w:top w:val="nil"/>
              <w:left w:val="nil"/>
              <w:bottom w:val="single" w:sz="4" w:space="0" w:color="auto"/>
              <w:right w:val="single" w:sz="4" w:space="0" w:color="auto"/>
            </w:tcBorders>
            <w:shd w:val="clear" w:color="auto" w:fill="auto"/>
            <w:vAlign w:val="center"/>
            <w:hideMark/>
          </w:tcPr>
          <w:p w:rsidR="00F41A3E" w:rsidRPr="00B71439" w:rsidRDefault="00F41A3E" w:rsidP="00F41A3E">
            <w:pPr>
              <w:jc w:val="center"/>
              <w:rPr>
                <w:color w:val="000000" w:themeColor="text1"/>
                <w:sz w:val="18"/>
                <w:szCs w:val="18"/>
              </w:rPr>
            </w:pPr>
            <w:r w:rsidRPr="00B71439">
              <w:rPr>
                <w:color w:val="000000" w:themeColor="text1"/>
                <w:sz w:val="18"/>
                <w:szCs w:val="18"/>
              </w:rPr>
              <w:t>区域最大落地浓度</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日平均</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0.0001</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3.33%</w:t>
            </w:r>
          </w:p>
        </w:tc>
        <w:tc>
          <w:tcPr>
            <w:tcW w:w="556" w:type="pct"/>
            <w:tcBorders>
              <w:top w:val="nil"/>
              <w:left w:val="nil"/>
              <w:bottom w:val="single" w:sz="4" w:space="0" w:color="auto"/>
              <w:right w:val="single" w:sz="4" w:space="0" w:color="auto"/>
            </w:tcBorders>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w:t>
            </w:r>
          </w:p>
        </w:tc>
        <w:tc>
          <w:tcPr>
            <w:tcW w:w="556" w:type="pct"/>
            <w:tcBorders>
              <w:top w:val="nil"/>
              <w:left w:val="nil"/>
              <w:bottom w:val="single" w:sz="4" w:space="0" w:color="auto"/>
              <w:right w:val="single" w:sz="4" w:space="0" w:color="auto"/>
            </w:tcBorders>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0.0001</w:t>
            </w:r>
          </w:p>
        </w:tc>
        <w:tc>
          <w:tcPr>
            <w:tcW w:w="556" w:type="pct"/>
            <w:tcBorders>
              <w:top w:val="nil"/>
              <w:left w:val="nil"/>
              <w:bottom w:val="single" w:sz="4" w:space="0" w:color="auto"/>
              <w:right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3.33%</w:t>
            </w:r>
          </w:p>
        </w:tc>
        <w:tc>
          <w:tcPr>
            <w:tcW w:w="552" w:type="pct"/>
            <w:tcBorders>
              <w:top w:val="nil"/>
              <w:left w:val="nil"/>
              <w:bottom w:val="single" w:sz="4" w:space="0" w:color="auto"/>
            </w:tcBorders>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bl>
    <w:p w:rsidR="00542EEC" w:rsidRPr="00B71439" w:rsidRDefault="00F41A3E" w:rsidP="00542EEC">
      <w:pPr>
        <w:spacing w:line="360" w:lineRule="auto"/>
        <w:ind w:firstLineChars="200" w:firstLine="480"/>
        <w:rPr>
          <w:color w:val="000000" w:themeColor="text1"/>
          <w:sz w:val="24"/>
        </w:rPr>
      </w:pPr>
      <w:r w:rsidRPr="00B71439">
        <w:rPr>
          <w:color w:val="000000" w:themeColor="text1"/>
          <w:sz w:val="24"/>
        </w:rPr>
        <w:t>预测结果表明，汞及其化合物短期浓度贡献值的最大占标率小于</w:t>
      </w:r>
      <w:r w:rsidRPr="00B71439">
        <w:rPr>
          <w:color w:val="000000" w:themeColor="text1"/>
          <w:sz w:val="24"/>
        </w:rPr>
        <w:t>100%</w:t>
      </w:r>
      <w:r w:rsidRPr="00B71439">
        <w:rPr>
          <w:color w:val="000000" w:themeColor="text1"/>
          <w:kern w:val="0"/>
          <w:sz w:val="24"/>
        </w:rPr>
        <w:t>，叠加背景值后汞及其化合物的日平均质量浓度能够</w:t>
      </w:r>
      <w:r w:rsidRPr="00B71439">
        <w:rPr>
          <w:color w:val="000000" w:themeColor="text1"/>
          <w:sz w:val="24"/>
        </w:rPr>
        <w:t>满足《工业企业设计卫生标准》（</w:t>
      </w:r>
      <w:r w:rsidRPr="00B71439">
        <w:rPr>
          <w:color w:val="000000" w:themeColor="text1"/>
          <w:sz w:val="24"/>
        </w:rPr>
        <w:t>TJ36-79</w:t>
      </w:r>
      <w:r w:rsidRPr="00B71439">
        <w:rPr>
          <w:color w:val="000000" w:themeColor="text1"/>
          <w:sz w:val="24"/>
        </w:rPr>
        <w:t>）中</w:t>
      </w:r>
      <w:r w:rsidRPr="00B71439">
        <w:rPr>
          <w:color w:val="000000" w:themeColor="text1"/>
          <w:sz w:val="24"/>
        </w:rPr>
        <w:t>“</w:t>
      </w:r>
      <w:r w:rsidRPr="00B71439">
        <w:rPr>
          <w:color w:val="000000" w:themeColor="text1"/>
          <w:sz w:val="24"/>
        </w:rPr>
        <w:t>居住区大气中有害物质的最高容许浓度</w:t>
      </w:r>
      <w:r w:rsidRPr="00B71439">
        <w:rPr>
          <w:color w:val="000000" w:themeColor="text1"/>
          <w:sz w:val="24"/>
        </w:rPr>
        <w:t>”</w:t>
      </w:r>
      <w:r w:rsidRPr="00B71439">
        <w:rPr>
          <w:color w:val="000000" w:themeColor="text1"/>
          <w:sz w:val="24"/>
        </w:rPr>
        <w:t>要求。</w:t>
      </w:r>
    </w:p>
    <w:p w:rsidR="00F41A3E" w:rsidRPr="00B71439" w:rsidRDefault="00F41A3E" w:rsidP="00F41A3E">
      <w:pPr>
        <w:spacing w:line="360" w:lineRule="auto"/>
        <w:ind w:firstLineChars="200" w:firstLine="480"/>
        <w:jc w:val="left"/>
        <w:rPr>
          <w:color w:val="000000" w:themeColor="text1"/>
          <w:sz w:val="24"/>
        </w:rPr>
      </w:pPr>
      <w:r w:rsidRPr="00B71439">
        <w:rPr>
          <w:color w:val="000000" w:themeColor="text1"/>
          <w:sz w:val="24"/>
        </w:rPr>
        <w:t>5</w:t>
      </w:r>
      <w:r w:rsidRPr="00B71439">
        <w:rPr>
          <w:color w:val="000000" w:themeColor="text1"/>
          <w:sz w:val="24"/>
        </w:rPr>
        <w:t>、</w:t>
      </w:r>
      <w:r w:rsidRPr="00B71439">
        <w:rPr>
          <w:color w:val="000000" w:themeColor="text1"/>
          <w:sz w:val="24"/>
        </w:rPr>
        <w:t>NH</w:t>
      </w:r>
      <w:r w:rsidRPr="00B71439">
        <w:rPr>
          <w:color w:val="000000" w:themeColor="text1"/>
          <w:sz w:val="24"/>
          <w:vertAlign w:val="subscript"/>
        </w:rPr>
        <w:t>3</w:t>
      </w:r>
    </w:p>
    <w:p w:rsidR="00F41A3E" w:rsidRPr="00B71439" w:rsidRDefault="00F41A3E" w:rsidP="00F41A3E">
      <w:pPr>
        <w:spacing w:line="360" w:lineRule="auto"/>
        <w:ind w:firstLineChars="200" w:firstLine="480"/>
        <w:jc w:val="left"/>
        <w:rPr>
          <w:color w:val="000000" w:themeColor="text1"/>
          <w:sz w:val="24"/>
        </w:rPr>
      </w:pPr>
      <w:r w:rsidRPr="00B71439">
        <w:rPr>
          <w:color w:val="000000" w:themeColor="text1"/>
          <w:sz w:val="24"/>
        </w:rPr>
        <w:t>项目建成运行后，区域内</w:t>
      </w:r>
      <w:r w:rsidRPr="00B71439">
        <w:rPr>
          <w:color w:val="000000" w:themeColor="text1"/>
          <w:sz w:val="24"/>
        </w:rPr>
        <w:t>NH</w:t>
      </w:r>
      <w:r w:rsidRPr="00B71439">
        <w:rPr>
          <w:color w:val="000000" w:themeColor="text1"/>
          <w:sz w:val="24"/>
          <w:vertAlign w:val="subscript"/>
        </w:rPr>
        <w:t>3</w:t>
      </w:r>
      <w:r w:rsidRPr="00B71439">
        <w:rPr>
          <w:color w:val="000000" w:themeColor="text1"/>
          <w:sz w:val="24"/>
        </w:rPr>
        <w:t>预测结果如下。</w:t>
      </w:r>
    </w:p>
    <w:p w:rsidR="00F41A3E" w:rsidRPr="00B71439" w:rsidRDefault="00F41A3E" w:rsidP="00F41A3E">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6-1-28  </w:t>
      </w:r>
      <w:r w:rsidRPr="00B71439">
        <w:rPr>
          <w:rFonts w:eastAsia="黑体"/>
          <w:color w:val="000000" w:themeColor="text1"/>
          <w:szCs w:val="21"/>
        </w:rPr>
        <w:t>项目</w:t>
      </w:r>
      <w:r w:rsidRPr="00B71439">
        <w:rPr>
          <w:rFonts w:eastAsia="黑体"/>
          <w:color w:val="000000" w:themeColor="text1"/>
          <w:szCs w:val="21"/>
        </w:rPr>
        <w:t>NH</w:t>
      </w:r>
      <w:r w:rsidRPr="00B71439">
        <w:rPr>
          <w:rFonts w:eastAsia="黑体"/>
          <w:color w:val="000000" w:themeColor="text1"/>
          <w:szCs w:val="21"/>
          <w:vertAlign w:val="subscript"/>
        </w:rPr>
        <w:t>3</w:t>
      </w:r>
      <w:r w:rsidRPr="00B71439">
        <w:rPr>
          <w:rFonts w:eastAsia="黑体"/>
          <w:color w:val="000000" w:themeColor="text1"/>
          <w:szCs w:val="21"/>
        </w:rPr>
        <w:t>贡献浓度预测结果一览表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219"/>
        <w:gridCol w:w="1219"/>
        <w:gridCol w:w="1218"/>
        <w:gridCol w:w="1218"/>
        <w:gridCol w:w="1218"/>
        <w:gridCol w:w="1218"/>
        <w:gridCol w:w="1218"/>
      </w:tblGrid>
      <w:tr w:rsidR="00930255" w:rsidRPr="00B71439" w:rsidTr="00F41A3E">
        <w:trPr>
          <w:trHeight w:val="495"/>
        </w:trPr>
        <w:tc>
          <w:tcPr>
            <w:tcW w:w="715"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污染物</w:t>
            </w:r>
          </w:p>
        </w:tc>
        <w:tc>
          <w:tcPr>
            <w:tcW w:w="715"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预测点</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平均时段</w:t>
            </w:r>
          </w:p>
        </w:tc>
        <w:tc>
          <w:tcPr>
            <w:tcW w:w="714" w:type="pct"/>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最大贡献值</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出现时间</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F41A3E">
        <w:trPr>
          <w:trHeight w:val="270"/>
        </w:trPr>
        <w:tc>
          <w:tcPr>
            <w:tcW w:w="715" w:type="pct"/>
            <w:vMerge w:val="restart"/>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NH</w:t>
            </w:r>
            <w:r w:rsidRPr="00B71439">
              <w:rPr>
                <w:color w:val="000000" w:themeColor="text1"/>
                <w:kern w:val="0"/>
                <w:sz w:val="18"/>
                <w:szCs w:val="18"/>
                <w:vertAlign w:val="subscript"/>
              </w:rPr>
              <w:t>3</w:t>
            </w:r>
          </w:p>
        </w:tc>
        <w:tc>
          <w:tcPr>
            <w:tcW w:w="715"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邓庄</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14.601</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170912</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7.30%</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715" w:type="pct"/>
            <w:vMerge/>
            <w:vAlign w:val="center"/>
            <w:hideMark/>
          </w:tcPr>
          <w:p w:rsidR="00F41A3E" w:rsidRPr="00B71439" w:rsidRDefault="00F41A3E" w:rsidP="00F41A3E">
            <w:pPr>
              <w:widowControl/>
              <w:jc w:val="left"/>
              <w:rPr>
                <w:color w:val="000000" w:themeColor="text1"/>
                <w:kern w:val="0"/>
                <w:sz w:val="18"/>
                <w:szCs w:val="18"/>
              </w:rPr>
            </w:pPr>
          </w:p>
        </w:tc>
        <w:tc>
          <w:tcPr>
            <w:tcW w:w="715"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杨家大庄</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5.739</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170912</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2.87%</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715" w:type="pct"/>
            <w:vMerge/>
            <w:vAlign w:val="center"/>
            <w:hideMark/>
          </w:tcPr>
          <w:p w:rsidR="00F41A3E" w:rsidRPr="00B71439" w:rsidRDefault="00F41A3E" w:rsidP="00F41A3E">
            <w:pPr>
              <w:widowControl/>
              <w:jc w:val="left"/>
              <w:rPr>
                <w:color w:val="000000" w:themeColor="text1"/>
                <w:kern w:val="0"/>
                <w:sz w:val="18"/>
                <w:szCs w:val="18"/>
              </w:rPr>
            </w:pPr>
          </w:p>
        </w:tc>
        <w:tc>
          <w:tcPr>
            <w:tcW w:w="715"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山咀</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6.455</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170927</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7.30%</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715" w:type="pct"/>
            <w:vMerge/>
            <w:vAlign w:val="center"/>
            <w:hideMark/>
          </w:tcPr>
          <w:p w:rsidR="00F41A3E" w:rsidRPr="00B71439" w:rsidRDefault="00F41A3E" w:rsidP="00F41A3E">
            <w:pPr>
              <w:widowControl/>
              <w:jc w:val="left"/>
              <w:rPr>
                <w:color w:val="000000" w:themeColor="text1"/>
                <w:kern w:val="0"/>
                <w:sz w:val="18"/>
                <w:szCs w:val="18"/>
              </w:rPr>
            </w:pPr>
          </w:p>
        </w:tc>
        <w:tc>
          <w:tcPr>
            <w:tcW w:w="715"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双墩</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8.86</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170927</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2.87%</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715" w:type="pct"/>
            <w:vMerge/>
            <w:vAlign w:val="center"/>
            <w:hideMark/>
          </w:tcPr>
          <w:p w:rsidR="00F41A3E" w:rsidRPr="00B71439" w:rsidRDefault="00F41A3E" w:rsidP="00F41A3E">
            <w:pPr>
              <w:widowControl/>
              <w:jc w:val="left"/>
              <w:rPr>
                <w:color w:val="000000" w:themeColor="text1"/>
                <w:kern w:val="0"/>
                <w:sz w:val="18"/>
                <w:szCs w:val="18"/>
              </w:rPr>
            </w:pPr>
          </w:p>
        </w:tc>
        <w:tc>
          <w:tcPr>
            <w:tcW w:w="715"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柬家大寨</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4.596</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170904</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3.23%</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715" w:type="pct"/>
            <w:vMerge/>
            <w:vAlign w:val="center"/>
            <w:hideMark/>
          </w:tcPr>
          <w:p w:rsidR="00F41A3E" w:rsidRPr="00B71439" w:rsidRDefault="00F41A3E" w:rsidP="00F41A3E">
            <w:pPr>
              <w:widowControl/>
              <w:jc w:val="left"/>
              <w:rPr>
                <w:color w:val="000000" w:themeColor="text1"/>
                <w:kern w:val="0"/>
                <w:sz w:val="18"/>
                <w:szCs w:val="18"/>
              </w:rPr>
            </w:pPr>
          </w:p>
        </w:tc>
        <w:tc>
          <w:tcPr>
            <w:tcW w:w="715"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李家老庄</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3.557</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170327</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4.43%</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F41A3E" w:rsidRPr="00B71439" w:rsidTr="00F41A3E">
        <w:trPr>
          <w:trHeight w:val="450"/>
        </w:trPr>
        <w:tc>
          <w:tcPr>
            <w:tcW w:w="715" w:type="pct"/>
            <w:vMerge/>
            <w:vAlign w:val="center"/>
            <w:hideMark/>
          </w:tcPr>
          <w:p w:rsidR="00F41A3E" w:rsidRPr="00B71439" w:rsidRDefault="00F41A3E" w:rsidP="00F41A3E">
            <w:pPr>
              <w:widowControl/>
              <w:jc w:val="left"/>
              <w:rPr>
                <w:color w:val="000000" w:themeColor="text1"/>
                <w:kern w:val="0"/>
                <w:sz w:val="18"/>
                <w:szCs w:val="18"/>
              </w:rPr>
            </w:pPr>
          </w:p>
        </w:tc>
        <w:tc>
          <w:tcPr>
            <w:tcW w:w="715" w:type="pct"/>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区域最大落地浓度</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27.347</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171104</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13.67%</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bl>
    <w:p w:rsidR="00F41A3E" w:rsidRPr="00B71439" w:rsidRDefault="00F41A3E" w:rsidP="00F41A3E">
      <w:pPr>
        <w:spacing w:line="360" w:lineRule="auto"/>
        <w:jc w:val="center"/>
        <w:rPr>
          <w:rFonts w:eastAsia="黑体"/>
          <w:color w:val="000000" w:themeColor="text1"/>
          <w:szCs w:val="21"/>
        </w:rPr>
      </w:pPr>
    </w:p>
    <w:p w:rsidR="00F41A3E" w:rsidRPr="00B71439" w:rsidRDefault="00F41A3E" w:rsidP="00F41A3E">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6-1-29  </w:t>
      </w:r>
      <w:r w:rsidRPr="00B71439">
        <w:rPr>
          <w:rFonts w:eastAsia="黑体"/>
          <w:color w:val="000000" w:themeColor="text1"/>
          <w:szCs w:val="21"/>
        </w:rPr>
        <w:t>叠加环境质量浓度后</w:t>
      </w:r>
      <w:r w:rsidRPr="00B71439">
        <w:rPr>
          <w:rFonts w:eastAsia="黑体"/>
          <w:color w:val="000000" w:themeColor="text1"/>
          <w:szCs w:val="21"/>
        </w:rPr>
        <w:t>NH</w:t>
      </w:r>
      <w:r w:rsidRPr="00B71439">
        <w:rPr>
          <w:rFonts w:eastAsia="黑体"/>
          <w:color w:val="000000" w:themeColor="text1"/>
          <w:szCs w:val="21"/>
          <w:vertAlign w:val="subscript"/>
        </w:rPr>
        <w:t>3</w:t>
      </w:r>
      <w:r w:rsidRPr="00B71439">
        <w:rPr>
          <w:rFonts w:eastAsia="黑体"/>
          <w:color w:val="000000" w:themeColor="text1"/>
          <w:szCs w:val="21"/>
        </w:rPr>
        <w:t>预测结果一览表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949"/>
        <w:gridCol w:w="949"/>
        <w:gridCol w:w="949"/>
        <w:gridCol w:w="948"/>
        <w:gridCol w:w="948"/>
        <w:gridCol w:w="948"/>
        <w:gridCol w:w="948"/>
        <w:gridCol w:w="948"/>
        <w:gridCol w:w="941"/>
      </w:tblGrid>
      <w:tr w:rsidR="00930255" w:rsidRPr="00B71439" w:rsidTr="00F41A3E">
        <w:trPr>
          <w:trHeight w:val="735"/>
        </w:trPr>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污染物</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点名称</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平均时段</w:t>
            </w:r>
          </w:p>
        </w:tc>
        <w:tc>
          <w:tcPr>
            <w:tcW w:w="556" w:type="pct"/>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贡献值</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c>
          <w:tcPr>
            <w:tcW w:w="556" w:type="pct"/>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现状浓度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叠加背景后的浓度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r w:rsidRPr="00B71439">
              <w:rPr>
                <w:color w:val="000000" w:themeColor="text1"/>
                <w:kern w:val="0"/>
                <w:sz w:val="18"/>
                <w:szCs w:val="18"/>
              </w:rPr>
              <w:t>）</w:t>
            </w:r>
          </w:p>
        </w:tc>
        <w:tc>
          <w:tcPr>
            <w:tcW w:w="552"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F41A3E">
        <w:trPr>
          <w:trHeight w:val="270"/>
        </w:trPr>
        <w:tc>
          <w:tcPr>
            <w:tcW w:w="556" w:type="pct"/>
            <w:vMerge w:val="restar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NH</w:t>
            </w:r>
            <w:r w:rsidRPr="00B71439">
              <w:rPr>
                <w:color w:val="000000" w:themeColor="text1"/>
                <w:kern w:val="0"/>
                <w:sz w:val="18"/>
                <w:szCs w:val="18"/>
                <w:vertAlign w:val="subscript"/>
              </w:rPr>
              <w:t>3</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邓庄</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14.601</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7.30%</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136</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150.601</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75.30%</w:t>
            </w:r>
          </w:p>
        </w:tc>
        <w:tc>
          <w:tcPr>
            <w:tcW w:w="552"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556" w:type="pct"/>
            <w:vMerge/>
            <w:vAlign w:val="center"/>
            <w:hideMark/>
          </w:tcPr>
          <w:p w:rsidR="00F41A3E" w:rsidRPr="00B71439" w:rsidRDefault="00F41A3E" w:rsidP="00F41A3E">
            <w:pPr>
              <w:widowControl/>
              <w:jc w:val="left"/>
              <w:rPr>
                <w:color w:val="000000" w:themeColor="text1"/>
                <w:kern w:val="0"/>
                <w:sz w:val="18"/>
                <w:szCs w:val="18"/>
              </w:rPr>
            </w:pP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杨家大庄</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5.739</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2.87%</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187</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192.739</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96.37%</w:t>
            </w:r>
          </w:p>
        </w:tc>
        <w:tc>
          <w:tcPr>
            <w:tcW w:w="552"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556" w:type="pct"/>
            <w:vMerge/>
            <w:vAlign w:val="center"/>
            <w:hideMark/>
          </w:tcPr>
          <w:p w:rsidR="00F41A3E" w:rsidRPr="00B71439" w:rsidRDefault="00F41A3E" w:rsidP="00F41A3E">
            <w:pPr>
              <w:widowControl/>
              <w:jc w:val="left"/>
              <w:rPr>
                <w:color w:val="000000" w:themeColor="text1"/>
                <w:kern w:val="0"/>
                <w:sz w:val="18"/>
                <w:szCs w:val="18"/>
              </w:rPr>
            </w:pP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山咀</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6.455</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7.30%</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126</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132.455</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66.23%</w:t>
            </w:r>
          </w:p>
        </w:tc>
        <w:tc>
          <w:tcPr>
            <w:tcW w:w="552"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556" w:type="pct"/>
            <w:vMerge/>
            <w:vAlign w:val="center"/>
            <w:hideMark/>
          </w:tcPr>
          <w:p w:rsidR="00F41A3E" w:rsidRPr="00B71439" w:rsidRDefault="00F41A3E" w:rsidP="00F41A3E">
            <w:pPr>
              <w:widowControl/>
              <w:jc w:val="left"/>
              <w:rPr>
                <w:color w:val="000000" w:themeColor="text1"/>
                <w:kern w:val="0"/>
                <w:sz w:val="18"/>
                <w:szCs w:val="18"/>
              </w:rPr>
            </w:pP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双墩</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8.86</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2.87%</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178</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186.86</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93.43%</w:t>
            </w:r>
          </w:p>
        </w:tc>
        <w:tc>
          <w:tcPr>
            <w:tcW w:w="552"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556" w:type="pct"/>
            <w:vMerge/>
            <w:vAlign w:val="center"/>
            <w:hideMark/>
          </w:tcPr>
          <w:p w:rsidR="00F41A3E" w:rsidRPr="00B71439" w:rsidRDefault="00F41A3E" w:rsidP="00F41A3E">
            <w:pPr>
              <w:widowControl/>
              <w:jc w:val="left"/>
              <w:rPr>
                <w:color w:val="000000" w:themeColor="text1"/>
                <w:kern w:val="0"/>
                <w:sz w:val="18"/>
                <w:szCs w:val="18"/>
              </w:rPr>
            </w:pP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柬家大寨</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4.596</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3.23%</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174</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178.596</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89.30%</w:t>
            </w:r>
          </w:p>
        </w:tc>
        <w:tc>
          <w:tcPr>
            <w:tcW w:w="552"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556" w:type="pct"/>
            <w:vMerge/>
            <w:vAlign w:val="center"/>
            <w:hideMark/>
          </w:tcPr>
          <w:p w:rsidR="00F41A3E" w:rsidRPr="00B71439" w:rsidRDefault="00F41A3E" w:rsidP="00F41A3E">
            <w:pPr>
              <w:widowControl/>
              <w:jc w:val="left"/>
              <w:rPr>
                <w:color w:val="000000" w:themeColor="text1"/>
                <w:kern w:val="0"/>
                <w:sz w:val="18"/>
                <w:szCs w:val="18"/>
              </w:rPr>
            </w:pP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李家老庄</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3.557</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4.43%</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174</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177.557</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88.78%</w:t>
            </w:r>
          </w:p>
        </w:tc>
        <w:tc>
          <w:tcPr>
            <w:tcW w:w="552"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450"/>
        </w:trPr>
        <w:tc>
          <w:tcPr>
            <w:tcW w:w="556" w:type="pct"/>
            <w:vMerge/>
            <w:vAlign w:val="center"/>
            <w:hideMark/>
          </w:tcPr>
          <w:p w:rsidR="00F41A3E" w:rsidRPr="00B71439" w:rsidRDefault="00F41A3E" w:rsidP="00F41A3E">
            <w:pPr>
              <w:widowControl/>
              <w:jc w:val="left"/>
              <w:rPr>
                <w:color w:val="000000" w:themeColor="text1"/>
                <w:kern w:val="0"/>
                <w:sz w:val="18"/>
                <w:szCs w:val="18"/>
              </w:rPr>
            </w:pPr>
          </w:p>
        </w:tc>
        <w:tc>
          <w:tcPr>
            <w:tcW w:w="556" w:type="pct"/>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区域最大落地浓度</w:t>
            </w:r>
          </w:p>
        </w:tc>
        <w:tc>
          <w:tcPr>
            <w:tcW w:w="556" w:type="pct"/>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27.347</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13.67%</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162.5</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189.847</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94.92%</w:t>
            </w:r>
          </w:p>
        </w:tc>
        <w:tc>
          <w:tcPr>
            <w:tcW w:w="552"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bl>
    <w:p w:rsidR="00542EEC" w:rsidRPr="00B71439" w:rsidRDefault="00F41A3E" w:rsidP="00542EEC">
      <w:pPr>
        <w:spacing w:line="360" w:lineRule="auto"/>
        <w:ind w:firstLineChars="200" w:firstLine="480"/>
        <w:rPr>
          <w:color w:val="000000" w:themeColor="text1"/>
          <w:sz w:val="24"/>
        </w:rPr>
      </w:pPr>
      <w:r w:rsidRPr="00B71439">
        <w:rPr>
          <w:color w:val="000000" w:themeColor="text1"/>
          <w:sz w:val="24"/>
        </w:rPr>
        <w:t>预测结果表明，</w:t>
      </w:r>
      <w:r w:rsidRPr="00B71439">
        <w:rPr>
          <w:color w:val="000000" w:themeColor="text1"/>
          <w:sz w:val="24"/>
        </w:rPr>
        <w:t>NH</w:t>
      </w:r>
      <w:r w:rsidRPr="00B71439">
        <w:rPr>
          <w:color w:val="000000" w:themeColor="text1"/>
          <w:sz w:val="24"/>
          <w:vertAlign w:val="subscript"/>
        </w:rPr>
        <w:t>3</w:t>
      </w:r>
      <w:r w:rsidRPr="00B71439">
        <w:rPr>
          <w:color w:val="000000" w:themeColor="text1"/>
          <w:sz w:val="24"/>
        </w:rPr>
        <w:t>短期浓度贡献值的最大占标率小于</w:t>
      </w:r>
      <w:r w:rsidRPr="00B71439">
        <w:rPr>
          <w:color w:val="000000" w:themeColor="text1"/>
          <w:sz w:val="24"/>
        </w:rPr>
        <w:t>100%</w:t>
      </w:r>
      <w:r w:rsidRPr="00B71439">
        <w:rPr>
          <w:color w:val="000000" w:themeColor="text1"/>
          <w:kern w:val="0"/>
          <w:sz w:val="24"/>
        </w:rPr>
        <w:t>，叠加背景值后</w:t>
      </w:r>
      <w:r w:rsidRPr="00B71439">
        <w:rPr>
          <w:color w:val="000000" w:themeColor="text1"/>
          <w:sz w:val="24"/>
        </w:rPr>
        <w:t>NH</w:t>
      </w:r>
      <w:r w:rsidRPr="00B71439">
        <w:rPr>
          <w:color w:val="000000" w:themeColor="text1"/>
          <w:sz w:val="24"/>
          <w:vertAlign w:val="subscript"/>
        </w:rPr>
        <w:t>3</w:t>
      </w:r>
      <w:r w:rsidRPr="00B71439">
        <w:rPr>
          <w:color w:val="000000" w:themeColor="text1"/>
          <w:kern w:val="0"/>
          <w:sz w:val="24"/>
        </w:rPr>
        <w:t>的小时平均质量浓度能够</w:t>
      </w:r>
      <w:r w:rsidRPr="00B71439">
        <w:rPr>
          <w:color w:val="000000" w:themeColor="text1"/>
          <w:sz w:val="24"/>
        </w:rPr>
        <w:t>满足《工业企业设计卫生标准》（</w:t>
      </w:r>
      <w:r w:rsidRPr="00B71439">
        <w:rPr>
          <w:color w:val="000000" w:themeColor="text1"/>
          <w:sz w:val="24"/>
        </w:rPr>
        <w:t>TJ36-79</w:t>
      </w:r>
      <w:r w:rsidRPr="00B71439">
        <w:rPr>
          <w:color w:val="000000" w:themeColor="text1"/>
          <w:sz w:val="24"/>
        </w:rPr>
        <w:t>）中</w:t>
      </w:r>
      <w:r w:rsidRPr="00B71439">
        <w:rPr>
          <w:color w:val="000000" w:themeColor="text1"/>
          <w:sz w:val="24"/>
        </w:rPr>
        <w:t>“</w:t>
      </w:r>
      <w:r w:rsidRPr="00B71439">
        <w:rPr>
          <w:color w:val="000000" w:themeColor="text1"/>
          <w:sz w:val="24"/>
        </w:rPr>
        <w:t>居住区大气中有害物质的最高容许浓度</w:t>
      </w:r>
      <w:r w:rsidRPr="00B71439">
        <w:rPr>
          <w:color w:val="000000" w:themeColor="text1"/>
          <w:sz w:val="24"/>
        </w:rPr>
        <w:t>”</w:t>
      </w:r>
      <w:r w:rsidRPr="00B71439">
        <w:rPr>
          <w:color w:val="000000" w:themeColor="text1"/>
          <w:sz w:val="24"/>
        </w:rPr>
        <w:t>要求。</w:t>
      </w:r>
    </w:p>
    <w:p w:rsidR="00F41A3E" w:rsidRPr="00B71439" w:rsidRDefault="00F41A3E" w:rsidP="00F41A3E">
      <w:pPr>
        <w:spacing w:line="360" w:lineRule="auto"/>
        <w:ind w:firstLineChars="200" w:firstLine="480"/>
        <w:jc w:val="left"/>
        <w:rPr>
          <w:color w:val="000000" w:themeColor="text1"/>
          <w:sz w:val="24"/>
        </w:rPr>
      </w:pPr>
      <w:r w:rsidRPr="00B71439">
        <w:rPr>
          <w:color w:val="000000" w:themeColor="text1"/>
          <w:sz w:val="24"/>
        </w:rPr>
        <w:t>6</w:t>
      </w:r>
      <w:r w:rsidRPr="00B71439">
        <w:rPr>
          <w:color w:val="000000" w:themeColor="text1"/>
          <w:sz w:val="24"/>
        </w:rPr>
        <w:t>、</w:t>
      </w:r>
      <w:r w:rsidRPr="00B71439">
        <w:rPr>
          <w:color w:val="000000" w:themeColor="text1"/>
          <w:sz w:val="24"/>
        </w:rPr>
        <w:t>H</w:t>
      </w:r>
      <w:r w:rsidRPr="00B71439">
        <w:rPr>
          <w:color w:val="000000" w:themeColor="text1"/>
          <w:sz w:val="24"/>
          <w:vertAlign w:val="subscript"/>
        </w:rPr>
        <w:t>2</w:t>
      </w:r>
      <w:r w:rsidRPr="00B71439">
        <w:rPr>
          <w:color w:val="000000" w:themeColor="text1"/>
          <w:sz w:val="24"/>
        </w:rPr>
        <w:t>S</w:t>
      </w:r>
    </w:p>
    <w:p w:rsidR="00F41A3E" w:rsidRPr="00B71439" w:rsidRDefault="00F41A3E" w:rsidP="00F41A3E">
      <w:pPr>
        <w:spacing w:line="360" w:lineRule="auto"/>
        <w:ind w:firstLineChars="200" w:firstLine="480"/>
        <w:jc w:val="left"/>
        <w:rPr>
          <w:color w:val="000000" w:themeColor="text1"/>
          <w:sz w:val="24"/>
        </w:rPr>
      </w:pPr>
      <w:r w:rsidRPr="00B71439">
        <w:rPr>
          <w:color w:val="000000" w:themeColor="text1"/>
          <w:sz w:val="24"/>
        </w:rPr>
        <w:t>项目建成运行后，区域内</w:t>
      </w:r>
      <w:r w:rsidRPr="00B71439">
        <w:rPr>
          <w:color w:val="000000" w:themeColor="text1"/>
          <w:sz w:val="24"/>
        </w:rPr>
        <w:t>H</w:t>
      </w:r>
      <w:r w:rsidRPr="00B71439">
        <w:rPr>
          <w:color w:val="000000" w:themeColor="text1"/>
          <w:sz w:val="24"/>
          <w:vertAlign w:val="subscript"/>
        </w:rPr>
        <w:t>2</w:t>
      </w:r>
      <w:r w:rsidRPr="00B71439">
        <w:rPr>
          <w:color w:val="000000" w:themeColor="text1"/>
          <w:sz w:val="24"/>
        </w:rPr>
        <w:t>S</w:t>
      </w:r>
      <w:r w:rsidRPr="00B71439">
        <w:rPr>
          <w:color w:val="000000" w:themeColor="text1"/>
          <w:sz w:val="24"/>
        </w:rPr>
        <w:t>预测结果如下。</w:t>
      </w:r>
    </w:p>
    <w:p w:rsidR="00F41A3E" w:rsidRPr="00B71439" w:rsidRDefault="00F41A3E" w:rsidP="00F41A3E">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6-1-30  </w:t>
      </w:r>
      <w:r w:rsidRPr="00B71439">
        <w:rPr>
          <w:rFonts w:eastAsia="黑体"/>
          <w:color w:val="000000" w:themeColor="text1"/>
          <w:szCs w:val="21"/>
        </w:rPr>
        <w:t>项目</w:t>
      </w:r>
      <w:r w:rsidRPr="00B71439">
        <w:rPr>
          <w:rFonts w:eastAsia="黑体"/>
          <w:color w:val="000000" w:themeColor="text1"/>
          <w:szCs w:val="21"/>
        </w:rPr>
        <w:t>H</w:t>
      </w:r>
      <w:r w:rsidRPr="00B71439">
        <w:rPr>
          <w:rFonts w:eastAsia="黑体"/>
          <w:color w:val="000000" w:themeColor="text1"/>
          <w:szCs w:val="21"/>
          <w:vertAlign w:val="subscript"/>
        </w:rPr>
        <w:t>2</w:t>
      </w:r>
      <w:r w:rsidRPr="00B71439">
        <w:rPr>
          <w:rFonts w:eastAsia="黑体"/>
          <w:color w:val="000000" w:themeColor="text1"/>
          <w:szCs w:val="21"/>
        </w:rPr>
        <w:t>S</w:t>
      </w:r>
      <w:r w:rsidRPr="00B71439">
        <w:rPr>
          <w:rFonts w:eastAsia="黑体"/>
          <w:color w:val="000000" w:themeColor="text1"/>
          <w:szCs w:val="21"/>
        </w:rPr>
        <w:t>贡献浓度预测结果一览表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219"/>
        <w:gridCol w:w="1219"/>
        <w:gridCol w:w="1218"/>
        <w:gridCol w:w="1218"/>
        <w:gridCol w:w="1218"/>
        <w:gridCol w:w="1218"/>
        <w:gridCol w:w="1218"/>
      </w:tblGrid>
      <w:tr w:rsidR="00930255" w:rsidRPr="00B71439" w:rsidTr="00F41A3E">
        <w:trPr>
          <w:trHeight w:val="495"/>
        </w:trPr>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污染物</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预测点</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平均时段</w:t>
            </w:r>
          </w:p>
        </w:tc>
        <w:tc>
          <w:tcPr>
            <w:tcW w:w="714" w:type="pct"/>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最大贡献值</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出现时间</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F41A3E">
        <w:trPr>
          <w:trHeight w:val="270"/>
        </w:trPr>
        <w:tc>
          <w:tcPr>
            <w:tcW w:w="714" w:type="pct"/>
            <w:vMerge w:val="restart"/>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H</w:t>
            </w:r>
            <w:r w:rsidRPr="00B71439">
              <w:rPr>
                <w:color w:val="000000" w:themeColor="text1"/>
                <w:kern w:val="0"/>
                <w:sz w:val="18"/>
                <w:szCs w:val="18"/>
                <w:vertAlign w:val="subscript"/>
              </w:rPr>
              <w:t>2</w:t>
            </w:r>
            <w:r w:rsidRPr="00B71439">
              <w:rPr>
                <w:color w:val="000000" w:themeColor="text1"/>
                <w:kern w:val="0"/>
                <w:sz w:val="18"/>
                <w:szCs w:val="18"/>
              </w:rPr>
              <w:t>S</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邓庄</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0.122</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170912</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1.22%</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714" w:type="pct"/>
            <w:vMerge/>
            <w:vAlign w:val="center"/>
            <w:hideMark/>
          </w:tcPr>
          <w:p w:rsidR="00F41A3E" w:rsidRPr="00B71439" w:rsidRDefault="00F41A3E" w:rsidP="00F41A3E">
            <w:pPr>
              <w:widowControl/>
              <w:jc w:val="left"/>
              <w:rPr>
                <w:color w:val="000000" w:themeColor="text1"/>
                <w:kern w:val="0"/>
                <w:sz w:val="18"/>
                <w:szCs w:val="18"/>
              </w:rPr>
            </w:pP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杨家大庄</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0.148</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170912</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1.48%</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714" w:type="pct"/>
            <w:vMerge/>
            <w:vAlign w:val="center"/>
            <w:hideMark/>
          </w:tcPr>
          <w:p w:rsidR="00F41A3E" w:rsidRPr="00B71439" w:rsidRDefault="00F41A3E" w:rsidP="00F41A3E">
            <w:pPr>
              <w:widowControl/>
              <w:jc w:val="left"/>
              <w:rPr>
                <w:color w:val="000000" w:themeColor="text1"/>
                <w:kern w:val="0"/>
                <w:sz w:val="18"/>
                <w:szCs w:val="18"/>
              </w:rPr>
            </w:pP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山咀</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0.129</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170927</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1.29%</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714" w:type="pct"/>
            <w:vMerge/>
            <w:vAlign w:val="center"/>
            <w:hideMark/>
          </w:tcPr>
          <w:p w:rsidR="00F41A3E" w:rsidRPr="00B71439" w:rsidRDefault="00F41A3E" w:rsidP="00F41A3E">
            <w:pPr>
              <w:widowControl/>
              <w:jc w:val="left"/>
              <w:rPr>
                <w:color w:val="000000" w:themeColor="text1"/>
                <w:kern w:val="0"/>
                <w:sz w:val="18"/>
                <w:szCs w:val="18"/>
              </w:rPr>
            </w:pP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双墩</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0.17</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170927</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1.70%</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714" w:type="pct"/>
            <w:vMerge/>
            <w:vAlign w:val="center"/>
            <w:hideMark/>
          </w:tcPr>
          <w:p w:rsidR="00F41A3E" w:rsidRPr="00B71439" w:rsidRDefault="00F41A3E" w:rsidP="00F41A3E">
            <w:pPr>
              <w:widowControl/>
              <w:jc w:val="left"/>
              <w:rPr>
                <w:color w:val="000000" w:themeColor="text1"/>
                <w:kern w:val="0"/>
                <w:sz w:val="18"/>
                <w:szCs w:val="18"/>
              </w:rPr>
            </w:pP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柬家大寨</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0.147</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170904</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1.47%</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714" w:type="pct"/>
            <w:vMerge/>
            <w:vAlign w:val="center"/>
            <w:hideMark/>
          </w:tcPr>
          <w:p w:rsidR="00F41A3E" w:rsidRPr="00B71439" w:rsidRDefault="00F41A3E" w:rsidP="00F41A3E">
            <w:pPr>
              <w:widowControl/>
              <w:jc w:val="left"/>
              <w:rPr>
                <w:color w:val="000000" w:themeColor="text1"/>
                <w:kern w:val="0"/>
                <w:sz w:val="18"/>
                <w:szCs w:val="18"/>
              </w:rPr>
            </w:pP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李家老庄</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0.178</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170327</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1.78%</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450"/>
        </w:trPr>
        <w:tc>
          <w:tcPr>
            <w:tcW w:w="714" w:type="pct"/>
            <w:vMerge/>
            <w:vAlign w:val="center"/>
            <w:hideMark/>
          </w:tcPr>
          <w:p w:rsidR="00F41A3E" w:rsidRPr="00B71439" w:rsidRDefault="00F41A3E" w:rsidP="00F41A3E">
            <w:pPr>
              <w:widowControl/>
              <w:jc w:val="left"/>
              <w:rPr>
                <w:color w:val="000000" w:themeColor="text1"/>
                <w:kern w:val="0"/>
                <w:sz w:val="18"/>
                <w:szCs w:val="18"/>
              </w:rPr>
            </w:pPr>
          </w:p>
        </w:tc>
        <w:tc>
          <w:tcPr>
            <w:tcW w:w="714" w:type="pct"/>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区域最大落地浓度</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0.207</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171104</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2.07%</w:t>
            </w:r>
          </w:p>
        </w:tc>
        <w:tc>
          <w:tcPr>
            <w:tcW w:w="714"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bl>
    <w:p w:rsidR="00F41A3E" w:rsidRPr="00B71439" w:rsidRDefault="00F41A3E" w:rsidP="00F41A3E">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6-1-31  </w:t>
      </w:r>
      <w:r w:rsidRPr="00B71439">
        <w:rPr>
          <w:rFonts w:eastAsia="黑体"/>
          <w:color w:val="000000" w:themeColor="text1"/>
          <w:szCs w:val="21"/>
        </w:rPr>
        <w:t>叠加环境质量浓度后</w:t>
      </w:r>
      <w:r w:rsidRPr="00B71439">
        <w:rPr>
          <w:rFonts w:eastAsia="黑体"/>
          <w:color w:val="000000" w:themeColor="text1"/>
          <w:szCs w:val="21"/>
        </w:rPr>
        <w:t>NH</w:t>
      </w:r>
      <w:r w:rsidRPr="00B71439">
        <w:rPr>
          <w:rFonts w:eastAsia="黑体"/>
          <w:color w:val="000000" w:themeColor="text1"/>
          <w:szCs w:val="21"/>
          <w:vertAlign w:val="subscript"/>
        </w:rPr>
        <w:t>3</w:t>
      </w:r>
      <w:r w:rsidRPr="00B71439">
        <w:rPr>
          <w:rFonts w:eastAsia="黑体"/>
          <w:color w:val="000000" w:themeColor="text1"/>
          <w:szCs w:val="21"/>
        </w:rPr>
        <w:t>预测结果一览表</w:t>
      </w:r>
      <w:r w:rsidRPr="00B71439">
        <w:rPr>
          <w:rFonts w:eastAsia="黑体"/>
          <w:color w:val="000000" w:themeColor="text1"/>
          <w:szCs w:val="21"/>
        </w:rPr>
        <w:t xml:space="preserve"> </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949"/>
        <w:gridCol w:w="949"/>
        <w:gridCol w:w="949"/>
        <w:gridCol w:w="948"/>
        <w:gridCol w:w="948"/>
        <w:gridCol w:w="948"/>
        <w:gridCol w:w="948"/>
        <w:gridCol w:w="948"/>
        <w:gridCol w:w="941"/>
      </w:tblGrid>
      <w:tr w:rsidR="00930255" w:rsidRPr="00B71439" w:rsidTr="00F41A3E">
        <w:trPr>
          <w:trHeight w:val="735"/>
        </w:trPr>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污染物</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点名称</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平均时段</w:t>
            </w:r>
          </w:p>
        </w:tc>
        <w:tc>
          <w:tcPr>
            <w:tcW w:w="556" w:type="pct"/>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贡献值</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c>
          <w:tcPr>
            <w:tcW w:w="556" w:type="pct"/>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现状浓度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叠加背景后的浓度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r w:rsidRPr="00B71439">
              <w:rPr>
                <w:color w:val="000000" w:themeColor="text1"/>
                <w:kern w:val="0"/>
                <w:sz w:val="18"/>
                <w:szCs w:val="18"/>
              </w:rPr>
              <w:t>）</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F41A3E">
        <w:trPr>
          <w:trHeight w:val="270"/>
        </w:trPr>
        <w:tc>
          <w:tcPr>
            <w:tcW w:w="556" w:type="pct"/>
            <w:vMerge w:val="restar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H</w:t>
            </w:r>
            <w:r w:rsidRPr="00B71439">
              <w:rPr>
                <w:color w:val="000000" w:themeColor="text1"/>
                <w:kern w:val="0"/>
                <w:sz w:val="18"/>
                <w:szCs w:val="18"/>
                <w:vertAlign w:val="subscript"/>
              </w:rPr>
              <w:t>2</w:t>
            </w:r>
            <w:r w:rsidRPr="00B71439">
              <w:rPr>
                <w:color w:val="000000" w:themeColor="text1"/>
                <w:kern w:val="0"/>
                <w:sz w:val="18"/>
                <w:szCs w:val="18"/>
              </w:rPr>
              <w:t>S</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邓庄</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0.122</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1.22%</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3.122</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31.22%</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556" w:type="pct"/>
            <w:vMerge/>
            <w:vAlign w:val="center"/>
            <w:hideMark/>
          </w:tcPr>
          <w:p w:rsidR="00F41A3E" w:rsidRPr="00B71439" w:rsidRDefault="00F41A3E" w:rsidP="00F41A3E">
            <w:pPr>
              <w:widowControl/>
              <w:jc w:val="left"/>
              <w:rPr>
                <w:color w:val="000000" w:themeColor="text1"/>
                <w:kern w:val="0"/>
                <w:sz w:val="18"/>
                <w:szCs w:val="18"/>
              </w:rPr>
            </w:pP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杨家大庄</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0.148</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1.48%</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2</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2.148</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21.48%</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556" w:type="pct"/>
            <w:vMerge/>
            <w:vAlign w:val="center"/>
            <w:hideMark/>
          </w:tcPr>
          <w:p w:rsidR="00F41A3E" w:rsidRPr="00B71439" w:rsidRDefault="00F41A3E" w:rsidP="00F41A3E">
            <w:pPr>
              <w:widowControl/>
              <w:jc w:val="left"/>
              <w:rPr>
                <w:color w:val="000000" w:themeColor="text1"/>
                <w:kern w:val="0"/>
                <w:sz w:val="18"/>
                <w:szCs w:val="18"/>
              </w:rPr>
            </w:pP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山咀</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0.129</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1.29%</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3.129</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31.29%</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556" w:type="pct"/>
            <w:vMerge/>
            <w:vAlign w:val="center"/>
            <w:hideMark/>
          </w:tcPr>
          <w:p w:rsidR="00F41A3E" w:rsidRPr="00B71439" w:rsidRDefault="00F41A3E" w:rsidP="00F41A3E">
            <w:pPr>
              <w:widowControl/>
              <w:jc w:val="left"/>
              <w:rPr>
                <w:color w:val="000000" w:themeColor="text1"/>
                <w:kern w:val="0"/>
                <w:sz w:val="18"/>
                <w:szCs w:val="18"/>
              </w:rPr>
            </w:pP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双墩</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0.17</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1.70%</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3.17</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31.70%</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556" w:type="pct"/>
            <w:vMerge/>
            <w:vAlign w:val="center"/>
            <w:hideMark/>
          </w:tcPr>
          <w:p w:rsidR="00F41A3E" w:rsidRPr="00B71439" w:rsidRDefault="00F41A3E" w:rsidP="00F41A3E">
            <w:pPr>
              <w:widowControl/>
              <w:jc w:val="left"/>
              <w:rPr>
                <w:color w:val="000000" w:themeColor="text1"/>
                <w:kern w:val="0"/>
                <w:sz w:val="18"/>
                <w:szCs w:val="18"/>
              </w:rPr>
            </w:pP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柬家大寨</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0.147</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1.47%</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3.147</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31.47%</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270"/>
        </w:trPr>
        <w:tc>
          <w:tcPr>
            <w:tcW w:w="556" w:type="pct"/>
            <w:vMerge/>
            <w:vAlign w:val="center"/>
            <w:hideMark/>
          </w:tcPr>
          <w:p w:rsidR="00F41A3E" w:rsidRPr="00B71439" w:rsidRDefault="00F41A3E" w:rsidP="00F41A3E">
            <w:pPr>
              <w:widowControl/>
              <w:jc w:val="left"/>
              <w:rPr>
                <w:color w:val="000000" w:themeColor="text1"/>
                <w:kern w:val="0"/>
                <w:sz w:val="18"/>
                <w:szCs w:val="18"/>
              </w:rPr>
            </w:pP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李家老庄</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0.178</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1.78%</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2</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2.178</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21.78%</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F41A3E">
        <w:trPr>
          <w:trHeight w:val="450"/>
        </w:trPr>
        <w:tc>
          <w:tcPr>
            <w:tcW w:w="556" w:type="pct"/>
            <w:vMerge/>
            <w:vAlign w:val="center"/>
            <w:hideMark/>
          </w:tcPr>
          <w:p w:rsidR="00F41A3E" w:rsidRPr="00B71439" w:rsidRDefault="00F41A3E" w:rsidP="00F41A3E">
            <w:pPr>
              <w:widowControl/>
              <w:jc w:val="left"/>
              <w:rPr>
                <w:color w:val="000000" w:themeColor="text1"/>
                <w:kern w:val="0"/>
                <w:sz w:val="18"/>
                <w:szCs w:val="18"/>
              </w:rPr>
            </w:pPr>
          </w:p>
        </w:tc>
        <w:tc>
          <w:tcPr>
            <w:tcW w:w="556" w:type="pct"/>
            <w:shd w:val="clear" w:color="auto" w:fill="auto"/>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区域最大落地浓度</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0.207</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2.07%</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2.667</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2.874</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28.74%</w:t>
            </w:r>
          </w:p>
        </w:tc>
        <w:tc>
          <w:tcPr>
            <w:tcW w:w="556" w:type="pct"/>
            <w:shd w:val="clear" w:color="auto" w:fill="auto"/>
            <w:noWrap/>
            <w:vAlign w:val="center"/>
            <w:hideMark/>
          </w:tcPr>
          <w:p w:rsidR="00F41A3E" w:rsidRPr="00B71439" w:rsidRDefault="00F41A3E" w:rsidP="00F41A3E">
            <w:pPr>
              <w:widowControl/>
              <w:jc w:val="center"/>
              <w:rPr>
                <w:color w:val="000000" w:themeColor="text1"/>
                <w:kern w:val="0"/>
                <w:sz w:val="18"/>
                <w:szCs w:val="18"/>
              </w:rPr>
            </w:pPr>
            <w:r w:rsidRPr="00B71439">
              <w:rPr>
                <w:color w:val="000000" w:themeColor="text1"/>
                <w:kern w:val="0"/>
                <w:sz w:val="18"/>
                <w:szCs w:val="18"/>
              </w:rPr>
              <w:t>达标</w:t>
            </w:r>
          </w:p>
        </w:tc>
      </w:tr>
    </w:tbl>
    <w:p w:rsidR="00581B2C" w:rsidRPr="00B71439" w:rsidRDefault="00F41A3E" w:rsidP="00542EEC">
      <w:pPr>
        <w:spacing w:line="360" w:lineRule="auto"/>
        <w:ind w:firstLineChars="200" w:firstLine="480"/>
        <w:rPr>
          <w:color w:val="000000" w:themeColor="text1"/>
          <w:sz w:val="24"/>
        </w:rPr>
      </w:pPr>
      <w:r w:rsidRPr="00B71439">
        <w:rPr>
          <w:color w:val="000000" w:themeColor="text1"/>
          <w:sz w:val="24"/>
        </w:rPr>
        <w:t>预测结果表明，</w:t>
      </w:r>
      <w:r w:rsidRPr="00B71439">
        <w:rPr>
          <w:color w:val="000000" w:themeColor="text1"/>
          <w:kern w:val="0"/>
          <w:sz w:val="18"/>
          <w:szCs w:val="18"/>
        </w:rPr>
        <w:t>H</w:t>
      </w:r>
      <w:r w:rsidRPr="00B71439">
        <w:rPr>
          <w:color w:val="000000" w:themeColor="text1"/>
          <w:kern w:val="0"/>
          <w:sz w:val="18"/>
          <w:szCs w:val="18"/>
          <w:vertAlign w:val="subscript"/>
        </w:rPr>
        <w:t>2</w:t>
      </w:r>
      <w:r w:rsidRPr="00B71439">
        <w:rPr>
          <w:color w:val="000000" w:themeColor="text1"/>
          <w:kern w:val="0"/>
          <w:sz w:val="18"/>
          <w:szCs w:val="18"/>
        </w:rPr>
        <w:t>S</w:t>
      </w:r>
      <w:r w:rsidRPr="00B71439">
        <w:rPr>
          <w:color w:val="000000" w:themeColor="text1"/>
          <w:sz w:val="24"/>
        </w:rPr>
        <w:t>短期浓度贡献值的最大占标率小于</w:t>
      </w:r>
      <w:r w:rsidRPr="00B71439">
        <w:rPr>
          <w:color w:val="000000" w:themeColor="text1"/>
          <w:sz w:val="24"/>
        </w:rPr>
        <w:t>100%</w:t>
      </w:r>
      <w:r w:rsidRPr="00B71439">
        <w:rPr>
          <w:color w:val="000000" w:themeColor="text1"/>
          <w:kern w:val="0"/>
          <w:sz w:val="24"/>
        </w:rPr>
        <w:t>，叠加背景值后</w:t>
      </w:r>
      <w:r w:rsidRPr="00B71439">
        <w:rPr>
          <w:color w:val="000000" w:themeColor="text1"/>
          <w:kern w:val="0"/>
          <w:sz w:val="18"/>
          <w:szCs w:val="18"/>
        </w:rPr>
        <w:t>H</w:t>
      </w:r>
      <w:r w:rsidRPr="00B71439">
        <w:rPr>
          <w:color w:val="000000" w:themeColor="text1"/>
          <w:kern w:val="0"/>
          <w:sz w:val="18"/>
          <w:szCs w:val="18"/>
          <w:vertAlign w:val="subscript"/>
        </w:rPr>
        <w:t>2</w:t>
      </w:r>
      <w:r w:rsidRPr="00B71439">
        <w:rPr>
          <w:color w:val="000000" w:themeColor="text1"/>
          <w:kern w:val="0"/>
          <w:sz w:val="18"/>
          <w:szCs w:val="18"/>
        </w:rPr>
        <w:t>S</w:t>
      </w:r>
      <w:r w:rsidRPr="00B71439">
        <w:rPr>
          <w:color w:val="000000" w:themeColor="text1"/>
          <w:kern w:val="0"/>
          <w:sz w:val="24"/>
        </w:rPr>
        <w:t>的小时平均质量浓度能够</w:t>
      </w:r>
      <w:r w:rsidRPr="00B71439">
        <w:rPr>
          <w:color w:val="000000" w:themeColor="text1"/>
          <w:sz w:val="24"/>
        </w:rPr>
        <w:t>满足《工业企业设计卫生标准》（</w:t>
      </w:r>
      <w:r w:rsidRPr="00B71439">
        <w:rPr>
          <w:color w:val="000000" w:themeColor="text1"/>
          <w:sz w:val="24"/>
        </w:rPr>
        <w:t>TJ36-79</w:t>
      </w:r>
      <w:r w:rsidRPr="00B71439">
        <w:rPr>
          <w:color w:val="000000" w:themeColor="text1"/>
          <w:sz w:val="24"/>
        </w:rPr>
        <w:t>）中</w:t>
      </w:r>
      <w:r w:rsidRPr="00B71439">
        <w:rPr>
          <w:color w:val="000000" w:themeColor="text1"/>
          <w:sz w:val="24"/>
        </w:rPr>
        <w:t>“</w:t>
      </w:r>
      <w:r w:rsidRPr="00B71439">
        <w:rPr>
          <w:color w:val="000000" w:themeColor="text1"/>
          <w:sz w:val="24"/>
        </w:rPr>
        <w:t>居住区大气中有害物质的最高容许浓度</w:t>
      </w:r>
      <w:r w:rsidRPr="00B71439">
        <w:rPr>
          <w:color w:val="000000" w:themeColor="text1"/>
          <w:sz w:val="24"/>
        </w:rPr>
        <w:t>”</w:t>
      </w:r>
      <w:r w:rsidRPr="00B71439">
        <w:rPr>
          <w:color w:val="000000" w:themeColor="text1"/>
          <w:sz w:val="24"/>
        </w:rPr>
        <w:t>要求。</w:t>
      </w:r>
    </w:p>
    <w:p w:rsidR="00C2347C" w:rsidRPr="00B71439" w:rsidRDefault="00C2347C" w:rsidP="00C2347C">
      <w:pPr>
        <w:spacing w:line="360" w:lineRule="auto"/>
        <w:ind w:firstLineChars="200" w:firstLine="480"/>
        <w:rPr>
          <w:color w:val="000000" w:themeColor="text1"/>
          <w:sz w:val="24"/>
        </w:rPr>
      </w:pPr>
    </w:p>
    <w:p w:rsidR="00C2347C" w:rsidRPr="00B71439" w:rsidRDefault="00C2347C" w:rsidP="00C2347C">
      <w:pPr>
        <w:spacing w:line="360" w:lineRule="auto"/>
        <w:ind w:firstLineChars="200" w:firstLine="480"/>
        <w:rPr>
          <w:color w:val="000000" w:themeColor="text1"/>
          <w:sz w:val="24"/>
        </w:rPr>
      </w:pPr>
    </w:p>
    <w:p w:rsidR="00C2347C" w:rsidRPr="00B71439" w:rsidRDefault="00C2347C" w:rsidP="00C2347C">
      <w:pPr>
        <w:spacing w:line="360" w:lineRule="auto"/>
        <w:ind w:firstLineChars="200" w:firstLine="456"/>
        <w:rPr>
          <w:color w:val="000000" w:themeColor="text1"/>
          <w:spacing w:val="-6"/>
          <w:sz w:val="24"/>
        </w:rPr>
      </w:pPr>
    </w:p>
    <w:p w:rsidR="00542EEC" w:rsidRPr="00B71439" w:rsidRDefault="00542EEC" w:rsidP="00542EEC">
      <w:pPr>
        <w:widowControl/>
        <w:spacing w:line="360" w:lineRule="auto"/>
        <w:jc w:val="left"/>
        <w:rPr>
          <w:color w:val="000000" w:themeColor="text1"/>
          <w:spacing w:val="-6"/>
          <w:sz w:val="24"/>
        </w:rPr>
        <w:sectPr w:rsidR="00542EEC" w:rsidRPr="00B71439" w:rsidSect="00542EEC">
          <w:pgSz w:w="11906" w:h="16838"/>
          <w:pgMar w:top="1440" w:right="1797" w:bottom="1440" w:left="1797" w:header="737" w:footer="1026" w:gutter="0"/>
          <w:cols w:space="425"/>
          <w:docGrid w:linePitch="326"/>
        </w:sectPr>
      </w:pPr>
    </w:p>
    <w:p w:rsidR="00542EEC" w:rsidRPr="00B71439" w:rsidRDefault="00144E63" w:rsidP="00542EEC">
      <w:pPr>
        <w:spacing w:line="360" w:lineRule="auto"/>
        <w:jc w:val="center"/>
        <w:rPr>
          <w:noProof/>
          <w:color w:val="000000" w:themeColor="text1"/>
        </w:rPr>
      </w:pPr>
      <w:r w:rsidRPr="00B71439">
        <w:rPr>
          <w:noProof/>
          <w:color w:val="000000" w:themeColor="text1"/>
        </w:rPr>
        <w:drawing>
          <wp:inline distT="0" distB="0" distL="0" distR="0" wp14:anchorId="7AC8C1ED" wp14:editId="02C493BE">
            <wp:extent cx="4191000" cy="4255107"/>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2小时.JPG"/>
                    <pic:cNvPicPr/>
                  </pic:nvPicPr>
                  <pic:blipFill>
                    <a:blip r:embed="rId93">
                      <a:extLst>
                        <a:ext uri="{28A0092B-C50C-407E-A947-70E740481C1C}">
                          <a14:useLocalDpi xmlns:a14="http://schemas.microsoft.com/office/drawing/2010/main" val="0"/>
                        </a:ext>
                      </a:extLst>
                    </a:blip>
                    <a:stretch>
                      <a:fillRect/>
                    </a:stretch>
                  </pic:blipFill>
                  <pic:spPr>
                    <a:xfrm>
                      <a:off x="0" y="0"/>
                      <a:ext cx="4191000" cy="4255107"/>
                    </a:xfrm>
                    <a:prstGeom prst="rect">
                      <a:avLst/>
                    </a:prstGeom>
                  </pic:spPr>
                </pic:pic>
              </a:graphicData>
            </a:graphic>
          </wp:inline>
        </w:drawing>
      </w:r>
      <w:r w:rsidR="00542EEC" w:rsidRPr="00B71439">
        <w:rPr>
          <w:noProof/>
          <w:color w:val="000000" w:themeColor="text1"/>
        </w:rPr>
        <w:t xml:space="preserve"> </w:t>
      </w:r>
      <w:r w:rsidRPr="00B71439">
        <w:rPr>
          <w:noProof/>
          <w:color w:val="000000" w:themeColor="text1"/>
        </w:rPr>
        <w:drawing>
          <wp:inline distT="0" distB="0" distL="0" distR="0" wp14:anchorId="4A64900D" wp14:editId="0EF72D20">
            <wp:extent cx="4152457" cy="4217777"/>
            <wp:effectExtent l="0" t="0" r="635"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2日均.JPG"/>
                    <pic:cNvPicPr/>
                  </pic:nvPicPr>
                  <pic:blipFill>
                    <a:blip r:embed="rId94">
                      <a:extLst>
                        <a:ext uri="{28A0092B-C50C-407E-A947-70E740481C1C}">
                          <a14:useLocalDpi xmlns:a14="http://schemas.microsoft.com/office/drawing/2010/main" val="0"/>
                        </a:ext>
                      </a:extLst>
                    </a:blip>
                    <a:stretch>
                      <a:fillRect/>
                    </a:stretch>
                  </pic:blipFill>
                  <pic:spPr>
                    <a:xfrm>
                      <a:off x="0" y="0"/>
                      <a:ext cx="4152457" cy="4217777"/>
                    </a:xfrm>
                    <a:prstGeom prst="rect">
                      <a:avLst/>
                    </a:prstGeom>
                  </pic:spPr>
                </pic:pic>
              </a:graphicData>
            </a:graphic>
          </wp:inline>
        </w:drawing>
      </w:r>
    </w:p>
    <w:p w:rsidR="00542EEC" w:rsidRPr="00B71439" w:rsidRDefault="00542EEC" w:rsidP="00542EEC">
      <w:pPr>
        <w:spacing w:line="360" w:lineRule="auto"/>
        <w:jc w:val="center"/>
        <w:rPr>
          <w:rFonts w:eastAsia="黑体"/>
          <w:color w:val="000000" w:themeColor="text1"/>
        </w:rPr>
      </w:pPr>
      <w:r w:rsidRPr="00B71439">
        <w:rPr>
          <w:rFonts w:eastAsia="黑体"/>
          <w:color w:val="000000" w:themeColor="text1"/>
        </w:rPr>
        <w:t>图</w:t>
      </w:r>
      <w:r w:rsidRPr="00B71439">
        <w:rPr>
          <w:rFonts w:eastAsia="黑体"/>
          <w:color w:val="000000" w:themeColor="text1"/>
        </w:rPr>
        <w:t>6-1-3  SO</w:t>
      </w:r>
      <w:r w:rsidRPr="00B71439">
        <w:rPr>
          <w:rFonts w:eastAsia="黑体"/>
          <w:color w:val="000000" w:themeColor="text1"/>
          <w:vertAlign w:val="subscript"/>
        </w:rPr>
        <w:t>2</w:t>
      </w:r>
      <w:r w:rsidRPr="00B71439">
        <w:rPr>
          <w:rFonts w:eastAsia="黑体"/>
          <w:color w:val="000000" w:themeColor="text1"/>
        </w:rPr>
        <w:t>网格点最大小时贡献浓度分布图</w:t>
      </w:r>
      <w:r w:rsidRPr="00B71439">
        <w:rPr>
          <w:rFonts w:eastAsia="黑体"/>
          <w:color w:val="000000" w:themeColor="text1"/>
        </w:rPr>
        <w:t xml:space="preserve">  </w:t>
      </w:r>
      <w:r w:rsidRPr="00B71439">
        <w:rPr>
          <w:rFonts w:eastAsia="黑体"/>
          <w:color w:val="000000" w:themeColor="text1"/>
        </w:rPr>
        <w:t>单位：</w:t>
      </w:r>
      <w:r w:rsidRPr="00B71439">
        <w:rPr>
          <w:rFonts w:eastAsia="黑体"/>
          <w:color w:val="000000" w:themeColor="text1"/>
        </w:rPr>
        <w:t>mg/m</w:t>
      </w:r>
      <w:r w:rsidRPr="00B71439">
        <w:rPr>
          <w:rFonts w:eastAsia="黑体"/>
          <w:color w:val="000000" w:themeColor="text1"/>
          <w:vertAlign w:val="superscript"/>
        </w:rPr>
        <w:t>3</w:t>
      </w:r>
      <w:r w:rsidRPr="00B71439">
        <w:rPr>
          <w:rFonts w:eastAsia="黑体"/>
          <w:color w:val="000000" w:themeColor="text1"/>
        </w:rPr>
        <w:t xml:space="preserve">            </w:t>
      </w:r>
      <w:r w:rsidRPr="00B71439">
        <w:rPr>
          <w:rFonts w:eastAsia="黑体"/>
          <w:color w:val="000000" w:themeColor="text1"/>
        </w:rPr>
        <w:t>图</w:t>
      </w:r>
      <w:r w:rsidRPr="00B71439">
        <w:rPr>
          <w:rFonts w:eastAsia="黑体"/>
          <w:color w:val="000000" w:themeColor="text1"/>
        </w:rPr>
        <w:t>6-1-4  SO</w:t>
      </w:r>
      <w:r w:rsidRPr="00B71439">
        <w:rPr>
          <w:rFonts w:eastAsia="黑体"/>
          <w:color w:val="000000" w:themeColor="text1"/>
          <w:vertAlign w:val="subscript"/>
        </w:rPr>
        <w:t>2</w:t>
      </w:r>
      <w:r w:rsidRPr="00B71439">
        <w:rPr>
          <w:rFonts w:eastAsia="黑体"/>
          <w:color w:val="000000" w:themeColor="text1"/>
        </w:rPr>
        <w:t>网格点最大日均贡献浓度分布图</w:t>
      </w:r>
      <w:r w:rsidRPr="00B71439">
        <w:rPr>
          <w:rFonts w:eastAsia="黑体"/>
          <w:color w:val="000000" w:themeColor="text1"/>
        </w:rPr>
        <w:t xml:space="preserve">  </w:t>
      </w:r>
      <w:r w:rsidRPr="00B71439">
        <w:rPr>
          <w:rFonts w:eastAsia="黑体"/>
          <w:color w:val="000000" w:themeColor="text1"/>
        </w:rPr>
        <w:t>单位：</w:t>
      </w:r>
      <w:r w:rsidRPr="00B71439">
        <w:rPr>
          <w:rFonts w:eastAsia="黑体"/>
          <w:color w:val="000000" w:themeColor="text1"/>
        </w:rPr>
        <w:t>mg/m</w:t>
      </w:r>
      <w:r w:rsidRPr="00B71439">
        <w:rPr>
          <w:rFonts w:eastAsia="黑体"/>
          <w:color w:val="000000" w:themeColor="text1"/>
          <w:vertAlign w:val="superscript"/>
        </w:rPr>
        <w:t>3</w:t>
      </w:r>
      <w:r w:rsidRPr="00B71439">
        <w:rPr>
          <w:rFonts w:eastAsia="黑体"/>
          <w:color w:val="000000" w:themeColor="text1"/>
        </w:rPr>
        <w:t xml:space="preserve">   </w:t>
      </w:r>
    </w:p>
    <w:p w:rsidR="00542EEC" w:rsidRPr="00B71439" w:rsidRDefault="00542EEC" w:rsidP="00542EEC">
      <w:pPr>
        <w:spacing w:line="360" w:lineRule="auto"/>
        <w:jc w:val="center"/>
        <w:rPr>
          <w:rFonts w:eastAsia="黑体"/>
          <w:color w:val="000000" w:themeColor="text1"/>
        </w:rPr>
      </w:pPr>
    </w:p>
    <w:p w:rsidR="00542EEC" w:rsidRPr="00B71439" w:rsidRDefault="00542EEC" w:rsidP="00542EEC">
      <w:pPr>
        <w:spacing w:line="360" w:lineRule="auto"/>
        <w:jc w:val="center"/>
        <w:rPr>
          <w:rFonts w:eastAsia="黑体"/>
          <w:color w:val="000000" w:themeColor="text1"/>
        </w:rPr>
      </w:pPr>
    </w:p>
    <w:p w:rsidR="00542EEC" w:rsidRPr="00B71439" w:rsidRDefault="00144E63" w:rsidP="00542EEC">
      <w:pPr>
        <w:spacing w:line="360" w:lineRule="auto"/>
        <w:jc w:val="center"/>
        <w:rPr>
          <w:rFonts w:eastAsia="黑体"/>
          <w:color w:val="000000" w:themeColor="text1"/>
        </w:rPr>
      </w:pPr>
      <w:r w:rsidRPr="00B71439">
        <w:rPr>
          <w:noProof/>
          <w:color w:val="000000" w:themeColor="text1"/>
        </w:rPr>
        <w:drawing>
          <wp:inline distT="0" distB="0" distL="0" distR="0" wp14:anchorId="3B8AEC68" wp14:editId="5B9C2C12">
            <wp:extent cx="4295775" cy="4354981"/>
            <wp:effectExtent l="0" t="0" r="0" b="762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2全时段.JPG"/>
                    <pic:cNvPicPr/>
                  </pic:nvPicPr>
                  <pic:blipFill>
                    <a:blip r:embed="rId95">
                      <a:extLst>
                        <a:ext uri="{28A0092B-C50C-407E-A947-70E740481C1C}">
                          <a14:useLocalDpi xmlns:a14="http://schemas.microsoft.com/office/drawing/2010/main" val="0"/>
                        </a:ext>
                      </a:extLst>
                    </a:blip>
                    <a:stretch>
                      <a:fillRect/>
                    </a:stretch>
                  </pic:blipFill>
                  <pic:spPr>
                    <a:xfrm>
                      <a:off x="0" y="0"/>
                      <a:ext cx="4306160" cy="4365509"/>
                    </a:xfrm>
                    <a:prstGeom prst="rect">
                      <a:avLst/>
                    </a:prstGeom>
                  </pic:spPr>
                </pic:pic>
              </a:graphicData>
            </a:graphic>
          </wp:inline>
        </w:drawing>
      </w:r>
      <w:r w:rsidR="00542EEC" w:rsidRPr="00B71439">
        <w:rPr>
          <w:noProof/>
          <w:color w:val="000000" w:themeColor="text1"/>
        </w:rPr>
        <w:t xml:space="preserve"> </w:t>
      </w:r>
      <w:r w:rsidR="00DB2997" w:rsidRPr="00B71439">
        <w:rPr>
          <w:rFonts w:eastAsia="黑体"/>
          <w:noProof/>
          <w:color w:val="000000" w:themeColor="text1"/>
        </w:rPr>
        <w:drawing>
          <wp:inline distT="0" distB="0" distL="0" distR="0" wp14:anchorId="115383A9" wp14:editId="4BEEAB0F">
            <wp:extent cx="4304310" cy="4360973"/>
            <wp:effectExtent l="0" t="0" r="1270" b="190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2小时.JPG"/>
                    <pic:cNvPicPr/>
                  </pic:nvPicPr>
                  <pic:blipFill>
                    <a:blip r:embed="rId96">
                      <a:extLst>
                        <a:ext uri="{28A0092B-C50C-407E-A947-70E740481C1C}">
                          <a14:useLocalDpi xmlns:a14="http://schemas.microsoft.com/office/drawing/2010/main" val="0"/>
                        </a:ext>
                      </a:extLst>
                    </a:blip>
                    <a:stretch>
                      <a:fillRect/>
                    </a:stretch>
                  </pic:blipFill>
                  <pic:spPr>
                    <a:xfrm>
                      <a:off x="0" y="0"/>
                      <a:ext cx="4303382" cy="4360033"/>
                    </a:xfrm>
                    <a:prstGeom prst="rect">
                      <a:avLst/>
                    </a:prstGeom>
                  </pic:spPr>
                </pic:pic>
              </a:graphicData>
            </a:graphic>
          </wp:inline>
        </w:drawing>
      </w:r>
    </w:p>
    <w:p w:rsidR="00542EEC" w:rsidRPr="00B71439" w:rsidRDefault="00542EEC" w:rsidP="00542EEC">
      <w:pPr>
        <w:spacing w:line="360" w:lineRule="auto"/>
        <w:jc w:val="center"/>
        <w:rPr>
          <w:rFonts w:eastAsia="黑体"/>
          <w:color w:val="000000" w:themeColor="text1"/>
        </w:rPr>
      </w:pPr>
      <w:r w:rsidRPr="00B71439">
        <w:rPr>
          <w:rFonts w:eastAsia="黑体"/>
          <w:color w:val="000000" w:themeColor="text1"/>
        </w:rPr>
        <w:t>图</w:t>
      </w:r>
      <w:r w:rsidRPr="00B71439">
        <w:rPr>
          <w:rFonts w:eastAsia="黑体"/>
          <w:color w:val="000000" w:themeColor="text1"/>
        </w:rPr>
        <w:t>6-1-5  SO</w:t>
      </w:r>
      <w:r w:rsidRPr="00B71439">
        <w:rPr>
          <w:rFonts w:eastAsia="黑体"/>
          <w:color w:val="000000" w:themeColor="text1"/>
          <w:vertAlign w:val="subscript"/>
        </w:rPr>
        <w:t>2</w:t>
      </w:r>
      <w:r w:rsidRPr="00B71439">
        <w:rPr>
          <w:rFonts w:eastAsia="黑体"/>
          <w:color w:val="000000" w:themeColor="text1"/>
        </w:rPr>
        <w:t>网格点年均贡献浓度分布图</w:t>
      </w:r>
      <w:r w:rsidRPr="00B71439">
        <w:rPr>
          <w:rFonts w:eastAsia="黑体"/>
          <w:color w:val="000000" w:themeColor="text1"/>
        </w:rPr>
        <w:t xml:space="preserve">  </w:t>
      </w:r>
      <w:r w:rsidRPr="00B71439">
        <w:rPr>
          <w:rFonts w:eastAsia="黑体"/>
          <w:color w:val="000000" w:themeColor="text1"/>
        </w:rPr>
        <w:t>单位：</w:t>
      </w:r>
      <w:r w:rsidRPr="00B71439">
        <w:rPr>
          <w:rFonts w:eastAsia="黑体"/>
          <w:color w:val="000000" w:themeColor="text1"/>
        </w:rPr>
        <w:t>mg/m</w:t>
      </w:r>
      <w:r w:rsidRPr="00B71439">
        <w:rPr>
          <w:rFonts w:eastAsia="黑体"/>
          <w:color w:val="000000" w:themeColor="text1"/>
          <w:vertAlign w:val="superscript"/>
        </w:rPr>
        <w:t>3</w:t>
      </w:r>
      <w:r w:rsidRPr="00B71439">
        <w:rPr>
          <w:rFonts w:eastAsia="黑体"/>
          <w:color w:val="000000" w:themeColor="text1"/>
        </w:rPr>
        <w:t xml:space="preserve">                  </w:t>
      </w:r>
      <w:r w:rsidRPr="00B71439">
        <w:rPr>
          <w:rFonts w:eastAsia="黑体"/>
          <w:color w:val="000000" w:themeColor="text1"/>
        </w:rPr>
        <w:t>图</w:t>
      </w:r>
      <w:r w:rsidRPr="00B71439">
        <w:rPr>
          <w:rFonts w:eastAsia="黑体"/>
          <w:color w:val="000000" w:themeColor="text1"/>
        </w:rPr>
        <w:t>6-1-6  NO</w:t>
      </w:r>
      <w:r w:rsidRPr="00B71439">
        <w:rPr>
          <w:rFonts w:eastAsia="黑体"/>
          <w:color w:val="000000" w:themeColor="text1"/>
          <w:vertAlign w:val="subscript"/>
        </w:rPr>
        <w:t>2</w:t>
      </w:r>
      <w:r w:rsidRPr="00B71439">
        <w:rPr>
          <w:rFonts w:eastAsia="黑体"/>
          <w:color w:val="000000" w:themeColor="text1"/>
        </w:rPr>
        <w:t>网格点小时贡献浓度分布图</w:t>
      </w:r>
      <w:r w:rsidRPr="00B71439">
        <w:rPr>
          <w:rFonts w:eastAsia="黑体"/>
          <w:color w:val="000000" w:themeColor="text1"/>
        </w:rPr>
        <w:t xml:space="preserve">  </w:t>
      </w:r>
      <w:r w:rsidRPr="00B71439">
        <w:rPr>
          <w:rFonts w:eastAsia="黑体"/>
          <w:color w:val="000000" w:themeColor="text1"/>
        </w:rPr>
        <w:t>单位：</w:t>
      </w:r>
      <w:r w:rsidRPr="00B71439">
        <w:rPr>
          <w:rFonts w:eastAsia="黑体"/>
          <w:color w:val="000000" w:themeColor="text1"/>
        </w:rPr>
        <w:t>mg/m</w:t>
      </w:r>
      <w:r w:rsidRPr="00B71439">
        <w:rPr>
          <w:rFonts w:eastAsia="黑体"/>
          <w:color w:val="000000" w:themeColor="text1"/>
          <w:vertAlign w:val="superscript"/>
        </w:rPr>
        <w:t>3</w:t>
      </w:r>
    </w:p>
    <w:p w:rsidR="00542EEC" w:rsidRPr="00B71439" w:rsidRDefault="00542EEC" w:rsidP="00542EEC">
      <w:pPr>
        <w:spacing w:line="360" w:lineRule="auto"/>
        <w:jc w:val="center"/>
        <w:rPr>
          <w:rFonts w:eastAsia="黑体"/>
          <w:color w:val="000000" w:themeColor="text1"/>
        </w:rPr>
      </w:pPr>
    </w:p>
    <w:p w:rsidR="00542EEC" w:rsidRPr="00B71439" w:rsidRDefault="00542EEC" w:rsidP="00542EEC">
      <w:pPr>
        <w:spacing w:line="360" w:lineRule="auto"/>
        <w:jc w:val="center"/>
        <w:rPr>
          <w:rFonts w:eastAsia="黑体"/>
          <w:color w:val="000000" w:themeColor="text1"/>
        </w:rPr>
      </w:pPr>
    </w:p>
    <w:p w:rsidR="00542EEC" w:rsidRPr="00B71439" w:rsidRDefault="00DB2997" w:rsidP="00542EEC">
      <w:pPr>
        <w:spacing w:line="360" w:lineRule="auto"/>
        <w:jc w:val="center"/>
        <w:rPr>
          <w:rFonts w:eastAsia="黑体"/>
          <w:color w:val="000000" w:themeColor="text1"/>
        </w:rPr>
      </w:pPr>
      <w:r w:rsidRPr="00B71439">
        <w:rPr>
          <w:noProof/>
          <w:color w:val="000000" w:themeColor="text1"/>
        </w:rPr>
        <w:drawing>
          <wp:inline distT="0" distB="0" distL="0" distR="0" wp14:anchorId="1E252EED" wp14:editId="1385F0B9">
            <wp:extent cx="4275533" cy="4329706"/>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2日均.JPG"/>
                    <pic:cNvPicPr/>
                  </pic:nvPicPr>
                  <pic:blipFill>
                    <a:blip r:embed="rId97">
                      <a:extLst>
                        <a:ext uri="{28A0092B-C50C-407E-A947-70E740481C1C}">
                          <a14:useLocalDpi xmlns:a14="http://schemas.microsoft.com/office/drawing/2010/main" val="0"/>
                        </a:ext>
                      </a:extLst>
                    </a:blip>
                    <a:stretch>
                      <a:fillRect/>
                    </a:stretch>
                  </pic:blipFill>
                  <pic:spPr>
                    <a:xfrm>
                      <a:off x="0" y="0"/>
                      <a:ext cx="4280608" cy="4334845"/>
                    </a:xfrm>
                    <a:prstGeom prst="rect">
                      <a:avLst/>
                    </a:prstGeom>
                  </pic:spPr>
                </pic:pic>
              </a:graphicData>
            </a:graphic>
          </wp:inline>
        </w:drawing>
      </w:r>
      <w:r w:rsidR="00542EEC" w:rsidRPr="00B71439">
        <w:rPr>
          <w:noProof/>
          <w:color w:val="000000" w:themeColor="text1"/>
        </w:rPr>
        <w:t xml:space="preserve"> </w:t>
      </w:r>
      <w:r w:rsidRPr="00B71439">
        <w:rPr>
          <w:rFonts w:eastAsia="黑体"/>
          <w:noProof/>
          <w:color w:val="000000" w:themeColor="text1"/>
        </w:rPr>
        <w:drawing>
          <wp:inline distT="0" distB="0" distL="0" distR="0" wp14:anchorId="1470ACA5" wp14:editId="419BFBB3">
            <wp:extent cx="4276725" cy="4332498"/>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2全时段.JPG"/>
                    <pic:cNvPicPr/>
                  </pic:nvPicPr>
                  <pic:blipFill>
                    <a:blip r:embed="rId98">
                      <a:extLst>
                        <a:ext uri="{28A0092B-C50C-407E-A947-70E740481C1C}">
                          <a14:useLocalDpi xmlns:a14="http://schemas.microsoft.com/office/drawing/2010/main" val="0"/>
                        </a:ext>
                      </a:extLst>
                    </a:blip>
                    <a:stretch>
                      <a:fillRect/>
                    </a:stretch>
                  </pic:blipFill>
                  <pic:spPr>
                    <a:xfrm>
                      <a:off x="0" y="0"/>
                      <a:ext cx="4276509" cy="4332279"/>
                    </a:xfrm>
                    <a:prstGeom prst="rect">
                      <a:avLst/>
                    </a:prstGeom>
                  </pic:spPr>
                </pic:pic>
              </a:graphicData>
            </a:graphic>
          </wp:inline>
        </w:drawing>
      </w:r>
    </w:p>
    <w:p w:rsidR="00542EEC" w:rsidRPr="00B71439" w:rsidRDefault="00542EEC" w:rsidP="00542EEC">
      <w:pPr>
        <w:pStyle w:val="a8"/>
        <w:jc w:val="center"/>
        <w:rPr>
          <w:rFonts w:ascii="Times New Roman" w:eastAsia="黑体"/>
          <w:color w:val="000000" w:themeColor="text1"/>
        </w:rPr>
      </w:pPr>
      <w:r w:rsidRPr="00B71439">
        <w:rPr>
          <w:rFonts w:ascii="Times New Roman" w:eastAsia="黑体"/>
          <w:color w:val="000000" w:themeColor="text1"/>
        </w:rPr>
        <w:t>图</w:t>
      </w:r>
      <w:r w:rsidRPr="00B71439">
        <w:rPr>
          <w:rFonts w:ascii="Times New Roman" w:eastAsia="黑体"/>
          <w:color w:val="000000" w:themeColor="text1"/>
        </w:rPr>
        <w:t>6-1-7  NO</w:t>
      </w:r>
      <w:r w:rsidRPr="00B71439">
        <w:rPr>
          <w:rFonts w:ascii="Times New Roman" w:eastAsia="黑体"/>
          <w:color w:val="000000" w:themeColor="text1"/>
          <w:vertAlign w:val="subscript"/>
        </w:rPr>
        <w:t>2</w:t>
      </w:r>
      <w:r w:rsidRPr="00B71439">
        <w:rPr>
          <w:rFonts w:ascii="Times New Roman" w:eastAsia="黑体"/>
          <w:color w:val="000000" w:themeColor="text1"/>
        </w:rPr>
        <w:t>网格点最大日均贡献浓度分布图</w:t>
      </w:r>
      <w:r w:rsidRPr="00B71439">
        <w:rPr>
          <w:rFonts w:ascii="Times New Roman" w:eastAsia="黑体"/>
          <w:color w:val="000000" w:themeColor="text1"/>
        </w:rPr>
        <w:t xml:space="preserve">  </w:t>
      </w:r>
      <w:r w:rsidRPr="00B71439">
        <w:rPr>
          <w:rFonts w:ascii="Times New Roman" w:eastAsia="黑体"/>
          <w:color w:val="000000" w:themeColor="text1"/>
        </w:rPr>
        <w:t>单位：</w:t>
      </w:r>
      <w:r w:rsidRPr="00B71439">
        <w:rPr>
          <w:rFonts w:ascii="Times New Roman" w:eastAsia="黑体"/>
          <w:color w:val="000000" w:themeColor="text1"/>
        </w:rPr>
        <w:t>mg/m</w:t>
      </w:r>
      <w:r w:rsidRPr="00B71439">
        <w:rPr>
          <w:rFonts w:ascii="Times New Roman" w:eastAsia="黑体"/>
          <w:color w:val="000000" w:themeColor="text1"/>
          <w:vertAlign w:val="superscript"/>
        </w:rPr>
        <w:t xml:space="preserve">3 </w:t>
      </w:r>
      <w:r w:rsidRPr="00B71439">
        <w:rPr>
          <w:rFonts w:ascii="Times New Roman" w:eastAsia="黑体"/>
          <w:color w:val="000000" w:themeColor="text1"/>
        </w:rPr>
        <w:t xml:space="preserve">      </w:t>
      </w:r>
      <w:r w:rsidRPr="00B71439">
        <w:rPr>
          <w:rFonts w:ascii="Times New Roman" w:eastAsia="黑体"/>
          <w:color w:val="000000" w:themeColor="text1"/>
        </w:rPr>
        <w:t>图</w:t>
      </w:r>
      <w:r w:rsidRPr="00B71439">
        <w:rPr>
          <w:rFonts w:ascii="Times New Roman" w:eastAsia="黑体"/>
          <w:color w:val="000000" w:themeColor="text1"/>
        </w:rPr>
        <w:t>6-1-8  NO</w:t>
      </w:r>
      <w:r w:rsidRPr="00B71439">
        <w:rPr>
          <w:rFonts w:ascii="Times New Roman" w:eastAsia="黑体"/>
          <w:color w:val="000000" w:themeColor="text1"/>
          <w:vertAlign w:val="subscript"/>
        </w:rPr>
        <w:t>2</w:t>
      </w:r>
      <w:r w:rsidRPr="00B71439">
        <w:rPr>
          <w:rFonts w:ascii="Times New Roman" w:eastAsia="黑体"/>
          <w:color w:val="000000" w:themeColor="text1"/>
        </w:rPr>
        <w:t>网格点年均贡献浓度分布图</w:t>
      </w:r>
      <w:r w:rsidRPr="00B71439">
        <w:rPr>
          <w:rFonts w:ascii="Times New Roman" w:eastAsia="黑体"/>
          <w:color w:val="000000" w:themeColor="text1"/>
        </w:rPr>
        <w:t xml:space="preserve">  </w:t>
      </w:r>
      <w:r w:rsidRPr="00B71439">
        <w:rPr>
          <w:rFonts w:ascii="Times New Roman" w:eastAsia="黑体"/>
          <w:color w:val="000000" w:themeColor="text1"/>
        </w:rPr>
        <w:t>单位：</w:t>
      </w:r>
      <w:r w:rsidRPr="00B71439">
        <w:rPr>
          <w:rFonts w:ascii="Times New Roman" w:eastAsia="黑体"/>
          <w:color w:val="000000" w:themeColor="text1"/>
        </w:rPr>
        <w:t>mg/m</w:t>
      </w:r>
      <w:r w:rsidRPr="00B71439">
        <w:rPr>
          <w:rFonts w:ascii="Times New Roman" w:eastAsia="黑体"/>
          <w:color w:val="000000" w:themeColor="text1"/>
          <w:vertAlign w:val="superscript"/>
        </w:rPr>
        <w:t>3</w:t>
      </w:r>
    </w:p>
    <w:p w:rsidR="00542EEC" w:rsidRPr="00B71439" w:rsidRDefault="00542EEC" w:rsidP="00542EEC">
      <w:pPr>
        <w:pStyle w:val="a8"/>
        <w:rPr>
          <w:rFonts w:ascii="Times New Roman" w:eastAsia="黑体"/>
          <w:color w:val="000000" w:themeColor="text1"/>
        </w:rPr>
      </w:pPr>
    </w:p>
    <w:p w:rsidR="00542EEC" w:rsidRPr="00B71439" w:rsidRDefault="00542EEC" w:rsidP="00542EEC">
      <w:pPr>
        <w:pStyle w:val="a8"/>
        <w:jc w:val="center"/>
        <w:rPr>
          <w:rFonts w:ascii="Times New Roman" w:eastAsia="黑体"/>
          <w:color w:val="000000" w:themeColor="text1"/>
        </w:rPr>
      </w:pPr>
    </w:p>
    <w:p w:rsidR="00542EEC" w:rsidRPr="00B71439" w:rsidRDefault="00184092" w:rsidP="00542EEC">
      <w:pPr>
        <w:spacing w:line="360" w:lineRule="auto"/>
        <w:jc w:val="center"/>
        <w:rPr>
          <w:rFonts w:eastAsia="黑体"/>
          <w:color w:val="000000" w:themeColor="text1"/>
        </w:rPr>
      </w:pPr>
      <w:r w:rsidRPr="00B71439">
        <w:rPr>
          <w:noProof/>
          <w:color w:val="000000" w:themeColor="text1"/>
        </w:rPr>
        <w:drawing>
          <wp:inline distT="0" distB="0" distL="0" distR="0" wp14:anchorId="1813DFFD" wp14:editId="4D84BE35">
            <wp:extent cx="4295775" cy="4350205"/>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10日均.JPG"/>
                    <pic:cNvPicPr/>
                  </pic:nvPicPr>
                  <pic:blipFill>
                    <a:blip r:embed="rId99">
                      <a:extLst>
                        <a:ext uri="{28A0092B-C50C-407E-A947-70E740481C1C}">
                          <a14:useLocalDpi xmlns:a14="http://schemas.microsoft.com/office/drawing/2010/main" val="0"/>
                        </a:ext>
                      </a:extLst>
                    </a:blip>
                    <a:stretch>
                      <a:fillRect/>
                    </a:stretch>
                  </pic:blipFill>
                  <pic:spPr>
                    <a:xfrm>
                      <a:off x="0" y="0"/>
                      <a:ext cx="4297346" cy="4351796"/>
                    </a:xfrm>
                    <a:prstGeom prst="rect">
                      <a:avLst/>
                    </a:prstGeom>
                  </pic:spPr>
                </pic:pic>
              </a:graphicData>
            </a:graphic>
          </wp:inline>
        </w:drawing>
      </w:r>
      <w:r w:rsidR="00542EEC" w:rsidRPr="00B71439">
        <w:rPr>
          <w:noProof/>
          <w:color w:val="000000" w:themeColor="text1"/>
        </w:rPr>
        <w:t xml:space="preserve"> </w:t>
      </w:r>
      <w:r w:rsidRPr="00B71439">
        <w:rPr>
          <w:rFonts w:eastAsia="黑体"/>
          <w:noProof/>
          <w:color w:val="000000" w:themeColor="text1"/>
        </w:rPr>
        <w:drawing>
          <wp:inline distT="0" distB="0" distL="0" distR="0" wp14:anchorId="7881D429" wp14:editId="27B53217">
            <wp:extent cx="4324350" cy="4379676"/>
            <wp:effectExtent l="0" t="0" r="0" b="190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10全时段.JPG"/>
                    <pic:cNvPicPr/>
                  </pic:nvPicPr>
                  <pic:blipFill>
                    <a:blip r:embed="rId100">
                      <a:extLst>
                        <a:ext uri="{28A0092B-C50C-407E-A947-70E740481C1C}">
                          <a14:useLocalDpi xmlns:a14="http://schemas.microsoft.com/office/drawing/2010/main" val="0"/>
                        </a:ext>
                      </a:extLst>
                    </a:blip>
                    <a:stretch>
                      <a:fillRect/>
                    </a:stretch>
                  </pic:blipFill>
                  <pic:spPr>
                    <a:xfrm>
                      <a:off x="0" y="0"/>
                      <a:ext cx="4326771" cy="4382128"/>
                    </a:xfrm>
                    <a:prstGeom prst="rect">
                      <a:avLst/>
                    </a:prstGeom>
                  </pic:spPr>
                </pic:pic>
              </a:graphicData>
            </a:graphic>
          </wp:inline>
        </w:drawing>
      </w:r>
    </w:p>
    <w:p w:rsidR="00542EEC" w:rsidRPr="00B71439" w:rsidRDefault="00542EEC" w:rsidP="00542EEC">
      <w:pPr>
        <w:pStyle w:val="a8"/>
        <w:jc w:val="center"/>
        <w:rPr>
          <w:rFonts w:ascii="Times New Roman" w:eastAsia="黑体"/>
          <w:color w:val="000000" w:themeColor="text1"/>
        </w:rPr>
      </w:pPr>
      <w:r w:rsidRPr="00B71439">
        <w:rPr>
          <w:rFonts w:ascii="Times New Roman" w:eastAsia="黑体"/>
          <w:color w:val="000000" w:themeColor="text1"/>
        </w:rPr>
        <w:t>图</w:t>
      </w:r>
      <w:r w:rsidRPr="00B71439">
        <w:rPr>
          <w:rFonts w:ascii="Times New Roman" w:eastAsia="黑体"/>
          <w:color w:val="000000" w:themeColor="text1"/>
        </w:rPr>
        <w:t>6-1-9  PM</w:t>
      </w:r>
      <w:r w:rsidRPr="00B71439">
        <w:rPr>
          <w:rFonts w:ascii="Times New Roman" w:eastAsia="黑体"/>
          <w:color w:val="000000" w:themeColor="text1"/>
          <w:vertAlign w:val="subscript"/>
        </w:rPr>
        <w:t>10</w:t>
      </w:r>
      <w:r w:rsidRPr="00B71439">
        <w:rPr>
          <w:rFonts w:ascii="Times New Roman" w:eastAsia="黑体"/>
          <w:color w:val="000000" w:themeColor="text1"/>
        </w:rPr>
        <w:t>网格点最大日均贡献浓度分布图</w:t>
      </w:r>
      <w:r w:rsidRPr="00B71439">
        <w:rPr>
          <w:rFonts w:ascii="Times New Roman" w:eastAsia="黑体"/>
          <w:color w:val="000000" w:themeColor="text1"/>
        </w:rPr>
        <w:t xml:space="preserve">  </w:t>
      </w:r>
      <w:r w:rsidRPr="00B71439">
        <w:rPr>
          <w:rFonts w:ascii="Times New Roman" w:eastAsia="黑体"/>
          <w:color w:val="000000" w:themeColor="text1"/>
        </w:rPr>
        <w:t>单位：</w:t>
      </w:r>
      <w:r w:rsidRPr="00B71439">
        <w:rPr>
          <w:rFonts w:ascii="Times New Roman" w:eastAsia="黑体"/>
          <w:color w:val="000000" w:themeColor="text1"/>
        </w:rPr>
        <w:t>mg/m</w:t>
      </w:r>
      <w:r w:rsidRPr="00B71439">
        <w:rPr>
          <w:rFonts w:ascii="Times New Roman" w:eastAsia="黑体"/>
          <w:color w:val="000000" w:themeColor="text1"/>
          <w:vertAlign w:val="superscript"/>
        </w:rPr>
        <w:t>3</w:t>
      </w:r>
      <w:r w:rsidRPr="00B71439">
        <w:rPr>
          <w:rFonts w:ascii="Times New Roman" w:eastAsia="黑体"/>
          <w:color w:val="000000" w:themeColor="text1"/>
        </w:rPr>
        <w:t xml:space="preserve">        </w:t>
      </w:r>
      <w:r w:rsidRPr="00B71439">
        <w:rPr>
          <w:rFonts w:ascii="Times New Roman" w:eastAsia="黑体"/>
          <w:color w:val="000000" w:themeColor="text1"/>
        </w:rPr>
        <w:t>图</w:t>
      </w:r>
      <w:r w:rsidRPr="00B71439">
        <w:rPr>
          <w:rFonts w:ascii="Times New Roman" w:eastAsia="黑体"/>
          <w:color w:val="000000" w:themeColor="text1"/>
        </w:rPr>
        <w:t>6-1-10  PM</w:t>
      </w:r>
      <w:r w:rsidRPr="00B71439">
        <w:rPr>
          <w:rFonts w:ascii="Times New Roman" w:eastAsia="黑体"/>
          <w:color w:val="000000" w:themeColor="text1"/>
          <w:vertAlign w:val="subscript"/>
        </w:rPr>
        <w:t>10</w:t>
      </w:r>
      <w:r w:rsidRPr="00B71439">
        <w:rPr>
          <w:rFonts w:ascii="Times New Roman" w:eastAsia="黑体"/>
          <w:color w:val="000000" w:themeColor="text1"/>
        </w:rPr>
        <w:t>网格点年均贡献浓度分布图</w:t>
      </w:r>
      <w:r w:rsidRPr="00B71439">
        <w:rPr>
          <w:rFonts w:ascii="Times New Roman" w:eastAsia="黑体"/>
          <w:color w:val="000000" w:themeColor="text1"/>
        </w:rPr>
        <w:t xml:space="preserve">  </w:t>
      </w:r>
      <w:r w:rsidRPr="00B71439">
        <w:rPr>
          <w:rFonts w:ascii="Times New Roman" w:eastAsia="黑体"/>
          <w:color w:val="000000" w:themeColor="text1"/>
        </w:rPr>
        <w:t>单位：</w:t>
      </w:r>
      <w:r w:rsidRPr="00B71439">
        <w:rPr>
          <w:rFonts w:ascii="Times New Roman" w:eastAsia="黑体"/>
          <w:color w:val="000000" w:themeColor="text1"/>
        </w:rPr>
        <w:t>mg/m</w:t>
      </w:r>
      <w:r w:rsidRPr="00B71439">
        <w:rPr>
          <w:rFonts w:ascii="Times New Roman" w:eastAsia="黑体"/>
          <w:color w:val="000000" w:themeColor="text1"/>
          <w:vertAlign w:val="superscript"/>
        </w:rPr>
        <w:t>3</w:t>
      </w:r>
    </w:p>
    <w:p w:rsidR="00542EEC" w:rsidRPr="00B71439" w:rsidRDefault="00542EEC" w:rsidP="00542EEC">
      <w:pPr>
        <w:pStyle w:val="a8"/>
        <w:rPr>
          <w:rFonts w:ascii="Times New Roman" w:eastAsia="黑体"/>
          <w:color w:val="000000" w:themeColor="text1"/>
        </w:rPr>
      </w:pPr>
    </w:p>
    <w:p w:rsidR="00542EEC" w:rsidRPr="00B71439" w:rsidRDefault="00542EEC" w:rsidP="00542EEC">
      <w:pPr>
        <w:pStyle w:val="a8"/>
        <w:jc w:val="center"/>
        <w:rPr>
          <w:rFonts w:ascii="Times New Roman" w:eastAsia="黑体"/>
          <w:color w:val="000000" w:themeColor="text1"/>
        </w:rPr>
      </w:pPr>
    </w:p>
    <w:p w:rsidR="00542EEC" w:rsidRPr="00B71439" w:rsidRDefault="00BC1A5D" w:rsidP="00542EEC">
      <w:pPr>
        <w:pStyle w:val="a8"/>
        <w:jc w:val="center"/>
        <w:rPr>
          <w:rFonts w:ascii="Times New Roman" w:eastAsia="黑体"/>
          <w:color w:val="000000" w:themeColor="text1"/>
        </w:rPr>
      </w:pPr>
      <w:r w:rsidRPr="00B71439">
        <w:rPr>
          <w:rFonts w:ascii="Times New Roman"/>
          <w:noProof/>
          <w:color w:val="000000" w:themeColor="text1"/>
          <w:lang w:val="en-US"/>
        </w:rPr>
        <w:drawing>
          <wp:inline distT="0" distB="0" distL="0" distR="0" wp14:anchorId="6D4F664F" wp14:editId="1A14C941">
            <wp:extent cx="4229100" cy="4285817"/>
            <wp:effectExtent l="0" t="0" r="0" b="63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Cl小时.JPG"/>
                    <pic:cNvPicPr/>
                  </pic:nvPicPr>
                  <pic:blipFill>
                    <a:blip r:embed="rId101">
                      <a:extLst>
                        <a:ext uri="{28A0092B-C50C-407E-A947-70E740481C1C}">
                          <a14:useLocalDpi xmlns:a14="http://schemas.microsoft.com/office/drawing/2010/main" val="0"/>
                        </a:ext>
                      </a:extLst>
                    </a:blip>
                    <a:stretch>
                      <a:fillRect/>
                    </a:stretch>
                  </pic:blipFill>
                  <pic:spPr>
                    <a:xfrm>
                      <a:off x="0" y="0"/>
                      <a:ext cx="4231889" cy="4288644"/>
                    </a:xfrm>
                    <a:prstGeom prst="rect">
                      <a:avLst/>
                    </a:prstGeom>
                  </pic:spPr>
                </pic:pic>
              </a:graphicData>
            </a:graphic>
          </wp:inline>
        </w:drawing>
      </w:r>
      <w:r w:rsidR="00542EEC" w:rsidRPr="00B71439">
        <w:rPr>
          <w:rFonts w:ascii="Times New Roman"/>
          <w:noProof/>
          <w:color w:val="000000" w:themeColor="text1"/>
        </w:rPr>
        <w:t xml:space="preserve"> </w:t>
      </w:r>
      <w:r w:rsidRPr="00B71439">
        <w:rPr>
          <w:rFonts w:ascii="Times New Roman" w:eastAsia="黑体"/>
          <w:noProof/>
          <w:color w:val="000000" w:themeColor="text1"/>
          <w:lang w:val="en-US"/>
        </w:rPr>
        <w:drawing>
          <wp:inline distT="0" distB="0" distL="0" distR="0" wp14:anchorId="2A799350" wp14:editId="15152F98">
            <wp:extent cx="4216011" cy="4276725"/>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Cl日均.JPG"/>
                    <pic:cNvPicPr/>
                  </pic:nvPicPr>
                  <pic:blipFill>
                    <a:blip r:embed="rId102">
                      <a:extLst>
                        <a:ext uri="{28A0092B-C50C-407E-A947-70E740481C1C}">
                          <a14:useLocalDpi xmlns:a14="http://schemas.microsoft.com/office/drawing/2010/main" val="0"/>
                        </a:ext>
                      </a:extLst>
                    </a:blip>
                    <a:stretch>
                      <a:fillRect/>
                    </a:stretch>
                  </pic:blipFill>
                  <pic:spPr>
                    <a:xfrm>
                      <a:off x="0" y="0"/>
                      <a:ext cx="4221508" cy="4282301"/>
                    </a:xfrm>
                    <a:prstGeom prst="rect">
                      <a:avLst/>
                    </a:prstGeom>
                  </pic:spPr>
                </pic:pic>
              </a:graphicData>
            </a:graphic>
          </wp:inline>
        </w:drawing>
      </w:r>
    </w:p>
    <w:p w:rsidR="00542EEC" w:rsidRPr="00B71439" w:rsidRDefault="00542EEC" w:rsidP="00542EEC">
      <w:pPr>
        <w:pStyle w:val="a8"/>
        <w:jc w:val="center"/>
        <w:rPr>
          <w:rFonts w:ascii="Times New Roman" w:eastAsia="黑体"/>
          <w:color w:val="000000" w:themeColor="text1"/>
        </w:rPr>
      </w:pPr>
      <w:r w:rsidRPr="00B71439">
        <w:rPr>
          <w:rFonts w:ascii="Times New Roman" w:eastAsia="黑体"/>
          <w:color w:val="000000" w:themeColor="text1"/>
        </w:rPr>
        <w:t>图</w:t>
      </w:r>
      <w:r w:rsidRPr="00B71439">
        <w:rPr>
          <w:rFonts w:ascii="Times New Roman" w:eastAsia="黑体"/>
          <w:color w:val="000000" w:themeColor="text1"/>
        </w:rPr>
        <w:t>6-1-11  HCl</w:t>
      </w:r>
      <w:r w:rsidRPr="00B71439">
        <w:rPr>
          <w:rFonts w:ascii="Times New Roman" w:eastAsia="黑体"/>
          <w:color w:val="000000" w:themeColor="text1"/>
        </w:rPr>
        <w:t>网格点最大小时贡献浓度分布图</w:t>
      </w:r>
      <w:r w:rsidRPr="00B71439">
        <w:rPr>
          <w:rFonts w:ascii="Times New Roman" w:eastAsia="黑体"/>
          <w:color w:val="000000" w:themeColor="text1"/>
        </w:rPr>
        <w:t xml:space="preserve">  </w:t>
      </w:r>
      <w:r w:rsidRPr="00B71439">
        <w:rPr>
          <w:rFonts w:ascii="Times New Roman" w:eastAsia="黑体"/>
          <w:color w:val="000000" w:themeColor="text1"/>
        </w:rPr>
        <w:t>单位：</w:t>
      </w:r>
      <w:r w:rsidRPr="00B71439">
        <w:rPr>
          <w:rFonts w:ascii="Times New Roman" w:eastAsia="黑体"/>
          <w:color w:val="000000" w:themeColor="text1"/>
        </w:rPr>
        <w:t>mg/m</w:t>
      </w:r>
      <w:r w:rsidRPr="00B71439">
        <w:rPr>
          <w:rFonts w:ascii="Times New Roman" w:eastAsia="黑体"/>
          <w:color w:val="000000" w:themeColor="text1"/>
          <w:vertAlign w:val="superscript"/>
        </w:rPr>
        <w:t>3</w:t>
      </w:r>
      <w:r w:rsidRPr="00B71439">
        <w:rPr>
          <w:rFonts w:ascii="Times New Roman" w:eastAsia="黑体"/>
          <w:color w:val="000000" w:themeColor="text1"/>
        </w:rPr>
        <w:t xml:space="preserve">        </w:t>
      </w:r>
      <w:r w:rsidRPr="00B71439">
        <w:rPr>
          <w:rFonts w:ascii="Times New Roman" w:eastAsia="黑体"/>
          <w:color w:val="000000" w:themeColor="text1"/>
        </w:rPr>
        <w:t>图</w:t>
      </w:r>
      <w:r w:rsidRPr="00B71439">
        <w:rPr>
          <w:rFonts w:ascii="Times New Roman" w:eastAsia="黑体"/>
          <w:color w:val="000000" w:themeColor="text1"/>
        </w:rPr>
        <w:t>6-1-12  HCl</w:t>
      </w:r>
      <w:r w:rsidRPr="00B71439">
        <w:rPr>
          <w:rFonts w:ascii="Times New Roman" w:eastAsia="黑体"/>
          <w:color w:val="000000" w:themeColor="text1"/>
        </w:rPr>
        <w:t>网格点最大日均贡献浓度分布</w:t>
      </w:r>
      <w:r w:rsidRPr="00B71439">
        <w:rPr>
          <w:rFonts w:ascii="Times New Roman" w:eastAsia="黑体"/>
          <w:color w:val="000000" w:themeColor="text1"/>
        </w:rPr>
        <w:t xml:space="preserve">  </w:t>
      </w:r>
      <w:r w:rsidRPr="00B71439">
        <w:rPr>
          <w:rFonts w:ascii="Times New Roman" w:eastAsia="黑体"/>
          <w:color w:val="000000" w:themeColor="text1"/>
        </w:rPr>
        <w:t>单位：</w:t>
      </w:r>
      <w:r w:rsidRPr="00B71439">
        <w:rPr>
          <w:rFonts w:ascii="Times New Roman" w:eastAsia="黑体"/>
          <w:color w:val="000000" w:themeColor="text1"/>
        </w:rPr>
        <w:t>mg/m</w:t>
      </w:r>
      <w:r w:rsidRPr="00B71439">
        <w:rPr>
          <w:rFonts w:ascii="Times New Roman" w:eastAsia="黑体"/>
          <w:color w:val="000000" w:themeColor="text1"/>
          <w:vertAlign w:val="superscript"/>
        </w:rPr>
        <w:t>3</w:t>
      </w:r>
    </w:p>
    <w:p w:rsidR="00542EEC" w:rsidRPr="00B71439" w:rsidRDefault="00542EEC" w:rsidP="00542EEC">
      <w:pPr>
        <w:pStyle w:val="a8"/>
        <w:jc w:val="center"/>
        <w:rPr>
          <w:rFonts w:ascii="Times New Roman" w:eastAsia="黑体"/>
          <w:color w:val="000000" w:themeColor="text1"/>
        </w:rPr>
      </w:pPr>
    </w:p>
    <w:p w:rsidR="00542EEC" w:rsidRPr="00B71439" w:rsidRDefault="00542EEC" w:rsidP="00542EEC">
      <w:pPr>
        <w:pStyle w:val="a8"/>
        <w:jc w:val="center"/>
        <w:rPr>
          <w:rFonts w:ascii="Times New Roman" w:eastAsia="黑体"/>
          <w:color w:val="000000" w:themeColor="text1"/>
        </w:rPr>
      </w:pPr>
    </w:p>
    <w:p w:rsidR="00542EEC" w:rsidRPr="00B71439" w:rsidRDefault="002F15D2" w:rsidP="00542EEC">
      <w:pPr>
        <w:spacing w:line="360" w:lineRule="auto"/>
        <w:jc w:val="center"/>
        <w:rPr>
          <w:rFonts w:eastAsia="黑体"/>
          <w:color w:val="000000" w:themeColor="text1"/>
        </w:rPr>
      </w:pPr>
      <w:r w:rsidRPr="00B71439">
        <w:rPr>
          <w:noProof/>
          <w:color w:val="000000" w:themeColor="text1"/>
        </w:rPr>
        <w:drawing>
          <wp:inline distT="0" distB="0" distL="0" distR="0" wp14:anchorId="68CF914A" wp14:editId="7E05B120">
            <wp:extent cx="4381500" cy="4438096"/>
            <wp:effectExtent l="0" t="0" r="0" b="63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小时.JPG"/>
                    <pic:cNvPicPr/>
                  </pic:nvPicPr>
                  <pic:blipFill>
                    <a:blip r:embed="rId103">
                      <a:extLst>
                        <a:ext uri="{28A0092B-C50C-407E-A947-70E740481C1C}">
                          <a14:useLocalDpi xmlns:a14="http://schemas.microsoft.com/office/drawing/2010/main" val="0"/>
                        </a:ext>
                      </a:extLst>
                    </a:blip>
                    <a:stretch>
                      <a:fillRect/>
                    </a:stretch>
                  </pic:blipFill>
                  <pic:spPr>
                    <a:xfrm>
                      <a:off x="0" y="0"/>
                      <a:ext cx="4383210" cy="4439828"/>
                    </a:xfrm>
                    <a:prstGeom prst="rect">
                      <a:avLst/>
                    </a:prstGeom>
                  </pic:spPr>
                </pic:pic>
              </a:graphicData>
            </a:graphic>
          </wp:inline>
        </w:drawing>
      </w:r>
      <w:r w:rsidR="00542EEC" w:rsidRPr="00B71439">
        <w:rPr>
          <w:noProof/>
          <w:color w:val="000000" w:themeColor="text1"/>
        </w:rPr>
        <w:t xml:space="preserve"> </w:t>
      </w:r>
      <w:r w:rsidRPr="00B71439">
        <w:rPr>
          <w:rFonts w:eastAsia="黑体"/>
          <w:noProof/>
          <w:color w:val="000000" w:themeColor="text1"/>
        </w:rPr>
        <w:drawing>
          <wp:inline distT="0" distB="0" distL="0" distR="0" wp14:anchorId="3B691262" wp14:editId="48F319E2">
            <wp:extent cx="4343400" cy="4410794"/>
            <wp:effectExtent l="0" t="0" r="0" b="889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日均.JPG"/>
                    <pic:cNvPicPr/>
                  </pic:nvPicPr>
                  <pic:blipFill>
                    <a:blip r:embed="rId104">
                      <a:extLst>
                        <a:ext uri="{28A0092B-C50C-407E-A947-70E740481C1C}">
                          <a14:useLocalDpi xmlns:a14="http://schemas.microsoft.com/office/drawing/2010/main" val="0"/>
                        </a:ext>
                      </a:extLst>
                    </a:blip>
                    <a:stretch>
                      <a:fillRect/>
                    </a:stretch>
                  </pic:blipFill>
                  <pic:spPr>
                    <a:xfrm>
                      <a:off x="0" y="0"/>
                      <a:ext cx="4344445" cy="4411855"/>
                    </a:xfrm>
                    <a:prstGeom prst="rect">
                      <a:avLst/>
                    </a:prstGeom>
                  </pic:spPr>
                </pic:pic>
              </a:graphicData>
            </a:graphic>
          </wp:inline>
        </w:drawing>
      </w:r>
    </w:p>
    <w:p w:rsidR="00542EEC" w:rsidRPr="00B71439" w:rsidRDefault="00542EEC" w:rsidP="00542EEC">
      <w:pPr>
        <w:widowControl/>
        <w:spacing w:line="360" w:lineRule="auto"/>
        <w:jc w:val="center"/>
        <w:rPr>
          <w:rFonts w:eastAsia="黑体"/>
          <w:color w:val="000000" w:themeColor="text1"/>
          <w:szCs w:val="21"/>
        </w:rPr>
      </w:pPr>
      <w:r w:rsidRPr="00B71439">
        <w:rPr>
          <w:rFonts w:eastAsia="黑体"/>
          <w:color w:val="000000" w:themeColor="text1"/>
          <w:szCs w:val="21"/>
        </w:rPr>
        <w:t>图</w:t>
      </w:r>
      <w:r w:rsidRPr="00B71439">
        <w:rPr>
          <w:rFonts w:eastAsia="黑体"/>
          <w:color w:val="000000" w:themeColor="text1"/>
          <w:szCs w:val="21"/>
        </w:rPr>
        <w:t>6-1-13  CO</w:t>
      </w:r>
      <w:r w:rsidRPr="00B71439">
        <w:rPr>
          <w:rFonts w:eastAsia="黑体"/>
          <w:color w:val="000000" w:themeColor="text1"/>
          <w:szCs w:val="21"/>
        </w:rPr>
        <w:t>网格点最大小时贡献浓度分布图</w:t>
      </w:r>
      <w:r w:rsidRPr="00B71439">
        <w:rPr>
          <w:rFonts w:eastAsia="黑体"/>
          <w:color w:val="000000" w:themeColor="text1"/>
          <w:szCs w:val="21"/>
        </w:rPr>
        <w:t xml:space="preserve">  </w:t>
      </w:r>
      <w:r w:rsidRPr="00B71439">
        <w:rPr>
          <w:rFonts w:eastAsia="黑体"/>
          <w:color w:val="000000" w:themeColor="text1"/>
          <w:szCs w:val="21"/>
        </w:rPr>
        <w:t>单位：</w:t>
      </w:r>
      <w:r w:rsidRPr="00B71439">
        <w:rPr>
          <w:rFonts w:eastAsia="黑体"/>
          <w:color w:val="000000" w:themeColor="text1"/>
          <w:szCs w:val="21"/>
        </w:rPr>
        <w:t>mg/m</w:t>
      </w:r>
      <w:r w:rsidRPr="00B71439">
        <w:rPr>
          <w:rFonts w:eastAsia="黑体"/>
          <w:color w:val="000000" w:themeColor="text1"/>
          <w:szCs w:val="21"/>
          <w:vertAlign w:val="superscript"/>
        </w:rPr>
        <w:t>3</w:t>
      </w:r>
      <w:r w:rsidRPr="00B71439">
        <w:rPr>
          <w:rFonts w:eastAsia="黑体"/>
          <w:color w:val="000000" w:themeColor="text1"/>
          <w:szCs w:val="21"/>
        </w:rPr>
        <w:t xml:space="preserve">             </w:t>
      </w:r>
      <w:r w:rsidRPr="00B71439">
        <w:rPr>
          <w:rFonts w:eastAsia="黑体"/>
          <w:color w:val="000000" w:themeColor="text1"/>
          <w:szCs w:val="21"/>
        </w:rPr>
        <w:t>图</w:t>
      </w:r>
      <w:r w:rsidRPr="00B71439">
        <w:rPr>
          <w:rFonts w:eastAsia="黑体"/>
          <w:color w:val="000000" w:themeColor="text1"/>
          <w:szCs w:val="21"/>
        </w:rPr>
        <w:t>6-1-14  CO</w:t>
      </w:r>
      <w:r w:rsidRPr="00B71439">
        <w:rPr>
          <w:rFonts w:eastAsia="黑体"/>
          <w:color w:val="000000" w:themeColor="text1"/>
          <w:szCs w:val="21"/>
        </w:rPr>
        <w:t>网格点最大日均贡献浓度分布图</w:t>
      </w:r>
      <w:r w:rsidRPr="00B71439">
        <w:rPr>
          <w:rFonts w:eastAsia="黑体"/>
          <w:color w:val="000000" w:themeColor="text1"/>
          <w:szCs w:val="21"/>
        </w:rPr>
        <w:t xml:space="preserve">  </w:t>
      </w:r>
      <w:r w:rsidRPr="00B71439">
        <w:rPr>
          <w:rFonts w:eastAsia="黑体"/>
          <w:color w:val="000000" w:themeColor="text1"/>
          <w:szCs w:val="21"/>
        </w:rPr>
        <w:t>单位：</w:t>
      </w:r>
      <w:r w:rsidRPr="00B71439">
        <w:rPr>
          <w:rFonts w:eastAsia="黑体"/>
          <w:color w:val="000000" w:themeColor="text1"/>
          <w:szCs w:val="21"/>
        </w:rPr>
        <w:t>mg/m</w:t>
      </w:r>
      <w:r w:rsidRPr="00B71439">
        <w:rPr>
          <w:rFonts w:eastAsia="黑体"/>
          <w:color w:val="000000" w:themeColor="text1"/>
          <w:szCs w:val="21"/>
          <w:vertAlign w:val="superscript"/>
        </w:rPr>
        <w:t>3</w:t>
      </w:r>
    </w:p>
    <w:p w:rsidR="00542EEC" w:rsidRPr="00B71439" w:rsidRDefault="00542EEC" w:rsidP="00542EEC">
      <w:pPr>
        <w:widowControl/>
        <w:spacing w:line="360" w:lineRule="auto"/>
        <w:jc w:val="center"/>
        <w:rPr>
          <w:rFonts w:eastAsia="黑体"/>
          <w:color w:val="000000" w:themeColor="text1"/>
          <w:szCs w:val="21"/>
        </w:rPr>
      </w:pPr>
    </w:p>
    <w:p w:rsidR="00542EEC" w:rsidRPr="00B71439" w:rsidRDefault="007A1E65" w:rsidP="00542EEC">
      <w:pPr>
        <w:spacing w:line="360" w:lineRule="auto"/>
        <w:jc w:val="left"/>
        <w:rPr>
          <w:rFonts w:eastAsia="黑体"/>
          <w:color w:val="000000" w:themeColor="text1"/>
        </w:rPr>
      </w:pPr>
      <w:r w:rsidRPr="00B71439">
        <w:rPr>
          <w:noProof/>
          <w:color w:val="000000" w:themeColor="text1"/>
        </w:rPr>
        <w:drawing>
          <wp:inline distT="0" distB="0" distL="0" distR="0" wp14:anchorId="3134DC9A" wp14:editId="53FFD031">
            <wp:extent cx="4352925" cy="4404324"/>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二噁英全时段.JPG"/>
                    <pic:cNvPicPr/>
                  </pic:nvPicPr>
                  <pic:blipFill>
                    <a:blip r:embed="rId105">
                      <a:extLst>
                        <a:ext uri="{28A0092B-C50C-407E-A947-70E740481C1C}">
                          <a14:useLocalDpi xmlns:a14="http://schemas.microsoft.com/office/drawing/2010/main" val="0"/>
                        </a:ext>
                      </a:extLst>
                    </a:blip>
                    <a:stretch>
                      <a:fillRect/>
                    </a:stretch>
                  </pic:blipFill>
                  <pic:spPr>
                    <a:xfrm>
                      <a:off x="0" y="0"/>
                      <a:ext cx="4359070" cy="4410542"/>
                    </a:xfrm>
                    <a:prstGeom prst="rect">
                      <a:avLst/>
                    </a:prstGeom>
                  </pic:spPr>
                </pic:pic>
              </a:graphicData>
            </a:graphic>
          </wp:inline>
        </w:drawing>
      </w:r>
      <w:r w:rsidR="00542EEC" w:rsidRPr="00B71439">
        <w:rPr>
          <w:noProof/>
          <w:color w:val="000000" w:themeColor="text1"/>
        </w:rPr>
        <w:t xml:space="preserve">  </w:t>
      </w:r>
      <w:r w:rsidRPr="00B71439">
        <w:rPr>
          <w:rFonts w:eastAsia="黑体"/>
          <w:noProof/>
          <w:color w:val="000000" w:themeColor="text1"/>
        </w:rPr>
        <w:drawing>
          <wp:inline distT="0" distB="0" distL="0" distR="0" wp14:anchorId="17E2D63F" wp14:editId="7441FEAF">
            <wp:extent cx="4342102" cy="4396582"/>
            <wp:effectExtent l="0" t="0" r="1905" b="444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铅全时段.JPG"/>
                    <pic:cNvPicPr/>
                  </pic:nvPicPr>
                  <pic:blipFill>
                    <a:blip r:embed="rId106">
                      <a:extLst>
                        <a:ext uri="{28A0092B-C50C-407E-A947-70E740481C1C}">
                          <a14:useLocalDpi xmlns:a14="http://schemas.microsoft.com/office/drawing/2010/main" val="0"/>
                        </a:ext>
                      </a:extLst>
                    </a:blip>
                    <a:stretch>
                      <a:fillRect/>
                    </a:stretch>
                  </pic:blipFill>
                  <pic:spPr>
                    <a:xfrm>
                      <a:off x="0" y="0"/>
                      <a:ext cx="4346464" cy="4400999"/>
                    </a:xfrm>
                    <a:prstGeom prst="rect">
                      <a:avLst/>
                    </a:prstGeom>
                  </pic:spPr>
                </pic:pic>
              </a:graphicData>
            </a:graphic>
          </wp:inline>
        </w:drawing>
      </w:r>
    </w:p>
    <w:p w:rsidR="00542EEC" w:rsidRPr="00B71439" w:rsidRDefault="00542EEC" w:rsidP="00542EEC">
      <w:pPr>
        <w:widowControl/>
        <w:spacing w:line="360" w:lineRule="auto"/>
        <w:ind w:firstLineChars="550" w:firstLine="1155"/>
        <w:jc w:val="left"/>
        <w:rPr>
          <w:rFonts w:eastAsia="黑体"/>
          <w:color w:val="000000" w:themeColor="text1"/>
          <w:szCs w:val="21"/>
        </w:rPr>
      </w:pPr>
      <w:r w:rsidRPr="00B71439">
        <w:rPr>
          <w:rFonts w:eastAsia="黑体"/>
          <w:color w:val="000000" w:themeColor="text1"/>
          <w:szCs w:val="21"/>
        </w:rPr>
        <w:t>图</w:t>
      </w:r>
      <w:r w:rsidRPr="00B71439">
        <w:rPr>
          <w:rFonts w:eastAsia="黑体"/>
          <w:color w:val="000000" w:themeColor="text1"/>
          <w:szCs w:val="21"/>
        </w:rPr>
        <w:t xml:space="preserve">6-1-15  </w:t>
      </w:r>
      <w:r w:rsidRPr="00B71439">
        <w:rPr>
          <w:rFonts w:eastAsia="黑体"/>
          <w:color w:val="000000" w:themeColor="text1"/>
          <w:szCs w:val="21"/>
        </w:rPr>
        <w:t>二噁英网格点年均浓度分布</w:t>
      </w:r>
      <w:r w:rsidRPr="00B71439">
        <w:rPr>
          <w:rFonts w:eastAsia="黑体"/>
          <w:color w:val="000000" w:themeColor="text1"/>
          <w:szCs w:val="21"/>
        </w:rPr>
        <w:t xml:space="preserve">  </w:t>
      </w:r>
      <w:r w:rsidRPr="00B71439">
        <w:rPr>
          <w:rFonts w:eastAsia="黑体"/>
          <w:color w:val="000000" w:themeColor="text1"/>
          <w:szCs w:val="21"/>
        </w:rPr>
        <w:t>单位：</w:t>
      </w:r>
      <w:r w:rsidRPr="00B71439">
        <w:rPr>
          <w:rFonts w:eastAsia="黑体"/>
          <w:color w:val="000000" w:themeColor="text1"/>
          <w:szCs w:val="21"/>
        </w:rPr>
        <w:t>pg/m</w:t>
      </w:r>
      <w:r w:rsidRPr="00B71439">
        <w:rPr>
          <w:rFonts w:eastAsia="黑体"/>
          <w:color w:val="000000" w:themeColor="text1"/>
          <w:szCs w:val="21"/>
          <w:vertAlign w:val="superscript"/>
        </w:rPr>
        <w:t>3</w:t>
      </w:r>
      <w:r w:rsidRPr="00B71439">
        <w:rPr>
          <w:rFonts w:eastAsia="黑体"/>
          <w:color w:val="000000" w:themeColor="text1"/>
          <w:szCs w:val="21"/>
        </w:rPr>
        <w:t xml:space="preserve">             </w:t>
      </w:r>
      <w:r w:rsidRPr="00B71439">
        <w:rPr>
          <w:rFonts w:eastAsia="黑体"/>
          <w:color w:val="000000" w:themeColor="text1"/>
          <w:szCs w:val="21"/>
        </w:rPr>
        <w:t>图</w:t>
      </w:r>
      <w:r w:rsidRPr="00B71439">
        <w:rPr>
          <w:rFonts w:eastAsia="黑体"/>
          <w:color w:val="000000" w:themeColor="text1"/>
          <w:szCs w:val="21"/>
        </w:rPr>
        <w:t xml:space="preserve">6-1-16  </w:t>
      </w:r>
      <w:r w:rsidRPr="00B71439">
        <w:rPr>
          <w:rFonts w:eastAsia="黑体"/>
          <w:color w:val="000000" w:themeColor="text1"/>
          <w:szCs w:val="21"/>
        </w:rPr>
        <w:t>铅及其化合物网格点最大日均贡献浓度分布图</w:t>
      </w:r>
      <w:r w:rsidRPr="00B71439">
        <w:rPr>
          <w:rFonts w:eastAsia="黑体"/>
          <w:color w:val="000000" w:themeColor="text1"/>
          <w:szCs w:val="21"/>
        </w:rPr>
        <w:t xml:space="preserve">  </w:t>
      </w:r>
      <w:r w:rsidRPr="00B71439">
        <w:rPr>
          <w:rFonts w:eastAsia="黑体"/>
          <w:color w:val="000000" w:themeColor="text1"/>
          <w:szCs w:val="21"/>
        </w:rPr>
        <w:t>单位：</w:t>
      </w:r>
      <w:r w:rsidRPr="00B71439">
        <w:rPr>
          <w:rFonts w:eastAsia="黑体"/>
          <w:color w:val="000000" w:themeColor="text1"/>
          <w:szCs w:val="21"/>
        </w:rPr>
        <w:t>mg/m</w:t>
      </w:r>
      <w:r w:rsidRPr="00B71439">
        <w:rPr>
          <w:rFonts w:eastAsia="黑体"/>
          <w:color w:val="000000" w:themeColor="text1"/>
          <w:szCs w:val="21"/>
          <w:vertAlign w:val="superscript"/>
        </w:rPr>
        <w:t>3</w:t>
      </w:r>
    </w:p>
    <w:p w:rsidR="00542EEC" w:rsidRPr="00B71439" w:rsidRDefault="00542EEC" w:rsidP="00542EEC">
      <w:pPr>
        <w:widowControl/>
        <w:spacing w:line="360" w:lineRule="auto"/>
        <w:jc w:val="center"/>
        <w:rPr>
          <w:rFonts w:eastAsia="黑体"/>
          <w:color w:val="000000" w:themeColor="text1"/>
          <w:szCs w:val="21"/>
        </w:rPr>
      </w:pPr>
    </w:p>
    <w:p w:rsidR="00542EEC" w:rsidRPr="00B71439" w:rsidRDefault="00542EEC" w:rsidP="00542EEC">
      <w:pPr>
        <w:widowControl/>
        <w:spacing w:line="360" w:lineRule="auto"/>
        <w:jc w:val="center"/>
        <w:rPr>
          <w:rFonts w:eastAsia="黑体"/>
          <w:color w:val="000000" w:themeColor="text1"/>
          <w:szCs w:val="21"/>
        </w:rPr>
      </w:pPr>
    </w:p>
    <w:p w:rsidR="00542EEC" w:rsidRPr="00B71439" w:rsidRDefault="007A1E65" w:rsidP="00542EEC">
      <w:pPr>
        <w:spacing w:line="360" w:lineRule="auto"/>
        <w:jc w:val="center"/>
        <w:rPr>
          <w:rFonts w:eastAsia="黑体"/>
          <w:color w:val="000000" w:themeColor="text1"/>
        </w:rPr>
      </w:pPr>
      <w:r w:rsidRPr="00B71439">
        <w:rPr>
          <w:noProof/>
          <w:color w:val="000000" w:themeColor="text1"/>
        </w:rPr>
        <w:drawing>
          <wp:inline distT="0" distB="0" distL="0" distR="0" wp14:anchorId="22D46A93" wp14:editId="4A094B90">
            <wp:extent cx="4301044" cy="4362450"/>
            <wp:effectExtent l="0" t="0" r="444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汞全时段.JPG"/>
                    <pic:cNvPicPr/>
                  </pic:nvPicPr>
                  <pic:blipFill>
                    <a:blip r:embed="rId107">
                      <a:extLst>
                        <a:ext uri="{28A0092B-C50C-407E-A947-70E740481C1C}">
                          <a14:useLocalDpi xmlns:a14="http://schemas.microsoft.com/office/drawing/2010/main" val="0"/>
                        </a:ext>
                      </a:extLst>
                    </a:blip>
                    <a:stretch>
                      <a:fillRect/>
                    </a:stretch>
                  </pic:blipFill>
                  <pic:spPr>
                    <a:xfrm>
                      <a:off x="0" y="0"/>
                      <a:ext cx="4301621" cy="4363035"/>
                    </a:xfrm>
                    <a:prstGeom prst="rect">
                      <a:avLst/>
                    </a:prstGeom>
                  </pic:spPr>
                </pic:pic>
              </a:graphicData>
            </a:graphic>
          </wp:inline>
        </w:drawing>
      </w:r>
      <w:r w:rsidR="00542EEC" w:rsidRPr="00B71439">
        <w:rPr>
          <w:noProof/>
          <w:color w:val="000000" w:themeColor="text1"/>
        </w:rPr>
        <w:t xml:space="preserve"> </w:t>
      </w:r>
      <w:r w:rsidRPr="00B71439">
        <w:rPr>
          <w:rFonts w:eastAsia="黑体"/>
          <w:noProof/>
          <w:color w:val="000000" w:themeColor="text1"/>
        </w:rPr>
        <w:drawing>
          <wp:inline distT="0" distB="0" distL="0" distR="0" wp14:anchorId="61A4BC0F" wp14:editId="07CF891C">
            <wp:extent cx="4295775" cy="4357106"/>
            <wp:effectExtent l="0" t="0" r="0" b="571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H3小时.JPG"/>
                    <pic:cNvPicPr/>
                  </pic:nvPicPr>
                  <pic:blipFill>
                    <a:blip r:embed="rId108">
                      <a:extLst>
                        <a:ext uri="{28A0092B-C50C-407E-A947-70E740481C1C}">
                          <a14:useLocalDpi xmlns:a14="http://schemas.microsoft.com/office/drawing/2010/main" val="0"/>
                        </a:ext>
                      </a:extLst>
                    </a:blip>
                    <a:stretch>
                      <a:fillRect/>
                    </a:stretch>
                  </pic:blipFill>
                  <pic:spPr>
                    <a:xfrm>
                      <a:off x="0" y="0"/>
                      <a:ext cx="4300520" cy="4361919"/>
                    </a:xfrm>
                    <a:prstGeom prst="rect">
                      <a:avLst/>
                    </a:prstGeom>
                  </pic:spPr>
                </pic:pic>
              </a:graphicData>
            </a:graphic>
          </wp:inline>
        </w:drawing>
      </w:r>
    </w:p>
    <w:p w:rsidR="00542EEC" w:rsidRPr="00B71439" w:rsidRDefault="00542EEC" w:rsidP="00542EEC">
      <w:pPr>
        <w:widowControl/>
        <w:spacing w:line="360" w:lineRule="auto"/>
        <w:jc w:val="center"/>
        <w:rPr>
          <w:color w:val="000000" w:themeColor="text1"/>
          <w:spacing w:val="-6"/>
          <w:sz w:val="24"/>
        </w:rPr>
      </w:pPr>
      <w:r w:rsidRPr="00B71439">
        <w:rPr>
          <w:rFonts w:eastAsia="黑体"/>
          <w:color w:val="000000" w:themeColor="text1"/>
          <w:szCs w:val="21"/>
        </w:rPr>
        <w:t xml:space="preserve"> </w:t>
      </w:r>
      <w:r w:rsidRPr="00B71439">
        <w:rPr>
          <w:rFonts w:eastAsia="黑体"/>
          <w:color w:val="000000" w:themeColor="text1"/>
          <w:szCs w:val="21"/>
        </w:rPr>
        <w:t>图</w:t>
      </w:r>
      <w:r w:rsidRPr="00B71439">
        <w:rPr>
          <w:rFonts w:eastAsia="黑体"/>
          <w:color w:val="000000" w:themeColor="text1"/>
          <w:szCs w:val="21"/>
        </w:rPr>
        <w:t xml:space="preserve">6-1-17  </w:t>
      </w:r>
      <w:r w:rsidRPr="00B71439">
        <w:rPr>
          <w:rFonts w:eastAsia="黑体"/>
          <w:color w:val="000000" w:themeColor="text1"/>
          <w:szCs w:val="21"/>
        </w:rPr>
        <w:t>汞及其化合物网格点日均浓度分布</w:t>
      </w:r>
      <w:r w:rsidRPr="00B71439">
        <w:rPr>
          <w:rFonts w:eastAsia="黑体"/>
          <w:color w:val="000000" w:themeColor="text1"/>
          <w:szCs w:val="21"/>
        </w:rPr>
        <w:t xml:space="preserve">  </w:t>
      </w:r>
      <w:r w:rsidRPr="00B71439">
        <w:rPr>
          <w:rFonts w:eastAsia="黑体"/>
          <w:color w:val="000000" w:themeColor="text1"/>
          <w:szCs w:val="21"/>
        </w:rPr>
        <w:t>单位：</w:t>
      </w:r>
      <w:r w:rsidRPr="00B71439">
        <w:rPr>
          <w:rFonts w:eastAsia="黑体"/>
          <w:color w:val="000000" w:themeColor="text1"/>
          <w:szCs w:val="21"/>
        </w:rPr>
        <w:t>pg/m</w:t>
      </w:r>
      <w:r w:rsidRPr="00B71439">
        <w:rPr>
          <w:rFonts w:eastAsia="黑体"/>
          <w:color w:val="000000" w:themeColor="text1"/>
          <w:szCs w:val="21"/>
          <w:vertAlign w:val="superscript"/>
        </w:rPr>
        <w:t>3</w:t>
      </w:r>
      <w:r w:rsidRPr="00B71439">
        <w:rPr>
          <w:rFonts w:eastAsia="黑体"/>
          <w:color w:val="000000" w:themeColor="text1"/>
          <w:szCs w:val="21"/>
        </w:rPr>
        <w:t xml:space="preserve">          </w:t>
      </w:r>
      <w:r w:rsidRPr="00B71439">
        <w:rPr>
          <w:rFonts w:eastAsia="黑体"/>
          <w:color w:val="000000" w:themeColor="text1"/>
          <w:szCs w:val="21"/>
        </w:rPr>
        <w:t>图</w:t>
      </w:r>
      <w:r w:rsidRPr="00B71439">
        <w:rPr>
          <w:rFonts w:eastAsia="黑体"/>
          <w:color w:val="000000" w:themeColor="text1"/>
          <w:szCs w:val="21"/>
        </w:rPr>
        <w:t>6-1-18  NH</w:t>
      </w:r>
      <w:r w:rsidRPr="00B71439">
        <w:rPr>
          <w:rFonts w:eastAsia="黑体"/>
          <w:color w:val="000000" w:themeColor="text1"/>
          <w:szCs w:val="21"/>
          <w:vertAlign w:val="subscript"/>
        </w:rPr>
        <w:t>3</w:t>
      </w:r>
      <w:r w:rsidRPr="00B71439">
        <w:rPr>
          <w:rFonts w:eastAsia="黑体"/>
          <w:color w:val="000000" w:themeColor="text1"/>
          <w:szCs w:val="21"/>
        </w:rPr>
        <w:t>网格点最大时均贡献浓度分布图</w:t>
      </w:r>
      <w:r w:rsidRPr="00B71439">
        <w:rPr>
          <w:rFonts w:eastAsia="黑体"/>
          <w:color w:val="000000" w:themeColor="text1"/>
          <w:szCs w:val="21"/>
        </w:rPr>
        <w:t xml:space="preserve">  </w:t>
      </w:r>
      <w:r w:rsidRPr="00B71439">
        <w:rPr>
          <w:rFonts w:eastAsia="黑体"/>
          <w:color w:val="000000" w:themeColor="text1"/>
          <w:szCs w:val="21"/>
        </w:rPr>
        <w:t>单位：</w:t>
      </w:r>
      <w:r w:rsidRPr="00B71439">
        <w:rPr>
          <w:rFonts w:eastAsia="黑体"/>
          <w:color w:val="000000" w:themeColor="text1"/>
          <w:szCs w:val="21"/>
        </w:rPr>
        <w:t>mg/m</w:t>
      </w:r>
      <w:r w:rsidRPr="00B71439">
        <w:rPr>
          <w:rFonts w:eastAsia="黑体"/>
          <w:color w:val="000000" w:themeColor="text1"/>
          <w:szCs w:val="21"/>
          <w:vertAlign w:val="superscript"/>
        </w:rPr>
        <w:t>3</w:t>
      </w:r>
    </w:p>
    <w:p w:rsidR="00542EEC" w:rsidRPr="00B71439" w:rsidRDefault="00542EEC" w:rsidP="00542EEC">
      <w:pPr>
        <w:widowControl/>
        <w:spacing w:line="360" w:lineRule="auto"/>
        <w:jc w:val="center"/>
        <w:rPr>
          <w:rFonts w:eastAsia="黑体"/>
          <w:color w:val="000000" w:themeColor="text1"/>
          <w:szCs w:val="21"/>
        </w:rPr>
      </w:pPr>
    </w:p>
    <w:p w:rsidR="00542EEC" w:rsidRPr="00B71439" w:rsidRDefault="00542EEC" w:rsidP="00542EEC">
      <w:pPr>
        <w:widowControl/>
        <w:spacing w:line="360" w:lineRule="auto"/>
        <w:jc w:val="center"/>
        <w:rPr>
          <w:rFonts w:eastAsia="黑体"/>
          <w:color w:val="000000" w:themeColor="text1"/>
          <w:szCs w:val="21"/>
        </w:rPr>
      </w:pPr>
    </w:p>
    <w:p w:rsidR="00542EEC" w:rsidRPr="00B71439" w:rsidRDefault="00976D76" w:rsidP="00542EEC">
      <w:pPr>
        <w:spacing w:line="360" w:lineRule="auto"/>
        <w:ind w:firstLineChars="50" w:firstLine="105"/>
        <w:jc w:val="left"/>
        <w:rPr>
          <w:rFonts w:eastAsia="黑体"/>
          <w:color w:val="000000" w:themeColor="text1"/>
        </w:rPr>
      </w:pPr>
      <w:r w:rsidRPr="00B71439">
        <w:rPr>
          <w:noProof/>
          <w:color w:val="000000" w:themeColor="text1"/>
        </w:rPr>
        <w:drawing>
          <wp:inline distT="0" distB="0" distL="0" distR="0" wp14:anchorId="3FCB9BBD" wp14:editId="01226DB7">
            <wp:extent cx="4250948" cy="4308485"/>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S小时.JPG"/>
                    <pic:cNvPicPr/>
                  </pic:nvPicPr>
                  <pic:blipFill>
                    <a:blip r:embed="rId109">
                      <a:extLst>
                        <a:ext uri="{28A0092B-C50C-407E-A947-70E740481C1C}">
                          <a14:useLocalDpi xmlns:a14="http://schemas.microsoft.com/office/drawing/2010/main" val="0"/>
                        </a:ext>
                      </a:extLst>
                    </a:blip>
                    <a:stretch>
                      <a:fillRect/>
                    </a:stretch>
                  </pic:blipFill>
                  <pic:spPr>
                    <a:xfrm>
                      <a:off x="0" y="0"/>
                      <a:ext cx="4257830" cy="4315460"/>
                    </a:xfrm>
                    <a:prstGeom prst="rect">
                      <a:avLst/>
                    </a:prstGeom>
                  </pic:spPr>
                </pic:pic>
              </a:graphicData>
            </a:graphic>
          </wp:inline>
        </w:drawing>
      </w:r>
      <w:r w:rsidR="00542EEC" w:rsidRPr="00B71439">
        <w:rPr>
          <w:noProof/>
          <w:color w:val="000000" w:themeColor="text1"/>
        </w:rPr>
        <w:t xml:space="preserve">  </w:t>
      </w:r>
      <w:r w:rsidR="00893715" w:rsidRPr="00B71439">
        <w:rPr>
          <w:rFonts w:eastAsia="黑体"/>
          <w:noProof/>
          <w:color w:val="000000" w:themeColor="text1"/>
        </w:rPr>
        <w:drawing>
          <wp:inline distT="0" distB="0" distL="0" distR="0" wp14:anchorId="20D7C6F8" wp14:editId="10F8E87F">
            <wp:extent cx="4219575" cy="4284523"/>
            <wp:effectExtent l="0" t="0" r="0" b="190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非正常SO2小时.JPG"/>
                    <pic:cNvPicPr/>
                  </pic:nvPicPr>
                  <pic:blipFill>
                    <a:blip r:embed="rId110">
                      <a:extLst>
                        <a:ext uri="{28A0092B-C50C-407E-A947-70E740481C1C}">
                          <a14:useLocalDpi xmlns:a14="http://schemas.microsoft.com/office/drawing/2010/main" val="0"/>
                        </a:ext>
                      </a:extLst>
                    </a:blip>
                    <a:stretch>
                      <a:fillRect/>
                    </a:stretch>
                  </pic:blipFill>
                  <pic:spPr>
                    <a:xfrm>
                      <a:off x="0" y="0"/>
                      <a:ext cx="4221179" cy="4286151"/>
                    </a:xfrm>
                    <a:prstGeom prst="rect">
                      <a:avLst/>
                    </a:prstGeom>
                  </pic:spPr>
                </pic:pic>
              </a:graphicData>
            </a:graphic>
          </wp:inline>
        </w:drawing>
      </w:r>
    </w:p>
    <w:p w:rsidR="00542EEC" w:rsidRPr="00B71439" w:rsidRDefault="00542EEC" w:rsidP="00542EEC">
      <w:pPr>
        <w:widowControl/>
        <w:spacing w:line="360" w:lineRule="auto"/>
        <w:jc w:val="center"/>
        <w:rPr>
          <w:color w:val="000000" w:themeColor="text1"/>
          <w:spacing w:val="-6"/>
          <w:sz w:val="24"/>
        </w:rPr>
      </w:pPr>
      <w:r w:rsidRPr="00B71439">
        <w:rPr>
          <w:rFonts w:eastAsia="黑体"/>
          <w:color w:val="000000" w:themeColor="text1"/>
          <w:szCs w:val="21"/>
        </w:rPr>
        <w:t xml:space="preserve">     </w:t>
      </w:r>
      <w:r w:rsidRPr="00B71439">
        <w:rPr>
          <w:rFonts w:eastAsia="黑体"/>
          <w:color w:val="000000" w:themeColor="text1"/>
          <w:szCs w:val="21"/>
        </w:rPr>
        <w:t>图</w:t>
      </w:r>
      <w:r w:rsidRPr="00B71439">
        <w:rPr>
          <w:rFonts w:eastAsia="黑体"/>
          <w:color w:val="000000" w:themeColor="text1"/>
          <w:szCs w:val="21"/>
        </w:rPr>
        <w:t>6-1-19  H</w:t>
      </w:r>
      <w:r w:rsidRPr="00B71439">
        <w:rPr>
          <w:rFonts w:eastAsia="黑体"/>
          <w:color w:val="000000" w:themeColor="text1"/>
          <w:szCs w:val="21"/>
          <w:vertAlign w:val="subscript"/>
        </w:rPr>
        <w:t>2</w:t>
      </w:r>
      <w:r w:rsidRPr="00B71439">
        <w:rPr>
          <w:rFonts w:eastAsia="黑体"/>
          <w:color w:val="000000" w:themeColor="text1"/>
          <w:szCs w:val="21"/>
        </w:rPr>
        <w:t>S</w:t>
      </w:r>
      <w:r w:rsidRPr="00B71439">
        <w:rPr>
          <w:rFonts w:eastAsia="黑体"/>
          <w:color w:val="000000" w:themeColor="text1"/>
          <w:szCs w:val="21"/>
        </w:rPr>
        <w:t>网格点时均浓度分布</w:t>
      </w:r>
      <w:r w:rsidRPr="00B71439">
        <w:rPr>
          <w:rFonts w:eastAsia="黑体"/>
          <w:color w:val="000000" w:themeColor="text1"/>
          <w:szCs w:val="21"/>
        </w:rPr>
        <w:t xml:space="preserve">  </w:t>
      </w:r>
      <w:r w:rsidRPr="00B71439">
        <w:rPr>
          <w:rFonts w:eastAsia="黑体"/>
          <w:color w:val="000000" w:themeColor="text1"/>
          <w:szCs w:val="21"/>
        </w:rPr>
        <w:t>单位：</w:t>
      </w:r>
      <w:r w:rsidRPr="00B71439">
        <w:rPr>
          <w:rFonts w:eastAsia="黑体"/>
          <w:color w:val="000000" w:themeColor="text1"/>
          <w:szCs w:val="21"/>
        </w:rPr>
        <w:t>mg/m</w:t>
      </w:r>
      <w:r w:rsidRPr="00B71439">
        <w:rPr>
          <w:rFonts w:eastAsia="黑体"/>
          <w:color w:val="000000" w:themeColor="text1"/>
          <w:szCs w:val="21"/>
          <w:vertAlign w:val="superscript"/>
        </w:rPr>
        <w:t>3</w:t>
      </w:r>
      <w:r w:rsidRPr="00B71439">
        <w:rPr>
          <w:rFonts w:eastAsia="黑体"/>
          <w:color w:val="000000" w:themeColor="text1"/>
          <w:szCs w:val="21"/>
        </w:rPr>
        <w:t xml:space="preserve">                  </w:t>
      </w:r>
      <w:r w:rsidRPr="00B71439">
        <w:rPr>
          <w:rFonts w:eastAsia="黑体"/>
          <w:color w:val="000000" w:themeColor="text1"/>
          <w:szCs w:val="21"/>
        </w:rPr>
        <w:t>图</w:t>
      </w:r>
      <w:r w:rsidRPr="00B71439">
        <w:rPr>
          <w:rFonts w:eastAsia="黑体"/>
          <w:color w:val="000000" w:themeColor="text1"/>
          <w:szCs w:val="21"/>
        </w:rPr>
        <w:t xml:space="preserve">6-1-20  </w:t>
      </w:r>
      <w:r w:rsidRPr="00B71439">
        <w:rPr>
          <w:rFonts w:eastAsia="黑体"/>
          <w:color w:val="000000" w:themeColor="text1"/>
          <w:sz w:val="22"/>
        </w:rPr>
        <w:t>非正常工况下，</w:t>
      </w:r>
      <w:r w:rsidRPr="00B71439">
        <w:rPr>
          <w:rFonts w:eastAsia="黑体"/>
          <w:color w:val="000000" w:themeColor="text1"/>
          <w:sz w:val="22"/>
        </w:rPr>
        <w:t>SO</w:t>
      </w:r>
      <w:r w:rsidRPr="00B71439">
        <w:rPr>
          <w:rFonts w:eastAsia="黑体"/>
          <w:color w:val="000000" w:themeColor="text1"/>
          <w:sz w:val="22"/>
          <w:vertAlign w:val="subscript"/>
        </w:rPr>
        <w:t>2</w:t>
      </w:r>
      <w:r w:rsidRPr="00B71439">
        <w:rPr>
          <w:rFonts w:eastAsia="黑体"/>
          <w:color w:val="000000" w:themeColor="text1"/>
          <w:sz w:val="22"/>
        </w:rPr>
        <w:t>网格点最大小时浓度分布</w:t>
      </w:r>
      <w:r w:rsidRPr="00B71439">
        <w:rPr>
          <w:rFonts w:eastAsia="黑体"/>
          <w:color w:val="000000" w:themeColor="text1"/>
          <w:sz w:val="22"/>
        </w:rPr>
        <w:t xml:space="preserve"> </w:t>
      </w:r>
      <w:r w:rsidRPr="00B71439">
        <w:rPr>
          <w:rFonts w:eastAsia="黑体"/>
          <w:color w:val="000000" w:themeColor="text1"/>
          <w:sz w:val="22"/>
        </w:rPr>
        <w:t>单位：</w:t>
      </w:r>
      <w:r w:rsidRPr="00B71439">
        <w:rPr>
          <w:rFonts w:eastAsia="黑体"/>
          <w:color w:val="000000" w:themeColor="text1"/>
          <w:sz w:val="22"/>
        </w:rPr>
        <w:t>mg/m</w:t>
      </w:r>
      <w:r w:rsidRPr="00B71439">
        <w:rPr>
          <w:rFonts w:eastAsia="黑体"/>
          <w:color w:val="000000" w:themeColor="text1"/>
          <w:sz w:val="22"/>
          <w:vertAlign w:val="superscript"/>
        </w:rPr>
        <w:t>3</w:t>
      </w:r>
    </w:p>
    <w:p w:rsidR="00542EEC" w:rsidRPr="00B71439" w:rsidRDefault="00542EEC" w:rsidP="00542EEC">
      <w:pPr>
        <w:widowControl/>
        <w:spacing w:line="360" w:lineRule="auto"/>
        <w:jc w:val="center"/>
        <w:rPr>
          <w:color w:val="000000" w:themeColor="text1"/>
          <w:spacing w:val="-6"/>
          <w:sz w:val="24"/>
        </w:rPr>
      </w:pPr>
    </w:p>
    <w:p w:rsidR="00542EEC" w:rsidRPr="00B71439" w:rsidRDefault="00542EEC" w:rsidP="00542EEC">
      <w:pPr>
        <w:widowControl/>
        <w:spacing w:line="360" w:lineRule="auto"/>
        <w:jc w:val="center"/>
        <w:rPr>
          <w:color w:val="000000" w:themeColor="text1"/>
          <w:spacing w:val="-6"/>
          <w:sz w:val="24"/>
        </w:rPr>
      </w:pPr>
    </w:p>
    <w:p w:rsidR="00542EEC" w:rsidRPr="00B71439" w:rsidRDefault="00893715" w:rsidP="00542EEC">
      <w:pPr>
        <w:spacing w:line="360" w:lineRule="auto"/>
        <w:ind w:firstLineChars="50" w:firstLine="105"/>
        <w:jc w:val="left"/>
        <w:rPr>
          <w:rFonts w:eastAsia="黑体"/>
          <w:color w:val="000000" w:themeColor="text1"/>
        </w:rPr>
      </w:pPr>
      <w:r w:rsidRPr="00B71439">
        <w:rPr>
          <w:noProof/>
          <w:color w:val="000000" w:themeColor="text1"/>
        </w:rPr>
        <w:drawing>
          <wp:inline distT="0" distB="0" distL="0" distR="0" wp14:anchorId="37FC0B4B" wp14:editId="5B4A1273">
            <wp:extent cx="4295796" cy="4362450"/>
            <wp:effectExtent l="0" t="0" r="952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非正常HCl.JPG"/>
                    <pic:cNvPicPr/>
                  </pic:nvPicPr>
                  <pic:blipFill>
                    <a:blip r:embed="rId111">
                      <a:extLst>
                        <a:ext uri="{28A0092B-C50C-407E-A947-70E740481C1C}">
                          <a14:useLocalDpi xmlns:a14="http://schemas.microsoft.com/office/drawing/2010/main" val="0"/>
                        </a:ext>
                      </a:extLst>
                    </a:blip>
                    <a:stretch>
                      <a:fillRect/>
                    </a:stretch>
                  </pic:blipFill>
                  <pic:spPr>
                    <a:xfrm>
                      <a:off x="0" y="0"/>
                      <a:ext cx="4296830" cy="4363500"/>
                    </a:xfrm>
                    <a:prstGeom prst="rect">
                      <a:avLst/>
                    </a:prstGeom>
                  </pic:spPr>
                </pic:pic>
              </a:graphicData>
            </a:graphic>
          </wp:inline>
        </w:drawing>
      </w:r>
      <w:r w:rsidR="00542EEC" w:rsidRPr="00B71439">
        <w:rPr>
          <w:noProof/>
          <w:color w:val="000000" w:themeColor="text1"/>
        </w:rPr>
        <w:t xml:space="preserve"> </w:t>
      </w:r>
      <w:r w:rsidRPr="00B71439">
        <w:rPr>
          <w:rFonts w:eastAsia="黑体"/>
          <w:noProof/>
          <w:color w:val="000000" w:themeColor="text1"/>
        </w:rPr>
        <w:drawing>
          <wp:inline distT="0" distB="0" distL="0" distR="0" wp14:anchorId="43B2B1F9" wp14:editId="39628263">
            <wp:extent cx="4305300" cy="4363038"/>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非正常二噁英.JPG"/>
                    <pic:cNvPicPr/>
                  </pic:nvPicPr>
                  <pic:blipFill>
                    <a:blip r:embed="rId112">
                      <a:extLst>
                        <a:ext uri="{28A0092B-C50C-407E-A947-70E740481C1C}">
                          <a14:useLocalDpi xmlns:a14="http://schemas.microsoft.com/office/drawing/2010/main" val="0"/>
                        </a:ext>
                      </a:extLst>
                    </a:blip>
                    <a:stretch>
                      <a:fillRect/>
                    </a:stretch>
                  </pic:blipFill>
                  <pic:spPr>
                    <a:xfrm>
                      <a:off x="0" y="0"/>
                      <a:ext cx="4306514" cy="4364268"/>
                    </a:xfrm>
                    <a:prstGeom prst="rect">
                      <a:avLst/>
                    </a:prstGeom>
                  </pic:spPr>
                </pic:pic>
              </a:graphicData>
            </a:graphic>
          </wp:inline>
        </w:drawing>
      </w:r>
    </w:p>
    <w:p w:rsidR="00542EEC" w:rsidRPr="00B71439" w:rsidRDefault="00542EEC" w:rsidP="00542EEC">
      <w:pPr>
        <w:widowControl/>
        <w:spacing w:line="360" w:lineRule="auto"/>
        <w:rPr>
          <w:color w:val="000000" w:themeColor="text1"/>
          <w:spacing w:val="-6"/>
          <w:sz w:val="24"/>
        </w:rPr>
      </w:pPr>
      <w:r w:rsidRPr="00B71439">
        <w:rPr>
          <w:rFonts w:eastAsia="黑体"/>
          <w:color w:val="000000" w:themeColor="text1"/>
          <w:szCs w:val="21"/>
        </w:rPr>
        <w:t>图</w:t>
      </w:r>
      <w:r w:rsidRPr="00B71439">
        <w:rPr>
          <w:rFonts w:eastAsia="黑体"/>
          <w:color w:val="000000" w:themeColor="text1"/>
          <w:szCs w:val="21"/>
        </w:rPr>
        <w:t xml:space="preserve">6-1-21  </w:t>
      </w:r>
      <w:r w:rsidRPr="00B71439">
        <w:rPr>
          <w:rFonts w:eastAsia="黑体"/>
          <w:color w:val="000000" w:themeColor="text1"/>
          <w:sz w:val="22"/>
        </w:rPr>
        <w:t>非正常工况下氯化氢网格点最大小时浓度分布</w:t>
      </w:r>
      <w:r w:rsidRPr="00B71439">
        <w:rPr>
          <w:rFonts w:eastAsia="黑体"/>
          <w:color w:val="000000" w:themeColor="text1"/>
          <w:szCs w:val="21"/>
        </w:rPr>
        <w:t xml:space="preserve">  </w:t>
      </w:r>
      <w:r w:rsidRPr="00B71439">
        <w:rPr>
          <w:rFonts w:eastAsia="黑体"/>
          <w:color w:val="000000" w:themeColor="text1"/>
          <w:szCs w:val="21"/>
        </w:rPr>
        <w:t>单位：</w:t>
      </w:r>
      <w:r w:rsidRPr="00B71439">
        <w:rPr>
          <w:rFonts w:eastAsia="黑体"/>
          <w:color w:val="000000" w:themeColor="text1"/>
          <w:szCs w:val="21"/>
        </w:rPr>
        <w:t>mg/m</w:t>
      </w:r>
      <w:r w:rsidRPr="00B71439">
        <w:rPr>
          <w:rFonts w:eastAsia="黑体"/>
          <w:color w:val="000000" w:themeColor="text1"/>
          <w:szCs w:val="21"/>
          <w:vertAlign w:val="superscript"/>
        </w:rPr>
        <w:t>3</w:t>
      </w:r>
      <w:r w:rsidRPr="00B71439">
        <w:rPr>
          <w:rFonts w:eastAsia="黑体"/>
          <w:color w:val="000000" w:themeColor="text1"/>
          <w:szCs w:val="21"/>
        </w:rPr>
        <w:t xml:space="preserve">    </w:t>
      </w:r>
      <w:r w:rsidRPr="00B71439">
        <w:rPr>
          <w:rFonts w:eastAsia="黑体"/>
          <w:color w:val="000000" w:themeColor="text1"/>
          <w:szCs w:val="21"/>
        </w:rPr>
        <w:t>图</w:t>
      </w:r>
      <w:r w:rsidRPr="00B71439">
        <w:rPr>
          <w:rFonts w:eastAsia="黑体"/>
          <w:color w:val="000000" w:themeColor="text1"/>
          <w:szCs w:val="21"/>
        </w:rPr>
        <w:t xml:space="preserve">6-1-22  </w:t>
      </w:r>
      <w:r w:rsidRPr="00B71439">
        <w:rPr>
          <w:rFonts w:eastAsia="黑体"/>
          <w:color w:val="000000" w:themeColor="text1"/>
          <w:sz w:val="22"/>
        </w:rPr>
        <w:t>非正常工况下二噁英类网格点最大浓度分布</w:t>
      </w:r>
      <w:r w:rsidRPr="00B71439">
        <w:rPr>
          <w:rFonts w:eastAsia="黑体"/>
          <w:color w:val="000000" w:themeColor="text1"/>
          <w:sz w:val="22"/>
        </w:rPr>
        <w:t xml:space="preserve"> </w:t>
      </w:r>
      <w:r w:rsidRPr="00B71439">
        <w:rPr>
          <w:rFonts w:eastAsia="黑体"/>
          <w:color w:val="000000" w:themeColor="text1"/>
          <w:sz w:val="22"/>
        </w:rPr>
        <w:t>单位：</w:t>
      </w:r>
      <w:r w:rsidRPr="00B71439">
        <w:rPr>
          <w:rFonts w:eastAsia="黑体"/>
          <w:color w:val="000000" w:themeColor="text1"/>
          <w:sz w:val="22"/>
        </w:rPr>
        <w:t>pg/m</w:t>
      </w:r>
      <w:r w:rsidRPr="00B71439">
        <w:rPr>
          <w:rFonts w:eastAsia="黑体"/>
          <w:color w:val="000000" w:themeColor="text1"/>
          <w:sz w:val="22"/>
          <w:vertAlign w:val="superscript"/>
        </w:rPr>
        <w:t>3</w:t>
      </w:r>
    </w:p>
    <w:p w:rsidR="00542EEC" w:rsidRPr="00B71439" w:rsidRDefault="00542EEC" w:rsidP="00542EEC">
      <w:pPr>
        <w:widowControl/>
        <w:spacing w:line="360" w:lineRule="auto"/>
        <w:jc w:val="center"/>
        <w:rPr>
          <w:color w:val="000000" w:themeColor="text1"/>
          <w:spacing w:val="-6"/>
          <w:sz w:val="24"/>
        </w:rPr>
      </w:pPr>
    </w:p>
    <w:p w:rsidR="0043226D" w:rsidRPr="00B71439" w:rsidRDefault="0043226D" w:rsidP="00542EEC">
      <w:pPr>
        <w:widowControl/>
        <w:spacing w:line="360" w:lineRule="auto"/>
        <w:jc w:val="left"/>
        <w:rPr>
          <w:color w:val="000000" w:themeColor="text1"/>
          <w:spacing w:val="-6"/>
          <w:sz w:val="24"/>
        </w:rPr>
      </w:pPr>
    </w:p>
    <w:p w:rsidR="0043226D" w:rsidRPr="00B71439" w:rsidRDefault="0043226D" w:rsidP="00542EEC">
      <w:pPr>
        <w:widowControl/>
        <w:spacing w:line="360" w:lineRule="auto"/>
        <w:jc w:val="left"/>
        <w:rPr>
          <w:color w:val="000000" w:themeColor="text1"/>
          <w:spacing w:val="-6"/>
          <w:sz w:val="24"/>
        </w:rPr>
        <w:sectPr w:rsidR="0043226D" w:rsidRPr="00B71439" w:rsidSect="0043226D">
          <w:pgSz w:w="16838" w:h="11906" w:orient="landscape"/>
          <w:pgMar w:top="1797" w:right="1440" w:bottom="1797" w:left="1440" w:header="1191" w:footer="1026" w:gutter="0"/>
          <w:cols w:space="425"/>
          <w:docGrid w:linePitch="326"/>
        </w:sectPr>
      </w:pPr>
    </w:p>
    <w:p w:rsidR="00324BD6" w:rsidRPr="00B71439" w:rsidRDefault="00324BD6" w:rsidP="00324BD6">
      <w:pPr>
        <w:spacing w:line="360" w:lineRule="auto"/>
        <w:jc w:val="left"/>
        <w:outlineLvl w:val="3"/>
        <w:rPr>
          <w:rFonts w:eastAsia="黑体"/>
          <w:color w:val="000000" w:themeColor="text1"/>
          <w:sz w:val="24"/>
        </w:rPr>
      </w:pPr>
      <w:r w:rsidRPr="00B71439">
        <w:rPr>
          <w:rFonts w:eastAsia="黑体"/>
          <w:color w:val="000000" w:themeColor="text1"/>
          <w:sz w:val="24"/>
        </w:rPr>
        <w:t xml:space="preserve">6.1.9.3  </w:t>
      </w:r>
      <w:r w:rsidRPr="00B71439">
        <w:rPr>
          <w:rFonts w:eastAsia="黑体"/>
          <w:color w:val="000000" w:themeColor="text1"/>
          <w:sz w:val="24"/>
        </w:rPr>
        <w:t>非正常工况预测结果</w:t>
      </w:r>
    </w:p>
    <w:p w:rsidR="00542EEC" w:rsidRPr="00B71439" w:rsidRDefault="00542EEC" w:rsidP="00542EEC">
      <w:pPr>
        <w:widowControl/>
        <w:spacing w:line="360" w:lineRule="auto"/>
        <w:ind w:firstLineChars="200" w:firstLine="480"/>
        <w:jc w:val="left"/>
        <w:rPr>
          <w:color w:val="000000" w:themeColor="text1"/>
          <w:sz w:val="24"/>
        </w:rPr>
      </w:pPr>
      <w:r w:rsidRPr="00B71439">
        <w:rPr>
          <w:color w:val="000000" w:themeColor="text1"/>
          <w:sz w:val="24"/>
        </w:rPr>
        <w:t>根据工程分析确定的非正常工况下废气污染源强，采用上述预测模式及参数，计算得到非正常工况下</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w:t>
      </w:r>
      <w:r w:rsidRPr="00B71439">
        <w:rPr>
          <w:color w:val="000000" w:themeColor="text1"/>
          <w:sz w:val="24"/>
        </w:rPr>
        <w:t>HCl</w:t>
      </w:r>
      <w:r w:rsidRPr="00B71439">
        <w:rPr>
          <w:color w:val="000000" w:themeColor="text1"/>
          <w:sz w:val="24"/>
        </w:rPr>
        <w:t>、二噁英类的影响分析分述如下：</w:t>
      </w:r>
    </w:p>
    <w:p w:rsidR="00324BD6" w:rsidRPr="00B71439" w:rsidRDefault="00324BD6" w:rsidP="00324BD6">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w:t>
      </w:r>
      <w:r w:rsidRPr="00B71439">
        <w:rPr>
          <w:color w:val="000000" w:themeColor="text1"/>
          <w:sz w:val="24"/>
        </w:rPr>
        <w:t>SO</w:t>
      </w:r>
      <w:r w:rsidRPr="00B71439">
        <w:rPr>
          <w:color w:val="000000" w:themeColor="text1"/>
          <w:sz w:val="24"/>
          <w:vertAlign w:val="subscript"/>
        </w:rPr>
        <w:t>2</w:t>
      </w:r>
    </w:p>
    <w:p w:rsidR="00324BD6" w:rsidRPr="00B71439" w:rsidRDefault="00324BD6" w:rsidP="00324BD6">
      <w:pPr>
        <w:widowControl/>
        <w:spacing w:line="360" w:lineRule="auto"/>
        <w:ind w:firstLineChars="200" w:firstLine="480"/>
        <w:jc w:val="left"/>
        <w:rPr>
          <w:color w:val="000000" w:themeColor="text1"/>
          <w:spacing w:val="-6"/>
          <w:sz w:val="24"/>
        </w:rPr>
      </w:pPr>
      <w:r w:rsidRPr="00B71439">
        <w:rPr>
          <w:color w:val="000000" w:themeColor="text1"/>
          <w:sz w:val="24"/>
        </w:rPr>
        <w:t>非正常工况下，区域内</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预测结果如下。</w:t>
      </w:r>
    </w:p>
    <w:p w:rsidR="00324BD6" w:rsidRPr="00B71439" w:rsidRDefault="00324BD6" w:rsidP="00324BD6">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6-1-32  </w:t>
      </w:r>
      <w:r w:rsidRPr="00B71439">
        <w:rPr>
          <w:rFonts w:eastAsia="黑体"/>
          <w:color w:val="000000" w:themeColor="text1"/>
          <w:szCs w:val="21"/>
        </w:rPr>
        <w:t>非正常工况下</w:t>
      </w:r>
      <w:r w:rsidRPr="00B71439">
        <w:rPr>
          <w:rFonts w:eastAsia="黑体"/>
          <w:color w:val="000000" w:themeColor="text1"/>
          <w:szCs w:val="21"/>
        </w:rPr>
        <w:t>SO</w:t>
      </w:r>
      <w:r w:rsidRPr="00B71439">
        <w:rPr>
          <w:rFonts w:eastAsia="黑体"/>
          <w:color w:val="000000" w:themeColor="text1"/>
          <w:szCs w:val="21"/>
          <w:vertAlign w:val="subscript"/>
        </w:rPr>
        <w:t>2</w:t>
      </w:r>
      <w:r w:rsidRPr="00B71439">
        <w:rPr>
          <w:rFonts w:eastAsia="黑体"/>
          <w:color w:val="000000" w:themeColor="text1"/>
          <w:szCs w:val="21"/>
        </w:rPr>
        <w:t>贡献浓度预测结果一览表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218"/>
        <w:gridCol w:w="1218"/>
        <w:gridCol w:w="1218"/>
        <w:gridCol w:w="1217"/>
        <w:gridCol w:w="1217"/>
        <w:gridCol w:w="1217"/>
        <w:gridCol w:w="1217"/>
      </w:tblGrid>
      <w:tr w:rsidR="00930255" w:rsidRPr="00B71439" w:rsidTr="00324BD6">
        <w:trPr>
          <w:trHeight w:val="495"/>
        </w:trPr>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污染物</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预测点</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平均时段</w:t>
            </w:r>
          </w:p>
        </w:tc>
        <w:tc>
          <w:tcPr>
            <w:tcW w:w="714" w:type="pct"/>
            <w:shd w:val="clear" w:color="auto" w:fill="auto"/>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最大贡献值</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出现时间</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324BD6">
        <w:trPr>
          <w:trHeight w:val="270"/>
        </w:trPr>
        <w:tc>
          <w:tcPr>
            <w:tcW w:w="714" w:type="pct"/>
            <w:vMerge w:val="restart"/>
            <w:shd w:val="clear" w:color="auto" w:fill="auto"/>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邓庄</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223.755</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170912</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44.75%</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324BD6">
        <w:trPr>
          <w:trHeight w:val="270"/>
        </w:trPr>
        <w:tc>
          <w:tcPr>
            <w:tcW w:w="714" w:type="pct"/>
            <w:vMerge/>
            <w:vAlign w:val="center"/>
            <w:hideMark/>
          </w:tcPr>
          <w:p w:rsidR="00324BD6" w:rsidRPr="00B71439" w:rsidRDefault="00324BD6" w:rsidP="00324BD6">
            <w:pPr>
              <w:widowControl/>
              <w:jc w:val="left"/>
              <w:rPr>
                <w:color w:val="000000" w:themeColor="text1"/>
                <w:kern w:val="0"/>
                <w:sz w:val="18"/>
                <w:szCs w:val="18"/>
              </w:rPr>
            </w:pP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杨家大庄</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294.927</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170912</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58.99%</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324BD6">
        <w:trPr>
          <w:trHeight w:val="270"/>
        </w:trPr>
        <w:tc>
          <w:tcPr>
            <w:tcW w:w="714" w:type="pct"/>
            <w:vMerge/>
            <w:vAlign w:val="center"/>
            <w:hideMark/>
          </w:tcPr>
          <w:p w:rsidR="00324BD6" w:rsidRPr="00B71439" w:rsidRDefault="00324BD6" w:rsidP="00324BD6">
            <w:pPr>
              <w:widowControl/>
              <w:jc w:val="left"/>
              <w:rPr>
                <w:color w:val="000000" w:themeColor="text1"/>
                <w:kern w:val="0"/>
                <w:sz w:val="18"/>
                <w:szCs w:val="18"/>
              </w:rPr>
            </w:pP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山咀</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219.837</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170927</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43.97%</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324BD6">
        <w:trPr>
          <w:trHeight w:val="270"/>
        </w:trPr>
        <w:tc>
          <w:tcPr>
            <w:tcW w:w="714" w:type="pct"/>
            <w:vMerge/>
            <w:vAlign w:val="center"/>
            <w:hideMark/>
          </w:tcPr>
          <w:p w:rsidR="00324BD6" w:rsidRPr="00B71439" w:rsidRDefault="00324BD6" w:rsidP="00324BD6">
            <w:pPr>
              <w:widowControl/>
              <w:jc w:val="left"/>
              <w:rPr>
                <w:color w:val="000000" w:themeColor="text1"/>
                <w:kern w:val="0"/>
                <w:sz w:val="18"/>
                <w:szCs w:val="18"/>
              </w:rPr>
            </w:pP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双墩</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306.834</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170927</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61.37%</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324BD6">
        <w:trPr>
          <w:trHeight w:val="270"/>
        </w:trPr>
        <w:tc>
          <w:tcPr>
            <w:tcW w:w="714" w:type="pct"/>
            <w:vMerge/>
            <w:vAlign w:val="center"/>
            <w:hideMark/>
          </w:tcPr>
          <w:p w:rsidR="00324BD6" w:rsidRPr="00B71439" w:rsidRDefault="00324BD6" w:rsidP="00324BD6">
            <w:pPr>
              <w:widowControl/>
              <w:jc w:val="left"/>
              <w:rPr>
                <w:color w:val="000000" w:themeColor="text1"/>
                <w:kern w:val="0"/>
                <w:sz w:val="18"/>
                <w:szCs w:val="18"/>
              </w:rPr>
            </w:pP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柬家大寨</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277.095</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170904</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55.42%</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324BD6">
        <w:trPr>
          <w:trHeight w:val="270"/>
        </w:trPr>
        <w:tc>
          <w:tcPr>
            <w:tcW w:w="714" w:type="pct"/>
            <w:vMerge/>
            <w:vAlign w:val="center"/>
            <w:hideMark/>
          </w:tcPr>
          <w:p w:rsidR="00324BD6" w:rsidRPr="00B71439" w:rsidRDefault="00324BD6" w:rsidP="00324BD6">
            <w:pPr>
              <w:widowControl/>
              <w:jc w:val="left"/>
              <w:rPr>
                <w:color w:val="000000" w:themeColor="text1"/>
                <w:kern w:val="0"/>
                <w:sz w:val="18"/>
                <w:szCs w:val="18"/>
              </w:rPr>
            </w:pP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李家老庄</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282.321</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170327</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56.46%</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324BD6">
        <w:trPr>
          <w:trHeight w:val="450"/>
        </w:trPr>
        <w:tc>
          <w:tcPr>
            <w:tcW w:w="714" w:type="pct"/>
            <w:vMerge/>
            <w:vAlign w:val="center"/>
            <w:hideMark/>
          </w:tcPr>
          <w:p w:rsidR="00324BD6" w:rsidRPr="00B71439" w:rsidRDefault="00324BD6" w:rsidP="00324BD6">
            <w:pPr>
              <w:widowControl/>
              <w:jc w:val="left"/>
              <w:rPr>
                <w:color w:val="000000" w:themeColor="text1"/>
                <w:kern w:val="0"/>
                <w:sz w:val="18"/>
                <w:szCs w:val="18"/>
              </w:rPr>
            </w:pPr>
          </w:p>
        </w:tc>
        <w:tc>
          <w:tcPr>
            <w:tcW w:w="714" w:type="pct"/>
            <w:shd w:val="clear" w:color="auto" w:fill="auto"/>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区域最大落地浓度</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366.077</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171104</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73.22%</w:t>
            </w:r>
          </w:p>
        </w:tc>
        <w:tc>
          <w:tcPr>
            <w:tcW w:w="714"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达标</w:t>
            </w:r>
          </w:p>
        </w:tc>
      </w:tr>
    </w:tbl>
    <w:p w:rsidR="00324BD6" w:rsidRPr="00B71439" w:rsidRDefault="00324BD6" w:rsidP="00324BD6">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6-1-33  </w:t>
      </w:r>
      <w:r w:rsidRPr="00B71439">
        <w:rPr>
          <w:rFonts w:eastAsia="黑体"/>
          <w:color w:val="000000" w:themeColor="text1"/>
          <w:szCs w:val="21"/>
        </w:rPr>
        <w:t>非正常工况下叠加背景值</w:t>
      </w:r>
      <w:r w:rsidRPr="00B71439">
        <w:rPr>
          <w:rFonts w:eastAsia="黑体"/>
          <w:color w:val="000000" w:themeColor="text1"/>
          <w:szCs w:val="21"/>
        </w:rPr>
        <w:t>SO</w:t>
      </w:r>
      <w:r w:rsidRPr="00B71439">
        <w:rPr>
          <w:rFonts w:eastAsia="黑体"/>
          <w:color w:val="000000" w:themeColor="text1"/>
          <w:szCs w:val="21"/>
          <w:vertAlign w:val="subscript"/>
        </w:rPr>
        <w:t>2</w:t>
      </w:r>
      <w:r w:rsidRPr="00B71439">
        <w:rPr>
          <w:rFonts w:eastAsia="黑体"/>
          <w:color w:val="000000" w:themeColor="text1"/>
          <w:szCs w:val="21"/>
        </w:rPr>
        <w:t>浓度预测结果一览表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947"/>
        <w:gridCol w:w="947"/>
        <w:gridCol w:w="947"/>
        <w:gridCol w:w="948"/>
        <w:gridCol w:w="948"/>
        <w:gridCol w:w="948"/>
        <w:gridCol w:w="948"/>
        <w:gridCol w:w="948"/>
        <w:gridCol w:w="941"/>
      </w:tblGrid>
      <w:tr w:rsidR="00930255" w:rsidRPr="00B71439" w:rsidTr="00324BD6">
        <w:trPr>
          <w:trHeight w:val="735"/>
        </w:trPr>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污染物</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点名称</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平均时段</w:t>
            </w:r>
          </w:p>
        </w:tc>
        <w:tc>
          <w:tcPr>
            <w:tcW w:w="556" w:type="pct"/>
            <w:shd w:val="clear" w:color="auto" w:fill="auto"/>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贡献值</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shd w:val="clear" w:color="auto" w:fill="auto"/>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c>
          <w:tcPr>
            <w:tcW w:w="556" w:type="pct"/>
            <w:shd w:val="clear" w:color="auto" w:fill="auto"/>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现状浓度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shd w:val="clear" w:color="auto" w:fill="auto"/>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叠加背景后的浓度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shd w:val="clear" w:color="auto" w:fill="auto"/>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r w:rsidRPr="00B71439">
              <w:rPr>
                <w:color w:val="000000" w:themeColor="text1"/>
                <w:kern w:val="0"/>
                <w:sz w:val="18"/>
                <w:szCs w:val="18"/>
              </w:rPr>
              <w:t>）</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324BD6">
        <w:trPr>
          <w:trHeight w:val="270"/>
        </w:trPr>
        <w:tc>
          <w:tcPr>
            <w:tcW w:w="556" w:type="pct"/>
            <w:vMerge w:val="restar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SO</w:t>
            </w:r>
            <w:r w:rsidRPr="00B71439">
              <w:rPr>
                <w:color w:val="000000" w:themeColor="text1"/>
                <w:kern w:val="0"/>
                <w:sz w:val="18"/>
                <w:szCs w:val="18"/>
                <w:vertAlign w:val="subscript"/>
              </w:rPr>
              <w:t>2</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邓庄</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223.755</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44.75%</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24</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247.755</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49.55%</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324BD6">
        <w:trPr>
          <w:trHeight w:val="270"/>
        </w:trPr>
        <w:tc>
          <w:tcPr>
            <w:tcW w:w="556" w:type="pct"/>
            <w:vMerge/>
            <w:vAlign w:val="center"/>
            <w:hideMark/>
          </w:tcPr>
          <w:p w:rsidR="00324BD6" w:rsidRPr="00B71439" w:rsidRDefault="00324BD6" w:rsidP="00324BD6">
            <w:pPr>
              <w:widowControl/>
              <w:jc w:val="left"/>
              <w:rPr>
                <w:color w:val="000000" w:themeColor="text1"/>
                <w:kern w:val="0"/>
                <w:sz w:val="18"/>
                <w:szCs w:val="18"/>
              </w:rPr>
            </w:pP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杨家大庄</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294.927</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58.99%</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26</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320.927</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64.19%</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324BD6">
        <w:trPr>
          <w:trHeight w:val="270"/>
        </w:trPr>
        <w:tc>
          <w:tcPr>
            <w:tcW w:w="556" w:type="pct"/>
            <w:vMerge/>
            <w:vAlign w:val="center"/>
            <w:hideMark/>
          </w:tcPr>
          <w:p w:rsidR="00324BD6" w:rsidRPr="00B71439" w:rsidRDefault="00324BD6" w:rsidP="00324BD6">
            <w:pPr>
              <w:widowControl/>
              <w:jc w:val="left"/>
              <w:rPr>
                <w:color w:val="000000" w:themeColor="text1"/>
                <w:kern w:val="0"/>
                <w:sz w:val="18"/>
                <w:szCs w:val="18"/>
              </w:rPr>
            </w:pP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山咀</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219.837</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43.97%</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27</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246.837</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49.37%</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324BD6">
        <w:trPr>
          <w:trHeight w:val="270"/>
        </w:trPr>
        <w:tc>
          <w:tcPr>
            <w:tcW w:w="556" w:type="pct"/>
            <w:vMerge/>
            <w:vAlign w:val="center"/>
            <w:hideMark/>
          </w:tcPr>
          <w:p w:rsidR="00324BD6" w:rsidRPr="00B71439" w:rsidRDefault="00324BD6" w:rsidP="00324BD6">
            <w:pPr>
              <w:widowControl/>
              <w:jc w:val="left"/>
              <w:rPr>
                <w:color w:val="000000" w:themeColor="text1"/>
                <w:kern w:val="0"/>
                <w:sz w:val="18"/>
                <w:szCs w:val="18"/>
              </w:rPr>
            </w:pP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双墩</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306.834</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61.37%</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24</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330.834</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66.17%</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324BD6">
        <w:trPr>
          <w:trHeight w:val="270"/>
        </w:trPr>
        <w:tc>
          <w:tcPr>
            <w:tcW w:w="556" w:type="pct"/>
            <w:vMerge/>
            <w:vAlign w:val="center"/>
            <w:hideMark/>
          </w:tcPr>
          <w:p w:rsidR="00324BD6" w:rsidRPr="00B71439" w:rsidRDefault="00324BD6" w:rsidP="00324BD6">
            <w:pPr>
              <w:widowControl/>
              <w:jc w:val="left"/>
              <w:rPr>
                <w:color w:val="000000" w:themeColor="text1"/>
                <w:kern w:val="0"/>
                <w:sz w:val="18"/>
                <w:szCs w:val="18"/>
              </w:rPr>
            </w:pP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柬家大寨</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277.095</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55.42%</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24</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301.095</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60.22%</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324BD6">
        <w:trPr>
          <w:trHeight w:val="270"/>
        </w:trPr>
        <w:tc>
          <w:tcPr>
            <w:tcW w:w="556" w:type="pct"/>
            <w:vMerge/>
            <w:vAlign w:val="center"/>
            <w:hideMark/>
          </w:tcPr>
          <w:p w:rsidR="00324BD6" w:rsidRPr="00B71439" w:rsidRDefault="00324BD6" w:rsidP="00324BD6">
            <w:pPr>
              <w:widowControl/>
              <w:jc w:val="left"/>
              <w:rPr>
                <w:color w:val="000000" w:themeColor="text1"/>
                <w:kern w:val="0"/>
                <w:sz w:val="18"/>
                <w:szCs w:val="18"/>
              </w:rPr>
            </w:pP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李家老庄</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282.321</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56.46%</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25</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307.321</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61.46%</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324BD6">
        <w:trPr>
          <w:trHeight w:val="450"/>
        </w:trPr>
        <w:tc>
          <w:tcPr>
            <w:tcW w:w="556" w:type="pct"/>
            <w:vMerge/>
            <w:vAlign w:val="center"/>
            <w:hideMark/>
          </w:tcPr>
          <w:p w:rsidR="00324BD6" w:rsidRPr="00B71439" w:rsidRDefault="00324BD6" w:rsidP="00324BD6">
            <w:pPr>
              <w:widowControl/>
              <w:jc w:val="left"/>
              <w:rPr>
                <w:color w:val="000000" w:themeColor="text1"/>
                <w:kern w:val="0"/>
                <w:sz w:val="18"/>
                <w:szCs w:val="18"/>
              </w:rPr>
            </w:pPr>
          </w:p>
        </w:tc>
        <w:tc>
          <w:tcPr>
            <w:tcW w:w="556" w:type="pct"/>
            <w:shd w:val="clear" w:color="auto" w:fill="auto"/>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区域最大落地浓度</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366.077</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73.22%</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25</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391.077</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78.22%</w:t>
            </w:r>
          </w:p>
        </w:tc>
        <w:tc>
          <w:tcPr>
            <w:tcW w:w="556" w:type="pct"/>
            <w:shd w:val="clear" w:color="auto" w:fill="auto"/>
            <w:noWrap/>
            <w:vAlign w:val="center"/>
            <w:hideMark/>
          </w:tcPr>
          <w:p w:rsidR="00324BD6" w:rsidRPr="00B71439" w:rsidRDefault="00324BD6" w:rsidP="00324BD6">
            <w:pPr>
              <w:widowControl/>
              <w:jc w:val="center"/>
              <w:rPr>
                <w:color w:val="000000" w:themeColor="text1"/>
                <w:kern w:val="0"/>
                <w:sz w:val="18"/>
                <w:szCs w:val="18"/>
              </w:rPr>
            </w:pPr>
            <w:r w:rsidRPr="00B71439">
              <w:rPr>
                <w:color w:val="000000" w:themeColor="text1"/>
                <w:kern w:val="0"/>
                <w:sz w:val="18"/>
                <w:szCs w:val="18"/>
              </w:rPr>
              <w:t>达标</w:t>
            </w:r>
          </w:p>
        </w:tc>
      </w:tr>
    </w:tbl>
    <w:p w:rsidR="00542EEC" w:rsidRPr="00B71439" w:rsidRDefault="00324BD6" w:rsidP="00324BD6">
      <w:pPr>
        <w:widowControl/>
        <w:spacing w:line="360" w:lineRule="auto"/>
        <w:ind w:firstLineChars="200" w:firstLine="480"/>
        <w:rPr>
          <w:color w:val="000000" w:themeColor="text1"/>
          <w:spacing w:val="-6"/>
          <w:sz w:val="24"/>
        </w:rPr>
      </w:pPr>
      <w:r w:rsidRPr="00B71439">
        <w:rPr>
          <w:color w:val="000000" w:themeColor="text1"/>
          <w:sz w:val="24"/>
        </w:rPr>
        <w:t>预测结果表明，非正常工况下，</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的网格点最大小时浓度</w:t>
      </w:r>
      <w:r w:rsidRPr="00B71439">
        <w:rPr>
          <w:color w:val="000000" w:themeColor="text1"/>
          <w:sz w:val="24"/>
        </w:rPr>
        <w:t>3.91077mg/m</w:t>
      </w:r>
      <w:r w:rsidRPr="00B71439">
        <w:rPr>
          <w:color w:val="000000" w:themeColor="text1"/>
          <w:sz w:val="24"/>
          <w:vertAlign w:val="superscript"/>
        </w:rPr>
        <w:t>3</w:t>
      </w:r>
      <w:r w:rsidRPr="00B71439">
        <w:rPr>
          <w:color w:val="000000" w:themeColor="text1"/>
          <w:sz w:val="24"/>
        </w:rPr>
        <w:t>，叠加背景浓度后占标准的</w:t>
      </w:r>
      <w:r w:rsidRPr="00B71439">
        <w:rPr>
          <w:color w:val="000000" w:themeColor="text1"/>
          <w:sz w:val="24"/>
        </w:rPr>
        <w:t>78.22%</w:t>
      </w:r>
      <w:r w:rsidRPr="00B71439">
        <w:rPr>
          <w:color w:val="000000" w:themeColor="text1"/>
          <w:sz w:val="24"/>
        </w:rPr>
        <w:t>，虽未出现超标，但是已经相当高。</w:t>
      </w:r>
    </w:p>
    <w:p w:rsidR="00324BD6" w:rsidRPr="00B71439" w:rsidRDefault="00324BD6" w:rsidP="00324BD6">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）氯化氢</w:t>
      </w:r>
    </w:p>
    <w:p w:rsidR="00324BD6" w:rsidRPr="00B71439" w:rsidRDefault="00324BD6" w:rsidP="00324BD6">
      <w:pPr>
        <w:widowControl/>
        <w:spacing w:line="360" w:lineRule="auto"/>
        <w:ind w:firstLineChars="200" w:firstLine="480"/>
        <w:jc w:val="left"/>
        <w:rPr>
          <w:color w:val="000000" w:themeColor="text1"/>
          <w:spacing w:val="-6"/>
          <w:sz w:val="24"/>
        </w:rPr>
      </w:pPr>
      <w:r w:rsidRPr="00B71439">
        <w:rPr>
          <w:color w:val="000000" w:themeColor="text1"/>
          <w:sz w:val="24"/>
        </w:rPr>
        <w:t>非正常工况下，区域内氯化氢预测结果如下。</w:t>
      </w:r>
    </w:p>
    <w:p w:rsidR="00264BBD" w:rsidRPr="00B71439" w:rsidRDefault="00264BBD" w:rsidP="00264BBD">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6-1-34  </w:t>
      </w:r>
      <w:r w:rsidRPr="00B71439">
        <w:rPr>
          <w:rFonts w:eastAsia="黑体"/>
          <w:color w:val="000000" w:themeColor="text1"/>
          <w:szCs w:val="21"/>
        </w:rPr>
        <w:t>非正常工况下氯化氢贡献浓度预测一览表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218"/>
        <w:gridCol w:w="1218"/>
        <w:gridCol w:w="1218"/>
        <w:gridCol w:w="1217"/>
        <w:gridCol w:w="1217"/>
        <w:gridCol w:w="1217"/>
        <w:gridCol w:w="1217"/>
      </w:tblGrid>
      <w:tr w:rsidR="00930255" w:rsidRPr="00B71439" w:rsidTr="00264BBD">
        <w:trPr>
          <w:trHeight w:val="495"/>
        </w:trPr>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污染物</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预测点</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平均时段</w:t>
            </w:r>
          </w:p>
        </w:tc>
        <w:tc>
          <w:tcPr>
            <w:tcW w:w="714" w:type="pct"/>
            <w:shd w:val="clear" w:color="auto" w:fill="auto"/>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最大贡献值</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出现时间</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264BBD">
        <w:trPr>
          <w:trHeight w:val="270"/>
        </w:trPr>
        <w:tc>
          <w:tcPr>
            <w:tcW w:w="714" w:type="pct"/>
            <w:vMerge w:val="restart"/>
            <w:shd w:val="clear" w:color="auto" w:fill="auto"/>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HCl</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邓庄</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38.192</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170912</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76.38%</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264BBD">
        <w:trPr>
          <w:trHeight w:val="270"/>
        </w:trPr>
        <w:tc>
          <w:tcPr>
            <w:tcW w:w="714" w:type="pct"/>
            <w:vMerge/>
            <w:vAlign w:val="center"/>
            <w:hideMark/>
          </w:tcPr>
          <w:p w:rsidR="00264BBD" w:rsidRPr="00B71439" w:rsidRDefault="00264BBD" w:rsidP="00264BBD">
            <w:pPr>
              <w:widowControl/>
              <w:jc w:val="left"/>
              <w:rPr>
                <w:color w:val="000000" w:themeColor="text1"/>
                <w:kern w:val="0"/>
                <w:sz w:val="18"/>
                <w:szCs w:val="18"/>
              </w:rPr>
            </w:pP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杨家大庄</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50.34</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170912</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100.68%</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264BBD">
        <w:trPr>
          <w:trHeight w:val="270"/>
        </w:trPr>
        <w:tc>
          <w:tcPr>
            <w:tcW w:w="714" w:type="pct"/>
            <w:vMerge/>
            <w:vAlign w:val="center"/>
            <w:hideMark/>
          </w:tcPr>
          <w:p w:rsidR="00264BBD" w:rsidRPr="00B71439" w:rsidRDefault="00264BBD" w:rsidP="00264BBD">
            <w:pPr>
              <w:widowControl/>
              <w:jc w:val="left"/>
              <w:rPr>
                <w:color w:val="000000" w:themeColor="text1"/>
                <w:kern w:val="0"/>
                <w:sz w:val="18"/>
                <w:szCs w:val="18"/>
              </w:rPr>
            </w:pP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山咀</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37.523</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170927</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75.05%</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264BBD">
        <w:trPr>
          <w:trHeight w:val="270"/>
        </w:trPr>
        <w:tc>
          <w:tcPr>
            <w:tcW w:w="714" w:type="pct"/>
            <w:vMerge/>
            <w:vAlign w:val="center"/>
            <w:hideMark/>
          </w:tcPr>
          <w:p w:rsidR="00264BBD" w:rsidRPr="00B71439" w:rsidRDefault="00264BBD" w:rsidP="00264BBD">
            <w:pPr>
              <w:widowControl/>
              <w:jc w:val="left"/>
              <w:rPr>
                <w:color w:val="000000" w:themeColor="text1"/>
                <w:kern w:val="0"/>
                <w:sz w:val="18"/>
                <w:szCs w:val="18"/>
              </w:rPr>
            </w:pP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双墩</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52.373</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170927</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104.75%</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264BBD">
        <w:trPr>
          <w:trHeight w:val="270"/>
        </w:trPr>
        <w:tc>
          <w:tcPr>
            <w:tcW w:w="714" w:type="pct"/>
            <w:vMerge/>
            <w:vAlign w:val="center"/>
            <w:hideMark/>
          </w:tcPr>
          <w:p w:rsidR="00264BBD" w:rsidRPr="00B71439" w:rsidRDefault="00264BBD" w:rsidP="00264BBD">
            <w:pPr>
              <w:widowControl/>
              <w:jc w:val="left"/>
              <w:rPr>
                <w:color w:val="000000" w:themeColor="text1"/>
                <w:kern w:val="0"/>
                <w:sz w:val="18"/>
                <w:szCs w:val="18"/>
              </w:rPr>
            </w:pP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柬家大寨</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47.297</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170904</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94.59%</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264BBD">
        <w:trPr>
          <w:trHeight w:val="270"/>
        </w:trPr>
        <w:tc>
          <w:tcPr>
            <w:tcW w:w="714" w:type="pct"/>
            <w:vMerge/>
            <w:vAlign w:val="center"/>
            <w:hideMark/>
          </w:tcPr>
          <w:p w:rsidR="00264BBD" w:rsidRPr="00B71439" w:rsidRDefault="00264BBD" w:rsidP="00264BBD">
            <w:pPr>
              <w:widowControl/>
              <w:jc w:val="left"/>
              <w:rPr>
                <w:color w:val="000000" w:themeColor="text1"/>
                <w:kern w:val="0"/>
                <w:sz w:val="18"/>
                <w:szCs w:val="18"/>
              </w:rPr>
            </w:pP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李家老庄</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48.189</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170327</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96.38%</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264BBD">
        <w:trPr>
          <w:trHeight w:val="450"/>
        </w:trPr>
        <w:tc>
          <w:tcPr>
            <w:tcW w:w="714" w:type="pct"/>
            <w:vMerge/>
            <w:vAlign w:val="center"/>
            <w:hideMark/>
          </w:tcPr>
          <w:p w:rsidR="00264BBD" w:rsidRPr="00B71439" w:rsidRDefault="00264BBD" w:rsidP="00264BBD">
            <w:pPr>
              <w:widowControl/>
              <w:jc w:val="left"/>
              <w:rPr>
                <w:color w:val="000000" w:themeColor="text1"/>
                <w:kern w:val="0"/>
                <w:sz w:val="18"/>
                <w:szCs w:val="18"/>
              </w:rPr>
            </w:pPr>
          </w:p>
        </w:tc>
        <w:tc>
          <w:tcPr>
            <w:tcW w:w="714" w:type="pct"/>
            <w:shd w:val="clear" w:color="auto" w:fill="auto"/>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区域最大落地浓度</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小时值</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62.485</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171104</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124.97%</w:t>
            </w:r>
          </w:p>
        </w:tc>
        <w:tc>
          <w:tcPr>
            <w:tcW w:w="714"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达标</w:t>
            </w:r>
          </w:p>
        </w:tc>
      </w:tr>
    </w:tbl>
    <w:p w:rsidR="00264BBD" w:rsidRPr="00B71439" w:rsidRDefault="00264BBD" w:rsidP="00264BBD">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6-1-35  </w:t>
      </w:r>
      <w:r w:rsidRPr="00B71439">
        <w:rPr>
          <w:rFonts w:eastAsia="黑体"/>
          <w:color w:val="000000" w:themeColor="text1"/>
          <w:szCs w:val="21"/>
        </w:rPr>
        <w:t>非正常工况下叠加背景值氯化氢浓度预测结果一览表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947"/>
        <w:gridCol w:w="947"/>
        <w:gridCol w:w="947"/>
        <w:gridCol w:w="948"/>
        <w:gridCol w:w="948"/>
        <w:gridCol w:w="948"/>
        <w:gridCol w:w="948"/>
        <w:gridCol w:w="948"/>
        <w:gridCol w:w="941"/>
      </w:tblGrid>
      <w:tr w:rsidR="00930255" w:rsidRPr="00B71439" w:rsidTr="00264BBD">
        <w:trPr>
          <w:trHeight w:val="735"/>
        </w:trPr>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污染物</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点名称</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平均时段</w:t>
            </w:r>
          </w:p>
        </w:tc>
        <w:tc>
          <w:tcPr>
            <w:tcW w:w="556" w:type="pct"/>
            <w:shd w:val="clear" w:color="auto" w:fill="auto"/>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贡献值</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shd w:val="clear" w:color="auto" w:fill="auto"/>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p>
        </w:tc>
        <w:tc>
          <w:tcPr>
            <w:tcW w:w="556" w:type="pct"/>
            <w:shd w:val="clear" w:color="auto" w:fill="auto"/>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现状浓度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shd w:val="clear" w:color="auto" w:fill="auto"/>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叠加背景后的浓度</w:t>
            </w:r>
            <w:r w:rsidRPr="00B71439">
              <w:rPr>
                <w:color w:val="000000" w:themeColor="text1"/>
                <w:kern w:val="0"/>
                <w:sz w:val="18"/>
                <w:szCs w:val="18"/>
              </w:rPr>
              <w:t>/(μg/m</w:t>
            </w:r>
            <w:r w:rsidRPr="00B71439">
              <w:rPr>
                <w:color w:val="000000" w:themeColor="text1"/>
                <w:kern w:val="0"/>
                <w:sz w:val="18"/>
                <w:szCs w:val="18"/>
                <w:vertAlign w:val="superscript"/>
              </w:rPr>
              <w:t>3</w:t>
            </w:r>
            <w:r w:rsidRPr="00B71439">
              <w:rPr>
                <w:color w:val="000000" w:themeColor="text1"/>
                <w:kern w:val="0"/>
                <w:sz w:val="18"/>
                <w:szCs w:val="18"/>
              </w:rPr>
              <w:t>)</w:t>
            </w:r>
          </w:p>
        </w:tc>
        <w:tc>
          <w:tcPr>
            <w:tcW w:w="556" w:type="pct"/>
            <w:shd w:val="clear" w:color="auto" w:fill="auto"/>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占标率（</w:t>
            </w:r>
            <w:r w:rsidRPr="00B71439">
              <w:rPr>
                <w:color w:val="000000" w:themeColor="text1"/>
                <w:kern w:val="0"/>
                <w:sz w:val="18"/>
                <w:szCs w:val="18"/>
              </w:rPr>
              <w:t>%</w:t>
            </w:r>
            <w:r w:rsidRPr="00B71439">
              <w:rPr>
                <w:color w:val="000000" w:themeColor="text1"/>
                <w:kern w:val="0"/>
                <w:sz w:val="18"/>
                <w:szCs w:val="18"/>
              </w:rPr>
              <w:t>）</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达标情况</w:t>
            </w:r>
          </w:p>
        </w:tc>
      </w:tr>
      <w:tr w:rsidR="00930255" w:rsidRPr="00B71439" w:rsidTr="00264BBD">
        <w:trPr>
          <w:trHeight w:val="270"/>
        </w:trPr>
        <w:tc>
          <w:tcPr>
            <w:tcW w:w="556" w:type="pct"/>
            <w:vMerge w:val="restar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HCl</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邓庄</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38.192</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76.38%</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10</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48.192</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96.38%</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264BBD">
        <w:trPr>
          <w:trHeight w:val="270"/>
        </w:trPr>
        <w:tc>
          <w:tcPr>
            <w:tcW w:w="556" w:type="pct"/>
            <w:vMerge/>
            <w:vAlign w:val="center"/>
            <w:hideMark/>
          </w:tcPr>
          <w:p w:rsidR="00264BBD" w:rsidRPr="00B71439" w:rsidRDefault="00264BBD" w:rsidP="00264BBD">
            <w:pPr>
              <w:widowControl/>
              <w:jc w:val="left"/>
              <w:rPr>
                <w:color w:val="000000" w:themeColor="text1"/>
                <w:kern w:val="0"/>
                <w:sz w:val="18"/>
                <w:szCs w:val="18"/>
              </w:rPr>
            </w:pP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杨家大庄</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50.34</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100.68%</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10</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60.34</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120.68%</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264BBD">
        <w:trPr>
          <w:trHeight w:val="270"/>
        </w:trPr>
        <w:tc>
          <w:tcPr>
            <w:tcW w:w="556" w:type="pct"/>
            <w:vMerge/>
            <w:vAlign w:val="center"/>
            <w:hideMark/>
          </w:tcPr>
          <w:p w:rsidR="00264BBD" w:rsidRPr="00B71439" w:rsidRDefault="00264BBD" w:rsidP="00264BBD">
            <w:pPr>
              <w:widowControl/>
              <w:jc w:val="left"/>
              <w:rPr>
                <w:color w:val="000000" w:themeColor="text1"/>
                <w:kern w:val="0"/>
                <w:sz w:val="18"/>
                <w:szCs w:val="18"/>
              </w:rPr>
            </w:pP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山咀</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37.523</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75.05%</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10</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47.523</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95.05%</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264BBD">
        <w:trPr>
          <w:trHeight w:val="270"/>
        </w:trPr>
        <w:tc>
          <w:tcPr>
            <w:tcW w:w="556" w:type="pct"/>
            <w:vMerge/>
            <w:vAlign w:val="center"/>
            <w:hideMark/>
          </w:tcPr>
          <w:p w:rsidR="00264BBD" w:rsidRPr="00B71439" w:rsidRDefault="00264BBD" w:rsidP="00264BBD">
            <w:pPr>
              <w:widowControl/>
              <w:jc w:val="left"/>
              <w:rPr>
                <w:color w:val="000000" w:themeColor="text1"/>
                <w:kern w:val="0"/>
                <w:sz w:val="18"/>
                <w:szCs w:val="18"/>
              </w:rPr>
            </w:pP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双墩</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52.373</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104.75%</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10</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62.373</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124.75%</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264BBD">
        <w:trPr>
          <w:trHeight w:val="270"/>
        </w:trPr>
        <w:tc>
          <w:tcPr>
            <w:tcW w:w="556" w:type="pct"/>
            <w:vMerge/>
            <w:vAlign w:val="center"/>
            <w:hideMark/>
          </w:tcPr>
          <w:p w:rsidR="00264BBD" w:rsidRPr="00B71439" w:rsidRDefault="00264BBD" w:rsidP="00264BBD">
            <w:pPr>
              <w:widowControl/>
              <w:jc w:val="left"/>
              <w:rPr>
                <w:color w:val="000000" w:themeColor="text1"/>
                <w:kern w:val="0"/>
                <w:sz w:val="18"/>
                <w:szCs w:val="18"/>
              </w:rPr>
            </w:pP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柬家大寨</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47.297</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94.59%</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10</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57.297</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114.59%</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264BBD">
        <w:trPr>
          <w:trHeight w:val="270"/>
        </w:trPr>
        <w:tc>
          <w:tcPr>
            <w:tcW w:w="556" w:type="pct"/>
            <w:vMerge/>
            <w:vAlign w:val="center"/>
            <w:hideMark/>
          </w:tcPr>
          <w:p w:rsidR="00264BBD" w:rsidRPr="00B71439" w:rsidRDefault="00264BBD" w:rsidP="00264BBD">
            <w:pPr>
              <w:widowControl/>
              <w:jc w:val="left"/>
              <w:rPr>
                <w:color w:val="000000" w:themeColor="text1"/>
                <w:kern w:val="0"/>
                <w:sz w:val="18"/>
                <w:szCs w:val="18"/>
              </w:rPr>
            </w:pP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李家老庄</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48.189</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96.38%</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10</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58.189</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116.38%</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达标</w:t>
            </w:r>
          </w:p>
        </w:tc>
      </w:tr>
      <w:tr w:rsidR="00930255" w:rsidRPr="00B71439" w:rsidTr="00264BBD">
        <w:trPr>
          <w:trHeight w:val="450"/>
        </w:trPr>
        <w:tc>
          <w:tcPr>
            <w:tcW w:w="556" w:type="pct"/>
            <w:vMerge/>
            <w:vAlign w:val="center"/>
            <w:hideMark/>
          </w:tcPr>
          <w:p w:rsidR="00264BBD" w:rsidRPr="00B71439" w:rsidRDefault="00264BBD" w:rsidP="00264BBD">
            <w:pPr>
              <w:widowControl/>
              <w:jc w:val="left"/>
              <w:rPr>
                <w:color w:val="000000" w:themeColor="text1"/>
                <w:kern w:val="0"/>
                <w:sz w:val="18"/>
                <w:szCs w:val="18"/>
              </w:rPr>
            </w:pPr>
          </w:p>
        </w:tc>
        <w:tc>
          <w:tcPr>
            <w:tcW w:w="556" w:type="pct"/>
            <w:shd w:val="clear" w:color="auto" w:fill="auto"/>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区域最大落地浓度</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小时值</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62.485</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124.97%</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10</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72.485</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144.97%</w:t>
            </w:r>
          </w:p>
        </w:tc>
        <w:tc>
          <w:tcPr>
            <w:tcW w:w="556" w:type="pct"/>
            <w:shd w:val="clear" w:color="auto" w:fill="auto"/>
            <w:noWrap/>
            <w:vAlign w:val="center"/>
            <w:hideMark/>
          </w:tcPr>
          <w:p w:rsidR="00264BBD" w:rsidRPr="00B71439" w:rsidRDefault="00264BBD" w:rsidP="00264BBD">
            <w:pPr>
              <w:widowControl/>
              <w:jc w:val="center"/>
              <w:rPr>
                <w:color w:val="000000" w:themeColor="text1"/>
                <w:kern w:val="0"/>
                <w:sz w:val="18"/>
                <w:szCs w:val="18"/>
              </w:rPr>
            </w:pPr>
            <w:r w:rsidRPr="00B71439">
              <w:rPr>
                <w:color w:val="000000" w:themeColor="text1"/>
                <w:kern w:val="0"/>
                <w:sz w:val="18"/>
                <w:szCs w:val="18"/>
              </w:rPr>
              <w:t>达标</w:t>
            </w:r>
          </w:p>
        </w:tc>
      </w:tr>
    </w:tbl>
    <w:p w:rsidR="00542EEC" w:rsidRPr="00B71439" w:rsidRDefault="00264BBD" w:rsidP="00264BBD">
      <w:pPr>
        <w:widowControl/>
        <w:spacing w:line="360" w:lineRule="auto"/>
        <w:ind w:firstLineChars="200" w:firstLine="456"/>
        <w:rPr>
          <w:color w:val="000000" w:themeColor="text1"/>
          <w:sz w:val="24"/>
        </w:rPr>
      </w:pPr>
      <w:r w:rsidRPr="00B71439">
        <w:rPr>
          <w:color w:val="000000" w:themeColor="text1"/>
          <w:spacing w:val="-6"/>
          <w:sz w:val="24"/>
        </w:rPr>
        <w:t>预测结果表明，</w:t>
      </w:r>
      <w:r w:rsidRPr="00B71439">
        <w:rPr>
          <w:color w:val="000000" w:themeColor="text1"/>
          <w:sz w:val="24"/>
        </w:rPr>
        <w:t>非正常工况下，氯化氢的网格点最大小时浓度</w:t>
      </w:r>
      <w:r w:rsidRPr="00B71439">
        <w:rPr>
          <w:color w:val="000000" w:themeColor="text1"/>
          <w:sz w:val="24"/>
        </w:rPr>
        <w:t>0.072485mg/m</w:t>
      </w:r>
      <w:r w:rsidRPr="00B71439">
        <w:rPr>
          <w:color w:val="000000" w:themeColor="text1"/>
          <w:sz w:val="24"/>
          <w:vertAlign w:val="superscript"/>
        </w:rPr>
        <w:t>3</w:t>
      </w:r>
      <w:r w:rsidRPr="00B71439">
        <w:rPr>
          <w:color w:val="000000" w:themeColor="text1"/>
          <w:sz w:val="24"/>
        </w:rPr>
        <w:t>，叠加背景浓度后占标准的</w:t>
      </w:r>
      <w:r w:rsidRPr="00B71439">
        <w:rPr>
          <w:color w:val="000000" w:themeColor="text1"/>
          <w:sz w:val="24"/>
        </w:rPr>
        <w:t>144.97%</w:t>
      </w:r>
      <w:r w:rsidRPr="00B71439">
        <w:rPr>
          <w:color w:val="000000" w:themeColor="text1"/>
          <w:sz w:val="24"/>
        </w:rPr>
        <w:t>。已经不能满足《工业企业设计卫生标准》（</w:t>
      </w:r>
      <w:r w:rsidRPr="00B71439">
        <w:rPr>
          <w:color w:val="000000" w:themeColor="text1"/>
          <w:sz w:val="24"/>
        </w:rPr>
        <w:t>TJ36-79</w:t>
      </w:r>
      <w:r w:rsidRPr="00B71439">
        <w:rPr>
          <w:color w:val="000000" w:themeColor="text1"/>
          <w:sz w:val="24"/>
        </w:rPr>
        <w:t>）中</w:t>
      </w:r>
      <w:r w:rsidRPr="00B71439">
        <w:rPr>
          <w:color w:val="000000" w:themeColor="text1"/>
          <w:sz w:val="24"/>
        </w:rPr>
        <w:t>“</w:t>
      </w:r>
      <w:r w:rsidRPr="00B71439">
        <w:rPr>
          <w:color w:val="000000" w:themeColor="text1"/>
          <w:sz w:val="24"/>
        </w:rPr>
        <w:t>居住区大气中有害物质的最高容许浓度</w:t>
      </w:r>
      <w:r w:rsidRPr="00B71439">
        <w:rPr>
          <w:color w:val="000000" w:themeColor="text1"/>
          <w:sz w:val="24"/>
        </w:rPr>
        <w:t>”</w:t>
      </w:r>
      <w:r w:rsidRPr="00B71439">
        <w:rPr>
          <w:color w:val="000000" w:themeColor="text1"/>
          <w:sz w:val="24"/>
        </w:rPr>
        <w:t>要求。</w:t>
      </w:r>
    </w:p>
    <w:p w:rsidR="00542EEC" w:rsidRPr="00B71439" w:rsidRDefault="00542EEC" w:rsidP="00542EEC">
      <w:pPr>
        <w:widowControl/>
        <w:spacing w:line="360" w:lineRule="auto"/>
        <w:ind w:firstLineChars="200" w:firstLine="456"/>
        <w:jc w:val="left"/>
        <w:rPr>
          <w:color w:val="000000" w:themeColor="text1"/>
          <w:spacing w:val="-6"/>
          <w:sz w:val="24"/>
        </w:rPr>
      </w:pPr>
      <w:r w:rsidRPr="00B71439">
        <w:rPr>
          <w:color w:val="000000" w:themeColor="text1"/>
          <w:spacing w:val="-6"/>
          <w:sz w:val="24"/>
        </w:rPr>
        <w:t>（</w:t>
      </w:r>
      <w:r w:rsidRPr="00B71439">
        <w:rPr>
          <w:color w:val="000000" w:themeColor="text1"/>
          <w:spacing w:val="-6"/>
          <w:sz w:val="24"/>
        </w:rPr>
        <w:t>3</w:t>
      </w:r>
      <w:r w:rsidRPr="00B71439">
        <w:rPr>
          <w:color w:val="000000" w:themeColor="text1"/>
          <w:spacing w:val="-6"/>
          <w:sz w:val="24"/>
        </w:rPr>
        <w:t>）二噁英类</w:t>
      </w:r>
    </w:p>
    <w:p w:rsidR="00542EEC" w:rsidRPr="00B71439" w:rsidRDefault="00542EEC" w:rsidP="00542EEC">
      <w:pPr>
        <w:widowControl/>
        <w:spacing w:line="360" w:lineRule="auto"/>
        <w:ind w:firstLineChars="200" w:firstLine="480"/>
        <w:jc w:val="left"/>
        <w:rPr>
          <w:color w:val="000000" w:themeColor="text1"/>
          <w:spacing w:val="-6"/>
          <w:sz w:val="24"/>
        </w:rPr>
      </w:pPr>
      <w:r w:rsidRPr="00B71439">
        <w:rPr>
          <w:color w:val="000000" w:themeColor="text1"/>
          <w:sz w:val="24"/>
        </w:rPr>
        <w:t>非正常工况下，区域内二噁英类预测贡献浓度值、占标率及对应出现时间汇总见表</w:t>
      </w:r>
      <w:r w:rsidRPr="00B71439">
        <w:rPr>
          <w:color w:val="000000" w:themeColor="text1"/>
          <w:sz w:val="24"/>
        </w:rPr>
        <w:t>6-1-22</w:t>
      </w:r>
      <w:r w:rsidRPr="00B71439">
        <w:rPr>
          <w:color w:val="000000" w:themeColor="text1"/>
          <w:sz w:val="24"/>
        </w:rPr>
        <w:t>。区域内二噁英类各网格点小时贡献浓度最大值分布图</w:t>
      </w:r>
      <w:r w:rsidRPr="00B71439">
        <w:rPr>
          <w:color w:val="000000" w:themeColor="text1"/>
          <w:sz w:val="24"/>
        </w:rPr>
        <w:t>6-1-</w:t>
      </w:r>
      <w:r w:rsidR="00264BBD" w:rsidRPr="00B71439">
        <w:rPr>
          <w:color w:val="000000" w:themeColor="text1"/>
          <w:sz w:val="24"/>
        </w:rPr>
        <w:t>36</w:t>
      </w:r>
      <w:r w:rsidRPr="00B71439">
        <w:rPr>
          <w:color w:val="000000" w:themeColor="text1"/>
          <w:sz w:val="24"/>
        </w:rPr>
        <w:t>。</w:t>
      </w:r>
    </w:p>
    <w:p w:rsidR="00542EEC" w:rsidRPr="00B71439" w:rsidRDefault="00542EEC" w:rsidP="00542EEC">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6-1-</w:t>
      </w:r>
      <w:r w:rsidR="00264BBD" w:rsidRPr="00B71439">
        <w:rPr>
          <w:rFonts w:eastAsia="黑体"/>
          <w:color w:val="000000" w:themeColor="text1"/>
          <w:szCs w:val="21"/>
        </w:rPr>
        <w:t>36</w:t>
      </w:r>
      <w:r w:rsidRPr="00B71439">
        <w:rPr>
          <w:rFonts w:eastAsia="黑体"/>
          <w:color w:val="000000" w:themeColor="text1"/>
          <w:szCs w:val="21"/>
        </w:rPr>
        <w:t xml:space="preserve">  </w:t>
      </w:r>
      <w:r w:rsidRPr="00B71439">
        <w:rPr>
          <w:rFonts w:eastAsia="黑体"/>
          <w:color w:val="000000" w:themeColor="text1"/>
          <w:szCs w:val="21"/>
        </w:rPr>
        <w:t>非正常工况下二噁英类预测浓度一览表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066"/>
        <w:gridCol w:w="1066"/>
        <w:gridCol w:w="1065"/>
        <w:gridCol w:w="1065"/>
        <w:gridCol w:w="1065"/>
        <w:gridCol w:w="1065"/>
        <w:gridCol w:w="1065"/>
        <w:gridCol w:w="1065"/>
      </w:tblGrid>
      <w:tr w:rsidR="00930255" w:rsidRPr="00B71439" w:rsidTr="00F555FD">
        <w:trPr>
          <w:trHeight w:val="634"/>
        </w:trPr>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序号</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点名称</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浓度</w:t>
            </w:r>
          </w:p>
          <w:p w:rsidR="00E37846" w:rsidRPr="00B71439" w:rsidRDefault="00E37846" w:rsidP="00E37846">
            <w:pPr>
              <w:jc w:val="center"/>
              <w:rPr>
                <w:color w:val="000000" w:themeColor="text1"/>
                <w:kern w:val="0"/>
                <w:sz w:val="18"/>
                <w:szCs w:val="18"/>
              </w:rPr>
            </w:pPr>
            <w:r w:rsidRPr="00B71439">
              <w:rPr>
                <w:color w:val="000000" w:themeColor="text1"/>
                <w:kern w:val="0"/>
                <w:sz w:val="18"/>
                <w:szCs w:val="18"/>
              </w:rPr>
              <w:t>类型</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浓度增量</w:t>
            </w:r>
          </w:p>
          <w:p w:rsidR="00E37846" w:rsidRPr="00B71439" w:rsidRDefault="00E37846" w:rsidP="00E37846">
            <w:pPr>
              <w:jc w:val="center"/>
              <w:rPr>
                <w:color w:val="000000" w:themeColor="text1"/>
                <w:kern w:val="0"/>
                <w:sz w:val="18"/>
                <w:szCs w:val="18"/>
              </w:rPr>
            </w:pPr>
            <w:r w:rsidRPr="00B71439">
              <w:rPr>
                <w:color w:val="000000" w:themeColor="text1"/>
                <w:kern w:val="0"/>
                <w:sz w:val="18"/>
                <w:szCs w:val="18"/>
              </w:rPr>
              <w:t>(ng/m</w:t>
            </w:r>
            <w:r w:rsidRPr="00B71439">
              <w:rPr>
                <w:color w:val="000000" w:themeColor="text1"/>
                <w:kern w:val="0"/>
                <w:sz w:val="18"/>
                <w:szCs w:val="18"/>
                <w:vertAlign w:val="superscript"/>
              </w:rPr>
              <w:t>3</w:t>
            </w:r>
            <w:r w:rsidRPr="00B71439">
              <w:rPr>
                <w:color w:val="000000" w:themeColor="text1"/>
                <w:kern w:val="0"/>
                <w:sz w:val="18"/>
                <w:szCs w:val="18"/>
              </w:rPr>
              <w:t>)</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出现时间</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评价标准</w:t>
            </w:r>
          </w:p>
          <w:p w:rsidR="00E37846" w:rsidRPr="00B71439" w:rsidRDefault="00E37846" w:rsidP="00E37846">
            <w:pPr>
              <w:jc w:val="center"/>
              <w:rPr>
                <w:color w:val="000000" w:themeColor="text1"/>
                <w:kern w:val="0"/>
                <w:sz w:val="18"/>
                <w:szCs w:val="18"/>
              </w:rPr>
            </w:pPr>
            <w:r w:rsidRPr="00B71439">
              <w:rPr>
                <w:color w:val="000000" w:themeColor="text1"/>
                <w:kern w:val="0"/>
                <w:sz w:val="18"/>
                <w:szCs w:val="18"/>
              </w:rPr>
              <w:t>(pg/m</w:t>
            </w:r>
            <w:r w:rsidRPr="00B71439">
              <w:rPr>
                <w:color w:val="000000" w:themeColor="text1"/>
                <w:kern w:val="0"/>
                <w:sz w:val="18"/>
                <w:szCs w:val="18"/>
                <w:vertAlign w:val="superscript"/>
              </w:rPr>
              <w:t>3</w:t>
            </w:r>
            <w:r w:rsidRPr="00B71439">
              <w:rPr>
                <w:color w:val="000000" w:themeColor="text1"/>
                <w:kern w:val="0"/>
                <w:sz w:val="18"/>
                <w:szCs w:val="18"/>
              </w:rPr>
              <w:t>)</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占标率</w:t>
            </w:r>
          </w:p>
          <w:p w:rsidR="00E37846" w:rsidRPr="00B71439" w:rsidRDefault="00E37846" w:rsidP="00E37846">
            <w:pPr>
              <w:jc w:val="center"/>
              <w:rPr>
                <w:color w:val="000000" w:themeColor="text1"/>
                <w:kern w:val="0"/>
                <w:sz w:val="18"/>
                <w:szCs w:val="18"/>
              </w:rPr>
            </w:pPr>
            <w:r w:rsidRPr="00B71439">
              <w:rPr>
                <w:color w:val="000000" w:themeColor="text1"/>
                <w:kern w:val="0"/>
                <w:sz w:val="18"/>
                <w:szCs w:val="18"/>
              </w:rPr>
              <w:t>(%)</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是否</w:t>
            </w:r>
          </w:p>
          <w:p w:rsidR="00E37846" w:rsidRPr="00B71439" w:rsidRDefault="00E37846" w:rsidP="00E37846">
            <w:pPr>
              <w:jc w:val="center"/>
              <w:rPr>
                <w:color w:val="000000" w:themeColor="text1"/>
                <w:kern w:val="0"/>
                <w:sz w:val="18"/>
                <w:szCs w:val="18"/>
              </w:rPr>
            </w:pPr>
            <w:r w:rsidRPr="00B71439">
              <w:rPr>
                <w:color w:val="000000" w:themeColor="text1"/>
                <w:kern w:val="0"/>
                <w:sz w:val="18"/>
                <w:szCs w:val="18"/>
              </w:rPr>
              <w:t>超标</w:t>
            </w:r>
          </w:p>
        </w:tc>
      </w:tr>
      <w:tr w:rsidR="00930255" w:rsidRPr="00B71439" w:rsidTr="00F555FD">
        <w:trPr>
          <w:trHeight w:val="270"/>
        </w:trPr>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1</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邓庄</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小时</w:t>
            </w:r>
          </w:p>
        </w:tc>
        <w:tc>
          <w:tcPr>
            <w:tcW w:w="625" w:type="pct"/>
            <w:shd w:val="clear" w:color="auto" w:fill="auto"/>
            <w:noWrap/>
            <w:vAlign w:val="center"/>
            <w:hideMark/>
          </w:tcPr>
          <w:p w:rsidR="00E37846" w:rsidRPr="00B71439" w:rsidRDefault="00E37846" w:rsidP="00E37846">
            <w:pPr>
              <w:widowControl/>
              <w:rPr>
                <w:color w:val="000000" w:themeColor="text1"/>
                <w:kern w:val="0"/>
                <w:szCs w:val="21"/>
              </w:rPr>
            </w:pPr>
            <w:r w:rsidRPr="00B71439">
              <w:rPr>
                <w:color w:val="000000" w:themeColor="text1"/>
                <w:kern w:val="0"/>
                <w:szCs w:val="21"/>
              </w:rPr>
              <w:t>1.678165</w:t>
            </w:r>
          </w:p>
        </w:tc>
        <w:tc>
          <w:tcPr>
            <w:tcW w:w="625" w:type="pct"/>
            <w:shd w:val="clear" w:color="auto" w:fill="auto"/>
            <w:noWrap/>
            <w:vAlign w:val="center"/>
            <w:hideMark/>
          </w:tcPr>
          <w:p w:rsidR="00E37846" w:rsidRPr="00B71439" w:rsidRDefault="00E37846" w:rsidP="00E37846">
            <w:pPr>
              <w:widowControl/>
              <w:rPr>
                <w:color w:val="000000" w:themeColor="text1"/>
                <w:kern w:val="0"/>
                <w:szCs w:val="21"/>
              </w:rPr>
            </w:pPr>
            <w:r w:rsidRPr="00B71439">
              <w:rPr>
                <w:color w:val="000000" w:themeColor="text1"/>
                <w:kern w:val="0"/>
                <w:szCs w:val="21"/>
              </w:rPr>
              <w:t>15091208</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1.6</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1.05</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超标</w:t>
            </w:r>
          </w:p>
        </w:tc>
      </w:tr>
      <w:tr w:rsidR="00930255" w:rsidRPr="00B71439" w:rsidTr="00F555FD">
        <w:trPr>
          <w:trHeight w:val="270"/>
        </w:trPr>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2</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杨家大庄</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小时</w:t>
            </w:r>
          </w:p>
        </w:tc>
        <w:tc>
          <w:tcPr>
            <w:tcW w:w="625" w:type="pct"/>
            <w:shd w:val="clear" w:color="auto" w:fill="auto"/>
            <w:noWrap/>
            <w:vAlign w:val="center"/>
            <w:hideMark/>
          </w:tcPr>
          <w:p w:rsidR="00E37846" w:rsidRPr="00B71439" w:rsidRDefault="00E37846" w:rsidP="00E37846">
            <w:pPr>
              <w:widowControl/>
              <w:rPr>
                <w:color w:val="000000" w:themeColor="text1"/>
                <w:kern w:val="0"/>
                <w:szCs w:val="21"/>
              </w:rPr>
            </w:pPr>
            <w:r w:rsidRPr="00B71439">
              <w:rPr>
                <w:color w:val="000000" w:themeColor="text1"/>
                <w:kern w:val="0"/>
                <w:szCs w:val="21"/>
              </w:rPr>
              <w:t>2.211953</w:t>
            </w:r>
          </w:p>
        </w:tc>
        <w:tc>
          <w:tcPr>
            <w:tcW w:w="625" w:type="pct"/>
            <w:shd w:val="clear" w:color="auto" w:fill="auto"/>
            <w:noWrap/>
            <w:vAlign w:val="center"/>
            <w:hideMark/>
          </w:tcPr>
          <w:p w:rsidR="00E37846" w:rsidRPr="00B71439" w:rsidRDefault="00E37846" w:rsidP="00E37846">
            <w:pPr>
              <w:widowControl/>
              <w:rPr>
                <w:color w:val="000000" w:themeColor="text1"/>
                <w:kern w:val="0"/>
                <w:szCs w:val="21"/>
              </w:rPr>
            </w:pPr>
            <w:r w:rsidRPr="00B71439">
              <w:rPr>
                <w:color w:val="000000" w:themeColor="text1"/>
                <w:kern w:val="0"/>
                <w:szCs w:val="21"/>
              </w:rPr>
              <w:t>15091208</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1.6</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1.38</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超标</w:t>
            </w:r>
          </w:p>
        </w:tc>
      </w:tr>
      <w:tr w:rsidR="00930255" w:rsidRPr="00B71439" w:rsidTr="00F555FD">
        <w:trPr>
          <w:trHeight w:val="270"/>
        </w:trPr>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3</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山咀</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小时</w:t>
            </w:r>
          </w:p>
        </w:tc>
        <w:tc>
          <w:tcPr>
            <w:tcW w:w="625" w:type="pct"/>
            <w:shd w:val="clear" w:color="auto" w:fill="auto"/>
            <w:noWrap/>
            <w:vAlign w:val="center"/>
            <w:hideMark/>
          </w:tcPr>
          <w:p w:rsidR="00E37846" w:rsidRPr="00B71439" w:rsidRDefault="00E37846" w:rsidP="00E37846">
            <w:pPr>
              <w:widowControl/>
              <w:rPr>
                <w:color w:val="000000" w:themeColor="text1"/>
                <w:kern w:val="0"/>
                <w:szCs w:val="21"/>
              </w:rPr>
            </w:pPr>
            <w:r w:rsidRPr="00B71439">
              <w:rPr>
                <w:color w:val="000000" w:themeColor="text1"/>
                <w:kern w:val="0"/>
                <w:szCs w:val="21"/>
              </w:rPr>
              <w:t>1.648774</w:t>
            </w:r>
          </w:p>
        </w:tc>
        <w:tc>
          <w:tcPr>
            <w:tcW w:w="625" w:type="pct"/>
            <w:shd w:val="clear" w:color="auto" w:fill="auto"/>
            <w:noWrap/>
            <w:vAlign w:val="center"/>
            <w:hideMark/>
          </w:tcPr>
          <w:p w:rsidR="00E37846" w:rsidRPr="00B71439" w:rsidRDefault="00E37846" w:rsidP="00E37846">
            <w:pPr>
              <w:widowControl/>
              <w:rPr>
                <w:color w:val="000000" w:themeColor="text1"/>
                <w:kern w:val="0"/>
                <w:szCs w:val="21"/>
              </w:rPr>
            </w:pPr>
            <w:r w:rsidRPr="00B71439">
              <w:rPr>
                <w:color w:val="000000" w:themeColor="text1"/>
                <w:kern w:val="0"/>
                <w:szCs w:val="21"/>
              </w:rPr>
              <w:t>15041208</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1.6</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1.03</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超标</w:t>
            </w:r>
          </w:p>
        </w:tc>
      </w:tr>
      <w:tr w:rsidR="00930255" w:rsidRPr="00B71439" w:rsidTr="00F555FD">
        <w:trPr>
          <w:trHeight w:val="270"/>
        </w:trPr>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4</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双墩</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小时</w:t>
            </w:r>
          </w:p>
        </w:tc>
        <w:tc>
          <w:tcPr>
            <w:tcW w:w="625" w:type="pct"/>
            <w:shd w:val="clear" w:color="auto" w:fill="auto"/>
            <w:noWrap/>
            <w:vAlign w:val="center"/>
            <w:hideMark/>
          </w:tcPr>
          <w:p w:rsidR="00E37846" w:rsidRPr="00B71439" w:rsidRDefault="00E37846" w:rsidP="00E37846">
            <w:pPr>
              <w:widowControl/>
              <w:rPr>
                <w:color w:val="000000" w:themeColor="text1"/>
                <w:kern w:val="0"/>
                <w:szCs w:val="21"/>
              </w:rPr>
            </w:pPr>
            <w:r w:rsidRPr="00B71439">
              <w:rPr>
                <w:color w:val="000000" w:themeColor="text1"/>
                <w:kern w:val="0"/>
                <w:szCs w:val="21"/>
              </w:rPr>
              <w:t>2.301258</w:t>
            </w:r>
          </w:p>
        </w:tc>
        <w:tc>
          <w:tcPr>
            <w:tcW w:w="625" w:type="pct"/>
            <w:shd w:val="clear" w:color="auto" w:fill="auto"/>
            <w:noWrap/>
            <w:vAlign w:val="center"/>
            <w:hideMark/>
          </w:tcPr>
          <w:p w:rsidR="00E37846" w:rsidRPr="00B71439" w:rsidRDefault="00E37846" w:rsidP="00E37846">
            <w:pPr>
              <w:widowControl/>
              <w:rPr>
                <w:color w:val="000000" w:themeColor="text1"/>
                <w:kern w:val="0"/>
                <w:szCs w:val="21"/>
              </w:rPr>
            </w:pPr>
            <w:r w:rsidRPr="00B71439">
              <w:rPr>
                <w:color w:val="000000" w:themeColor="text1"/>
                <w:kern w:val="0"/>
                <w:szCs w:val="21"/>
              </w:rPr>
              <w:t>15092208</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1.6</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1.44</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超标</w:t>
            </w:r>
          </w:p>
        </w:tc>
      </w:tr>
      <w:tr w:rsidR="00930255" w:rsidRPr="00B71439" w:rsidTr="00F555FD">
        <w:trPr>
          <w:trHeight w:val="270"/>
        </w:trPr>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5</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柬家大寨</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小时</w:t>
            </w:r>
          </w:p>
        </w:tc>
        <w:tc>
          <w:tcPr>
            <w:tcW w:w="625" w:type="pct"/>
            <w:shd w:val="clear" w:color="auto" w:fill="auto"/>
            <w:noWrap/>
            <w:vAlign w:val="center"/>
            <w:hideMark/>
          </w:tcPr>
          <w:p w:rsidR="00E37846" w:rsidRPr="00B71439" w:rsidRDefault="00E37846" w:rsidP="00E37846">
            <w:pPr>
              <w:widowControl/>
              <w:rPr>
                <w:color w:val="000000" w:themeColor="text1"/>
                <w:kern w:val="0"/>
                <w:szCs w:val="21"/>
              </w:rPr>
            </w:pPr>
            <w:r w:rsidRPr="00B71439">
              <w:rPr>
                <w:color w:val="000000" w:themeColor="text1"/>
                <w:kern w:val="0"/>
                <w:szCs w:val="21"/>
              </w:rPr>
              <w:t>2.078215</w:t>
            </w:r>
          </w:p>
        </w:tc>
        <w:tc>
          <w:tcPr>
            <w:tcW w:w="625" w:type="pct"/>
            <w:shd w:val="clear" w:color="auto" w:fill="auto"/>
            <w:noWrap/>
            <w:vAlign w:val="center"/>
            <w:hideMark/>
          </w:tcPr>
          <w:p w:rsidR="00E37846" w:rsidRPr="00B71439" w:rsidRDefault="00E37846" w:rsidP="00E37846">
            <w:pPr>
              <w:widowControl/>
              <w:rPr>
                <w:color w:val="000000" w:themeColor="text1"/>
                <w:kern w:val="0"/>
                <w:szCs w:val="21"/>
              </w:rPr>
            </w:pPr>
            <w:r w:rsidRPr="00B71439">
              <w:rPr>
                <w:color w:val="000000" w:themeColor="text1"/>
                <w:kern w:val="0"/>
                <w:szCs w:val="21"/>
              </w:rPr>
              <w:t>15032308</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1.6</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1.30</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超标</w:t>
            </w:r>
          </w:p>
        </w:tc>
      </w:tr>
      <w:tr w:rsidR="00930255" w:rsidRPr="00B71439" w:rsidTr="00F555FD">
        <w:trPr>
          <w:trHeight w:val="270"/>
        </w:trPr>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6</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李家老庄</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小时</w:t>
            </w:r>
          </w:p>
        </w:tc>
        <w:tc>
          <w:tcPr>
            <w:tcW w:w="625" w:type="pct"/>
            <w:shd w:val="clear" w:color="auto" w:fill="auto"/>
            <w:noWrap/>
            <w:vAlign w:val="center"/>
            <w:hideMark/>
          </w:tcPr>
          <w:p w:rsidR="00E37846" w:rsidRPr="00B71439" w:rsidRDefault="00E37846" w:rsidP="00E37846">
            <w:pPr>
              <w:widowControl/>
              <w:rPr>
                <w:color w:val="000000" w:themeColor="text1"/>
                <w:kern w:val="0"/>
                <w:szCs w:val="21"/>
              </w:rPr>
            </w:pPr>
            <w:r w:rsidRPr="00B71439">
              <w:rPr>
                <w:color w:val="000000" w:themeColor="text1"/>
                <w:kern w:val="0"/>
                <w:szCs w:val="21"/>
              </w:rPr>
              <w:t>2.117408</w:t>
            </w:r>
          </w:p>
        </w:tc>
        <w:tc>
          <w:tcPr>
            <w:tcW w:w="625" w:type="pct"/>
            <w:shd w:val="clear" w:color="auto" w:fill="auto"/>
            <w:noWrap/>
            <w:vAlign w:val="center"/>
            <w:hideMark/>
          </w:tcPr>
          <w:p w:rsidR="00E37846" w:rsidRPr="00B71439" w:rsidRDefault="00E37846" w:rsidP="00E37846">
            <w:pPr>
              <w:widowControl/>
              <w:rPr>
                <w:color w:val="000000" w:themeColor="text1"/>
                <w:kern w:val="0"/>
                <w:szCs w:val="21"/>
              </w:rPr>
            </w:pPr>
            <w:r w:rsidRPr="00B71439">
              <w:rPr>
                <w:color w:val="000000" w:themeColor="text1"/>
                <w:kern w:val="0"/>
                <w:szCs w:val="21"/>
              </w:rPr>
              <w:t>15040908</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1.6</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1.32</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超标</w:t>
            </w:r>
          </w:p>
        </w:tc>
      </w:tr>
      <w:tr w:rsidR="00930255" w:rsidRPr="00B71439" w:rsidTr="00F555FD">
        <w:trPr>
          <w:trHeight w:val="270"/>
        </w:trPr>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7</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网格</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1</w:t>
            </w:r>
            <w:r w:rsidRPr="00B71439">
              <w:rPr>
                <w:color w:val="000000" w:themeColor="text1"/>
                <w:kern w:val="0"/>
                <w:sz w:val="18"/>
                <w:szCs w:val="18"/>
              </w:rPr>
              <w:t>小时</w:t>
            </w:r>
          </w:p>
        </w:tc>
        <w:tc>
          <w:tcPr>
            <w:tcW w:w="625" w:type="pct"/>
            <w:shd w:val="clear" w:color="auto" w:fill="auto"/>
            <w:noWrap/>
            <w:vAlign w:val="center"/>
            <w:hideMark/>
          </w:tcPr>
          <w:p w:rsidR="00E37846" w:rsidRPr="00B71439" w:rsidRDefault="00E37846" w:rsidP="00E37846">
            <w:pPr>
              <w:widowControl/>
              <w:rPr>
                <w:color w:val="000000" w:themeColor="text1"/>
                <w:kern w:val="0"/>
                <w:szCs w:val="21"/>
              </w:rPr>
            </w:pPr>
            <w:r w:rsidRPr="00B71439">
              <w:rPr>
                <w:color w:val="000000" w:themeColor="text1"/>
                <w:kern w:val="0"/>
                <w:szCs w:val="21"/>
              </w:rPr>
              <w:t>2.745577</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15102408</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1.6</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1.72</w:t>
            </w:r>
          </w:p>
        </w:tc>
        <w:tc>
          <w:tcPr>
            <w:tcW w:w="625" w:type="pct"/>
            <w:shd w:val="clear" w:color="auto" w:fill="auto"/>
            <w:noWrap/>
            <w:vAlign w:val="center"/>
            <w:hideMark/>
          </w:tcPr>
          <w:p w:rsidR="00E37846" w:rsidRPr="00B71439" w:rsidRDefault="00E37846" w:rsidP="00E37846">
            <w:pPr>
              <w:widowControl/>
              <w:jc w:val="center"/>
              <w:rPr>
                <w:color w:val="000000" w:themeColor="text1"/>
                <w:kern w:val="0"/>
                <w:sz w:val="18"/>
                <w:szCs w:val="18"/>
              </w:rPr>
            </w:pPr>
            <w:r w:rsidRPr="00B71439">
              <w:rPr>
                <w:color w:val="000000" w:themeColor="text1"/>
                <w:kern w:val="0"/>
                <w:sz w:val="18"/>
                <w:szCs w:val="18"/>
              </w:rPr>
              <w:t>超标</w:t>
            </w:r>
          </w:p>
        </w:tc>
      </w:tr>
    </w:tbl>
    <w:p w:rsidR="00542EEC" w:rsidRPr="00B71439" w:rsidRDefault="00542EEC" w:rsidP="00542EEC">
      <w:pPr>
        <w:widowControl/>
        <w:spacing w:line="360" w:lineRule="auto"/>
        <w:jc w:val="left"/>
        <w:rPr>
          <w:color w:val="000000" w:themeColor="text1"/>
          <w:spacing w:val="-6"/>
          <w:sz w:val="24"/>
        </w:rPr>
      </w:pPr>
      <w:r w:rsidRPr="00B71439">
        <w:rPr>
          <w:color w:val="000000" w:themeColor="text1"/>
          <w:sz w:val="18"/>
          <w:szCs w:val="18"/>
        </w:rPr>
        <w:t>注：非正常工况下的二噁英小时浓度标准参照事故及风险评价标准参考环发</w:t>
      </w:r>
      <w:r w:rsidRPr="00B71439">
        <w:rPr>
          <w:color w:val="000000" w:themeColor="text1"/>
          <w:sz w:val="18"/>
          <w:szCs w:val="18"/>
        </w:rPr>
        <w:t>[2008]82</w:t>
      </w:r>
      <w:r w:rsidRPr="00B71439">
        <w:rPr>
          <w:color w:val="000000" w:themeColor="text1"/>
          <w:sz w:val="18"/>
          <w:szCs w:val="18"/>
        </w:rPr>
        <w:t>号文要求：人体每日可耐受摄入量</w:t>
      </w:r>
      <w:r w:rsidRPr="00B71439">
        <w:rPr>
          <w:color w:val="000000" w:themeColor="text1"/>
          <w:sz w:val="18"/>
          <w:szCs w:val="18"/>
        </w:rPr>
        <w:t>4pgTEQ/kg</w:t>
      </w:r>
      <w:r w:rsidRPr="00B71439">
        <w:rPr>
          <w:color w:val="000000" w:themeColor="text1"/>
          <w:sz w:val="18"/>
          <w:szCs w:val="18"/>
        </w:rPr>
        <w:t>执行，呼吸进入人体的允许摄入量按每日可耐受摄入量</w:t>
      </w:r>
      <w:r w:rsidRPr="00B71439">
        <w:rPr>
          <w:color w:val="000000" w:themeColor="text1"/>
          <w:sz w:val="18"/>
          <w:szCs w:val="18"/>
        </w:rPr>
        <w:t>10%</w:t>
      </w:r>
      <w:r w:rsidRPr="00B71439">
        <w:rPr>
          <w:color w:val="000000" w:themeColor="text1"/>
          <w:sz w:val="18"/>
          <w:szCs w:val="18"/>
        </w:rPr>
        <w:t>执行。人体重量按</w:t>
      </w:r>
      <w:smartTag w:uri="urn:schemas-microsoft-com:office:smarttags" w:element="chmetcnv">
        <w:smartTagPr>
          <w:attr w:name="TCSC" w:val="0"/>
          <w:attr w:name="NumberType" w:val="1"/>
          <w:attr w:name="Negative" w:val="False"/>
          <w:attr w:name="HasSpace" w:val="False"/>
          <w:attr w:name="SourceValue" w:val="60"/>
          <w:attr w:name="UnitName" w:val="kg"/>
        </w:smartTagPr>
        <w:r w:rsidRPr="00B71439">
          <w:rPr>
            <w:color w:val="000000" w:themeColor="text1"/>
            <w:sz w:val="18"/>
            <w:szCs w:val="18"/>
          </w:rPr>
          <w:t>60kg</w:t>
        </w:r>
      </w:smartTag>
      <w:r w:rsidRPr="00B71439">
        <w:rPr>
          <w:color w:val="000000" w:themeColor="text1"/>
          <w:sz w:val="18"/>
          <w:szCs w:val="18"/>
        </w:rPr>
        <w:t>，每天吸入空气量按</w:t>
      </w:r>
      <w:r w:rsidRPr="00B71439">
        <w:rPr>
          <w:color w:val="000000" w:themeColor="text1"/>
          <w:sz w:val="18"/>
          <w:szCs w:val="18"/>
        </w:rPr>
        <w:t>12~15m</w:t>
      </w:r>
      <w:r w:rsidRPr="00B71439">
        <w:rPr>
          <w:color w:val="000000" w:themeColor="text1"/>
          <w:sz w:val="18"/>
          <w:szCs w:val="18"/>
          <w:vertAlign w:val="superscript"/>
        </w:rPr>
        <w:t>3</w:t>
      </w:r>
      <w:r w:rsidRPr="00B71439">
        <w:rPr>
          <w:color w:val="000000" w:themeColor="text1"/>
          <w:sz w:val="18"/>
          <w:szCs w:val="18"/>
        </w:rPr>
        <w:t>，则经呼吸进入人体的二噁英类物质的允许浓度为</w:t>
      </w:r>
      <w:r w:rsidRPr="00B71439">
        <w:rPr>
          <w:color w:val="000000" w:themeColor="text1"/>
          <w:sz w:val="18"/>
          <w:szCs w:val="18"/>
        </w:rPr>
        <w:t>1.6~2.0pgTEQ/m</w:t>
      </w:r>
      <w:r w:rsidRPr="00B71439">
        <w:rPr>
          <w:color w:val="000000" w:themeColor="text1"/>
          <w:sz w:val="18"/>
          <w:szCs w:val="18"/>
          <w:vertAlign w:val="superscript"/>
        </w:rPr>
        <w:t>3</w:t>
      </w:r>
      <w:r w:rsidRPr="00B71439">
        <w:rPr>
          <w:color w:val="000000" w:themeColor="text1"/>
          <w:sz w:val="18"/>
          <w:szCs w:val="18"/>
        </w:rPr>
        <w:t>，取其下限</w:t>
      </w:r>
      <w:r w:rsidRPr="00B71439">
        <w:rPr>
          <w:color w:val="000000" w:themeColor="text1"/>
          <w:sz w:val="18"/>
          <w:szCs w:val="18"/>
        </w:rPr>
        <w:t>1.6pgTEQ/m</w:t>
      </w:r>
      <w:r w:rsidRPr="00B71439">
        <w:rPr>
          <w:color w:val="000000" w:themeColor="text1"/>
          <w:sz w:val="18"/>
          <w:szCs w:val="18"/>
          <w:vertAlign w:val="superscript"/>
        </w:rPr>
        <w:t>3</w:t>
      </w:r>
    </w:p>
    <w:p w:rsidR="00542EEC" w:rsidRPr="00B71439" w:rsidRDefault="00542EEC" w:rsidP="00E37846">
      <w:pPr>
        <w:widowControl/>
        <w:spacing w:line="360" w:lineRule="auto"/>
        <w:ind w:firstLineChars="200" w:firstLine="480"/>
        <w:rPr>
          <w:color w:val="000000" w:themeColor="text1"/>
          <w:sz w:val="24"/>
        </w:rPr>
      </w:pPr>
      <w:r w:rsidRPr="00B71439">
        <w:rPr>
          <w:color w:val="000000" w:themeColor="text1"/>
          <w:sz w:val="24"/>
        </w:rPr>
        <w:t>预测结果表明，非正常工况下，</w:t>
      </w:r>
      <w:r w:rsidR="00E37846" w:rsidRPr="00B71439">
        <w:rPr>
          <w:color w:val="000000" w:themeColor="text1"/>
          <w:sz w:val="24"/>
        </w:rPr>
        <w:t>网格点</w:t>
      </w:r>
      <w:r w:rsidRPr="00B71439">
        <w:rPr>
          <w:color w:val="000000" w:themeColor="text1"/>
          <w:sz w:val="24"/>
        </w:rPr>
        <w:t>二噁英的最大小时平均浓度</w:t>
      </w:r>
      <w:r w:rsidR="00E37846" w:rsidRPr="00B71439">
        <w:rPr>
          <w:color w:val="000000" w:themeColor="text1"/>
          <w:kern w:val="0"/>
          <w:sz w:val="24"/>
        </w:rPr>
        <w:t>2.745577</w:t>
      </w:r>
      <w:r w:rsidRPr="00B71439">
        <w:rPr>
          <w:color w:val="000000" w:themeColor="text1"/>
          <w:sz w:val="24"/>
        </w:rPr>
        <w:t>pg/m</w:t>
      </w:r>
      <w:r w:rsidRPr="00B71439">
        <w:rPr>
          <w:color w:val="000000" w:themeColor="text1"/>
          <w:sz w:val="24"/>
          <w:vertAlign w:val="superscript"/>
        </w:rPr>
        <w:t>3</w:t>
      </w:r>
      <w:r w:rsidRPr="00B71439">
        <w:rPr>
          <w:color w:val="000000" w:themeColor="text1"/>
          <w:sz w:val="24"/>
        </w:rPr>
        <w:t>，占标准的</w:t>
      </w:r>
      <w:r w:rsidR="00E37846" w:rsidRPr="00B71439">
        <w:rPr>
          <w:color w:val="000000" w:themeColor="text1"/>
          <w:kern w:val="0"/>
          <w:sz w:val="24"/>
        </w:rPr>
        <w:t>1.72</w:t>
      </w:r>
      <w:r w:rsidRPr="00B71439">
        <w:rPr>
          <w:color w:val="000000" w:themeColor="text1"/>
          <w:sz w:val="24"/>
        </w:rPr>
        <w:t>%</w:t>
      </w:r>
      <w:r w:rsidRPr="00B71439">
        <w:rPr>
          <w:color w:val="000000" w:themeColor="text1"/>
          <w:sz w:val="24"/>
        </w:rPr>
        <w:t>。各敏感点的二噁英最大地面小时平均浓度所占相应标准的比例在</w:t>
      </w:r>
      <w:r w:rsidR="00E37846" w:rsidRPr="00B71439">
        <w:rPr>
          <w:color w:val="000000" w:themeColor="text1"/>
          <w:kern w:val="0"/>
          <w:sz w:val="24"/>
        </w:rPr>
        <w:t>1.03</w:t>
      </w:r>
      <w:r w:rsidRPr="00B71439">
        <w:rPr>
          <w:rFonts w:eastAsia="华文中宋"/>
          <w:color w:val="000000" w:themeColor="text1"/>
          <w:sz w:val="24"/>
        </w:rPr>
        <w:t>%~1</w:t>
      </w:r>
      <w:r w:rsidR="00E37846" w:rsidRPr="00B71439">
        <w:rPr>
          <w:rFonts w:eastAsia="华文中宋"/>
          <w:color w:val="000000" w:themeColor="text1"/>
          <w:sz w:val="24"/>
        </w:rPr>
        <w:t>.44</w:t>
      </w:r>
      <w:r w:rsidRPr="00B71439">
        <w:rPr>
          <w:rFonts w:eastAsia="华文中宋"/>
          <w:color w:val="000000" w:themeColor="text1"/>
          <w:sz w:val="24"/>
        </w:rPr>
        <w:t>%</w:t>
      </w:r>
      <w:r w:rsidRPr="00B71439">
        <w:rPr>
          <w:color w:val="000000" w:themeColor="text1"/>
          <w:sz w:val="24"/>
        </w:rPr>
        <w:t>之间。</w:t>
      </w:r>
    </w:p>
    <w:p w:rsidR="00542EEC" w:rsidRPr="00B71439" w:rsidRDefault="00542EEC" w:rsidP="00542EEC">
      <w:pPr>
        <w:widowControl/>
        <w:spacing w:line="360" w:lineRule="auto"/>
        <w:ind w:firstLineChars="200" w:firstLine="480"/>
        <w:jc w:val="left"/>
        <w:rPr>
          <w:color w:val="000000" w:themeColor="text1"/>
          <w:sz w:val="24"/>
        </w:rPr>
      </w:pPr>
      <w:r w:rsidRPr="00B71439">
        <w:rPr>
          <w:color w:val="000000" w:themeColor="text1"/>
          <w:sz w:val="24"/>
        </w:rPr>
        <w:t>项目建成运行后，为降低非正常工况下污染物排放对区域环境的影响，企业应加强对生产设备及废气治理系统的日常管理，避免非正常排放。</w:t>
      </w:r>
    </w:p>
    <w:p w:rsidR="00264BBD" w:rsidRPr="00B71439" w:rsidRDefault="00264BBD" w:rsidP="00264BBD">
      <w:pPr>
        <w:spacing w:line="360" w:lineRule="auto"/>
        <w:jc w:val="left"/>
        <w:outlineLvl w:val="3"/>
        <w:rPr>
          <w:rFonts w:eastAsia="黑体"/>
          <w:color w:val="000000" w:themeColor="text1"/>
          <w:sz w:val="24"/>
        </w:rPr>
      </w:pPr>
      <w:r w:rsidRPr="00B71439">
        <w:rPr>
          <w:rFonts w:eastAsia="黑体"/>
          <w:color w:val="000000" w:themeColor="text1"/>
          <w:sz w:val="24"/>
        </w:rPr>
        <w:t xml:space="preserve">6.1.9.4  </w:t>
      </w:r>
      <w:r w:rsidRPr="00B71439">
        <w:rPr>
          <w:rFonts w:eastAsia="黑体"/>
          <w:color w:val="000000" w:themeColor="text1"/>
          <w:sz w:val="24"/>
        </w:rPr>
        <w:t>无组织恶臭影响</w:t>
      </w:r>
    </w:p>
    <w:p w:rsidR="00542EEC" w:rsidRPr="00B71439" w:rsidRDefault="00542EEC" w:rsidP="00542EEC">
      <w:pPr>
        <w:spacing w:line="360" w:lineRule="auto"/>
        <w:ind w:firstLineChars="200" w:firstLine="456"/>
        <w:jc w:val="left"/>
        <w:rPr>
          <w:color w:val="000000" w:themeColor="text1"/>
          <w:sz w:val="24"/>
        </w:rPr>
      </w:pPr>
      <w:r w:rsidRPr="00B71439">
        <w:rPr>
          <w:color w:val="000000" w:themeColor="text1"/>
          <w:spacing w:val="-6"/>
          <w:sz w:val="24"/>
        </w:rPr>
        <w:t>项目建成运行后，</w:t>
      </w:r>
      <w:r w:rsidRPr="00B71439">
        <w:rPr>
          <w:color w:val="000000" w:themeColor="text1"/>
          <w:sz w:val="24"/>
        </w:rPr>
        <w:t>卸料大厅采用全封闭设计，卸料平台进、出口上方设置空气幕和电动卷帘门，以防止卸料区臭气外逸。并在垃圾贮池顶部靠焚烧炉一侧设置一次风机吸风口，抽吸垃圾池内臭气作为焚烧炉助燃空气，并使垃圾池呈微负压，从而防止贮池内恶臭气体外溢。</w:t>
      </w:r>
    </w:p>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同时，评价要求，渗滤液处理站的厌氧处理工段的主要构筑物（包括厌氧反应池、污泥池等），进行加盖设计，减少无组织废气排放。</w:t>
      </w:r>
    </w:p>
    <w:p w:rsidR="00542EEC" w:rsidRPr="00B71439" w:rsidRDefault="00542EEC" w:rsidP="00542EEC">
      <w:pPr>
        <w:widowControl/>
        <w:spacing w:line="360" w:lineRule="auto"/>
        <w:ind w:firstLineChars="200" w:firstLine="480"/>
        <w:jc w:val="left"/>
        <w:rPr>
          <w:color w:val="000000" w:themeColor="text1"/>
          <w:sz w:val="24"/>
        </w:rPr>
      </w:pPr>
      <w:r w:rsidRPr="00B71439">
        <w:rPr>
          <w:color w:val="000000" w:themeColor="text1"/>
          <w:sz w:val="24"/>
        </w:rPr>
        <w:t>正产工况下，项目恶臭废气外溢量很小。本评价按正常工况下</w:t>
      </w:r>
      <w:r w:rsidRPr="00B71439">
        <w:rPr>
          <w:color w:val="000000" w:themeColor="text1"/>
          <w:sz w:val="24"/>
        </w:rPr>
        <w:t>10%</w:t>
      </w:r>
      <w:r w:rsidRPr="00B71439">
        <w:rPr>
          <w:color w:val="000000" w:themeColor="text1"/>
          <w:sz w:val="24"/>
        </w:rPr>
        <w:t>排放量估算无组织恶臭废气源强，据此分析项目实施后厂界无组织废气达标预测结果汇总见表</w:t>
      </w:r>
      <w:r w:rsidRPr="00B71439">
        <w:rPr>
          <w:color w:val="000000" w:themeColor="text1"/>
          <w:sz w:val="24"/>
        </w:rPr>
        <w:t>6-1-</w:t>
      </w:r>
      <w:r w:rsidR="00264BBD" w:rsidRPr="00B71439">
        <w:rPr>
          <w:color w:val="000000" w:themeColor="text1"/>
          <w:sz w:val="24"/>
        </w:rPr>
        <w:t>37</w:t>
      </w:r>
      <w:r w:rsidRPr="00B71439">
        <w:rPr>
          <w:color w:val="000000" w:themeColor="text1"/>
          <w:sz w:val="24"/>
        </w:rPr>
        <w:t>。</w:t>
      </w:r>
    </w:p>
    <w:p w:rsidR="00542EEC" w:rsidRPr="00B71439" w:rsidRDefault="00542EEC" w:rsidP="00542EEC">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6-1-</w:t>
      </w:r>
      <w:r w:rsidR="00264BBD" w:rsidRPr="00B71439">
        <w:rPr>
          <w:rFonts w:eastAsia="黑体"/>
          <w:color w:val="000000" w:themeColor="text1"/>
          <w:szCs w:val="21"/>
        </w:rPr>
        <w:t>37</w:t>
      </w:r>
      <w:r w:rsidRPr="00B71439">
        <w:rPr>
          <w:rFonts w:eastAsia="黑体"/>
          <w:color w:val="000000" w:themeColor="text1"/>
          <w:szCs w:val="21"/>
        </w:rPr>
        <w:t xml:space="preserve">  </w:t>
      </w:r>
      <w:r w:rsidRPr="00B71439">
        <w:rPr>
          <w:rFonts w:eastAsia="黑体"/>
          <w:color w:val="000000" w:themeColor="text1"/>
          <w:szCs w:val="21"/>
        </w:rPr>
        <w:t>无组织废气厂界浓度预测结果一览表</w:t>
      </w:r>
    </w:p>
    <w:tbl>
      <w:tblPr>
        <w:tblStyle w:val="aff6"/>
        <w:tblW w:w="0" w:type="auto"/>
        <w:tblBorders>
          <w:left w:val="none" w:sz="0" w:space="0" w:color="auto"/>
          <w:right w:val="none" w:sz="0" w:space="0" w:color="auto"/>
        </w:tblBorders>
        <w:tblLook w:val="04A0" w:firstRow="1" w:lastRow="0" w:firstColumn="1" w:lastColumn="0" w:noHBand="0" w:noVBand="1"/>
      </w:tblPr>
      <w:tblGrid>
        <w:gridCol w:w="2840"/>
        <w:gridCol w:w="2841"/>
        <w:gridCol w:w="2841"/>
      </w:tblGrid>
      <w:tr w:rsidR="00930255" w:rsidRPr="00B71439" w:rsidTr="004136A7">
        <w:trPr>
          <w:trHeight w:val="264"/>
        </w:trPr>
        <w:tc>
          <w:tcPr>
            <w:tcW w:w="2840" w:type="dxa"/>
          </w:tcPr>
          <w:p w:rsidR="004136A7" w:rsidRPr="00B71439" w:rsidRDefault="004136A7" w:rsidP="00542EEC">
            <w:pPr>
              <w:spacing w:line="360" w:lineRule="auto"/>
              <w:jc w:val="center"/>
              <w:rPr>
                <w:rFonts w:eastAsiaTheme="minorEastAsia"/>
                <w:color w:val="000000" w:themeColor="text1"/>
                <w:sz w:val="18"/>
                <w:szCs w:val="18"/>
              </w:rPr>
            </w:pPr>
            <w:r w:rsidRPr="00B71439">
              <w:rPr>
                <w:rFonts w:eastAsiaTheme="minorEastAsia"/>
                <w:color w:val="000000" w:themeColor="text1"/>
                <w:sz w:val="18"/>
                <w:szCs w:val="18"/>
              </w:rPr>
              <w:t>污染物</w:t>
            </w:r>
          </w:p>
        </w:tc>
        <w:tc>
          <w:tcPr>
            <w:tcW w:w="2841" w:type="dxa"/>
          </w:tcPr>
          <w:p w:rsidR="004136A7" w:rsidRPr="00B71439" w:rsidRDefault="004136A7" w:rsidP="00542EEC">
            <w:pPr>
              <w:spacing w:line="360" w:lineRule="auto"/>
              <w:jc w:val="center"/>
              <w:rPr>
                <w:rFonts w:eastAsiaTheme="minorEastAsia"/>
                <w:color w:val="000000" w:themeColor="text1"/>
                <w:sz w:val="18"/>
                <w:szCs w:val="18"/>
              </w:rPr>
            </w:pPr>
            <w:r w:rsidRPr="00B71439">
              <w:rPr>
                <w:rFonts w:eastAsiaTheme="minorEastAsia"/>
                <w:color w:val="000000" w:themeColor="text1"/>
                <w:sz w:val="18"/>
                <w:szCs w:val="18"/>
              </w:rPr>
              <w:t>厂界浓度最大值（</w:t>
            </w:r>
            <w:r w:rsidRPr="00B71439">
              <w:rPr>
                <w:rFonts w:eastAsiaTheme="minorEastAsia"/>
                <w:color w:val="000000" w:themeColor="text1"/>
                <w:sz w:val="18"/>
                <w:szCs w:val="18"/>
              </w:rPr>
              <w:t>mg/m</w:t>
            </w:r>
            <w:r w:rsidRPr="00B71439">
              <w:rPr>
                <w:rFonts w:eastAsiaTheme="minorEastAsia"/>
                <w:color w:val="000000" w:themeColor="text1"/>
                <w:sz w:val="18"/>
                <w:szCs w:val="18"/>
                <w:vertAlign w:val="superscript"/>
              </w:rPr>
              <w:t>3</w:t>
            </w:r>
            <w:r w:rsidRPr="00B71439">
              <w:rPr>
                <w:rFonts w:eastAsiaTheme="minorEastAsia"/>
                <w:color w:val="000000" w:themeColor="text1"/>
                <w:sz w:val="18"/>
                <w:szCs w:val="18"/>
              </w:rPr>
              <w:t>）</w:t>
            </w:r>
          </w:p>
        </w:tc>
        <w:tc>
          <w:tcPr>
            <w:tcW w:w="2841" w:type="dxa"/>
          </w:tcPr>
          <w:p w:rsidR="004136A7" w:rsidRPr="00B71439" w:rsidRDefault="004136A7" w:rsidP="00542EEC">
            <w:pPr>
              <w:spacing w:line="360" w:lineRule="auto"/>
              <w:jc w:val="center"/>
              <w:rPr>
                <w:rFonts w:eastAsiaTheme="minorEastAsia"/>
                <w:color w:val="000000" w:themeColor="text1"/>
                <w:sz w:val="18"/>
                <w:szCs w:val="18"/>
              </w:rPr>
            </w:pPr>
            <w:r w:rsidRPr="00B71439">
              <w:rPr>
                <w:rFonts w:eastAsiaTheme="minorEastAsia"/>
                <w:color w:val="000000" w:themeColor="text1"/>
                <w:sz w:val="18"/>
                <w:szCs w:val="18"/>
              </w:rPr>
              <w:t>排放标准（</w:t>
            </w:r>
            <w:r w:rsidRPr="00B71439">
              <w:rPr>
                <w:rFonts w:eastAsiaTheme="minorEastAsia"/>
                <w:color w:val="000000" w:themeColor="text1"/>
                <w:sz w:val="18"/>
                <w:szCs w:val="18"/>
              </w:rPr>
              <w:t>mg/m</w:t>
            </w:r>
            <w:r w:rsidRPr="00B71439">
              <w:rPr>
                <w:rFonts w:eastAsiaTheme="minorEastAsia"/>
                <w:color w:val="000000" w:themeColor="text1"/>
                <w:sz w:val="18"/>
                <w:szCs w:val="18"/>
                <w:vertAlign w:val="superscript"/>
              </w:rPr>
              <w:t>3</w:t>
            </w:r>
            <w:r w:rsidRPr="00B71439">
              <w:rPr>
                <w:rFonts w:eastAsiaTheme="minorEastAsia"/>
                <w:color w:val="000000" w:themeColor="text1"/>
                <w:sz w:val="18"/>
                <w:szCs w:val="18"/>
              </w:rPr>
              <w:t>）</w:t>
            </w:r>
          </w:p>
        </w:tc>
      </w:tr>
      <w:tr w:rsidR="00930255" w:rsidRPr="00B71439" w:rsidTr="00264BBD">
        <w:trPr>
          <w:trHeight w:val="387"/>
        </w:trPr>
        <w:tc>
          <w:tcPr>
            <w:tcW w:w="2840" w:type="dxa"/>
          </w:tcPr>
          <w:p w:rsidR="004136A7" w:rsidRPr="00B71439" w:rsidRDefault="004136A7" w:rsidP="00542EEC">
            <w:pPr>
              <w:spacing w:line="360" w:lineRule="auto"/>
              <w:jc w:val="center"/>
              <w:rPr>
                <w:rFonts w:eastAsiaTheme="minorEastAsia"/>
                <w:color w:val="000000" w:themeColor="text1"/>
                <w:sz w:val="18"/>
                <w:szCs w:val="18"/>
              </w:rPr>
            </w:pPr>
            <w:r w:rsidRPr="00B71439">
              <w:rPr>
                <w:rFonts w:eastAsiaTheme="minorEastAsia"/>
                <w:color w:val="000000" w:themeColor="text1"/>
                <w:sz w:val="18"/>
                <w:szCs w:val="18"/>
              </w:rPr>
              <w:t>NH</w:t>
            </w:r>
            <w:r w:rsidRPr="00B71439">
              <w:rPr>
                <w:rFonts w:eastAsiaTheme="minorEastAsia"/>
                <w:color w:val="000000" w:themeColor="text1"/>
                <w:sz w:val="18"/>
                <w:szCs w:val="18"/>
                <w:vertAlign w:val="subscript"/>
              </w:rPr>
              <w:t>3</w:t>
            </w:r>
          </w:p>
        </w:tc>
        <w:tc>
          <w:tcPr>
            <w:tcW w:w="2841" w:type="dxa"/>
          </w:tcPr>
          <w:p w:rsidR="004136A7" w:rsidRPr="00B71439" w:rsidRDefault="004136A7" w:rsidP="00542EEC">
            <w:pPr>
              <w:spacing w:line="360" w:lineRule="auto"/>
              <w:jc w:val="center"/>
              <w:rPr>
                <w:rFonts w:eastAsiaTheme="minorEastAsia"/>
                <w:color w:val="000000" w:themeColor="text1"/>
                <w:sz w:val="18"/>
                <w:szCs w:val="18"/>
              </w:rPr>
            </w:pPr>
            <w:r w:rsidRPr="00B71439">
              <w:rPr>
                <w:rFonts w:eastAsiaTheme="minorEastAsia"/>
                <w:color w:val="000000" w:themeColor="text1"/>
                <w:sz w:val="18"/>
                <w:szCs w:val="18"/>
              </w:rPr>
              <w:t>0.0172</w:t>
            </w:r>
          </w:p>
        </w:tc>
        <w:tc>
          <w:tcPr>
            <w:tcW w:w="2841" w:type="dxa"/>
          </w:tcPr>
          <w:p w:rsidR="004136A7" w:rsidRPr="00B71439" w:rsidRDefault="004136A7" w:rsidP="00542EEC">
            <w:pPr>
              <w:spacing w:line="360" w:lineRule="auto"/>
              <w:jc w:val="center"/>
              <w:rPr>
                <w:rFonts w:eastAsiaTheme="minorEastAsia"/>
                <w:color w:val="000000" w:themeColor="text1"/>
                <w:sz w:val="18"/>
                <w:szCs w:val="18"/>
              </w:rPr>
            </w:pPr>
            <w:r w:rsidRPr="00B71439">
              <w:rPr>
                <w:rFonts w:eastAsiaTheme="minorEastAsia"/>
                <w:color w:val="000000" w:themeColor="text1"/>
                <w:sz w:val="18"/>
                <w:szCs w:val="18"/>
              </w:rPr>
              <w:t>1.5</w:t>
            </w:r>
          </w:p>
        </w:tc>
      </w:tr>
      <w:tr w:rsidR="00930255" w:rsidRPr="00B71439" w:rsidTr="004136A7">
        <w:tc>
          <w:tcPr>
            <w:tcW w:w="2840" w:type="dxa"/>
          </w:tcPr>
          <w:p w:rsidR="004136A7" w:rsidRPr="00B71439" w:rsidRDefault="004136A7" w:rsidP="00542EEC">
            <w:pPr>
              <w:spacing w:line="360" w:lineRule="auto"/>
              <w:jc w:val="center"/>
              <w:rPr>
                <w:rFonts w:eastAsiaTheme="minorEastAsia"/>
                <w:color w:val="000000" w:themeColor="text1"/>
                <w:sz w:val="18"/>
                <w:szCs w:val="18"/>
              </w:rPr>
            </w:pPr>
            <w:r w:rsidRPr="00B71439">
              <w:rPr>
                <w:rFonts w:eastAsiaTheme="minorEastAsia"/>
                <w:color w:val="000000" w:themeColor="text1"/>
                <w:sz w:val="18"/>
                <w:szCs w:val="18"/>
              </w:rPr>
              <w:t>H</w:t>
            </w:r>
            <w:r w:rsidRPr="00B71439">
              <w:rPr>
                <w:rFonts w:eastAsiaTheme="minorEastAsia"/>
                <w:color w:val="000000" w:themeColor="text1"/>
                <w:sz w:val="18"/>
                <w:szCs w:val="18"/>
                <w:vertAlign w:val="subscript"/>
              </w:rPr>
              <w:t>2</w:t>
            </w:r>
            <w:r w:rsidRPr="00B71439">
              <w:rPr>
                <w:rFonts w:eastAsiaTheme="minorEastAsia"/>
                <w:color w:val="000000" w:themeColor="text1"/>
                <w:sz w:val="18"/>
                <w:szCs w:val="18"/>
              </w:rPr>
              <w:t>S</w:t>
            </w:r>
          </w:p>
        </w:tc>
        <w:tc>
          <w:tcPr>
            <w:tcW w:w="2841" w:type="dxa"/>
          </w:tcPr>
          <w:p w:rsidR="004136A7" w:rsidRPr="00B71439" w:rsidRDefault="004136A7" w:rsidP="00542EEC">
            <w:pPr>
              <w:spacing w:line="360" w:lineRule="auto"/>
              <w:jc w:val="center"/>
              <w:rPr>
                <w:rFonts w:eastAsiaTheme="minorEastAsia"/>
                <w:color w:val="000000" w:themeColor="text1"/>
                <w:sz w:val="18"/>
                <w:szCs w:val="18"/>
              </w:rPr>
            </w:pPr>
            <w:r w:rsidRPr="00B71439">
              <w:rPr>
                <w:rFonts w:eastAsiaTheme="minorEastAsia"/>
                <w:color w:val="000000" w:themeColor="text1"/>
                <w:sz w:val="18"/>
                <w:szCs w:val="18"/>
              </w:rPr>
              <w:t>0.0019</w:t>
            </w:r>
          </w:p>
        </w:tc>
        <w:tc>
          <w:tcPr>
            <w:tcW w:w="2841" w:type="dxa"/>
          </w:tcPr>
          <w:p w:rsidR="004136A7" w:rsidRPr="00B71439" w:rsidRDefault="004136A7" w:rsidP="00542EEC">
            <w:pPr>
              <w:spacing w:line="360" w:lineRule="auto"/>
              <w:jc w:val="center"/>
              <w:rPr>
                <w:rFonts w:eastAsiaTheme="minorEastAsia"/>
                <w:color w:val="000000" w:themeColor="text1"/>
                <w:sz w:val="18"/>
                <w:szCs w:val="18"/>
              </w:rPr>
            </w:pPr>
            <w:r w:rsidRPr="00B71439">
              <w:rPr>
                <w:rFonts w:eastAsiaTheme="minorEastAsia"/>
                <w:color w:val="000000" w:themeColor="text1"/>
                <w:sz w:val="18"/>
                <w:szCs w:val="18"/>
              </w:rPr>
              <w:t>0.06</w:t>
            </w:r>
          </w:p>
        </w:tc>
      </w:tr>
    </w:tbl>
    <w:p w:rsidR="00542EEC" w:rsidRPr="00B71439" w:rsidRDefault="00542EEC" w:rsidP="00542EEC">
      <w:pPr>
        <w:widowControl/>
        <w:spacing w:line="360" w:lineRule="auto"/>
        <w:ind w:firstLineChars="200" w:firstLine="480"/>
        <w:jc w:val="left"/>
        <w:rPr>
          <w:color w:val="000000" w:themeColor="text1"/>
          <w:spacing w:val="-6"/>
          <w:sz w:val="24"/>
        </w:rPr>
      </w:pPr>
      <w:r w:rsidRPr="00B71439">
        <w:rPr>
          <w:color w:val="000000" w:themeColor="text1"/>
          <w:sz w:val="24"/>
        </w:rPr>
        <w:t>预测结果表明，</w:t>
      </w:r>
      <w:r w:rsidRPr="00B71439">
        <w:rPr>
          <w:color w:val="000000" w:themeColor="text1"/>
          <w:sz w:val="24"/>
        </w:rPr>
        <w:t>H</w:t>
      </w:r>
      <w:r w:rsidRPr="00B71439">
        <w:rPr>
          <w:color w:val="000000" w:themeColor="text1"/>
          <w:sz w:val="24"/>
          <w:vertAlign w:val="subscript"/>
        </w:rPr>
        <w:t>2</w:t>
      </w:r>
      <w:r w:rsidRPr="00B71439">
        <w:rPr>
          <w:color w:val="000000" w:themeColor="text1"/>
          <w:sz w:val="24"/>
        </w:rPr>
        <w:t>S</w:t>
      </w:r>
      <w:r w:rsidRPr="00B71439">
        <w:rPr>
          <w:color w:val="000000" w:themeColor="text1"/>
          <w:sz w:val="24"/>
        </w:rPr>
        <w:t>和</w:t>
      </w:r>
      <w:r w:rsidRPr="00B71439">
        <w:rPr>
          <w:color w:val="000000" w:themeColor="text1"/>
          <w:sz w:val="24"/>
        </w:rPr>
        <w:t>NH</w:t>
      </w:r>
      <w:r w:rsidRPr="00B71439">
        <w:rPr>
          <w:color w:val="000000" w:themeColor="text1"/>
          <w:sz w:val="24"/>
          <w:vertAlign w:val="subscript"/>
        </w:rPr>
        <w:t>3</w:t>
      </w:r>
      <w:r w:rsidRPr="00B71439">
        <w:rPr>
          <w:color w:val="000000" w:themeColor="text1"/>
          <w:sz w:val="24"/>
        </w:rPr>
        <w:t>的厂界处最大浓度值均低于《恶臭污染物排放标准》（</w:t>
      </w:r>
      <w:r w:rsidRPr="00B71439">
        <w:rPr>
          <w:color w:val="000000" w:themeColor="text1"/>
          <w:sz w:val="24"/>
        </w:rPr>
        <w:t>GB14554-93</w:t>
      </w:r>
      <w:r w:rsidRPr="00B71439">
        <w:rPr>
          <w:color w:val="000000" w:themeColor="text1"/>
          <w:sz w:val="24"/>
        </w:rPr>
        <w:t>）中恶臭污染物厂界标准值中新改扩建项目二级标准。</w:t>
      </w:r>
    </w:p>
    <w:p w:rsidR="00542EEC" w:rsidRPr="00B71439" w:rsidRDefault="00542EEC" w:rsidP="00542EEC">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6.1.5 </w:t>
      </w:r>
      <w:r w:rsidRPr="00B71439">
        <w:rPr>
          <w:rFonts w:eastAsia="黑体"/>
          <w:b w:val="0"/>
          <w:color w:val="000000" w:themeColor="text1"/>
          <w:sz w:val="24"/>
          <w:szCs w:val="24"/>
        </w:rPr>
        <w:t>防护距离计算</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）大气环境防护距离</w:t>
      </w:r>
    </w:p>
    <w:p w:rsidR="00264BBD" w:rsidRPr="00B71439" w:rsidRDefault="00264BBD" w:rsidP="00264BBD">
      <w:pPr>
        <w:spacing w:line="360" w:lineRule="auto"/>
        <w:ind w:firstLineChars="200" w:firstLine="480"/>
        <w:rPr>
          <w:color w:val="000000" w:themeColor="text1"/>
          <w:sz w:val="24"/>
        </w:rPr>
      </w:pPr>
      <w:r w:rsidRPr="00B71439">
        <w:rPr>
          <w:color w:val="000000" w:themeColor="text1"/>
          <w:sz w:val="24"/>
        </w:rPr>
        <w:t>本评价采用</w:t>
      </w:r>
      <w:r w:rsidRPr="00B71439">
        <w:rPr>
          <w:color w:val="000000" w:themeColor="text1"/>
          <w:sz w:val="24"/>
        </w:rPr>
        <w:t>HJ2.2-2018</w:t>
      </w:r>
      <w:r w:rsidRPr="00B71439">
        <w:rPr>
          <w:color w:val="000000" w:themeColor="text1"/>
          <w:sz w:val="24"/>
        </w:rPr>
        <w:t>中环境防护距离计算方法，采用</w:t>
      </w:r>
      <w:r w:rsidRPr="00B71439">
        <w:rPr>
          <w:color w:val="000000" w:themeColor="text1"/>
          <w:sz w:val="24"/>
        </w:rPr>
        <w:t>AERMOD</w:t>
      </w:r>
      <w:r w:rsidRPr="00B71439">
        <w:rPr>
          <w:color w:val="000000" w:themeColor="text1"/>
          <w:sz w:val="24"/>
        </w:rPr>
        <w:t>软件计算，计算结果表明，本项目无需设置大气环境防护距离。</w:t>
      </w:r>
    </w:p>
    <w:p w:rsidR="00542EEC" w:rsidRPr="00B71439" w:rsidRDefault="00542EEC" w:rsidP="00542EEC">
      <w:pPr>
        <w:widowControl/>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）卫生防护距离</w:t>
      </w:r>
    </w:p>
    <w:p w:rsidR="00542EEC" w:rsidRPr="00B71439" w:rsidRDefault="00542EEC" w:rsidP="00542EEC">
      <w:pPr>
        <w:widowControl/>
        <w:spacing w:line="360" w:lineRule="auto"/>
        <w:ind w:firstLineChars="200" w:firstLine="480"/>
        <w:jc w:val="left"/>
        <w:rPr>
          <w:color w:val="000000" w:themeColor="text1"/>
          <w:spacing w:val="-6"/>
          <w:sz w:val="24"/>
        </w:rPr>
      </w:pPr>
      <w:r w:rsidRPr="00B71439">
        <w:rPr>
          <w:color w:val="000000" w:themeColor="text1"/>
          <w:sz w:val="24"/>
        </w:rPr>
        <w:t>根据《制定地方大气污染物排放标准的技术方法》（</w:t>
      </w:r>
      <w:r w:rsidRPr="00B71439">
        <w:rPr>
          <w:color w:val="000000" w:themeColor="text1"/>
          <w:sz w:val="24"/>
        </w:rPr>
        <w:t>GB/T13201-91</w:t>
      </w:r>
      <w:r w:rsidRPr="00B71439">
        <w:rPr>
          <w:color w:val="000000" w:themeColor="text1"/>
          <w:sz w:val="24"/>
        </w:rPr>
        <w:t>）规定，无组织排放有害气体的贮存、使用单元与居民区之间应设置卫生防护距离，本评价采用</w:t>
      </w:r>
      <w:r w:rsidRPr="00B71439">
        <w:rPr>
          <w:color w:val="000000" w:themeColor="text1"/>
          <w:sz w:val="24"/>
        </w:rPr>
        <w:t>GB/T13201-91</w:t>
      </w:r>
      <w:r w:rsidRPr="00B71439">
        <w:rPr>
          <w:color w:val="000000" w:themeColor="text1"/>
          <w:sz w:val="24"/>
        </w:rPr>
        <w:t>中推荐的计算公式，计算出本项目卫生防护距离结果汇总见表</w:t>
      </w:r>
      <w:r w:rsidRPr="00B71439">
        <w:rPr>
          <w:color w:val="000000" w:themeColor="text1"/>
          <w:sz w:val="24"/>
        </w:rPr>
        <w:t>6-1-</w:t>
      </w:r>
      <w:r w:rsidR="00264BBD" w:rsidRPr="00B71439">
        <w:rPr>
          <w:color w:val="000000" w:themeColor="text1"/>
          <w:sz w:val="24"/>
        </w:rPr>
        <w:t>38</w:t>
      </w:r>
      <w:r w:rsidRPr="00B71439">
        <w:rPr>
          <w:color w:val="000000" w:themeColor="text1"/>
          <w:sz w:val="24"/>
        </w:rPr>
        <w:t>。</w:t>
      </w:r>
    </w:p>
    <w:p w:rsidR="00264BBD" w:rsidRPr="00B71439" w:rsidRDefault="00264BBD" w:rsidP="00264BBD">
      <w:pPr>
        <w:widowControl/>
        <w:spacing w:line="360" w:lineRule="auto"/>
        <w:jc w:val="center"/>
        <w:rPr>
          <w:color w:val="000000" w:themeColor="text1"/>
          <w:sz w:val="24"/>
        </w:rPr>
      </w:pPr>
      <w:r w:rsidRPr="00B71439">
        <w:rPr>
          <w:rFonts w:eastAsia="黑体"/>
          <w:color w:val="000000" w:themeColor="text1"/>
          <w:szCs w:val="21"/>
        </w:rPr>
        <w:t>表</w:t>
      </w:r>
      <w:r w:rsidRPr="00B71439">
        <w:rPr>
          <w:rFonts w:eastAsia="黑体"/>
          <w:color w:val="000000" w:themeColor="text1"/>
          <w:szCs w:val="21"/>
        </w:rPr>
        <w:t xml:space="preserve">6-1-38  </w:t>
      </w:r>
      <w:r w:rsidRPr="00B71439">
        <w:rPr>
          <w:rFonts w:eastAsia="黑体"/>
          <w:color w:val="000000" w:themeColor="text1"/>
          <w:szCs w:val="21"/>
        </w:rPr>
        <w:t>项目卫生防护距离计算结果一览表（</w:t>
      </w:r>
      <w:r w:rsidRPr="00B71439">
        <w:rPr>
          <w:rFonts w:eastAsia="黑体"/>
          <w:color w:val="000000" w:themeColor="text1"/>
          <w:szCs w:val="21"/>
        </w:rPr>
        <w:t>m</w:t>
      </w:r>
      <w:r w:rsidRPr="00B71439">
        <w:rPr>
          <w:rFonts w:eastAsia="黑体"/>
          <w:color w:val="000000" w:themeColor="text1"/>
          <w:szCs w:val="21"/>
        </w:rPr>
        <w:t>）</w:t>
      </w:r>
    </w:p>
    <w:tbl>
      <w:tblPr>
        <w:tblW w:w="5161"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576"/>
        <w:gridCol w:w="1476"/>
        <w:gridCol w:w="756"/>
        <w:gridCol w:w="486"/>
        <w:gridCol w:w="531"/>
        <w:gridCol w:w="531"/>
        <w:gridCol w:w="531"/>
        <w:gridCol w:w="621"/>
        <w:gridCol w:w="531"/>
        <w:gridCol w:w="531"/>
        <w:gridCol w:w="1296"/>
        <w:gridCol w:w="936"/>
      </w:tblGrid>
      <w:tr w:rsidR="00930255" w:rsidRPr="00B71439" w:rsidTr="00FF3188">
        <w:trPr>
          <w:cantSplit/>
          <w:trHeight w:val="20"/>
          <w:jc w:val="center"/>
        </w:trPr>
        <w:tc>
          <w:tcPr>
            <w:tcW w:w="327" w:type="pct"/>
            <w:vMerge w:val="restar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序号</w:t>
            </w:r>
          </w:p>
        </w:tc>
        <w:tc>
          <w:tcPr>
            <w:tcW w:w="838" w:type="pct"/>
            <w:vMerge w:val="restar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污染源</w:t>
            </w:r>
          </w:p>
        </w:tc>
        <w:tc>
          <w:tcPr>
            <w:tcW w:w="429" w:type="pct"/>
            <w:vMerge w:val="restar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污染物</w:t>
            </w:r>
          </w:p>
        </w:tc>
        <w:tc>
          <w:tcPr>
            <w:tcW w:w="2137" w:type="pct"/>
            <w:gridSpan w:val="7"/>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参数</w:t>
            </w:r>
          </w:p>
        </w:tc>
        <w:tc>
          <w:tcPr>
            <w:tcW w:w="736" w:type="pct"/>
            <w:vMerge w:val="restar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卫生防护距离</w:t>
            </w:r>
          </w:p>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计算值</w:t>
            </w:r>
            <w:r w:rsidRPr="00B71439">
              <w:rPr>
                <w:color w:val="000000" w:themeColor="text1"/>
                <w:kern w:val="0"/>
                <w:sz w:val="18"/>
                <w:szCs w:val="18"/>
              </w:rPr>
              <w:t>L(m)</w:t>
            </w:r>
          </w:p>
        </w:tc>
        <w:tc>
          <w:tcPr>
            <w:tcW w:w="532" w:type="pct"/>
            <w:vMerge w:val="restar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卫生防护</w:t>
            </w:r>
          </w:p>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距离</w:t>
            </w:r>
            <w:r w:rsidRPr="00B71439">
              <w:rPr>
                <w:color w:val="000000" w:themeColor="text1"/>
                <w:kern w:val="0"/>
                <w:sz w:val="18"/>
                <w:szCs w:val="18"/>
              </w:rPr>
              <w:t>(m)</w:t>
            </w:r>
          </w:p>
        </w:tc>
      </w:tr>
      <w:tr w:rsidR="00930255" w:rsidRPr="00B71439" w:rsidTr="00FF3188">
        <w:trPr>
          <w:cantSplit/>
          <w:trHeight w:val="20"/>
          <w:jc w:val="center"/>
        </w:trPr>
        <w:tc>
          <w:tcPr>
            <w:tcW w:w="327" w:type="pct"/>
            <w:vMerge/>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p>
        </w:tc>
        <w:tc>
          <w:tcPr>
            <w:tcW w:w="838" w:type="pct"/>
            <w:vMerge/>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p>
        </w:tc>
        <w:tc>
          <w:tcPr>
            <w:tcW w:w="429" w:type="pct"/>
            <w:vMerge/>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p>
        </w:tc>
        <w:tc>
          <w:tcPr>
            <w:tcW w:w="276"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A</w:t>
            </w:r>
          </w:p>
        </w:tc>
        <w:tc>
          <w:tcPr>
            <w:tcW w:w="302"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B</w:t>
            </w:r>
          </w:p>
        </w:tc>
        <w:tc>
          <w:tcPr>
            <w:tcW w:w="302"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C</w:t>
            </w:r>
          </w:p>
        </w:tc>
        <w:tc>
          <w:tcPr>
            <w:tcW w:w="302"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D</w:t>
            </w:r>
          </w:p>
        </w:tc>
        <w:tc>
          <w:tcPr>
            <w:tcW w:w="353" w:type="pct"/>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Qc</w:t>
            </w:r>
          </w:p>
        </w:tc>
        <w:tc>
          <w:tcPr>
            <w:tcW w:w="302" w:type="pct"/>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Cm</w:t>
            </w:r>
          </w:p>
        </w:tc>
        <w:tc>
          <w:tcPr>
            <w:tcW w:w="302" w:type="pct"/>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r</w:t>
            </w:r>
          </w:p>
        </w:tc>
        <w:tc>
          <w:tcPr>
            <w:tcW w:w="736" w:type="pct"/>
            <w:vMerge/>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p>
        </w:tc>
        <w:tc>
          <w:tcPr>
            <w:tcW w:w="532" w:type="pct"/>
            <w:vMerge/>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p>
        </w:tc>
      </w:tr>
      <w:tr w:rsidR="00930255" w:rsidRPr="00B71439" w:rsidTr="00FF3188">
        <w:trPr>
          <w:cantSplit/>
          <w:trHeight w:val="20"/>
          <w:jc w:val="center"/>
        </w:trPr>
        <w:tc>
          <w:tcPr>
            <w:tcW w:w="327"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1</w:t>
            </w:r>
          </w:p>
        </w:tc>
        <w:tc>
          <w:tcPr>
            <w:tcW w:w="838"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kern w:val="0"/>
                <w:sz w:val="18"/>
                <w:szCs w:val="18"/>
              </w:rPr>
              <w:t>制浆系统石灰仓</w:t>
            </w:r>
          </w:p>
        </w:tc>
        <w:tc>
          <w:tcPr>
            <w:tcW w:w="429"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颗粒物</w:t>
            </w:r>
          </w:p>
        </w:tc>
        <w:tc>
          <w:tcPr>
            <w:tcW w:w="276"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400</w:t>
            </w:r>
          </w:p>
        </w:tc>
        <w:tc>
          <w:tcPr>
            <w:tcW w:w="302"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0.01</w:t>
            </w:r>
          </w:p>
        </w:tc>
        <w:tc>
          <w:tcPr>
            <w:tcW w:w="302"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1.85</w:t>
            </w:r>
          </w:p>
        </w:tc>
        <w:tc>
          <w:tcPr>
            <w:tcW w:w="302"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0.78</w:t>
            </w:r>
          </w:p>
        </w:tc>
        <w:tc>
          <w:tcPr>
            <w:tcW w:w="353" w:type="pct"/>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0.012</w:t>
            </w:r>
          </w:p>
        </w:tc>
        <w:tc>
          <w:tcPr>
            <w:tcW w:w="302" w:type="pct"/>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0.01</w:t>
            </w:r>
          </w:p>
        </w:tc>
        <w:tc>
          <w:tcPr>
            <w:tcW w:w="302" w:type="pct"/>
            <w:vMerge w:val="restart"/>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48.1</w:t>
            </w:r>
          </w:p>
        </w:tc>
        <w:tc>
          <w:tcPr>
            <w:tcW w:w="736"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5</w:t>
            </w:r>
          </w:p>
        </w:tc>
        <w:tc>
          <w:tcPr>
            <w:tcW w:w="532"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50</w:t>
            </w:r>
          </w:p>
        </w:tc>
      </w:tr>
      <w:tr w:rsidR="00930255" w:rsidRPr="00B71439" w:rsidTr="00FF3188">
        <w:trPr>
          <w:cantSplit/>
          <w:trHeight w:val="20"/>
          <w:jc w:val="center"/>
        </w:trPr>
        <w:tc>
          <w:tcPr>
            <w:tcW w:w="327"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2</w:t>
            </w:r>
          </w:p>
        </w:tc>
        <w:tc>
          <w:tcPr>
            <w:tcW w:w="838"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活性炭仓</w:t>
            </w:r>
          </w:p>
        </w:tc>
        <w:tc>
          <w:tcPr>
            <w:tcW w:w="429"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颗粒物</w:t>
            </w:r>
          </w:p>
        </w:tc>
        <w:tc>
          <w:tcPr>
            <w:tcW w:w="276"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400</w:t>
            </w:r>
          </w:p>
        </w:tc>
        <w:tc>
          <w:tcPr>
            <w:tcW w:w="302"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0.01</w:t>
            </w:r>
          </w:p>
        </w:tc>
        <w:tc>
          <w:tcPr>
            <w:tcW w:w="302"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1.85</w:t>
            </w:r>
          </w:p>
        </w:tc>
        <w:tc>
          <w:tcPr>
            <w:tcW w:w="302"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0.78</w:t>
            </w:r>
          </w:p>
        </w:tc>
        <w:tc>
          <w:tcPr>
            <w:tcW w:w="353" w:type="pct"/>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0.012</w:t>
            </w:r>
          </w:p>
        </w:tc>
        <w:tc>
          <w:tcPr>
            <w:tcW w:w="302" w:type="pct"/>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0.01</w:t>
            </w:r>
          </w:p>
        </w:tc>
        <w:tc>
          <w:tcPr>
            <w:tcW w:w="302" w:type="pct"/>
            <w:vMerge/>
            <w:vAlign w:val="center"/>
          </w:tcPr>
          <w:p w:rsidR="00264BBD" w:rsidRPr="00B71439" w:rsidRDefault="00264BBD" w:rsidP="00FF3188">
            <w:pPr>
              <w:spacing w:line="280" w:lineRule="exact"/>
              <w:jc w:val="center"/>
              <w:rPr>
                <w:color w:val="000000" w:themeColor="text1"/>
                <w:sz w:val="18"/>
                <w:szCs w:val="18"/>
              </w:rPr>
            </w:pPr>
          </w:p>
        </w:tc>
        <w:tc>
          <w:tcPr>
            <w:tcW w:w="736"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2</w:t>
            </w:r>
          </w:p>
        </w:tc>
        <w:tc>
          <w:tcPr>
            <w:tcW w:w="532"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50</w:t>
            </w:r>
          </w:p>
        </w:tc>
      </w:tr>
      <w:tr w:rsidR="00930255" w:rsidRPr="00B71439" w:rsidTr="00FF3188">
        <w:trPr>
          <w:cantSplit/>
          <w:trHeight w:val="20"/>
          <w:jc w:val="center"/>
        </w:trPr>
        <w:tc>
          <w:tcPr>
            <w:tcW w:w="327"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3</w:t>
            </w:r>
          </w:p>
        </w:tc>
        <w:tc>
          <w:tcPr>
            <w:tcW w:w="838" w:type="pct"/>
            <w:vMerge w:val="restar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垃圾卸料厅</w:t>
            </w:r>
          </w:p>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及垃圾坑</w:t>
            </w:r>
          </w:p>
        </w:tc>
        <w:tc>
          <w:tcPr>
            <w:tcW w:w="429"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H</w:t>
            </w:r>
            <w:r w:rsidRPr="00B71439">
              <w:rPr>
                <w:color w:val="000000" w:themeColor="text1"/>
                <w:kern w:val="0"/>
                <w:sz w:val="18"/>
                <w:szCs w:val="18"/>
                <w:vertAlign w:val="subscript"/>
              </w:rPr>
              <w:t>2</w:t>
            </w:r>
            <w:r w:rsidRPr="00B71439">
              <w:rPr>
                <w:color w:val="000000" w:themeColor="text1"/>
                <w:kern w:val="0"/>
                <w:sz w:val="18"/>
                <w:szCs w:val="18"/>
              </w:rPr>
              <w:t>S</w:t>
            </w:r>
          </w:p>
        </w:tc>
        <w:tc>
          <w:tcPr>
            <w:tcW w:w="276"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400</w:t>
            </w:r>
          </w:p>
        </w:tc>
        <w:tc>
          <w:tcPr>
            <w:tcW w:w="302"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0.01</w:t>
            </w:r>
          </w:p>
        </w:tc>
        <w:tc>
          <w:tcPr>
            <w:tcW w:w="302"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1.85</w:t>
            </w:r>
          </w:p>
        </w:tc>
        <w:tc>
          <w:tcPr>
            <w:tcW w:w="302"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0.78</w:t>
            </w:r>
          </w:p>
        </w:tc>
        <w:tc>
          <w:tcPr>
            <w:tcW w:w="353" w:type="pct"/>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0.015</w:t>
            </w:r>
          </w:p>
        </w:tc>
        <w:tc>
          <w:tcPr>
            <w:tcW w:w="302" w:type="pct"/>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0.01</w:t>
            </w:r>
          </w:p>
        </w:tc>
        <w:tc>
          <w:tcPr>
            <w:tcW w:w="302" w:type="pct"/>
            <w:vMerge w:val="restart"/>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31.2</w:t>
            </w:r>
          </w:p>
        </w:tc>
        <w:tc>
          <w:tcPr>
            <w:tcW w:w="736"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98.989</w:t>
            </w:r>
          </w:p>
        </w:tc>
        <w:tc>
          <w:tcPr>
            <w:tcW w:w="532"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100</w:t>
            </w:r>
          </w:p>
        </w:tc>
      </w:tr>
      <w:tr w:rsidR="00930255" w:rsidRPr="00B71439" w:rsidTr="00FF3188">
        <w:trPr>
          <w:cantSplit/>
          <w:trHeight w:val="20"/>
          <w:jc w:val="center"/>
        </w:trPr>
        <w:tc>
          <w:tcPr>
            <w:tcW w:w="327"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4</w:t>
            </w:r>
          </w:p>
        </w:tc>
        <w:tc>
          <w:tcPr>
            <w:tcW w:w="838" w:type="pct"/>
            <w:vMerge/>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p>
        </w:tc>
        <w:tc>
          <w:tcPr>
            <w:tcW w:w="429"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NH</w:t>
            </w:r>
            <w:r w:rsidRPr="00B71439">
              <w:rPr>
                <w:color w:val="000000" w:themeColor="text1"/>
                <w:kern w:val="0"/>
                <w:sz w:val="18"/>
                <w:szCs w:val="18"/>
                <w:vertAlign w:val="subscript"/>
              </w:rPr>
              <w:t>3</w:t>
            </w:r>
          </w:p>
        </w:tc>
        <w:tc>
          <w:tcPr>
            <w:tcW w:w="276"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400</w:t>
            </w:r>
          </w:p>
        </w:tc>
        <w:tc>
          <w:tcPr>
            <w:tcW w:w="302"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0.01</w:t>
            </w:r>
          </w:p>
        </w:tc>
        <w:tc>
          <w:tcPr>
            <w:tcW w:w="302"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1.85</w:t>
            </w:r>
          </w:p>
        </w:tc>
        <w:tc>
          <w:tcPr>
            <w:tcW w:w="302"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0.78</w:t>
            </w:r>
          </w:p>
        </w:tc>
        <w:tc>
          <w:tcPr>
            <w:tcW w:w="353" w:type="pct"/>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0.144</w:t>
            </w:r>
          </w:p>
        </w:tc>
        <w:tc>
          <w:tcPr>
            <w:tcW w:w="302" w:type="pct"/>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0.2</w:t>
            </w:r>
          </w:p>
        </w:tc>
        <w:tc>
          <w:tcPr>
            <w:tcW w:w="302" w:type="pct"/>
            <w:vMerge/>
            <w:vAlign w:val="center"/>
          </w:tcPr>
          <w:p w:rsidR="00264BBD" w:rsidRPr="00B71439" w:rsidRDefault="00264BBD" w:rsidP="00FF3188">
            <w:pPr>
              <w:spacing w:line="280" w:lineRule="exact"/>
              <w:jc w:val="center"/>
              <w:rPr>
                <w:color w:val="000000" w:themeColor="text1"/>
                <w:sz w:val="18"/>
                <w:szCs w:val="18"/>
              </w:rPr>
            </w:pPr>
          </w:p>
        </w:tc>
        <w:tc>
          <w:tcPr>
            <w:tcW w:w="736"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60.606</w:t>
            </w:r>
          </w:p>
        </w:tc>
        <w:tc>
          <w:tcPr>
            <w:tcW w:w="532"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100</w:t>
            </w:r>
          </w:p>
        </w:tc>
      </w:tr>
      <w:tr w:rsidR="00930255" w:rsidRPr="00B71439" w:rsidTr="00FF3188">
        <w:trPr>
          <w:cantSplit/>
          <w:trHeight w:val="20"/>
          <w:jc w:val="center"/>
        </w:trPr>
        <w:tc>
          <w:tcPr>
            <w:tcW w:w="327"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5</w:t>
            </w:r>
          </w:p>
        </w:tc>
        <w:tc>
          <w:tcPr>
            <w:tcW w:w="838" w:type="pct"/>
            <w:vMerge w:val="restar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污水处理站</w:t>
            </w:r>
          </w:p>
        </w:tc>
        <w:tc>
          <w:tcPr>
            <w:tcW w:w="429"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H</w:t>
            </w:r>
            <w:r w:rsidRPr="00B71439">
              <w:rPr>
                <w:color w:val="000000" w:themeColor="text1"/>
                <w:kern w:val="0"/>
                <w:sz w:val="18"/>
                <w:szCs w:val="18"/>
                <w:vertAlign w:val="subscript"/>
              </w:rPr>
              <w:t>2</w:t>
            </w:r>
            <w:r w:rsidRPr="00B71439">
              <w:rPr>
                <w:color w:val="000000" w:themeColor="text1"/>
                <w:kern w:val="0"/>
                <w:sz w:val="18"/>
                <w:szCs w:val="18"/>
              </w:rPr>
              <w:t>S</w:t>
            </w:r>
          </w:p>
        </w:tc>
        <w:tc>
          <w:tcPr>
            <w:tcW w:w="276"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400</w:t>
            </w:r>
          </w:p>
        </w:tc>
        <w:tc>
          <w:tcPr>
            <w:tcW w:w="302"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0.01</w:t>
            </w:r>
          </w:p>
        </w:tc>
        <w:tc>
          <w:tcPr>
            <w:tcW w:w="302"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1.85</w:t>
            </w:r>
          </w:p>
        </w:tc>
        <w:tc>
          <w:tcPr>
            <w:tcW w:w="302"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0.78</w:t>
            </w:r>
          </w:p>
        </w:tc>
        <w:tc>
          <w:tcPr>
            <w:tcW w:w="353" w:type="pct"/>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0.013</w:t>
            </w:r>
          </w:p>
        </w:tc>
        <w:tc>
          <w:tcPr>
            <w:tcW w:w="302" w:type="pct"/>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0.01</w:t>
            </w:r>
          </w:p>
        </w:tc>
        <w:tc>
          <w:tcPr>
            <w:tcW w:w="302" w:type="pct"/>
            <w:vMerge w:val="restart"/>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18.9</w:t>
            </w:r>
          </w:p>
        </w:tc>
        <w:tc>
          <w:tcPr>
            <w:tcW w:w="736"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81.791</w:t>
            </w:r>
          </w:p>
        </w:tc>
        <w:tc>
          <w:tcPr>
            <w:tcW w:w="532"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100</w:t>
            </w:r>
          </w:p>
        </w:tc>
      </w:tr>
      <w:tr w:rsidR="00930255" w:rsidRPr="00B71439" w:rsidTr="00FF3188">
        <w:trPr>
          <w:cantSplit/>
          <w:trHeight w:val="20"/>
          <w:jc w:val="center"/>
        </w:trPr>
        <w:tc>
          <w:tcPr>
            <w:tcW w:w="327"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6</w:t>
            </w:r>
          </w:p>
        </w:tc>
        <w:tc>
          <w:tcPr>
            <w:tcW w:w="838" w:type="pct"/>
            <w:vMerge/>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p>
        </w:tc>
        <w:tc>
          <w:tcPr>
            <w:tcW w:w="429"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NH</w:t>
            </w:r>
            <w:r w:rsidRPr="00B71439">
              <w:rPr>
                <w:color w:val="000000" w:themeColor="text1"/>
                <w:kern w:val="0"/>
                <w:sz w:val="18"/>
                <w:szCs w:val="18"/>
                <w:vertAlign w:val="subscript"/>
              </w:rPr>
              <w:t>3</w:t>
            </w:r>
          </w:p>
        </w:tc>
        <w:tc>
          <w:tcPr>
            <w:tcW w:w="276"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400</w:t>
            </w:r>
          </w:p>
        </w:tc>
        <w:tc>
          <w:tcPr>
            <w:tcW w:w="302"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0.01</w:t>
            </w:r>
          </w:p>
        </w:tc>
        <w:tc>
          <w:tcPr>
            <w:tcW w:w="302"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1.85</w:t>
            </w:r>
          </w:p>
        </w:tc>
        <w:tc>
          <w:tcPr>
            <w:tcW w:w="302"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0.78</w:t>
            </w:r>
          </w:p>
        </w:tc>
        <w:tc>
          <w:tcPr>
            <w:tcW w:w="353" w:type="pct"/>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0.045</w:t>
            </w:r>
          </w:p>
        </w:tc>
        <w:tc>
          <w:tcPr>
            <w:tcW w:w="302" w:type="pct"/>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0.2</w:t>
            </w:r>
          </w:p>
        </w:tc>
        <w:tc>
          <w:tcPr>
            <w:tcW w:w="302" w:type="pct"/>
            <w:vMerge/>
            <w:vAlign w:val="center"/>
          </w:tcPr>
          <w:p w:rsidR="00264BBD" w:rsidRPr="00B71439" w:rsidRDefault="00264BBD" w:rsidP="00FF3188">
            <w:pPr>
              <w:spacing w:line="280" w:lineRule="exact"/>
              <w:jc w:val="center"/>
              <w:rPr>
                <w:color w:val="000000" w:themeColor="text1"/>
                <w:sz w:val="18"/>
                <w:szCs w:val="18"/>
              </w:rPr>
            </w:pPr>
          </w:p>
        </w:tc>
        <w:tc>
          <w:tcPr>
            <w:tcW w:w="736"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28.517</w:t>
            </w:r>
          </w:p>
        </w:tc>
        <w:tc>
          <w:tcPr>
            <w:tcW w:w="532"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50</w:t>
            </w:r>
          </w:p>
        </w:tc>
      </w:tr>
      <w:tr w:rsidR="00930255" w:rsidRPr="00B71439" w:rsidTr="00FF3188">
        <w:trPr>
          <w:cantSplit/>
          <w:trHeight w:val="20"/>
          <w:jc w:val="center"/>
        </w:trPr>
        <w:tc>
          <w:tcPr>
            <w:tcW w:w="327"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7</w:t>
            </w:r>
          </w:p>
        </w:tc>
        <w:tc>
          <w:tcPr>
            <w:tcW w:w="838"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sz w:val="18"/>
                <w:szCs w:val="18"/>
              </w:rPr>
              <w:t>氨水罐区</w:t>
            </w:r>
          </w:p>
        </w:tc>
        <w:tc>
          <w:tcPr>
            <w:tcW w:w="429"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NH</w:t>
            </w:r>
            <w:r w:rsidRPr="00B71439">
              <w:rPr>
                <w:color w:val="000000" w:themeColor="text1"/>
                <w:kern w:val="0"/>
                <w:sz w:val="18"/>
                <w:szCs w:val="18"/>
                <w:vertAlign w:val="subscript"/>
              </w:rPr>
              <w:t>3</w:t>
            </w:r>
          </w:p>
        </w:tc>
        <w:tc>
          <w:tcPr>
            <w:tcW w:w="276"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400</w:t>
            </w:r>
          </w:p>
        </w:tc>
        <w:tc>
          <w:tcPr>
            <w:tcW w:w="302"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0.01</w:t>
            </w:r>
          </w:p>
        </w:tc>
        <w:tc>
          <w:tcPr>
            <w:tcW w:w="302"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1.85</w:t>
            </w:r>
          </w:p>
        </w:tc>
        <w:tc>
          <w:tcPr>
            <w:tcW w:w="302"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0.78</w:t>
            </w:r>
          </w:p>
        </w:tc>
        <w:tc>
          <w:tcPr>
            <w:tcW w:w="353" w:type="pct"/>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0.023</w:t>
            </w:r>
          </w:p>
        </w:tc>
        <w:tc>
          <w:tcPr>
            <w:tcW w:w="302" w:type="pct"/>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0.02</w:t>
            </w:r>
          </w:p>
        </w:tc>
        <w:tc>
          <w:tcPr>
            <w:tcW w:w="302" w:type="pct"/>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9.7</w:t>
            </w:r>
          </w:p>
        </w:tc>
        <w:tc>
          <w:tcPr>
            <w:tcW w:w="736" w:type="pct"/>
            <w:shd w:val="clear" w:color="auto" w:fill="auto"/>
            <w:noWrap/>
            <w:vAlign w:val="center"/>
          </w:tcPr>
          <w:p w:rsidR="00264BBD" w:rsidRPr="00B71439" w:rsidRDefault="00264BBD" w:rsidP="00FF3188">
            <w:pPr>
              <w:spacing w:line="280" w:lineRule="exact"/>
              <w:jc w:val="center"/>
              <w:rPr>
                <w:color w:val="000000" w:themeColor="text1"/>
                <w:sz w:val="18"/>
                <w:szCs w:val="18"/>
              </w:rPr>
            </w:pPr>
            <w:r w:rsidRPr="00B71439">
              <w:rPr>
                <w:color w:val="000000" w:themeColor="text1"/>
                <w:sz w:val="18"/>
                <w:szCs w:val="18"/>
              </w:rPr>
              <w:t>10</w:t>
            </w:r>
          </w:p>
        </w:tc>
        <w:tc>
          <w:tcPr>
            <w:tcW w:w="532" w:type="pct"/>
            <w:shd w:val="clear" w:color="auto" w:fill="auto"/>
            <w:noWrap/>
            <w:vAlign w:val="center"/>
          </w:tcPr>
          <w:p w:rsidR="00264BBD" w:rsidRPr="00B71439" w:rsidRDefault="00264BBD" w:rsidP="00FF3188">
            <w:pPr>
              <w:spacing w:line="280" w:lineRule="exact"/>
              <w:jc w:val="center"/>
              <w:rPr>
                <w:color w:val="000000" w:themeColor="text1"/>
                <w:kern w:val="0"/>
                <w:sz w:val="18"/>
                <w:szCs w:val="18"/>
              </w:rPr>
            </w:pPr>
            <w:r w:rsidRPr="00B71439">
              <w:rPr>
                <w:color w:val="000000" w:themeColor="text1"/>
                <w:kern w:val="0"/>
                <w:sz w:val="18"/>
                <w:szCs w:val="18"/>
              </w:rPr>
              <w:t>50</w:t>
            </w:r>
          </w:p>
        </w:tc>
      </w:tr>
    </w:tbl>
    <w:p w:rsidR="00542EEC" w:rsidRPr="00B71439" w:rsidRDefault="00542EEC" w:rsidP="00542EEC">
      <w:pPr>
        <w:widowControl/>
        <w:spacing w:line="360" w:lineRule="auto"/>
        <w:ind w:firstLineChars="200" w:firstLine="480"/>
        <w:jc w:val="left"/>
        <w:rPr>
          <w:color w:val="000000" w:themeColor="text1"/>
          <w:spacing w:val="-6"/>
          <w:sz w:val="24"/>
        </w:rPr>
      </w:pPr>
      <w:r w:rsidRPr="00B71439">
        <w:rPr>
          <w:color w:val="000000" w:themeColor="text1"/>
          <w:sz w:val="24"/>
        </w:rPr>
        <w:t>根据上表的计算结果，结合卫生防护距离的提及要求，本项目需要设置的卫生防护距离分别为主厂房边界外</w:t>
      </w:r>
      <w:r w:rsidRPr="00B71439">
        <w:rPr>
          <w:color w:val="000000" w:themeColor="text1"/>
          <w:sz w:val="24"/>
        </w:rPr>
        <w:t>200m</w:t>
      </w:r>
      <w:r w:rsidRPr="00B71439">
        <w:rPr>
          <w:color w:val="000000" w:themeColor="text1"/>
          <w:sz w:val="24"/>
        </w:rPr>
        <w:t>区域和污水处理站边界外的</w:t>
      </w:r>
      <w:r w:rsidRPr="00B71439">
        <w:rPr>
          <w:color w:val="000000" w:themeColor="text1"/>
          <w:sz w:val="24"/>
        </w:rPr>
        <w:t>100m</w:t>
      </w:r>
      <w:r w:rsidRPr="00B71439">
        <w:rPr>
          <w:color w:val="000000" w:themeColor="text1"/>
          <w:sz w:val="24"/>
        </w:rPr>
        <w:t>区域。</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）政策要求</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根据关于印发《生活垃圾焚烧发电建设项目环境准入条件》的通知（环境保护部办公厅</w:t>
      </w:r>
      <w:r w:rsidRPr="00B71439">
        <w:rPr>
          <w:color w:val="000000" w:themeColor="text1"/>
          <w:sz w:val="24"/>
        </w:rPr>
        <w:t xml:space="preserve"> </w:t>
      </w:r>
      <w:r w:rsidRPr="00B71439">
        <w:rPr>
          <w:color w:val="000000" w:themeColor="text1"/>
          <w:sz w:val="24"/>
        </w:rPr>
        <w:t>环办环评</w:t>
      </w:r>
      <w:r w:rsidRPr="00B71439">
        <w:rPr>
          <w:color w:val="000000" w:themeColor="text1"/>
          <w:sz w:val="24"/>
        </w:rPr>
        <w:t>[2018]20</w:t>
      </w:r>
      <w:r w:rsidRPr="00B71439">
        <w:rPr>
          <w:color w:val="000000" w:themeColor="text1"/>
          <w:sz w:val="24"/>
        </w:rPr>
        <w:t>号）</w:t>
      </w:r>
      <w:r w:rsidRPr="00B71439">
        <w:rPr>
          <w:color w:val="000000" w:themeColor="text1"/>
          <w:sz w:val="24"/>
        </w:rPr>
        <w:t>“</w:t>
      </w:r>
      <w:r w:rsidRPr="00B71439">
        <w:rPr>
          <w:color w:val="000000" w:themeColor="text1"/>
          <w:kern w:val="0"/>
          <w:sz w:val="24"/>
        </w:rPr>
        <w:t>厂界外设置不小于</w:t>
      </w:r>
      <w:r w:rsidRPr="00B71439">
        <w:rPr>
          <w:color w:val="000000" w:themeColor="text1"/>
          <w:kern w:val="0"/>
          <w:sz w:val="24"/>
        </w:rPr>
        <w:t>300</w:t>
      </w:r>
      <w:r w:rsidRPr="00B71439">
        <w:rPr>
          <w:color w:val="000000" w:themeColor="text1"/>
          <w:kern w:val="0"/>
          <w:sz w:val="24"/>
        </w:rPr>
        <w:t>米的环境防护距离。防护距离范围内不应规划建设居民区、学校、医院、行政办公和科研等敏感目标</w:t>
      </w:r>
      <w:r w:rsidRPr="00B71439">
        <w:rPr>
          <w:color w:val="000000" w:themeColor="text1"/>
          <w:sz w:val="24"/>
        </w:rPr>
        <w:t>”</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综上所述，综合考虑项目大气环境影响预测结果、相关政策要求，确定本项目防护距离为厂界外</w:t>
      </w:r>
      <w:r w:rsidRPr="00B71439">
        <w:rPr>
          <w:color w:val="000000" w:themeColor="text1"/>
          <w:sz w:val="24"/>
        </w:rPr>
        <w:t>300m</w:t>
      </w:r>
      <w:r w:rsidRPr="00B71439">
        <w:rPr>
          <w:color w:val="000000" w:themeColor="text1"/>
          <w:sz w:val="24"/>
        </w:rPr>
        <w:t>的区域。</w:t>
      </w:r>
    </w:p>
    <w:p w:rsidR="00542EEC" w:rsidRPr="00B71439" w:rsidRDefault="008E58AA" w:rsidP="00542EEC">
      <w:pPr>
        <w:spacing w:line="360" w:lineRule="auto"/>
        <w:ind w:firstLineChars="200" w:firstLine="480"/>
        <w:rPr>
          <w:color w:val="000000" w:themeColor="text1"/>
          <w:sz w:val="24"/>
        </w:rPr>
      </w:pPr>
      <w:r w:rsidRPr="00B71439">
        <w:rPr>
          <w:color w:val="000000" w:themeColor="text1"/>
          <w:sz w:val="24"/>
        </w:rPr>
        <w:t>舒城</w:t>
      </w:r>
      <w:r w:rsidR="00542EEC" w:rsidRPr="00B71439">
        <w:rPr>
          <w:color w:val="000000" w:themeColor="text1"/>
          <w:sz w:val="24"/>
        </w:rPr>
        <w:t>海创环保科技有限责任公司委托</w:t>
      </w:r>
      <w:r w:rsidR="004773D1" w:rsidRPr="00B71439">
        <w:rPr>
          <w:color w:val="000000" w:themeColor="text1"/>
          <w:sz w:val="24"/>
        </w:rPr>
        <w:t>安徽省安兴勘测设计有限公司</w:t>
      </w:r>
      <w:r w:rsidR="00542EEC" w:rsidRPr="00B71439">
        <w:rPr>
          <w:color w:val="000000" w:themeColor="text1"/>
          <w:sz w:val="24"/>
        </w:rPr>
        <w:t>对厂界外</w:t>
      </w:r>
      <w:r w:rsidR="00542EEC" w:rsidRPr="00B71439">
        <w:rPr>
          <w:color w:val="000000" w:themeColor="text1"/>
          <w:sz w:val="24"/>
        </w:rPr>
        <w:t>300m</w:t>
      </w:r>
      <w:r w:rsidR="00542EEC" w:rsidRPr="00B71439">
        <w:rPr>
          <w:color w:val="000000" w:themeColor="text1"/>
          <w:sz w:val="24"/>
        </w:rPr>
        <w:t>范围内区域的地形分布情况进行了测绘。根据项目地形测绘图，</w:t>
      </w:r>
      <w:r w:rsidRPr="00B71439">
        <w:rPr>
          <w:color w:val="000000" w:themeColor="text1"/>
          <w:sz w:val="24"/>
        </w:rPr>
        <w:t>项目防护距离内无环境敏感点分布。</w:t>
      </w:r>
      <w:r w:rsidR="00542EEC" w:rsidRPr="00B71439">
        <w:rPr>
          <w:color w:val="000000" w:themeColor="text1"/>
          <w:sz w:val="24"/>
        </w:rPr>
        <w:t>项目防护距离包络线见图</w:t>
      </w:r>
      <w:r w:rsidR="00542EEC" w:rsidRPr="00B71439">
        <w:rPr>
          <w:color w:val="000000" w:themeColor="text1"/>
          <w:sz w:val="24"/>
        </w:rPr>
        <w:t>6-1-23</w:t>
      </w:r>
      <w:r w:rsidR="00542EEC" w:rsidRPr="00B71439">
        <w:rPr>
          <w:color w:val="000000" w:themeColor="text1"/>
          <w:sz w:val="24"/>
        </w:rPr>
        <w:t>。</w:t>
      </w:r>
    </w:p>
    <w:p w:rsidR="00AF1F20" w:rsidRPr="00B71439" w:rsidRDefault="00542EEC" w:rsidP="00542EEC">
      <w:pPr>
        <w:spacing w:line="360" w:lineRule="auto"/>
        <w:ind w:firstLineChars="200" w:firstLine="480"/>
        <w:rPr>
          <w:color w:val="000000" w:themeColor="text1"/>
          <w:sz w:val="24"/>
        </w:rPr>
        <w:sectPr w:rsidR="00AF1F20" w:rsidRPr="00B71439">
          <w:pgSz w:w="11906" w:h="16838"/>
          <w:pgMar w:top="1440" w:right="1800" w:bottom="1440" w:left="1800" w:header="851" w:footer="992" w:gutter="0"/>
          <w:cols w:space="425"/>
          <w:docGrid w:type="lines" w:linePitch="312"/>
        </w:sectPr>
      </w:pPr>
      <w:r w:rsidRPr="00B71439">
        <w:rPr>
          <w:color w:val="000000" w:themeColor="text1"/>
          <w:sz w:val="24"/>
        </w:rPr>
        <w:t>本评价要求，建设单位应积极配合</w:t>
      </w:r>
      <w:r w:rsidR="008E58AA" w:rsidRPr="00B71439">
        <w:rPr>
          <w:color w:val="000000" w:themeColor="text1"/>
          <w:sz w:val="24"/>
        </w:rPr>
        <w:t>舒城</w:t>
      </w:r>
      <w:r w:rsidRPr="00B71439">
        <w:rPr>
          <w:color w:val="000000" w:themeColor="text1"/>
          <w:sz w:val="24"/>
        </w:rPr>
        <w:t>县政府，做好防护距离内的规划控制，防护距离内不得规划、建设学校、医院、住宅等环境敏感建筑以及农副食品加工、食品医药制造等敏感行业。</w:t>
      </w:r>
    </w:p>
    <w:p w:rsidR="00542EEC" w:rsidRPr="00B71439" w:rsidRDefault="00BA7547" w:rsidP="00BA7547">
      <w:pPr>
        <w:spacing w:line="360" w:lineRule="auto"/>
        <w:jc w:val="center"/>
        <w:rPr>
          <w:color w:val="000000" w:themeColor="text1"/>
          <w:sz w:val="24"/>
        </w:rPr>
      </w:pPr>
      <w:r w:rsidRPr="00B71439">
        <w:rPr>
          <w:noProof/>
          <w:color w:val="000000" w:themeColor="text1"/>
          <w:sz w:val="24"/>
        </w:rPr>
        <w:drawing>
          <wp:inline distT="0" distB="0" distL="0" distR="0" wp14:anchorId="1330DD25" wp14:editId="54A08B5D">
            <wp:extent cx="12182475" cy="7600950"/>
            <wp:effectExtent l="0" t="0" r="952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舒城县生活垃圾焚烧发电项目地形图测绘图.jpg"/>
                    <pic:cNvPicPr/>
                  </pic:nvPicPr>
                  <pic:blipFill>
                    <a:blip r:embed="rId113">
                      <a:extLst>
                        <a:ext uri="{28A0092B-C50C-407E-A947-70E740481C1C}">
                          <a14:useLocalDpi xmlns:a14="http://schemas.microsoft.com/office/drawing/2010/main" val="0"/>
                        </a:ext>
                      </a:extLst>
                    </a:blip>
                    <a:stretch>
                      <a:fillRect/>
                    </a:stretch>
                  </pic:blipFill>
                  <pic:spPr>
                    <a:xfrm>
                      <a:off x="0" y="0"/>
                      <a:ext cx="12190064" cy="7605685"/>
                    </a:xfrm>
                    <a:prstGeom prst="rect">
                      <a:avLst/>
                    </a:prstGeom>
                  </pic:spPr>
                </pic:pic>
              </a:graphicData>
            </a:graphic>
          </wp:inline>
        </w:drawing>
      </w:r>
    </w:p>
    <w:p w:rsidR="00AF1F20" w:rsidRPr="00B71439" w:rsidRDefault="00AF1F20" w:rsidP="00AF1F20">
      <w:pPr>
        <w:spacing w:line="360" w:lineRule="auto"/>
        <w:jc w:val="center"/>
        <w:rPr>
          <w:color w:val="000000" w:themeColor="text1"/>
          <w:sz w:val="24"/>
        </w:rPr>
      </w:pPr>
      <w:r w:rsidRPr="00B71439">
        <w:rPr>
          <w:rFonts w:eastAsia="黑体"/>
          <w:color w:val="000000" w:themeColor="text1"/>
          <w:sz w:val="24"/>
        </w:rPr>
        <w:t>图</w:t>
      </w:r>
      <w:r w:rsidRPr="00B71439">
        <w:rPr>
          <w:rFonts w:eastAsia="黑体"/>
          <w:color w:val="000000" w:themeColor="text1"/>
          <w:sz w:val="24"/>
        </w:rPr>
        <w:t xml:space="preserve">6-1-23  </w:t>
      </w:r>
      <w:r w:rsidRPr="00B71439">
        <w:rPr>
          <w:rFonts w:eastAsia="黑体"/>
          <w:color w:val="000000" w:themeColor="text1"/>
          <w:sz w:val="24"/>
        </w:rPr>
        <w:t>项目防护距离包络线图</w:t>
      </w:r>
    </w:p>
    <w:p w:rsidR="00AF1F20" w:rsidRPr="00B71439" w:rsidRDefault="00AF1F20" w:rsidP="00AF1F20">
      <w:pPr>
        <w:spacing w:line="360" w:lineRule="auto"/>
        <w:rPr>
          <w:color w:val="000000" w:themeColor="text1"/>
          <w:sz w:val="24"/>
        </w:rPr>
        <w:sectPr w:rsidR="00AF1F20" w:rsidRPr="00B71439" w:rsidSect="00AF1F20">
          <w:pgSz w:w="23814" w:h="16839" w:orient="landscape" w:code="8"/>
          <w:pgMar w:top="1800" w:right="1440" w:bottom="1800" w:left="1440" w:header="851" w:footer="992" w:gutter="0"/>
          <w:cols w:space="425"/>
          <w:docGrid w:type="lines" w:linePitch="312"/>
        </w:sectPr>
      </w:pPr>
    </w:p>
    <w:p w:rsidR="00264BBD" w:rsidRPr="00B71439" w:rsidRDefault="00264BBD" w:rsidP="00264BBD">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6.1.11 </w:t>
      </w:r>
      <w:r w:rsidRPr="00B71439">
        <w:rPr>
          <w:rFonts w:eastAsia="黑体"/>
          <w:b w:val="0"/>
          <w:color w:val="000000" w:themeColor="text1"/>
          <w:sz w:val="24"/>
          <w:szCs w:val="24"/>
        </w:rPr>
        <w:t>烟囱高度论证</w:t>
      </w:r>
    </w:p>
    <w:p w:rsidR="00542EEC" w:rsidRPr="00B71439" w:rsidRDefault="00542EEC" w:rsidP="00542EEC">
      <w:pPr>
        <w:pStyle w:val="01"/>
        <w:spacing w:before="0" w:line="360" w:lineRule="auto"/>
        <w:ind w:firstLine="480"/>
        <w:rPr>
          <w:color w:val="000000" w:themeColor="text1"/>
        </w:rPr>
      </w:pPr>
      <w:r w:rsidRPr="00B71439">
        <w:rPr>
          <w:color w:val="000000" w:themeColor="text1"/>
        </w:rPr>
        <w:t>（</w:t>
      </w:r>
      <w:r w:rsidRPr="00B71439">
        <w:rPr>
          <w:color w:val="000000" w:themeColor="text1"/>
        </w:rPr>
        <w:t>1</w:t>
      </w:r>
      <w:r w:rsidRPr="00B71439">
        <w:rPr>
          <w:color w:val="000000" w:themeColor="text1"/>
        </w:rPr>
        <w:t>）标准要求</w:t>
      </w:r>
    </w:p>
    <w:p w:rsidR="00542EEC" w:rsidRPr="00B71439" w:rsidRDefault="00542EEC" w:rsidP="00542EEC">
      <w:pPr>
        <w:pStyle w:val="01"/>
        <w:spacing w:before="0" w:line="360" w:lineRule="auto"/>
        <w:ind w:firstLine="480"/>
        <w:rPr>
          <w:color w:val="000000" w:themeColor="text1"/>
        </w:rPr>
      </w:pPr>
      <w:r w:rsidRPr="00B71439">
        <w:rPr>
          <w:color w:val="000000" w:themeColor="text1"/>
        </w:rPr>
        <w:t>《生活垃圾焚烧污染控制标准》（</w:t>
      </w:r>
      <w:r w:rsidRPr="00B71439">
        <w:rPr>
          <w:color w:val="000000" w:themeColor="text1"/>
        </w:rPr>
        <w:t>GB 18485-2014</w:t>
      </w:r>
      <w:r w:rsidRPr="00B71439">
        <w:rPr>
          <w:color w:val="000000" w:themeColor="text1"/>
        </w:rPr>
        <w:t>）中规定，焚烧炉烟囱高度要求见表</w:t>
      </w:r>
      <w:r w:rsidRPr="00B71439">
        <w:rPr>
          <w:color w:val="000000" w:themeColor="text1"/>
        </w:rPr>
        <w:t>6-1-35</w:t>
      </w:r>
      <w:r w:rsidRPr="00B71439">
        <w:rPr>
          <w:color w:val="000000" w:themeColor="text1"/>
        </w:rPr>
        <w:t>。</w:t>
      </w:r>
    </w:p>
    <w:p w:rsidR="00542EEC" w:rsidRPr="00B71439" w:rsidRDefault="00542EEC" w:rsidP="00542EEC">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6-1-35  </w:t>
      </w:r>
      <w:r w:rsidRPr="00B71439">
        <w:rPr>
          <w:rFonts w:eastAsia="黑体"/>
          <w:color w:val="000000" w:themeColor="text1"/>
          <w:szCs w:val="21"/>
        </w:rPr>
        <w:t>焚烧炉烟囱高度要求</w:t>
      </w:r>
    </w:p>
    <w:tbl>
      <w:tblPr>
        <w:tblW w:w="5000" w:type="pct"/>
        <w:jc w:val="center"/>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4244"/>
        <w:gridCol w:w="4278"/>
      </w:tblGrid>
      <w:tr w:rsidR="00930255" w:rsidRPr="00B71439" w:rsidTr="00542EEC">
        <w:trPr>
          <w:trHeight w:val="284"/>
          <w:jc w:val="center"/>
        </w:trPr>
        <w:tc>
          <w:tcPr>
            <w:tcW w:w="2490" w:type="pct"/>
            <w:shd w:val="clear" w:color="auto" w:fill="auto"/>
            <w:vAlign w:val="center"/>
          </w:tcPr>
          <w:p w:rsidR="00542EEC" w:rsidRPr="00B71439" w:rsidRDefault="00542EEC" w:rsidP="00542EEC">
            <w:pPr>
              <w:pStyle w:val="afff3"/>
              <w:spacing w:line="280" w:lineRule="exact"/>
              <w:jc w:val="center"/>
              <w:rPr>
                <w:rFonts w:ascii="Times New Roman"/>
                <w:color w:val="000000" w:themeColor="text1"/>
                <w:sz w:val="18"/>
                <w:szCs w:val="18"/>
              </w:rPr>
            </w:pPr>
            <w:r w:rsidRPr="00B71439">
              <w:rPr>
                <w:rFonts w:ascii="Times New Roman"/>
                <w:color w:val="000000" w:themeColor="text1"/>
                <w:sz w:val="18"/>
                <w:szCs w:val="18"/>
              </w:rPr>
              <w:t>处理量</w:t>
            </w:r>
            <w:r w:rsidRPr="00B71439">
              <w:rPr>
                <w:rFonts w:ascii="Times New Roman"/>
                <w:color w:val="000000" w:themeColor="text1"/>
                <w:sz w:val="18"/>
                <w:szCs w:val="18"/>
              </w:rPr>
              <w:t>(t/d)</w:t>
            </w:r>
          </w:p>
        </w:tc>
        <w:tc>
          <w:tcPr>
            <w:tcW w:w="2510" w:type="pct"/>
            <w:shd w:val="clear" w:color="auto" w:fill="auto"/>
            <w:vAlign w:val="center"/>
          </w:tcPr>
          <w:p w:rsidR="00542EEC" w:rsidRPr="00B71439" w:rsidRDefault="00542EEC" w:rsidP="00542EEC">
            <w:pPr>
              <w:pStyle w:val="afff3"/>
              <w:spacing w:line="280" w:lineRule="exact"/>
              <w:jc w:val="center"/>
              <w:rPr>
                <w:rFonts w:ascii="Times New Roman"/>
                <w:color w:val="000000" w:themeColor="text1"/>
                <w:sz w:val="18"/>
                <w:szCs w:val="18"/>
              </w:rPr>
            </w:pPr>
            <w:r w:rsidRPr="00B71439">
              <w:rPr>
                <w:rFonts w:ascii="Times New Roman"/>
                <w:color w:val="000000" w:themeColor="text1"/>
                <w:sz w:val="18"/>
                <w:szCs w:val="18"/>
              </w:rPr>
              <w:t>烟烟囱最低允许高度</w:t>
            </w:r>
            <w:r w:rsidRPr="00B71439">
              <w:rPr>
                <w:rFonts w:ascii="Times New Roman"/>
                <w:color w:val="000000" w:themeColor="text1"/>
                <w:sz w:val="18"/>
                <w:szCs w:val="18"/>
              </w:rPr>
              <w:t>(m)</w:t>
            </w:r>
          </w:p>
        </w:tc>
      </w:tr>
      <w:tr w:rsidR="00930255" w:rsidRPr="00B71439" w:rsidTr="00542EEC">
        <w:trPr>
          <w:trHeight w:val="284"/>
          <w:jc w:val="center"/>
        </w:trPr>
        <w:tc>
          <w:tcPr>
            <w:tcW w:w="2490" w:type="pct"/>
            <w:shd w:val="clear" w:color="auto" w:fill="auto"/>
            <w:vAlign w:val="center"/>
          </w:tcPr>
          <w:p w:rsidR="00542EEC" w:rsidRPr="00B71439" w:rsidRDefault="00542EEC" w:rsidP="00542EEC">
            <w:pPr>
              <w:pStyle w:val="afff3"/>
              <w:spacing w:line="280" w:lineRule="exact"/>
              <w:jc w:val="center"/>
              <w:rPr>
                <w:rFonts w:ascii="Times New Roman"/>
                <w:color w:val="000000" w:themeColor="text1"/>
                <w:sz w:val="18"/>
                <w:szCs w:val="18"/>
              </w:rPr>
            </w:pPr>
            <w:r w:rsidRPr="00B71439">
              <w:rPr>
                <w:rFonts w:ascii="Times New Roman"/>
                <w:color w:val="000000" w:themeColor="text1"/>
                <w:sz w:val="18"/>
                <w:szCs w:val="18"/>
              </w:rPr>
              <w:t>＜</w:t>
            </w:r>
            <w:r w:rsidRPr="00B71439">
              <w:rPr>
                <w:rFonts w:ascii="Times New Roman"/>
                <w:color w:val="000000" w:themeColor="text1"/>
                <w:sz w:val="18"/>
                <w:szCs w:val="18"/>
              </w:rPr>
              <w:t>300</w:t>
            </w:r>
          </w:p>
        </w:tc>
        <w:tc>
          <w:tcPr>
            <w:tcW w:w="2510" w:type="pct"/>
            <w:shd w:val="clear" w:color="auto" w:fill="auto"/>
            <w:vAlign w:val="center"/>
          </w:tcPr>
          <w:p w:rsidR="00542EEC" w:rsidRPr="00B71439" w:rsidRDefault="00542EEC" w:rsidP="00542EEC">
            <w:pPr>
              <w:pStyle w:val="afff3"/>
              <w:spacing w:line="280" w:lineRule="exact"/>
              <w:jc w:val="center"/>
              <w:rPr>
                <w:rFonts w:ascii="Times New Roman"/>
                <w:color w:val="000000" w:themeColor="text1"/>
                <w:sz w:val="18"/>
                <w:szCs w:val="18"/>
              </w:rPr>
            </w:pPr>
            <w:r w:rsidRPr="00B71439">
              <w:rPr>
                <w:rFonts w:ascii="Times New Roman"/>
                <w:color w:val="000000" w:themeColor="text1"/>
                <w:sz w:val="18"/>
                <w:szCs w:val="18"/>
              </w:rPr>
              <w:t>45</w:t>
            </w:r>
          </w:p>
        </w:tc>
      </w:tr>
      <w:tr w:rsidR="00930255" w:rsidRPr="00B71439" w:rsidTr="00542EEC">
        <w:trPr>
          <w:trHeight w:val="284"/>
          <w:jc w:val="center"/>
        </w:trPr>
        <w:tc>
          <w:tcPr>
            <w:tcW w:w="2490" w:type="pct"/>
            <w:shd w:val="clear" w:color="auto" w:fill="auto"/>
            <w:vAlign w:val="center"/>
          </w:tcPr>
          <w:p w:rsidR="00542EEC" w:rsidRPr="00B71439" w:rsidRDefault="00542EEC" w:rsidP="00542EEC">
            <w:pPr>
              <w:pStyle w:val="afff3"/>
              <w:spacing w:line="280" w:lineRule="exact"/>
              <w:jc w:val="center"/>
              <w:rPr>
                <w:rFonts w:ascii="Times New Roman"/>
                <w:color w:val="000000" w:themeColor="text1"/>
                <w:sz w:val="18"/>
                <w:szCs w:val="18"/>
              </w:rPr>
            </w:pPr>
            <w:r w:rsidRPr="00B71439">
              <w:rPr>
                <w:rFonts w:ascii="Times New Roman"/>
                <w:color w:val="000000" w:themeColor="text1"/>
                <w:sz w:val="18"/>
                <w:szCs w:val="18"/>
              </w:rPr>
              <w:t>≥300</w:t>
            </w:r>
          </w:p>
        </w:tc>
        <w:tc>
          <w:tcPr>
            <w:tcW w:w="2510" w:type="pct"/>
            <w:shd w:val="clear" w:color="auto" w:fill="auto"/>
            <w:vAlign w:val="center"/>
          </w:tcPr>
          <w:p w:rsidR="00542EEC" w:rsidRPr="00B71439" w:rsidRDefault="00542EEC" w:rsidP="00542EEC">
            <w:pPr>
              <w:pStyle w:val="afff3"/>
              <w:spacing w:line="280" w:lineRule="exact"/>
              <w:jc w:val="center"/>
              <w:rPr>
                <w:rFonts w:ascii="Times New Roman"/>
                <w:color w:val="000000" w:themeColor="text1"/>
                <w:sz w:val="18"/>
                <w:szCs w:val="18"/>
              </w:rPr>
            </w:pPr>
            <w:r w:rsidRPr="00B71439">
              <w:rPr>
                <w:rFonts w:ascii="Times New Roman"/>
                <w:color w:val="000000" w:themeColor="text1"/>
                <w:sz w:val="18"/>
                <w:szCs w:val="18"/>
              </w:rPr>
              <w:t>60</w:t>
            </w:r>
          </w:p>
        </w:tc>
      </w:tr>
    </w:tbl>
    <w:p w:rsidR="00542EEC" w:rsidRPr="00B71439" w:rsidRDefault="00542EEC" w:rsidP="00542EEC">
      <w:pPr>
        <w:pStyle w:val="affff2"/>
        <w:spacing w:before="0" w:line="360" w:lineRule="auto"/>
        <w:ind w:firstLine="480"/>
        <w:rPr>
          <w:color w:val="000000" w:themeColor="text1"/>
        </w:rPr>
      </w:pPr>
      <w:r w:rsidRPr="00B71439">
        <w:rPr>
          <w:color w:val="000000" w:themeColor="text1"/>
        </w:rPr>
        <w:t>本项目垃圾日处理量为</w:t>
      </w:r>
      <w:r w:rsidRPr="00B71439">
        <w:rPr>
          <w:color w:val="000000" w:themeColor="text1"/>
          <w:kern w:val="0"/>
        </w:rPr>
        <w:t>400</w:t>
      </w:r>
      <w:r w:rsidRPr="00B71439">
        <w:rPr>
          <w:color w:val="000000" w:themeColor="text1"/>
        </w:rPr>
        <w:t>t</w:t>
      </w:r>
      <w:r w:rsidRPr="00B71439">
        <w:rPr>
          <w:color w:val="000000" w:themeColor="text1"/>
        </w:rPr>
        <w:t>，设计烟囱高度为</w:t>
      </w:r>
      <w:r w:rsidRPr="00B71439">
        <w:rPr>
          <w:color w:val="000000" w:themeColor="text1"/>
        </w:rPr>
        <w:t>60m</w:t>
      </w:r>
      <w:r w:rsidRPr="00B71439">
        <w:rPr>
          <w:color w:val="000000" w:themeColor="text1"/>
        </w:rPr>
        <w:t>，因此，满足《生活垃圾焚烧污染控制标准》（</w:t>
      </w:r>
      <w:r w:rsidRPr="00B71439">
        <w:rPr>
          <w:color w:val="000000" w:themeColor="text1"/>
        </w:rPr>
        <w:t>GB 18485-2014</w:t>
      </w:r>
      <w:r w:rsidRPr="00B71439">
        <w:rPr>
          <w:color w:val="000000" w:themeColor="text1"/>
        </w:rPr>
        <w:t>）中规定。</w:t>
      </w:r>
    </w:p>
    <w:p w:rsidR="00542EEC" w:rsidRPr="00B71439" w:rsidRDefault="00542EEC" w:rsidP="00542EEC">
      <w:pPr>
        <w:tabs>
          <w:tab w:val="left" w:pos="3360"/>
        </w:tabs>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）影响分析</w:t>
      </w:r>
    </w:p>
    <w:p w:rsidR="00542EEC" w:rsidRPr="00B71439" w:rsidRDefault="00542EEC" w:rsidP="00542EEC">
      <w:pPr>
        <w:tabs>
          <w:tab w:val="left" w:pos="3360"/>
        </w:tabs>
        <w:spacing w:line="360" w:lineRule="auto"/>
        <w:ind w:firstLineChars="200" w:firstLine="480"/>
        <w:rPr>
          <w:color w:val="000000" w:themeColor="text1"/>
          <w:sz w:val="24"/>
        </w:rPr>
      </w:pPr>
      <w:r w:rsidRPr="00B71439">
        <w:rPr>
          <w:color w:val="000000" w:themeColor="text1"/>
          <w:sz w:val="24"/>
        </w:rPr>
        <w:t>本评价采用</w:t>
      </w:r>
      <w:r w:rsidR="008E58AA" w:rsidRPr="00B71439">
        <w:rPr>
          <w:color w:val="000000" w:themeColor="text1"/>
          <w:sz w:val="24"/>
        </w:rPr>
        <w:t>舒城</w:t>
      </w:r>
      <w:r w:rsidRPr="00B71439">
        <w:rPr>
          <w:color w:val="000000" w:themeColor="text1"/>
          <w:sz w:val="24"/>
        </w:rPr>
        <w:t>县</w:t>
      </w:r>
      <w:r w:rsidRPr="00B71439">
        <w:rPr>
          <w:color w:val="000000" w:themeColor="text1"/>
          <w:sz w:val="24"/>
        </w:rPr>
        <w:t>2015</w:t>
      </w:r>
      <w:r w:rsidRPr="00B71439">
        <w:rPr>
          <w:color w:val="000000" w:themeColor="text1"/>
          <w:sz w:val="24"/>
        </w:rPr>
        <w:t>年的常规地面气象资料，运用导则推荐模式对项目实施后，区域大气环境质量的影响进行了预测分析。结果表明，项目废气污染物排放不会改变区域大气环境质量的现有功能级别。</w:t>
      </w:r>
    </w:p>
    <w:p w:rsidR="00542EEC" w:rsidRPr="00B71439" w:rsidRDefault="00542EEC" w:rsidP="00542EEC">
      <w:pPr>
        <w:widowControl/>
        <w:spacing w:line="360" w:lineRule="auto"/>
        <w:ind w:firstLineChars="200" w:firstLine="480"/>
        <w:jc w:val="left"/>
        <w:rPr>
          <w:color w:val="000000" w:themeColor="text1"/>
          <w:spacing w:val="-6"/>
          <w:sz w:val="24"/>
        </w:rPr>
      </w:pPr>
      <w:r w:rsidRPr="00B71439">
        <w:rPr>
          <w:color w:val="000000" w:themeColor="text1"/>
          <w:sz w:val="24"/>
        </w:rPr>
        <w:t>因此，评价认为，项目主厂房设计的烟囱高度是可行的。</w:t>
      </w:r>
    </w:p>
    <w:p w:rsidR="00264BBD" w:rsidRPr="00B71439" w:rsidRDefault="00264BBD" w:rsidP="00264BBD">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6.1.12 </w:t>
      </w:r>
      <w:r w:rsidRPr="00B71439">
        <w:rPr>
          <w:rFonts w:eastAsia="黑体"/>
          <w:b w:val="0"/>
          <w:color w:val="000000" w:themeColor="text1"/>
          <w:sz w:val="24"/>
          <w:szCs w:val="24"/>
        </w:rPr>
        <w:t>小结</w:t>
      </w:r>
    </w:p>
    <w:p w:rsidR="00264BBD" w:rsidRPr="00B71439" w:rsidRDefault="00264BBD" w:rsidP="00264BBD">
      <w:pPr>
        <w:spacing w:line="360" w:lineRule="auto"/>
        <w:ind w:firstLineChars="200" w:firstLine="480"/>
        <w:rPr>
          <w:color w:val="000000" w:themeColor="text1"/>
          <w:sz w:val="24"/>
        </w:rPr>
      </w:pPr>
      <w:r w:rsidRPr="00B71439">
        <w:rPr>
          <w:color w:val="000000" w:themeColor="text1"/>
          <w:sz w:val="24"/>
        </w:rPr>
        <w:t>根据达标区域判断结果，舒城县属于不达标区域，根据《环境影响评价技术导则</w:t>
      </w:r>
      <w:r w:rsidRPr="00B71439">
        <w:rPr>
          <w:color w:val="000000" w:themeColor="text1"/>
          <w:sz w:val="24"/>
        </w:rPr>
        <w:t xml:space="preserve"> </w:t>
      </w:r>
      <w:r w:rsidRPr="00B71439">
        <w:rPr>
          <w:color w:val="000000" w:themeColor="text1"/>
          <w:sz w:val="24"/>
        </w:rPr>
        <w:t>大气环境》（</w:t>
      </w:r>
      <w:r w:rsidRPr="00B71439">
        <w:rPr>
          <w:color w:val="000000" w:themeColor="text1"/>
          <w:sz w:val="24"/>
        </w:rPr>
        <w:t>HJ2.2-2018</w:t>
      </w:r>
      <w:r w:rsidRPr="00B71439">
        <w:rPr>
          <w:color w:val="000000" w:themeColor="text1"/>
          <w:sz w:val="24"/>
        </w:rPr>
        <w:t>），拟建项目环境影响评价结果如下：</w:t>
      </w:r>
    </w:p>
    <w:p w:rsidR="00264BBD" w:rsidRPr="00B71439" w:rsidRDefault="00264BBD" w:rsidP="00264BBD">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）舒城县大气环境质量限期达标规划尚未完成，根据《舒城县生态文明建设示范县创建规划》（</w:t>
      </w:r>
      <w:r w:rsidRPr="00B71439">
        <w:rPr>
          <w:color w:val="000000" w:themeColor="text1"/>
          <w:sz w:val="24"/>
        </w:rPr>
        <w:t>2017~2020</w:t>
      </w:r>
      <w:r w:rsidRPr="00B71439">
        <w:rPr>
          <w:color w:val="000000" w:themeColor="text1"/>
          <w:sz w:val="24"/>
        </w:rPr>
        <w:t>），</w:t>
      </w:r>
      <w:r w:rsidR="003A1235" w:rsidRPr="00B71439">
        <w:rPr>
          <w:color w:val="000000" w:themeColor="text1"/>
          <w:sz w:val="24"/>
        </w:rPr>
        <w:t>舒城</w:t>
      </w:r>
      <w:r w:rsidRPr="00B71439">
        <w:rPr>
          <w:color w:val="000000" w:themeColor="text1"/>
          <w:sz w:val="24"/>
        </w:rPr>
        <w:t>县将通过</w:t>
      </w:r>
      <w:r w:rsidR="003A1235" w:rsidRPr="00B71439">
        <w:rPr>
          <w:color w:val="000000" w:themeColor="text1"/>
          <w:sz w:val="24"/>
        </w:rPr>
        <w:t>规范混凝土（沥青）搅拌站、水稳拌和站扬尘防治措施，开展工业堆场扬尘专项治理行动，推进非煤矿山环境整治工作，强化砂石、渣土运输车辆密闭管理，避免道路渣土遗撒污染。大力推进城市道路扬尘污染整治，城区道路和近郊国道、省道全面实施机械化吸尘保洁作业</w:t>
      </w:r>
      <w:r w:rsidRPr="00B71439">
        <w:rPr>
          <w:color w:val="000000" w:themeColor="text1"/>
          <w:sz w:val="24"/>
        </w:rPr>
        <w:t>等</w:t>
      </w:r>
      <w:r w:rsidR="003A1235" w:rsidRPr="00B71439">
        <w:rPr>
          <w:color w:val="000000" w:themeColor="text1"/>
          <w:sz w:val="24"/>
        </w:rPr>
        <w:t>一系列</w:t>
      </w:r>
      <w:r w:rsidRPr="00B71439">
        <w:rPr>
          <w:color w:val="000000" w:themeColor="text1"/>
          <w:sz w:val="24"/>
        </w:rPr>
        <w:t>措施持续改善区域环境空气质量，其中到</w:t>
      </w:r>
      <w:r w:rsidRPr="00B71439">
        <w:rPr>
          <w:color w:val="000000" w:themeColor="text1"/>
          <w:sz w:val="24"/>
        </w:rPr>
        <w:t>2020</w:t>
      </w:r>
      <w:r w:rsidRPr="00B71439">
        <w:rPr>
          <w:color w:val="000000" w:themeColor="text1"/>
          <w:sz w:val="24"/>
        </w:rPr>
        <w:t>年</w:t>
      </w:r>
      <w:r w:rsidRPr="00B71439">
        <w:rPr>
          <w:color w:val="000000" w:themeColor="text1"/>
          <w:sz w:val="24"/>
        </w:rPr>
        <w:t>PM10</w:t>
      </w:r>
      <w:r w:rsidRPr="00B71439">
        <w:rPr>
          <w:color w:val="000000" w:themeColor="text1"/>
          <w:sz w:val="24"/>
        </w:rPr>
        <w:t>将降低至</w:t>
      </w:r>
      <w:r w:rsidRPr="00B71439">
        <w:rPr>
          <w:color w:val="000000" w:themeColor="text1"/>
          <w:sz w:val="24"/>
        </w:rPr>
        <w:t>6</w:t>
      </w:r>
      <w:r w:rsidR="003A1235" w:rsidRPr="00B71439">
        <w:rPr>
          <w:color w:val="000000" w:themeColor="text1"/>
          <w:sz w:val="24"/>
        </w:rPr>
        <w:t>9.2</w:t>
      </w:r>
      <w:r w:rsidRPr="00B71439">
        <w:rPr>
          <w:color w:val="000000" w:themeColor="text1"/>
          <w:sz w:val="24"/>
        </w:rPr>
        <w:t>μg/m</w:t>
      </w:r>
      <w:r w:rsidRPr="00B71439">
        <w:rPr>
          <w:color w:val="000000" w:themeColor="text1"/>
          <w:sz w:val="24"/>
          <w:vertAlign w:val="superscript"/>
        </w:rPr>
        <w:t>3</w:t>
      </w:r>
      <w:r w:rsidRPr="00B71439">
        <w:rPr>
          <w:color w:val="000000" w:themeColor="text1"/>
          <w:sz w:val="24"/>
        </w:rPr>
        <w:t>，确保满足环境质量要求。</w:t>
      </w:r>
    </w:p>
    <w:p w:rsidR="00264BBD" w:rsidRPr="00B71439" w:rsidRDefault="00264BBD" w:rsidP="00264BBD">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）根据预测结果，本项目新增污染源正常排放下污染物短期浓度贡献值最大占标率均小于</w:t>
      </w:r>
      <w:r w:rsidRPr="00B71439">
        <w:rPr>
          <w:color w:val="000000" w:themeColor="text1"/>
          <w:sz w:val="24"/>
        </w:rPr>
        <w:t>100%</w:t>
      </w:r>
      <w:r w:rsidRPr="00B71439">
        <w:rPr>
          <w:color w:val="000000" w:themeColor="text1"/>
          <w:sz w:val="24"/>
        </w:rPr>
        <w:t>。</w:t>
      </w:r>
    </w:p>
    <w:p w:rsidR="00264BBD" w:rsidRPr="00B71439" w:rsidRDefault="00264BBD" w:rsidP="00264BBD">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）本项目新增污染源正常排放下污染物年均浓度贡献值最大占标率均小于</w:t>
      </w:r>
      <w:r w:rsidRPr="00B71439">
        <w:rPr>
          <w:color w:val="000000" w:themeColor="text1"/>
          <w:sz w:val="24"/>
        </w:rPr>
        <w:t>30%</w:t>
      </w:r>
      <w:r w:rsidRPr="00B71439">
        <w:rPr>
          <w:color w:val="000000" w:themeColor="text1"/>
          <w:sz w:val="24"/>
        </w:rPr>
        <w:t>。</w:t>
      </w:r>
    </w:p>
    <w:p w:rsidR="00264BBD" w:rsidRPr="00B71439" w:rsidRDefault="00264BBD" w:rsidP="00264BBD">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4</w:t>
      </w:r>
      <w:r w:rsidRPr="00B71439">
        <w:rPr>
          <w:color w:val="000000" w:themeColor="text1"/>
          <w:sz w:val="24"/>
        </w:rPr>
        <w:t>）现</w:t>
      </w:r>
      <w:r w:rsidR="003A1235" w:rsidRPr="00B71439">
        <w:rPr>
          <w:color w:val="000000" w:themeColor="text1"/>
          <w:sz w:val="24"/>
        </w:rPr>
        <w:t>状</w:t>
      </w:r>
      <w:r w:rsidRPr="00B71439">
        <w:rPr>
          <w:color w:val="000000" w:themeColor="text1"/>
          <w:sz w:val="24"/>
        </w:rPr>
        <w:t>超标的</w:t>
      </w:r>
      <w:r w:rsidRPr="00B71439">
        <w:rPr>
          <w:color w:val="000000" w:themeColor="text1"/>
          <w:sz w:val="24"/>
        </w:rPr>
        <w:t>PM</w:t>
      </w:r>
      <w:r w:rsidRPr="00B71439">
        <w:rPr>
          <w:color w:val="000000" w:themeColor="text1"/>
          <w:sz w:val="24"/>
          <w:vertAlign w:val="subscript"/>
        </w:rPr>
        <w:t>10</w:t>
      </w:r>
      <w:r w:rsidRPr="00B71439">
        <w:rPr>
          <w:color w:val="000000" w:themeColor="text1"/>
          <w:sz w:val="24"/>
        </w:rPr>
        <w:t>预测范围内叠加</w:t>
      </w:r>
      <w:r w:rsidR="003A1235" w:rsidRPr="00B71439">
        <w:rPr>
          <w:color w:val="000000" w:themeColor="text1"/>
          <w:sz w:val="24"/>
        </w:rPr>
        <w:t>达标年目标值后</w:t>
      </w:r>
      <w:r w:rsidRPr="00B71439">
        <w:rPr>
          <w:color w:val="000000" w:themeColor="text1"/>
          <w:sz w:val="24"/>
        </w:rPr>
        <w:t>污染物浓度后符合《环境空气质量标准》（</w:t>
      </w:r>
      <w:r w:rsidRPr="00B71439">
        <w:rPr>
          <w:color w:val="000000" w:themeColor="text1"/>
          <w:sz w:val="24"/>
        </w:rPr>
        <w:t>GB3095-2012</w:t>
      </w:r>
      <w:r w:rsidRPr="00B71439">
        <w:rPr>
          <w:color w:val="000000" w:themeColor="text1"/>
          <w:sz w:val="24"/>
        </w:rPr>
        <w:t>）中二级标准要求。</w:t>
      </w:r>
    </w:p>
    <w:p w:rsidR="00264BBD" w:rsidRPr="00B71439" w:rsidRDefault="00264BBD" w:rsidP="00264BBD">
      <w:pPr>
        <w:spacing w:line="360" w:lineRule="auto"/>
        <w:ind w:firstLineChars="200" w:firstLine="480"/>
        <w:rPr>
          <w:color w:val="000000" w:themeColor="text1"/>
          <w:sz w:val="24"/>
        </w:rPr>
      </w:pPr>
      <w:r w:rsidRPr="00B71439">
        <w:rPr>
          <w:color w:val="000000" w:themeColor="text1"/>
          <w:sz w:val="24"/>
        </w:rPr>
        <w:t>项目主厂房设计烟囱高度满足相关规范要求。项目按相关政策要求，设置了</w:t>
      </w:r>
      <w:r w:rsidRPr="00B71439">
        <w:rPr>
          <w:color w:val="000000" w:themeColor="text1"/>
          <w:sz w:val="24"/>
        </w:rPr>
        <w:t>300m</w:t>
      </w:r>
      <w:r w:rsidRPr="00B71439">
        <w:rPr>
          <w:color w:val="000000" w:themeColor="text1"/>
          <w:sz w:val="24"/>
        </w:rPr>
        <w:t>的环境防护距离。根据项目地形测绘图，</w:t>
      </w:r>
      <w:r w:rsidR="003A1235" w:rsidRPr="00B71439">
        <w:rPr>
          <w:color w:val="000000" w:themeColor="text1"/>
          <w:sz w:val="24"/>
        </w:rPr>
        <w:t>防护距离内不存在学校、医院、住宅</w:t>
      </w:r>
      <w:r w:rsidRPr="00B71439">
        <w:rPr>
          <w:color w:val="000000" w:themeColor="text1"/>
          <w:sz w:val="24"/>
        </w:rPr>
        <w:t>等敏感目标分布，满足防护距离设置要求。同时，本评价要求，建设单位应积极配合</w:t>
      </w:r>
      <w:r w:rsidR="00BE09B8" w:rsidRPr="00B71439">
        <w:rPr>
          <w:color w:val="000000" w:themeColor="text1"/>
          <w:sz w:val="24"/>
        </w:rPr>
        <w:t>舒城</w:t>
      </w:r>
      <w:r w:rsidRPr="00B71439">
        <w:rPr>
          <w:color w:val="000000" w:themeColor="text1"/>
          <w:sz w:val="24"/>
        </w:rPr>
        <w:t>县政府，做好防护距离内的规划控制，防护距离内不得规划、建设学校、医院、住宅等环境敏感建筑。</w:t>
      </w:r>
    </w:p>
    <w:p w:rsidR="00542EEC" w:rsidRPr="00B71439" w:rsidRDefault="00264BBD" w:rsidP="00264BBD">
      <w:pPr>
        <w:spacing w:line="360" w:lineRule="auto"/>
        <w:ind w:firstLineChars="200" w:firstLine="480"/>
        <w:rPr>
          <w:color w:val="000000" w:themeColor="text1"/>
          <w:sz w:val="24"/>
        </w:rPr>
      </w:pPr>
      <w:r w:rsidRPr="00B71439">
        <w:rPr>
          <w:color w:val="000000" w:themeColor="text1"/>
          <w:sz w:val="24"/>
        </w:rPr>
        <w:t>综上，根据《环境影响评价技术导则</w:t>
      </w:r>
      <w:r w:rsidRPr="00B71439">
        <w:rPr>
          <w:color w:val="000000" w:themeColor="text1"/>
          <w:sz w:val="24"/>
        </w:rPr>
        <w:t xml:space="preserve"> </w:t>
      </w:r>
      <w:r w:rsidRPr="00B71439">
        <w:rPr>
          <w:color w:val="000000" w:themeColor="text1"/>
          <w:sz w:val="24"/>
        </w:rPr>
        <w:t>大气环境》（</w:t>
      </w:r>
      <w:r w:rsidRPr="00B71439">
        <w:rPr>
          <w:color w:val="000000" w:themeColor="text1"/>
          <w:sz w:val="24"/>
        </w:rPr>
        <w:t>HJ2.2-2018</w:t>
      </w:r>
      <w:r w:rsidRPr="00B71439">
        <w:rPr>
          <w:color w:val="000000" w:themeColor="text1"/>
          <w:sz w:val="24"/>
        </w:rPr>
        <w:t>）中大气环境影响评价判别依据，拟建项目大气环境影响可以接受。</w:t>
      </w:r>
    </w:p>
    <w:p w:rsidR="00542EEC" w:rsidRPr="00B71439" w:rsidRDefault="00542EEC" w:rsidP="00542EEC">
      <w:pPr>
        <w:pStyle w:val="21"/>
        <w:spacing w:before="0" w:after="0" w:line="360" w:lineRule="auto"/>
        <w:rPr>
          <w:rFonts w:ascii="Times New Roman" w:hAnsi="Times New Roman"/>
          <w:b w:val="0"/>
          <w:color w:val="000000" w:themeColor="text1"/>
          <w:sz w:val="28"/>
          <w:szCs w:val="28"/>
        </w:rPr>
      </w:pPr>
      <w:bookmarkStart w:id="162" w:name="_Toc410855313"/>
      <w:bookmarkStart w:id="163" w:name="_Toc1376810"/>
      <w:r w:rsidRPr="00B71439">
        <w:rPr>
          <w:rFonts w:ascii="Times New Roman" w:hAnsi="Times New Roman"/>
          <w:b w:val="0"/>
          <w:color w:val="000000" w:themeColor="text1"/>
          <w:sz w:val="28"/>
          <w:szCs w:val="28"/>
        </w:rPr>
        <w:t xml:space="preserve">6.2 </w:t>
      </w:r>
      <w:r w:rsidRPr="00B71439">
        <w:rPr>
          <w:rFonts w:ascii="Times New Roman" w:hAnsi="Times New Roman"/>
          <w:b w:val="0"/>
          <w:color w:val="000000" w:themeColor="text1"/>
          <w:sz w:val="28"/>
          <w:szCs w:val="28"/>
        </w:rPr>
        <w:t>地下水环境影响分析</w:t>
      </w:r>
      <w:bookmarkEnd w:id="162"/>
      <w:bookmarkEnd w:id="163"/>
    </w:p>
    <w:p w:rsidR="00542EEC" w:rsidRPr="00B71439" w:rsidRDefault="00F8413D" w:rsidP="00542EEC">
      <w:pPr>
        <w:spacing w:line="360" w:lineRule="auto"/>
        <w:ind w:firstLineChars="200" w:firstLine="480"/>
        <w:rPr>
          <w:color w:val="000000" w:themeColor="text1"/>
          <w:sz w:val="24"/>
        </w:rPr>
      </w:pPr>
      <w:r w:rsidRPr="00B71439">
        <w:rPr>
          <w:color w:val="000000" w:themeColor="text1"/>
          <w:sz w:val="24"/>
        </w:rPr>
        <w:t>舒城</w:t>
      </w:r>
      <w:r w:rsidR="00542EEC" w:rsidRPr="00B71439">
        <w:rPr>
          <w:color w:val="000000" w:themeColor="text1"/>
          <w:sz w:val="24"/>
        </w:rPr>
        <w:t>县境内</w:t>
      </w:r>
      <w:r w:rsidRPr="00B71439">
        <w:rPr>
          <w:color w:val="000000" w:themeColor="text1"/>
          <w:sz w:val="24"/>
        </w:rPr>
        <w:t>地层主要属于华南地层大区南秦岭</w:t>
      </w:r>
      <w:r w:rsidRPr="00B71439">
        <w:rPr>
          <w:color w:val="000000" w:themeColor="text1"/>
          <w:sz w:val="24"/>
        </w:rPr>
        <w:t>-</w:t>
      </w:r>
      <w:r w:rsidRPr="00B71439">
        <w:rPr>
          <w:color w:val="000000" w:themeColor="text1"/>
          <w:sz w:val="24"/>
        </w:rPr>
        <w:t>大别山地层区桐柏</w:t>
      </w:r>
      <w:r w:rsidRPr="00B71439">
        <w:rPr>
          <w:color w:val="000000" w:themeColor="text1"/>
          <w:sz w:val="24"/>
        </w:rPr>
        <w:t>-</w:t>
      </w:r>
      <w:r w:rsidRPr="00B71439">
        <w:rPr>
          <w:color w:val="000000" w:themeColor="text1"/>
          <w:sz w:val="24"/>
        </w:rPr>
        <w:t>大别山地层分区北淮阳地层小区地层</w:t>
      </w:r>
      <w:r w:rsidR="00542EEC" w:rsidRPr="00B71439">
        <w:rPr>
          <w:color w:val="000000" w:themeColor="text1"/>
          <w:sz w:val="24"/>
        </w:rPr>
        <w:t>。在项目区</w:t>
      </w:r>
      <w:r w:rsidRPr="00B71439">
        <w:rPr>
          <w:color w:val="000000" w:themeColor="text1"/>
          <w:sz w:val="24"/>
        </w:rPr>
        <w:t>内基岩地层有中生代白垩纪、新生代下第三纪地</w:t>
      </w:r>
      <w:r w:rsidR="00542EEC" w:rsidRPr="00B71439">
        <w:rPr>
          <w:color w:val="000000" w:themeColor="text1"/>
          <w:sz w:val="24"/>
        </w:rPr>
        <w:t>。</w:t>
      </w:r>
    </w:p>
    <w:p w:rsidR="00542EEC" w:rsidRPr="00B71439" w:rsidRDefault="00542EEC" w:rsidP="00542EEC">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6.2.1 </w:t>
      </w:r>
      <w:r w:rsidRPr="00B71439">
        <w:rPr>
          <w:rFonts w:eastAsia="黑体"/>
          <w:b w:val="0"/>
          <w:color w:val="000000" w:themeColor="text1"/>
          <w:sz w:val="24"/>
          <w:szCs w:val="24"/>
        </w:rPr>
        <w:t>项目区水文地质条件</w:t>
      </w:r>
    </w:p>
    <w:p w:rsidR="00542EEC" w:rsidRPr="00B71439" w:rsidRDefault="00542EEC" w:rsidP="00542EEC">
      <w:pPr>
        <w:spacing w:line="360" w:lineRule="auto"/>
        <w:jc w:val="left"/>
        <w:outlineLvl w:val="3"/>
        <w:rPr>
          <w:rFonts w:eastAsia="黑体"/>
          <w:color w:val="000000" w:themeColor="text1"/>
          <w:sz w:val="24"/>
        </w:rPr>
      </w:pPr>
      <w:r w:rsidRPr="00B71439">
        <w:rPr>
          <w:rFonts w:eastAsia="黑体"/>
          <w:color w:val="000000" w:themeColor="text1"/>
          <w:sz w:val="24"/>
        </w:rPr>
        <w:t xml:space="preserve">6.2.1.1  </w:t>
      </w:r>
      <w:r w:rsidRPr="00B71439">
        <w:rPr>
          <w:rFonts w:eastAsia="黑体"/>
          <w:color w:val="000000" w:themeColor="text1"/>
          <w:sz w:val="24"/>
        </w:rPr>
        <w:t>地形地貌</w:t>
      </w:r>
    </w:p>
    <w:p w:rsidR="00542EEC" w:rsidRPr="00B71439" w:rsidRDefault="00542EEC" w:rsidP="00F8413D">
      <w:pPr>
        <w:widowControl/>
        <w:spacing w:line="360" w:lineRule="auto"/>
        <w:ind w:firstLineChars="200" w:firstLine="456"/>
        <w:rPr>
          <w:color w:val="000000" w:themeColor="text1"/>
          <w:spacing w:val="-6"/>
          <w:sz w:val="24"/>
        </w:rPr>
      </w:pPr>
      <w:r w:rsidRPr="00B71439">
        <w:rPr>
          <w:color w:val="000000" w:themeColor="text1"/>
          <w:spacing w:val="-6"/>
          <w:sz w:val="24"/>
        </w:rPr>
        <w:t>项目选址位于</w:t>
      </w:r>
      <w:r w:rsidR="00F8413D" w:rsidRPr="00B71439">
        <w:rPr>
          <w:color w:val="000000" w:themeColor="text1"/>
          <w:spacing w:val="-6"/>
          <w:sz w:val="24"/>
        </w:rPr>
        <w:t>舒城县城关镇春秋塘</w:t>
      </w:r>
      <w:r w:rsidRPr="00B71439">
        <w:rPr>
          <w:color w:val="000000" w:themeColor="text1"/>
          <w:spacing w:val="-6"/>
          <w:sz w:val="24"/>
        </w:rPr>
        <w:t>，</w:t>
      </w:r>
      <w:r w:rsidR="00F8413D" w:rsidRPr="00B71439">
        <w:rPr>
          <w:color w:val="000000" w:themeColor="text1"/>
          <w:spacing w:val="-6"/>
          <w:sz w:val="24"/>
        </w:rPr>
        <w:t>舒城</w:t>
      </w:r>
      <w:r w:rsidRPr="00B71439">
        <w:rPr>
          <w:color w:val="000000" w:themeColor="text1"/>
          <w:spacing w:val="-6"/>
          <w:sz w:val="24"/>
        </w:rPr>
        <w:t>海创环保科技有限责任公司委托</w:t>
      </w:r>
      <w:r w:rsidR="00F8413D" w:rsidRPr="00B71439">
        <w:rPr>
          <w:color w:val="000000" w:themeColor="text1"/>
          <w:spacing w:val="-6"/>
          <w:sz w:val="24"/>
        </w:rPr>
        <w:t>安徽建材地质工程勘察院有限公司</w:t>
      </w:r>
      <w:r w:rsidRPr="00B71439">
        <w:rPr>
          <w:color w:val="000000" w:themeColor="text1"/>
          <w:sz w:val="24"/>
        </w:rPr>
        <w:t>进行了项目区的岩土工程详细勘查，沿项目区构筑物轮廓线共布置</w:t>
      </w:r>
      <w:r w:rsidR="00F8413D" w:rsidRPr="00B71439">
        <w:rPr>
          <w:color w:val="000000" w:themeColor="text1"/>
          <w:sz w:val="24"/>
        </w:rPr>
        <w:t>共布置勘探孔</w:t>
      </w:r>
      <w:r w:rsidR="00F8413D" w:rsidRPr="00B71439">
        <w:rPr>
          <w:color w:val="000000" w:themeColor="text1"/>
          <w:sz w:val="24"/>
        </w:rPr>
        <w:t>50</w:t>
      </w:r>
      <w:r w:rsidR="00F8413D" w:rsidRPr="00B71439">
        <w:rPr>
          <w:color w:val="000000" w:themeColor="text1"/>
          <w:sz w:val="24"/>
        </w:rPr>
        <w:t>个，其中</w:t>
      </w:r>
      <w:r w:rsidR="00F8413D" w:rsidRPr="00B71439">
        <w:rPr>
          <w:color w:val="000000" w:themeColor="text1"/>
          <w:sz w:val="24"/>
        </w:rPr>
        <w:t>1~5</w:t>
      </w:r>
      <w:r w:rsidR="00F8413D" w:rsidRPr="00B71439">
        <w:rPr>
          <w:color w:val="000000" w:themeColor="text1"/>
          <w:sz w:val="24"/>
        </w:rPr>
        <w:t>号勘探孔为初勘孔，我院在初勘孔施工完成后提供初勘报告供设计单位使用，其余勘探孔为详勘孔。勘探孔孔距不大于</w:t>
      </w:r>
      <w:r w:rsidR="00F8413D" w:rsidRPr="00B71439">
        <w:rPr>
          <w:color w:val="000000" w:themeColor="text1"/>
          <w:sz w:val="24"/>
        </w:rPr>
        <w:t>30.0m</w:t>
      </w:r>
      <w:r w:rsidRPr="00B71439">
        <w:rPr>
          <w:color w:val="000000" w:themeColor="text1"/>
          <w:sz w:val="24"/>
        </w:rPr>
        <w:t>。</w:t>
      </w:r>
      <w:r w:rsidR="00F8413D" w:rsidRPr="00B71439">
        <w:rPr>
          <w:color w:val="000000" w:themeColor="text1"/>
          <w:sz w:val="24"/>
        </w:rPr>
        <w:t>总进尺</w:t>
      </w:r>
      <w:r w:rsidR="00F8413D" w:rsidRPr="00B71439">
        <w:rPr>
          <w:color w:val="000000" w:themeColor="text1"/>
          <w:sz w:val="24"/>
        </w:rPr>
        <w:t>876.20m</w:t>
      </w:r>
      <w:r w:rsidR="00F8413D" w:rsidRPr="00B71439">
        <w:rPr>
          <w:color w:val="000000" w:themeColor="text1"/>
          <w:sz w:val="24"/>
        </w:rPr>
        <w:t>。其中：钻探鉴别孔</w:t>
      </w:r>
      <w:r w:rsidR="00F8413D" w:rsidRPr="00B71439">
        <w:rPr>
          <w:color w:val="000000" w:themeColor="text1"/>
          <w:sz w:val="24"/>
        </w:rPr>
        <w:t>24</w:t>
      </w:r>
      <w:r w:rsidR="00F8413D" w:rsidRPr="00B71439">
        <w:rPr>
          <w:color w:val="000000" w:themeColor="text1"/>
          <w:sz w:val="24"/>
        </w:rPr>
        <w:t>个，进尺</w:t>
      </w:r>
      <w:r w:rsidR="00F8413D" w:rsidRPr="00B71439">
        <w:rPr>
          <w:color w:val="000000" w:themeColor="text1"/>
          <w:sz w:val="24"/>
        </w:rPr>
        <w:t>294.20m</w:t>
      </w:r>
      <w:r w:rsidR="00F8413D" w:rsidRPr="00B71439">
        <w:rPr>
          <w:color w:val="000000" w:themeColor="text1"/>
          <w:sz w:val="24"/>
        </w:rPr>
        <w:t>；取土孔</w:t>
      </w:r>
      <w:r w:rsidR="00F8413D" w:rsidRPr="00B71439">
        <w:rPr>
          <w:color w:val="000000" w:themeColor="text1"/>
          <w:sz w:val="24"/>
        </w:rPr>
        <w:t>11</w:t>
      </w:r>
      <w:r w:rsidR="00F8413D" w:rsidRPr="00B71439">
        <w:rPr>
          <w:color w:val="000000" w:themeColor="text1"/>
          <w:sz w:val="24"/>
        </w:rPr>
        <w:t>个，进尺</w:t>
      </w:r>
      <w:r w:rsidR="00F8413D" w:rsidRPr="00B71439">
        <w:rPr>
          <w:color w:val="000000" w:themeColor="text1"/>
          <w:sz w:val="24"/>
        </w:rPr>
        <w:t>211.80m</w:t>
      </w:r>
      <w:r w:rsidR="00F8413D" w:rsidRPr="00B71439">
        <w:rPr>
          <w:color w:val="000000" w:themeColor="text1"/>
          <w:sz w:val="24"/>
        </w:rPr>
        <w:t>；标贯孔</w:t>
      </w:r>
      <w:r w:rsidR="00F8413D" w:rsidRPr="00B71439">
        <w:rPr>
          <w:color w:val="000000" w:themeColor="text1"/>
          <w:sz w:val="24"/>
        </w:rPr>
        <w:t>5</w:t>
      </w:r>
      <w:r w:rsidR="00F8413D" w:rsidRPr="00B71439">
        <w:rPr>
          <w:color w:val="000000" w:themeColor="text1"/>
          <w:sz w:val="24"/>
        </w:rPr>
        <w:t>个，进尺</w:t>
      </w:r>
      <w:r w:rsidR="00F8413D" w:rsidRPr="00B71439">
        <w:rPr>
          <w:color w:val="000000" w:themeColor="text1"/>
          <w:sz w:val="24"/>
        </w:rPr>
        <w:t>114.90m</w:t>
      </w:r>
      <w:r w:rsidR="00F8413D" w:rsidRPr="00B71439">
        <w:rPr>
          <w:color w:val="000000" w:themeColor="text1"/>
          <w:sz w:val="24"/>
        </w:rPr>
        <w:t>；取土、标贯孔</w:t>
      </w:r>
      <w:r w:rsidR="00F8413D" w:rsidRPr="00B71439">
        <w:rPr>
          <w:color w:val="000000" w:themeColor="text1"/>
          <w:sz w:val="24"/>
        </w:rPr>
        <w:t>10</w:t>
      </w:r>
      <w:r w:rsidR="00F8413D" w:rsidRPr="00B71439">
        <w:rPr>
          <w:color w:val="000000" w:themeColor="text1"/>
          <w:sz w:val="24"/>
        </w:rPr>
        <w:t>个，进尺</w:t>
      </w:r>
      <w:r w:rsidR="00F8413D" w:rsidRPr="00B71439">
        <w:rPr>
          <w:color w:val="000000" w:themeColor="text1"/>
          <w:sz w:val="24"/>
        </w:rPr>
        <w:t>255.30m</w:t>
      </w:r>
      <w:r w:rsidR="00F8413D" w:rsidRPr="00B71439">
        <w:rPr>
          <w:color w:val="000000" w:themeColor="text1"/>
          <w:sz w:val="24"/>
        </w:rPr>
        <w:t>。取原状样</w:t>
      </w:r>
      <w:r w:rsidR="00F8413D" w:rsidRPr="00B71439">
        <w:rPr>
          <w:color w:val="000000" w:themeColor="text1"/>
          <w:sz w:val="24"/>
        </w:rPr>
        <w:t>29</w:t>
      </w:r>
      <w:r w:rsidR="00F8413D" w:rsidRPr="00B71439">
        <w:rPr>
          <w:color w:val="000000" w:themeColor="text1"/>
          <w:sz w:val="24"/>
        </w:rPr>
        <w:t>件，取岩样</w:t>
      </w:r>
      <w:r w:rsidR="00F8413D" w:rsidRPr="00B71439">
        <w:rPr>
          <w:color w:val="000000" w:themeColor="text1"/>
          <w:sz w:val="24"/>
        </w:rPr>
        <w:t>10</w:t>
      </w:r>
      <w:r w:rsidR="00F8413D" w:rsidRPr="00B71439">
        <w:rPr>
          <w:color w:val="000000" w:themeColor="text1"/>
          <w:sz w:val="24"/>
        </w:rPr>
        <w:t>件，标贯试验</w:t>
      </w:r>
      <w:r w:rsidR="00F8413D" w:rsidRPr="00B71439">
        <w:rPr>
          <w:color w:val="000000" w:themeColor="text1"/>
          <w:sz w:val="24"/>
        </w:rPr>
        <w:t>30</w:t>
      </w:r>
      <w:r w:rsidR="00F8413D" w:rsidRPr="00B71439">
        <w:rPr>
          <w:color w:val="000000" w:themeColor="text1"/>
          <w:sz w:val="24"/>
        </w:rPr>
        <w:t>次。</w:t>
      </w:r>
      <w:r w:rsidRPr="00B71439">
        <w:rPr>
          <w:color w:val="000000" w:themeColor="text1"/>
          <w:sz w:val="24"/>
        </w:rPr>
        <w:t>以查明场区地层结构及地基土的物理力学性质。</w:t>
      </w:r>
    </w:p>
    <w:p w:rsidR="00542EEC" w:rsidRPr="00B71439" w:rsidRDefault="009248CF" w:rsidP="009248CF">
      <w:pPr>
        <w:widowControl/>
        <w:spacing w:line="360" w:lineRule="auto"/>
        <w:ind w:firstLineChars="200" w:firstLine="480"/>
        <w:jc w:val="left"/>
        <w:rPr>
          <w:color w:val="000000" w:themeColor="text1"/>
          <w:sz w:val="24"/>
        </w:rPr>
      </w:pPr>
      <w:r w:rsidRPr="00B71439">
        <w:rPr>
          <w:color w:val="000000" w:themeColor="text1"/>
          <w:sz w:val="24"/>
        </w:rPr>
        <w:t>拟建项目场地属江淮波状平原地貌单元，微地貌为岗地夹坳沟，场地基本为原始地貌，局部经后期人工改造，主要表现为开挖的沟渠、农灌塘。局部新近回填建筑垃圾、少量堆土，拟建场地地势起伏较大，整体地势南高北低、东高西低。</w:t>
      </w:r>
    </w:p>
    <w:p w:rsidR="00542EEC" w:rsidRPr="00B71439" w:rsidRDefault="00542EEC" w:rsidP="00542EEC">
      <w:pPr>
        <w:spacing w:line="360" w:lineRule="auto"/>
        <w:jc w:val="left"/>
        <w:outlineLvl w:val="3"/>
        <w:rPr>
          <w:rFonts w:eastAsia="黑体"/>
          <w:color w:val="000000" w:themeColor="text1"/>
          <w:sz w:val="24"/>
        </w:rPr>
      </w:pPr>
      <w:r w:rsidRPr="00B71439">
        <w:rPr>
          <w:rFonts w:eastAsia="黑体"/>
          <w:color w:val="000000" w:themeColor="text1"/>
          <w:sz w:val="24"/>
        </w:rPr>
        <w:t xml:space="preserve">6.2.1.2  </w:t>
      </w:r>
      <w:r w:rsidRPr="00B71439">
        <w:rPr>
          <w:rFonts w:eastAsia="黑体"/>
          <w:color w:val="000000" w:themeColor="text1"/>
          <w:sz w:val="24"/>
        </w:rPr>
        <w:t>地层分布</w:t>
      </w:r>
    </w:p>
    <w:p w:rsidR="009248CF" w:rsidRPr="00B71439" w:rsidRDefault="009248CF" w:rsidP="009248CF">
      <w:pPr>
        <w:spacing w:line="360" w:lineRule="auto"/>
        <w:ind w:firstLineChars="200" w:firstLine="480"/>
        <w:contextualSpacing/>
        <w:rPr>
          <w:color w:val="000000" w:themeColor="text1"/>
          <w:sz w:val="24"/>
        </w:rPr>
      </w:pPr>
      <w:r w:rsidRPr="00B71439">
        <w:rPr>
          <w:rFonts w:ascii="宋体" w:hAnsi="宋体" w:cs="宋体" w:hint="eastAsia"/>
          <w:color w:val="000000" w:themeColor="text1"/>
          <w:sz w:val="24"/>
        </w:rPr>
        <w:t>①</w:t>
      </w:r>
      <w:r w:rsidRPr="00B71439">
        <w:rPr>
          <w:color w:val="000000" w:themeColor="text1"/>
          <w:sz w:val="24"/>
        </w:rPr>
        <w:t>层耕填土（</w:t>
      </w:r>
      <w:r w:rsidRPr="00B71439">
        <w:rPr>
          <w:color w:val="000000" w:themeColor="text1"/>
          <w:sz w:val="24"/>
        </w:rPr>
        <w:t>Q</w:t>
      </w:r>
      <w:r w:rsidRPr="00B71439">
        <w:rPr>
          <w:color w:val="000000" w:themeColor="text1"/>
          <w:sz w:val="24"/>
          <w:vertAlign w:val="superscript"/>
        </w:rPr>
        <w:t>ml</w:t>
      </w:r>
      <w:r w:rsidRPr="00B71439">
        <w:rPr>
          <w:color w:val="000000" w:themeColor="text1"/>
          <w:sz w:val="24"/>
        </w:rPr>
        <w:t>）</w:t>
      </w:r>
      <w:r w:rsidRPr="00B71439">
        <w:rPr>
          <w:color w:val="000000" w:themeColor="text1"/>
          <w:sz w:val="24"/>
        </w:rPr>
        <w:t>——</w:t>
      </w:r>
      <w:r w:rsidRPr="00B71439">
        <w:rPr>
          <w:color w:val="000000" w:themeColor="text1"/>
          <w:sz w:val="24"/>
        </w:rPr>
        <w:t>层厚</w:t>
      </w:r>
      <w:r w:rsidRPr="00B71439">
        <w:rPr>
          <w:color w:val="000000" w:themeColor="text1"/>
          <w:sz w:val="24"/>
        </w:rPr>
        <w:t>0.8</w:t>
      </w:r>
      <w:r w:rsidRPr="00B71439">
        <w:rPr>
          <w:color w:val="000000" w:themeColor="text1"/>
          <w:sz w:val="24"/>
        </w:rPr>
        <w:t>～</w:t>
      </w:r>
      <w:r w:rsidRPr="00B71439">
        <w:rPr>
          <w:color w:val="000000" w:themeColor="text1"/>
          <w:sz w:val="24"/>
        </w:rPr>
        <w:t>2.0m</w:t>
      </w:r>
      <w:r w:rsidRPr="00B71439">
        <w:rPr>
          <w:color w:val="000000" w:themeColor="text1"/>
          <w:sz w:val="24"/>
        </w:rPr>
        <w:t>，层底标高</w:t>
      </w:r>
      <w:r w:rsidRPr="00B71439">
        <w:rPr>
          <w:color w:val="000000" w:themeColor="text1"/>
          <w:sz w:val="24"/>
        </w:rPr>
        <w:t>31.52</w:t>
      </w:r>
      <w:r w:rsidRPr="00B71439">
        <w:rPr>
          <w:color w:val="000000" w:themeColor="text1"/>
          <w:sz w:val="24"/>
        </w:rPr>
        <w:t>～</w:t>
      </w:r>
      <w:r w:rsidRPr="00B71439">
        <w:rPr>
          <w:color w:val="000000" w:themeColor="text1"/>
          <w:sz w:val="24"/>
        </w:rPr>
        <w:t>41.53</w:t>
      </w:r>
      <w:r w:rsidRPr="00B71439">
        <w:rPr>
          <w:color w:val="000000" w:themeColor="text1"/>
          <w:spacing w:val="-6"/>
          <w:sz w:val="24"/>
        </w:rPr>
        <w:t>m</w:t>
      </w:r>
      <w:r w:rsidRPr="00B71439">
        <w:rPr>
          <w:color w:val="000000" w:themeColor="text1"/>
          <w:sz w:val="24"/>
        </w:rPr>
        <w:t>。黄褐、灰褐色，稍密状态，稍湿</w:t>
      </w:r>
      <w:r w:rsidR="008E772E" w:rsidRPr="00B71439">
        <w:rPr>
          <w:color w:val="000000" w:themeColor="text1"/>
          <w:sz w:val="24"/>
        </w:rPr>
        <w:t>，</w:t>
      </w:r>
      <w:r w:rsidRPr="00B71439">
        <w:rPr>
          <w:color w:val="000000" w:themeColor="text1"/>
          <w:sz w:val="24"/>
        </w:rPr>
        <w:t>主要为粘性土组成，含植物根茎，局部夹有碎石及少量建筑垃圾。此层在整个场地均有分布。在场地内沟渠及塘的底部分布有少量淤泥质黏土，厚度约为</w:t>
      </w:r>
      <w:r w:rsidRPr="00B71439">
        <w:rPr>
          <w:color w:val="000000" w:themeColor="text1"/>
          <w:sz w:val="24"/>
        </w:rPr>
        <w:t>0.5m</w:t>
      </w:r>
      <w:r w:rsidRPr="00B71439">
        <w:rPr>
          <w:color w:val="000000" w:themeColor="text1"/>
          <w:sz w:val="24"/>
        </w:rPr>
        <w:t>，软塑状态，夹少量有机质。</w:t>
      </w:r>
    </w:p>
    <w:p w:rsidR="009248CF" w:rsidRPr="00B71439" w:rsidRDefault="009248CF" w:rsidP="009248CF">
      <w:pPr>
        <w:spacing w:line="360" w:lineRule="auto"/>
        <w:ind w:firstLineChars="200" w:firstLine="480"/>
        <w:contextualSpacing/>
        <w:rPr>
          <w:color w:val="000000" w:themeColor="text1"/>
          <w:sz w:val="24"/>
        </w:rPr>
      </w:pPr>
      <w:r w:rsidRPr="00B71439">
        <w:rPr>
          <w:rFonts w:ascii="宋体" w:hAnsi="宋体" w:cs="宋体" w:hint="eastAsia"/>
          <w:color w:val="000000" w:themeColor="text1"/>
          <w:sz w:val="24"/>
        </w:rPr>
        <w:t>②</w:t>
      </w:r>
      <w:r w:rsidRPr="00B71439">
        <w:rPr>
          <w:color w:val="000000" w:themeColor="text1"/>
          <w:sz w:val="24"/>
        </w:rPr>
        <w:t>层粘土（</w:t>
      </w:r>
      <w:r w:rsidRPr="00B71439">
        <w:rPr>
          <w:color w:val="000000" w:themeColor="text1"/>
          <w:sz w:val="24"/>
        </w:rPr>
        <w:t>Q</w:t>
      </w:r>
      <w:r w:rsidRPr="00B71439">
        <w:rPr>
          <w:color w:val="000000" w:themeColor="text1"/>
          <w:sz w:val="24"/>
          <w:vertAlign w:val="subscript"/>
        </w:rPr>
        <w:t>3</w:t>
      </w:r>
      <w:r w:rsidRPr="00B71439">
        <w:rPr>
          <w:color w:val="000000" w:themeColor="text1"/>
          <w:sz w:val="24"/>
          <w:vertAlign w:val="superscript"/>
        </w:rPr>
        <w:t>al+pl</w:t>
      </w:r>
      <w:r w:rsidRPr="00B71439">
        <w:rPr>
          <w:color w:val="000000" w:themeColor="text1"/>
          <w:sz w:val="24"/>
        </w:rPr>
        <w:t>）</w:t>
      </w:r>
      <w:r w:rsidRPr="00B71439">
        <w:rPr>
          <w:color w:val="000000" w:themeColor="text1"/>
          <w:sz w:val="24"/>
        </w:rPr>
        <w:t>——</w:t>
      </w:r>
      <w:r w:rsidRPr="00B71439">
        <w:rPr>
          <w:color w:val="000000" w:themeColor="text1"/>
          <w:sz w:val="24"/>
        </w:rPr>
        <w:t>层厚</w:t>
      </w:r>
      <w:r w:rsidRPr="00B71439">
        <w:rPr>
          <w:color w:val="000000" w:themeColor="text1"/>
          <w:sz w:val="24"/>
        </w:rPr>
        <w:t>4.7</w:t>
      </w:r>
      <w:r w:rsidRPr="00B71439">
        <w:rPr>
          <w:color w:val="000000" w:themeColor="text1"/>
          <w:sz w:val="24"/>
        </w:rPr>
        <w:t>～</w:t>
      </w:r>
      <w:r w:rsidRPr="00B71439">
        <w:rPr>
          <w:color w:val="000000" w:themeColor="text1"/>
          <w:sz w:val="24"/>
        </w:rPr>
        <w:t>13.1m</w:t>
      </w:r>
      <w:r w:rsidRPr="00B71439">
        <w:rPr>
          <w:color w:val="000000" w:themeColor="text1"/>
          <w:sz w:val="24"/>
        </w:rPr>
        <w:t>，层底标高</w:t>
      </w:r>
      <w:r w:rsidRPr="00B71439">
        <w:rPr>
          <w:color w:val="000000" w:themeColor="text1"/>
          <w:sz w:val="24"/>
        </w:rPr>
        <w:t>25.38</w:t>
      </w:r>
      <w:r w:rsidRPr="00B71439">
        <w:rPr>
          <w:color w:val="000000" w:themeColor="text1"/>
          <w:sz w:val="24"/>
        </w:rPr>
        <w:t>～</w:t>
      </w:r>
      <w:r w:rsidRPr="00B71439">
        <w:rPr>
          <w:color w:val="000000" w:themeColor="text1"/>
          <w:sz w:val="24"/>
        </w:rPr>
        <w:t>27.80m</w:t>
      </w:r>
      <w:r w:rsidRPr="00B71439">
        <w:rPr>
          <w:color w:val="000000" w:themeColor="text1"/>
          <w:sz w:val="24"/>
        </w:rPr>
        <w:t>。褐黄色、灰黄、灰色，硬塑状态，局部坚硬，含黑褐色铁结核、铁锰氧化物及高岭土，底部夹有较多小粒径姜石及钙质结核。无摇振反应，切面光滑，韧性高，干强度高。标贯试验实测击数</w:t>
      </w:r>
      <w:r w:rsidRPr="00B71439">
        <w:rPr>
          <w:color w:val="000000" w:themeColor="text1"/>
          <w:sz w:val="24"/>
        </w:rPr>
        <w:t>N</w:t>
      </w:r>
      <w:r w:rsidRPr="00B71439">
        <w:rPr>
          <w:color w:val="000000" w:themeColor="text1"/>
          <w:sz w:val="24"/>
        </w:rPr>
        <w:t>值一般为</w:t>
      </w:r>
      <w:r w:rsidRPr="00B71439">
        <w:rPr>
          <w:color w:val="000000" w:themeColor="text1"/>
          <w:sz w:val="24"/>
        </w:rPr>
        <w:t>16</w:t>
      </w:r>
      <w:r w:rsidRPr="00B71439">
        <w:rPr>
          <w:color w:val="000000" w:themeColor="text1"/>
          <w:sz w:val="24"/>
        </w:rPr>
        <w:t>～</w:t>
      </w:r>
      <w:r w:rsidRPr="00B71439">
        <w:rPr>
          <w:color w:val="000000" w:themeColor="text1"/>
          <w:sz w:val="24"/>
        </w:rPr>
        <w:t>30</w:t>
      </w:r>
      <w:r w:rsidRPr="00B71439">
        <w:rPr>
          <w:color w:val="000000" w:themeColor="text1"/>
          <w:sz w:val="24"/>
        </w:rPr>
        <w:t>击</w:t>
      </w:r>
      <w:r w:rsidRPr="00B71439">
        <w:rPr>
          <w:color w:val="000000" w:themeColor="text1"/>
          <w:sz w:val="24"/>
        </w:rPr>
        <w:t>/30cm</w:t>
      </w:r>
      <w:r w:rsidRPr="00B71439">
        <w:rPr>
          <w:color w:val="000000" w:themeColor="text1"/>
          <w:sz w:val="24"/>
        </w:rPr>
        <w:t>，平均值为</w:t>
      </w:r>
      <w:r w:rsidRPr="00B71439">
        <w:rPr>
          <w:color w:val="000000" w:themeColor="text1"/>
          <w:sz w:val="24"/>
        </w:rPr>
        <w:t>22.3</w:t>
      </w:r>
      <w:r w:rsidRPr="00B71439">
        <w:rPr>
          <w:color w:val="000000" w:themeColor="text1"/>
          <w:sz w:val="24"/>
        </w:rPr>
        <w:t>击</w:t>
      </w:r>
      <w:r w:rsidRPr="00B71439">
        <w:rPr>
          <w:color w:val="000000" w:themeColor="text1"/>
          <w:sz w:val="24"/>
        </w:rPr>
        <w:t>/30cm</w:t>
      </w:r>
      <w:r w:rsidRPr="00B71439">
        <w:rPr>
          <w:color w:val="000000" w:themeColor="text1"/>
          <w:sz w:val="24"/>
        </w:rPr>
        <w:t>。此层整个场地均有分布，属于中等偏低压缩性土。</w:t>
      </w:r>
    </w:p>
    <w:p w:rsidR="009248CF" w:rsidRPr="00B71439" w:rsidRDefault="009248CF" w:rsidP="009248CF">
      <w:pPr>
        <w:spacing w:line="360" w:lineRule="auto"/>
        <w:ind w:firstLineChars="200" w:firstLine="480"/>
        <w:contextualSpacing/>
        <w:rPr>
          <w:color w:val="000000" w:themeColor="text1"/>
          <w:sz w:val="24"/>
        </w:rPr>
      </w:pPr>
      <w:r w:rsidRPr="00B71439">
        <w:rPr>
          <w:rFonts w:ascii="宋体" w:hAnsi="宋体" w:cs="宋体" w:hint="eastAsia"/>
          <w:color w:val="000000" w:themeColor="text1"/>
          <w:sz w:val="24"/>
        </w:rPr>
        <w:t>③</w:t>
      </w:r>
      <w:r w:rsidRPr="00B71439">
        <w:rPr>
          <w:color w:val="000000" w:themeColor="text1"/>
          <w:sz w:val="24"/>
        </w:rPr>
        <w:t>层全</w:t>
      </w:r>
      <w:r w:rsidRPr="00B71439">
        <w:rPr>
          <w:color w:val="000000" w:themeColor="text1"/>
          <w:sz w:val="24"/>
        </w:rPr>
        <w:t>~</w:t>
      </w:r>
      <w:r w:rsidRPr="00B71439">
        <w:rPr>
          <w:color w:val="000000" w:themeColor="text1"/>
          <w:sz w:val="24"/>
        </w:rPr>
        <w:t>强风化角砾岩（</w:t>
      </w:r>
      <w:r w:rsidRPr="00B71439">
        <w:rPr>
          <w:color w:val="000000" w:themeColor="text1"/>
          <w:sz w:val="24"/>
        </w:rPr>
        <w:t>K</w:t>
      </w:r>
      <w:r w:rsidRPr="00B71439">
        <w:rPr>
          <w:color w:val="000000" w:themeColor="text1"/>
          <w:sz w:val="24"/>
        </w:rPr>
        <w:t>）</w:t>
      </w:r>
      <w:r w:rsidRPr="00B71439">
        <w:rPr>
          <w:color w:val="000000" w:themeColor="text1"/>
          <w:sz w:val="24"/>
        </w:rPr>
        <w:t>——</w:t>
      </w:r>
      <w:r w:rsidRPr="00B71439">
        <w:rPr>
          <w:color w:val="000000" w:themeColor="text1"/>
          <w:sz w:val="24"/>
        </w:rPr>
        <w:t>层厚</w:t>
      </w:r>
      <w:r w:rsidRPr="00B71439">
        <w:rPr>
          <w:color w:val="000000" w:themeColor="text1"/>
          <w:sz w:val="24"/>
        </w:rPr>
        <w:t>6.0</w:t>
      </w:r>
      <w:r w:rsidRPr="00B71439">
        <w:rPr>
          <w:color w:val="000000" w:themeColor="text1"/>
          <w:sz w:val="24"/>
        </w:rPr>
        <w:t>～</w:t>
      </w:r>
      <w:r w:rsidRPr="00B71439">
        <w:rPr>
          <w:color w:val="000000" w:themeColor="text1"/>
          <w:sz w:val="24"/>
        </w:rPr>
        <w:t>7.5m</w:t>
      </w:r>
      <w:r w:rsidRPr="00B71439">
        <w:rPr>
          <w:color w:val="000000" w:themeColor="text1"/>
          <w:sz w:val="24"/>
        </w:rPr>
        <w:t>，层底标高</w:t>
      </w:r>
      <w:r w:rsidRPr="00B71439">
        <w:rPr>
          <w:color w:val="000000" w:themeColor="text1"/>
          <w:sz w:val="24"/>
        </w:rPr>
        <w:t>18.58</w:t>
      </w:r>
      <w:r w:rsidRPr="00B71439">
        <w:rPr>
          <w:color w:val="000000" w:themeColor="text1"/>
          <w:sz w:val="24"/>
        </w:rPr>
        <w:t>～</w:t>
      </w:r>
      <w:r w:rsidRPr="00B71439">
        <w:rPr>
          <w:color w:val="000000" w:themeColor="text1"/>
          <w:sz w:val="24"/>
        </w:rPr>
        <w:t>21.20m</w:t>
      </w:r>
      <w:r w:rsidRPr="00B71439">
        <w:rPr>
          <w:color w:val="000000" w:themeColor="text1"/>
          <w:sz w:val="24"/>
        </w:rPr>
        <w:t>。红褐色、紫褐色、黄褐色，风化呈砂土状，手捏易散，干钻进尺困难，可见大量砂质，及云母、石英等风化矿物。标贯试验实测击数</w:t>
      </w:r>
      <w:r w:rsidRPr="00B71439">
        <w:rPr>
          <w:color w:val="000000" w:themeColor="text1"/>
          <w:sz w:val="24"/>
        </w:rPr>
        <w:t>N</w:t>
      </w:r>
      <w:r w:rsidRPr="00B71439">
        <w:rPr>
          <w:color w:val="000000" w:themeColor="text1"/>
          <w:sz w:val="24"/>
        </w:rPr>
        <w:t>值一般为</w:t>
      </w:r>
      <w:r w:rsidRPr="00B71439">
        <w:rPr>
          <w:color w:val="000000" w:themeColor="text1"/>
          <w:sz w:val="24"/>
        </w:rPr>
        <w:t>45</w:t>
      </w:r>
      <w:r w:rsidRPr="00B71439">
        <w:rPr>
          <w:color w:val="000000" w:themeColor="text1"/>
          <w:sz w:val="24"/>
        </w:rPr>
        <w:t>～</w:t>
      </w:r>
      <w:r w:rsidRPr="00B71439">
        <w:rPr>
          <w:color w:val="000000" w:themeColor="text1"/>
          <w:sz w:val="24"/>
        </w:rPr>
        <w:t>51</w:t>
      </w:r>
      <w:r w:rsidRPr="00B71439">
        <w:rPr>
          <w:color w:val="000000" w:themeColor="text1"/>
          <w:sz w:val="24"/>
        </w:rPr>
        <w:t>击</w:t>
      </w:r>
      <w:r w:rsidRPr="00B71439">
        <w:rPr>
          <w:color w:val="000000" w:themeColor="text1"/>
          <w:sz w:val="24"/>
        </w:rPr>
        <w:t>/30cm</w:t>
      </w:r>
      <w:r w:rsidRPr="00B71439">
        <w:rPr>
          <w:color w:val="000000" w:themeColor="text1"/>
          <w:sz w:val="24"/>
        </w:rPr>
        <w:t>，平均值为</w:t>
      </w:r>
      <w:r w:rsidRPr="00B71439">
        <w:rPr>
          <w:color w:val="000000" w:themeColor="text1"/>
          <w:sz w:val="24"/>
        </w:rPr>
        <w:t>48.7</w:t>
      </w:r>
      <w:r w:rsidRPr="00B71439">
        <w:rPr>
          <w:color w:val="000000" w:themeColor="text1"/>
          <w:sz w:val="24"/>
        </w:rPr>
        <w:t>击</w:t>
      </w:r>
      <w:r w:rsidRPr="00B71439">
        <w:rPr>
          <w:color w:val="000000" w:themeColor="text1"/>
          <w:sz w:val="24"/>
        </w:rPr>
        <w:t>/30cm</w:t>
      </w:r>
      <w:r w:rsidRPr="00B71439">
        <w:rPr>
          <w:color w:val="000000" w:themeColor="text1"/>
          <w:sz w:val="24"/>
        </w:rPr>
        <w:t>。此层在整个场地均有分布。</w:t>
      </w:r>
    </w:p>
    <w:p w:rsidR="00542EEC" w:rsidRPr="00B71439" w:rsidRDefault="009248CF" w:rsidP="009248CF">
      <w:pPr>
        <w:widowControl/>
        <w:spacing w:line="360" w:lineRule="auto"/>
        <w:ind w:firstLineChars="200" w:firstLine="480"/>
        <w:jc w:val="left"/>
        <w:rPr>
          <w:color w:val="000000" w:themeColor="text1"/>
          <w:spacing w:val="-6"/>
          <w:sz w:val="24"/>
        </w:rPr>
      </w:pPr>
      <w:r w:rsidRPr="00B71439">
        <w:rPr>
          <w:rFonts w:ascii="宋体" w:hAnsi="宋体" w:cs="宋体" w:hint="eastAsia"/>
          <w:color w:val="000000" w:themeColor="text1"/>
          <w:sz w:val="24"/>
        </w:rPr>
        <w:t>④</w:t>
      </w:r>
      <w:r w:rsidRPr="00B71439">
        <w:rPr>
          <w:color w:val="000000" w:themeColor="text1"/>
          <w:sz w:val="24"/>
        </w:rPr>
        <w:t>层中风化角砾岩（</w:t>
      </w:r>
      <w:r w:rsidRPr="00B71439">
        <w:rPr>
          <w:color w:val="000000" w:themeColor="text1"/>
          <w:sz w:val="24"/>
        </w:rPr>
        <w:t>K</w:t>
      </w:r>
      <w:r w:rsidRPr="00B71439">
        <w:rPr>
          <w:color w:val="000000" w:themeColor="text1"/>
          <w:sz w:val="24"/>
        </w:rPr>
        <w:t>）</w:t>
      </w:r>
      <w:r w:rsidRPr="00B71439">
        <w:rPr>
          <w:color w:val="000000" w:themeColor="text1"/>
          <w:sz w:val="24"/>
        </w:rPr>
        <w:t>——</w:t>
      </w:r>
      <w:r w:rsidRPr="00B71439">
        <w:rPr>
          <w:color w:val="000000" w:themeColor="text1"/>
          <w:sz w:val="24"/>
        </w:rPr>
        <w:t>该层未揭穿，最大钻遇深度</w:t>
      </w:r>
      <w:r w:rsidRPr="00B71439">
        <w:rPr>
          <w:color w:val="000000" w:themeColor="text1"/>
          <w:sz w:val="24"/>
        </w:rPr>
        <w:t>10.5m</w:t>
      </w:r>
      <w:r w:rsidRPr="00B71439">
        <w:rPr>
          <w:color w:val="000000" w:themeColor="text1"/>
          <w:sz w:val="24"/>
        </w:rPr>
        <w:t>。棕色、紫褐色，中厚</w:t>
      </w:r>
      <w:r w:rsidRPr="00B71439">
        <w:rPr>
          <w:color w:val="000000" w:themeColor="text1"/>
          <w:sz w:val="24"/>
        </w:rPr>
        <w:t>~</w:t>
      </w:r>
      <w:r w:rsidRPr="00B71439">
        <w:rPr>
          <w:color w:val="000000" w:themeColor="text1"/>
          <w:sz w:val="24"/>
        </w:rPr>
        <w:t>厚层构造，可见大量砂质及石英、云母、长石等矿物。中粗粒砾状结构，岩体较完整，所含砾石大小不一，分选性中到差，多为沉积岩岩屑，磨圆度中等，多为次圆状，胶结方式主要为硅质铁质胶结，强度高、韧性差。岩芯采取率为</w:t>
      </w:r>
      <w:r w:rsidRPr="00B71439">
        <w:rPr>
          <w:color w:val="000000" w:themeColor="text1"/>
          <w:sz w:val="24"/>
        </w:rPr>
        <w:t>50%~80%</w:t>
      </w:r>
      <w:r w:rsidRPr="00B71439">
        <w:rPr>
          <w:color w:val="000000" w:themeColor="text1"/>
          <w:sz w:val="24"/>
        </w:rPr>
        <w:t>，基本质量等级</w:t>
      </w:r>
      <w:r w:rsidRPr="00B71439">
        <w:rPr>
          <w:color w:val="000000" w:themeColor="text1"/>
          <w:sz w:val="24"/>
        </w:rPr>
        <w:t>Ⅳ</w:t>
      </w:r>
      <w:r w:rsidRPr="00B71439">
        <w:rPr>
          <w:color w:val="000000" w:themeColor="text1"/>
          <w:sz w:val="24"/>
        </w:rPr>
        <w:t>。此层在在全部场地均有分布。</w:t>
      </w:r>
    </w:p>
    <w:p w:rsidR="00542EEC" w:rsidRPr="00B71439" w:rsidRDefault="00542EEC" w:rsidP="00542EEC">
      <w:pPr>
        <w:spacing w:line="360" w:lineRule="auto"/>
        <w:jc w:val="left"/>
        <w:outlineLvl w:val="3"/>
        <w:rPr>
          <w:rFonts w:eastAsia="黑体"/>
          <w:color w:val="000000" w:themeColor="text1"/>
          <w:sz w:val="24"/>
        </w:rPr>
      </w:pPr>
      <w:r w:rsidRPr="00B71439">
        <w:rPr>
          <w:rFonts w:eastAsia="黑体"/>
          <w:color w:val="000000" w:themeColor="text1"/>
          <w:sz w:val="24"/>
        </w:rPr>
        <w:t xml:space="preserve">6.2.1.3  </w:t>
      </w:r>
      <w:r w:rsidRPr="00B71439">
        <w:rPr>
          <w:rFonts w:eastAsia="黑体"/>
          <w:color w:val="000000" w:themeColor="text1"/>
          <w:sz w:val="24"/>
        </w:rPr>
        <w:t>地下水分布</w:t>
      </w:r>
    </w:p>
    <w:p w:rsidR="009248CF" w:rsidRPr="00B71439" w:rsidRDefault="009248CF" w:rsidP="009248CF">
      <w:pPr>
        <w:tabs>
          <w:tab w:val="left" w:pos="180"/>
          <w:tab w:val="right" w:pos="8280"/>
        </w:tabs>
        <w:spacing w:line="360" w:lineRule="auto"/>
        <w:ind w:firstLineChars="200" w:firstLine="480"/>
        <w:rPr>
          <w:color w:val="000000" w:themeColor="text1"/>
          <w:sz w:val="24"/>
        </w:rPr>
      </w:pPr>
      <w:r w:rsidRPr="00B71439">
        <w:rPr>
          <w:color w:val="000000" w:themeColor="text1"/>
          <w:sz w:val="24"/>
        </w:rPr>
        <w:t>主要类型：上层滞水、承压水。</w:t>
      </w:r>
    </w:p>
    <w:p w:rsidR="009248CF" w:rsidRPr="00B71439" w:rsidRDefault="009248CF" w:rsidP="009248CF">
      <w:pPr>
        <w:tabs>
          <w:tab w:val="left" w:pos="180"/>
          <w:tab w:val="right" w:pos="8280"/>
        </w:tabs>
        <w:spacing w:line="360" w:lineRule="auto"/>
        <w:ind w:firstLineChars="200" w:firstLine="480"/>
        <w:rPr>
          <w:color w:val="000000" w:themeColor="text1"/>
          <w:sz w:val="24"/>
        </w:rPr>
      </w:pPr>
      <w:r w:rsidRPr="00B71439">
        <w:rPr>
          <w:color w:val="000000" w:themeColor="text1"/>
          <w:sz w:val="24"/>
        </w:rPr>
        <w:t>上层滞水主要赋存于</w:t>
      </w:r>
      <w:r w:rsidRPr="00B71439">
        <w:rPr>
          <w:rFonts w:ascii="宋体" w:hAnsi="宋体" w:cs="宋体" w:hint="eastAsia"/>
          <w:color w:val="000000" w:themeColor="text1"/>
          <w:sz w:val="24"/>
        </w:rPr>
        <w:t>①</w:t>
      </w:r>
      <w:r w:rsidRPr="00B71439">
        <w:rPr>
          <w:color w:val="000000" w:themeColor="text1"/>
          <w:sz w:val="24"/>
        </w:rPr>
        <w:t>层耕填土中，含量较小，无稳定地下水位。</w:t>
      </w:r>
      <w:r w:rsidRPr="00B71439">
        <w:rPr>
          <w:rFonts w:ascii="宋体" w:hAnsi="宋体" w:cs="宋体" w:hint="eastAsia"/>
          <w:color w:val="000000" w:themeColor="text1"/>
          <w:sz w:val="24"/>
        </w:rPr>
        <w:t>②</w:t>
      </w:r>
      <w:r w:rsidRPr="00B71439">
        <w:rPr>
          <w:color w:val="000000" w:themeColor="text1"/>
          <w:sz w:val="24"/>
        </w:rPr>
        <w:t>层粘土呈硬塑、坚硬状态为隔水层。</w:t>
      </w:r>
      <w:r w:rsidRPr="00B71439">
        <w:rPr>
          <w:rFonts w:ascii="宋体" w:hAnsi="宋体" w:cs="宋体" w:hint="eastAsia"/>
          <w:color w:val="000000" w:themeColor="text1"/>
          <w:sz w:val="24"/>
        </w:rPr>
        <w:t>③</w:t>
      </w:r>
      <w:r w:rsidRPr="00B71439">
        <w:rPr>
          <w:color w:val="000000" w:themeColor="text1"/>
          <w:sz w:val="24"/>
        </w:rPr>
        <w:t>层全</w:t>
      </w:r>
      <w:r w:rsidRPr="00B71439">
        <w:rPr>
          <w:color w:val="000000" w:themeColor="text1"/>
          <w:sz w:val="24"/>
        </w:rPr>
        <w:t>~</w:t>
      </w:r>
      <w:r w:rsidRPr="00B71439">
        <w:rPr>
          <w:color w:val="000000" w:themeColor="text1"/>
          <w:sz w:val="24"/>
        </w:rPr>
        <w:t>强风化角砾岩及</w:t>
      </w:r>
      <w:r w:rsidRPr="00B71439">
        <w:rPr>
          <w:rFonts w:ascii="宋体" w:hAnsi="宋体" w:cs="宋体" w:hint="eastAsia"/>
          <w:color w:val="000000" w:themeColor="text1"/>
          <w:sz w:val="24"/>
        </w:rPr>
        <w:t>④</w:t>
      </w:r>
      <w:r w:rsidRPr="00B71439">
        <w:rPr>
          <w:color w:val="000000" w:themeColor="text1"/>
          <w:sz w:val="24"/>
        </w:rPr>
        <w:t>层中风化角砾岩赋存少量层间水、孔隙水及裂隙水，可视为相对透水层，具弱承压性。</w:t>
      </w:r>
      <w:r w:rsidRPr="00B71439">
        <w:rPr>
          <w:rFonts w:ascii="宋体" w:hAnsi="宋体" w:cs="宋体" w:hint="eastAsia"/>
          <w:color w:val="000000" w:themeColor="text1"/>
          <w:sz w:val="24"/>
        </w:rPr>
        <w:t>⑤</w:t>
      </w:r>
      <w:r w:rsidRPr="00B71439">
        <w:rPr>
          <w:color w:val="000000" w:themeColor="text1"/>
          <w:sz w:val="24"/>
        </w:rPr>
        <w:t>层强风化角砾岩及</w:t>
      </w:r>
      <w:r w:rsidRPr="00B71439">
        <w:rPr>
          <w:rFonts w:ascii="宋体" w:hAnsi="宋体" w:cs="宋体" w:hint="eastAsia"/>
          <w:color w:val="000000" w:themeColor="text1"/>
          <w:sz w:val="24"/>
        </w:rPr>
        <w:t>⑥</w:t>
      </w:r>
      <w:r w:rsidRPr="00B71439">
        <w:rPr>
          <w:color w:val="000000" w:themeColor="text1"/>
          <w:sz w:val="24"/>
        </w:rPr>
        <w:t>层中风化角砾岩中的承压水水头约</w:t>
      </w:r>
      <w:r w:rsidRPr="00B71439">
        <w:rPr>
          <w:color w:val="000000" w:themeColor="text1"/>
          <w:sz w:val="24"/>
        </w:rPr>
        <w:t>2.0m</w:t>
      </w:r>
      <w:r w:rsidRPr="00B71439">
        <w:rPr>
          <w:color w:val="000000" w:themeColor="text1"/>
          <w:sz w:val="24"/>
        </w:rPr>
        <w:t>，埋深超过</w:t>
      </w:r>
      <w:r w:rsidRPr="00B71439">
        <w:rPr>
          <w:color w:val="000000" w:themeColor="text1"/>
          <w:sz w:val="24"/>
        </w:rPr>
        <w:t>10m</w:t>
      </w:r>
      <w:r w:rsidRPr="00B71439">
        <w:rPr>
          <w:color w:val="000000" w:themeColor="text1"/>
          <w:sz w:val="24"/>
        </w:rPr>
        <w:t>，水量一般，对天然基础施工影响较小，对桩基施工具有一定影响。</w:t>
      </w:r>
    </w:p>
    <w:p w:rsidR="009248CF" w:rsidRPr="00B71439" w:rsidRDefault="009248CF" w:rsidP="009248CF">
      <w:pPr>
        <w:spacing w:line="360" w:lineRule="auto"/>
        <w:ind w:firstLineChars="200" w:firstLine="480"/>
        <w:contextualSpacing/>
        <w:rPr>
          <w:color w:val="000000" w:themeColor="text1"/>
          <w:sz w:val="24"/>
        </w:rPr>
      </w:pPr>
      <w:r w:rsidRPr="00B71439">
        <w:rPr>
          <w:color w:val="000000" w:themeColor="text1"/>
          <w:sz w:val="24"/>
        </w:rPr>
        <w:t>地下水主要由大气降水渗入、地表渗透补给，地下水径流方向与地表水的径流方向基本一致。</w:t>
      </w:r>
    </w:p>
    <w:p w:rsidR="009248CF" w:rsidRPr="00B71439" w:rsidRDefault="009248CF" w:rsidP="009248CF">
      <w:pPr>
        <w:spacing w:line="360" w:lineRule="auto"/>
        <w:ind w:firstLineChars="200" w:firstLine="480"/>
        <w:contextualSpacing/>
        <w:rPr>
          <w:color w:val="000000" w:themeColor="text1"/>
          <w:sz w:val="24"/>
        </w:rPr>
      </w:pPr>
      <w:r w:rsidRPr="00B71439">
        <w:rPr>
          <w:color w:val="000000" w:themeColor="text1"/>
          <w:sz w:val="24"/>
        </w:rPr>
        <w:t>场地地形总体东高西低，地表水排泄条件较好，场地整平标高一般在</w:t>
      </w:r>
      <w:r w:rsidRPr="00B71439">
        <w:rPr>
          <w:color w:val="000000" w:themeColor="text1"/>
          <w:sz w:val="24"/>
        </w:rPr>
        <w:t>38.5</w:t>
      </w:r>
      <w:r w:rsidRPr="00B71439">
        <w:rPr>
          <w:color w:val="000000" w:themeColor="text1"/>
          <w:sz w:val="24"/>
        </w:rPr>
        <w:t>米左右，对地下室抗浮水位影响较大的主要是</w:t>
      </w:r>
      <w:r w:rsidRPr="00B71439">
        <w:rPr>
          <w:rFonts w:ascii="宋体" w:hAnsi="宋体" w:cs="宋体" w:hint="eastAsia"/>
          <w:color w:val="000000" w:themeColor="text1"/>
          <w:sz w:val="24"/>
        </w:rPr>
        <w:t>①</w:t>
      </w:r>
      <w:r w:rsidRPr="00B71439">
        <w:rPr>
          <w:color w:val="000000" w:themeColor="text1"/>
          <w:sz w:val="24"/>
        </w:rPr>
        <w:t>层耕填土上层滞水，受天气及地表水影响较大，建议基坑四周采用粘性土或灰土等隔水材料回填，阻止地表水下渗，建议场地抗浮水位按照场地整平后室外地坪下</w:t>
      </w:r>
      <w:r w:rsidRPr="00B71439">
        <w:rPr>
          <w:color w:val="000000" w:themeColor="text1"/>
          <w:sz w:val="24"/>
        </w:rPr>
        <w:t>2m</w:t>
      </w:r>
      <w:r w:rsidRPr="00B71439">
        <w:rPr>
          <w:color w:val="000000" w:themeColor="text1"/>
          <w:sz w:val="24"/>
        </w:rPr>
        <w:t>考虑。</w:t>
      </w:r>
    </w:p>
    <w:p w:rsidR="00542EEC" w:rsidRPr="00B71439" w:rsidRDefault="009248CF" w:rsidP="009248CF">
      <w:pPr>
        <w:widowControl/>
        <w:spacing w:line="360" w:lineRule="auto"/>
        <w:ind w:firstLineChars="200" w:firstLine="480"/>
        <w:jc w:val="left"/>
        <w:rPr>
          <w:color w:val="000000" w:themeColor="text1"/>
          <w:spacing w:val="-6"/>
          <w:sz w:val="24"/>
        </w:rPr>
      </w:pPr>
      <w:r w:rsidRPr="00B71439">
        <w:rPr>
          <w:color w:val="000000" w:themeColor="text1"/>
          <w:sz w:val="24"/>
        </w:rPr>
        <w:t>场地周边无污染性水源，根据本地区的工程经验，结合环境水文地质资料及本次勘察期间采取地下水样进行分析测试，拟建场地及附近的水和土对砼有微腐蚀性，对钢筋砼结构中的钢筋有微腐蚀性，对钢结构有弱腐蚀性，需工程设计时应按照相关规范采取必要的防护措施。</w:t>
      </w:r>
    </w:p>
    <w:p w:rsidR="00542EEC" w:rsidRPr="00B71439" w:rsidRDefault="00542EEC" w:rsidP="00542EEC">
      <w:pPr>
        <w:widowControl/>
        <w:spacing w:line="360" w:lineRule="auto"/>
        <w:ind w:firstLineChars="200" w:firstLine="456"/>
        <w:jc w:val="left"/>
        <w:rPr>
          <w:color w:val="000000" w:themeColor="text1"/>
          <w:spacing w:val="-6"/>
          <w:sz w:val="24"/>
        </w:rPr>
      </w:pPr>
      <w:r w:rsidRPr="00B71439">
        <w:rPr>
          <w:color w:val="000000" w:themeColor="text1"/>
          <w:spacing w:val="-6"/>
          <w:sz w:val="24"/>
        </w:rPr>
        <w:t>项目区工程地质剖面图见图</w:t>
      </w:r>
      <w:r w:rsidRPr="00B71439">
        <w:rPr>
          <w:color w:val="000000" w:themeColor="text1"/>
          <w:spacing w:val="-6"/>
          <w:sz w:val="24"/>
        </w:rPr>
        <w:t>6-2-1</w:t>
      </w:r>
      <w:r w:rsidRPr="00B71439">
        <w:rPr>
          <w:color w:val="000000" w:themeColor="text1"/>
          <w:spacing w:val="-6"/>
          <w:sz w:val="24"/>
        </w:rPr>
        <w:t>。</w:t>
      </w:r>
    </w:p>
    <w:p w:rsidR="00542EEC" w:rsidRPr="00B71439" w:rsidRDefault="005F2286" w:rsidP="00542EEC">
      <w:pPr>
        <w:spacing w:line="360" w:lineRule="auto"/>
        <w:rPr>
          <w:color w:val="000000" w:themeColor="text1"/>
          <w:sz w:val="24"/>
        </w:rPr>
      </w:pPr>
      <w:r w:rsidRPr="00B71439">
        <w:rPr>
          <w:noProof/>
          <w:color w:val="000000" w:themeColor="text1"/>
          <w:sz w:val="24"/>
        </w:rPr>
        <w:drawing>
          <wp:inline distT="0" distB="0" distL="0" distR="0" wp14:anchorId="2E0F4E18" wp14:editId="1C33CA5C">
            <wp:extent cx="5267325" cy="7117312"/>
            <wp:effectExtent l="0" t="0" r="0" b="762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剖面、土工试验成果表、物理力学指标表、波速试验柱状图-Model.jpg"/>
                    <pic:cNvPicPr/>
                  </pic:nvPicPr>
                  <pic:blipFill rotWithShape="1">
                    <a:blip r:embed="rId114" cstate="print">
                      <a:extLst>
                        <a:ext uri="{28A0092B-C50C-407E-A947-70E740481C1C}">
                          <a14:useLocalDpi xmlns:a14="http://schemas.microsoft.com/office/drawing/2010/main" val="0"/>
                        </a:ext>
                      </a:extLst>
                    </a:blip>
                    <a:srcRect r="25993"/>
                    <a:stretch/>
                  </pic:blipFill>
                  <pic:spPr bwMode="auto">
                    <a:xfrm>
                      <a:off x="0" y="0"/>
                      <a:ext cx="5264790" cy="7113886"/>
                    </a:xfrm>
                    <a:prstGeom prst="rect">
                      <a:avLst/>
                    </a:prstGeom>
                    <a:ln>
                      <a:noFill/>
                    </a:ln>
                    <a:extLst>
                      <a:ext uri="{53640926-AAD7-44D8-BBD7-CCE9431645EC}">
                        <a14:shadowObscured xmlns:a14="http://schemas.microsoft.com/office/drawing/2010/main"/>
                      </a:ext>
                    </a:extLst>
                  </pic:spPr>
                </pic:pic>
              </a:graphicData>
            </a:graphic>
          </wp:inline>
        </w:drawing>
      </w:r>
    </w:p>
    <w:p w:rsidR="00542EEC" w:rsidRPr="00B71439" w:rsidRDefault="00542EEC" w:rsidP="00542EEC">
      <w:pPr>
        <w:widowControl/>
        <w:spacing w:line="360" w:lineRule="auto"/>
        <w:jc w:val="center"/>
        <w:rPr>
          <w:color w:val="000000" w:themeColor="text1"/>
          <w:sz w:val="24"/>
        </w:rPr>
      </w:pPr>
      <w:r w:rsidRPr="00B71439">
        <w:rPr>
          <w:rFonts w:eastAsia="黑体"/>
          <w:color w:val="000000" w:themeColor="text1"/>
          <w:sz w:val="22"/>
        </w:rPr>
        <w:t>图</w:t>
      </w:r>
      <w:r w:rsidRPr="00B71439">
        <w:rPr>
          <w:rFonts w:eastAsia="黑体"/>
          <w:color w:val="000000" w:themeColor="text1"/>
          <w:sz w:val="22"/>
        </w:rPr>
        <w:t>6-2-</w:t>
      </w:r>
      <w:r w:rsidR="006900E7" w:rsidRPr="00B71439">
        <w:rPr>
          <w:rFonts w:eastAsia="黑体"/>
          <w:color w:val="000000" w:themeColor="text1"/>
          <w:sz w:val="22"/>
        </w:rPr>
        <w:t>1</w:t>
      </w:r>
      <w:r w:rsidRPr="00B71439">
        <w:rPr>
          <w:rFonts w:eastAsia="黑体"/>
          <w:color w:val="000000" w:themeColor="text1"/>
          <w:sz w:val="22"/>
        </w:rPr>
        <w:t xml:space="preserve">  </w:t>
      </w:r>
      <w:r w:rsidR="006900E7" w:rsidRPr="00B71439">
        <w:rPr>
          <w:rFonts w:eastAsia="黑体"/>
          <w:color w:val="000000" w:themeColor="text1"/>
          <w:kern w:val="0"/>
          <w:sz w:val="24"/>
        </w:rPr>
        <w:t>波速实验</w:t>
      </w:r>
      <w:r w:rsidRPr="00B71439">
        <w:rPr>
          <w:rFonts w:eastAsia="黑体"/>
          <w:color w:val="000000" w:themeColor="text1"/>
          <w:kern w:val="0"/>
          <w:sz w:val="24"/>
        </w:rPr>
        <w:t>柱状图</w:t>
      </w:r>
    </w:p>
    <w:p w:rsidR="00542EEC" w:rsidRPr="00B71439" w:rsidRDefault="00542EEC" w:rsidP="00542EEC">
      <w:pPr>
        <w:spacing w:line="360" w:lineRule="auto"/>
        <w:rPr>
          <w:color w:val="000000" w:themeColor="text1"/>
          <w:sz w:val="24"/>
        </w:rPr>
      </w:pPr>
    </w:p>
    <w:p w:rsidR="00542EEC" w:rsidRPr="00B71439" w:rsidRDefault="00542EEC" w:rsidP="00542EEC">
      <w:pPr>
        <w:spacing w:line="360" w:lineRule="auto"/>
        <w:rPr>
          <w:color w:val="000000" w:themeColor="text1"/>
          <w:sz w:val="24"/>
        </w:rPr>
      </w:pPr>
    </w:p>
    <w:p w:rsidR="00542EEC" w:rsidRPr="00B71439" w:rsidRDefault="00542EEC" w:rsidP="00542EEC">
      <w:pPr>
        <w:spacing w:line="360" w:lineRule="auto"/>
        <w:jc w:val="left"/>
        <w:outlineLvl w:val="3"/>
        <w:rPr>
          <w:rFonts w:eastAsia="黑体"/>
          <w:color w:val="000000" w:themeColor="text1"/>
          <w:sz w:val="24"/>
        </w:rPr>
      </w:pPr>
      <w:r w:rsidRPr="00B71439">
        <w:rPr>
          <w:rFonts w:eastAsia="黑体"/>
          <w:color w:val="000000" w:themeColor="text1"/>
          <w:sz w:val="24"/>
        </w:rPr>
        <w:t xml:space="preserve">6.2.1.4  </w:t>
      </w:r>
      <w:r w:rsidRPr="00B71439">
        <w:rPr>
          <w:rFonts w:eastAsia="黑体"/>
          <w:color w:val="000000" w:themeColor="text1"/>
          <w:sz w:val="24"/>
        </w:rPr>
        <w:t>包气带渗透性</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根据岩土工程地质勘察钻探资料，项目区范围内的包气带岩性主要为耕</w:t>
      </w:r>
      <w:r w:rsidR="005F2286" w:rsidRPr="00B71439">
        <w:rPr>
          <w:color w:val="000000" w:themeColor="text1"/>
          <w:sz w:val="24"/>
        </w:rPr>
        <w:t>土</w:t>
      </w:r>
      <w:r w:rsidRPr="00B71439">
        <w:rPr>
          <w:color w:val="000000" w:themeColor="text1"/>
          <w:sz w:val="24"/>
        </w:rPr>
        <w:t>、粘土</w:t>
      </w:r>
      <w:r w:rsidR="005F2286" w:rsidRPr="00B71439">
        <w:rPr>
          <w:color w:val="000000" w:themeColor="text1"/>
          <w:sz w:val="24"/>
        </w:rPr>
        <w:t>、全</w:t>
      </w:r>
      <w:r w:rsidR="005F2286" w:rsidRPr="00B71439">
        <w:rPr>
          <w:color w:val="000000" w:themeColor="text1"/>
          <w:sz w:val="24"/>
        </w:rPr>
        <w:t>~</w:t>
      </w:r>
      <w:r w:rsidR="005F2286" w:rsidRPr="00B71439">
        <w:rPr>
          <w:color w:val="000000" w:themeColor="text1"/>
          <w:sz w:val="24"/>
        </w:rPr>
        <w:t>强风化角砾岩、中风化角砾岩</w:t>
      </w:r>
      <w:r w:rsidRPr="00B71439">
        <w:rPr>
          <w:color w:val="000000" w:themeColor="text1"/>
          <w:sz w:val="24"/>
        </w:rPr>
        <w:t>，渗透系数范围为</w:t>
      </w:r>
      <w:r w:rsidR="005F2286" w:rsidRPr="00B71439">
        <w:rPr>
          <w:color w:val="000000" w:themeColor="text1"/>
          <w:sz w:val="24"/>
        </w:rPr>
        <w:t>3.0</w:t>
      </w:r>
      <w:r w:rsidRPr="00B71439">
        <w:rPr>
          <w:color w:val="000000" w:themeColor="text1"/>
          <w:sz w:val="24"/>
        </w:rPr>
        <w:t>×10</w:t>
      </w:r>
      <w:r w:rsidR="005F2286" w:rsidRPr="00B71439">
        <w:rPr>
          <w:color w:val="000000" w:themeColor="text1"/>
          <w:sz w:val="24"/>
          <w:vertAlign w:val="superscript"/>
        </w:rPr>
        <w:t>-7</w:t>
      </w:r>
      <w:r w:rsidRPr="00B71439">
        <w:rPr>
          <w:color w:val="000000" w:themeColor="text1"/>
          <w:sz w:val="24"/>
        </w:rPr>
        <w:t>~</w:t>
      </w:r>
      <w:r w:rsidR="005F2286" w:rsidRPr="00B71439">
        <w:rPr>
          <w:color w:val="000000" w:themeColor="text1"/>
          <w:sz w:val="24"/>
        </w:rPr>
        <w:t>3</w:t>
      </w:r>
      <w:r w:rsidRPr="00B71439">
        <w:rPr>
          <w:color w:val="000000" w:themeColor="text1"/>
          <w:sz w:val="24"/>
        </w:rPr>
        <w:t>.</w:t>
      </w:r>
      <w:r w:rsidR="005F2286" w:rsidRPr="00B71439">
        <w:rPr>
          <w:color w:val="000000" w:themeColor="text1"/>
          <w:sz w:val="24"/>
        </w:rPr>
        <w:t>0</w:t>
      </w:r>
      <w:r w:rsidRPr="00B71439">
        <w:rPr>
          <w:color w:val="000000" w:themeColor="text1"/>
          <w:sz w:val="24"/>
        </w:rPr>
        <w:t>×10</w:t>
      </w:r>
      <w:r w:rsidRPr="00B71439">
        <w:rPr>
          <w:color w:val="000000" w:themeColor="text1"/>
          <w:sz w:val="24"/>
          <w:vertAlign w:val="superscript"/>
        </w:rPr>
        <w:t>-5</w:t>
      </w:r>
      <w:r w:rsidRPr="00B71439">
        <w:rPr>
          <w:color w:val="000000" w:themeColor="text1"/>
          <w:sz w:val="24"/>
        </w:rPr>
        <w:t>cm/s</w:t>
      </w:r>
      <w:r w:rsidRPr="00B71439">
        <w:rPr>
          <w:color w:val="000000" w:themeColor="text1"/>
          <w:sz w:val="24"/>
        </w:rPr>
        <w:t>，天然防渗性能为</w:t>
      </w:r>
      <w:r w:rsidRPr="00B71439">
        <w:rPr>
          <w:color w:val="000000" w:themeColor="text1"/>
          <w:sz w:val="24"/>
        </w:rPr>
        <w:t>“</w:t>
      </w:r>
      <w:r w:rsidRPr="00B71439">
        <w:rPr>
          <w:color w:val="000000" w:themeColor="text1"/>
          <w:sz w:val="24"/>
        </w:rPr>
        <w:t>中等</w:t>
      </w:r>
      <w:r w:rsidRPr="00B71439">
        <w:rPr>
          <w:color w:val="000000" w:themeColor="text1"/>
          <w:sz w:val="24"/>
        </w:rPr>
        <w:t>”</w:t>
      </w:r>
      <w:r w:rsidRPr="00B71439">
        <w:rPr>
          <w:color w:val="000000" w:themeColor="text1"/>
          <w:sz w:val="24"/>
        </w:rPr>
        <w:t>。</w:t>
      </w:r>
    </w:p>
    <w:p w:rsidR="00542EEC" w:rsidRPr="00B71439" w:rsidRDefault="00542EEC" w:rsidP="00542EEC">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6.2.2 </w:t>
      </w:r>
      <w:r w:rsidRPr="00B71439">
        <w:rPr>
          <w:rFonts w:eastAsia="黑体"/>
          <w:b w:val="0"/>
          <w:color w:val="000000" w:themeColor="text1"/>
          <w:sz w:val="24"/>
          <w:szCs w:val="24"/>
        </w:rPr>
        <w:t>环境影响分析</w:t>
      </w:r>
    </w:p>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根据设计方案，本项目建成运行后，生产废水、生活污水均处理后回用。同时，厂内将按照</w:t>
      </w:r>
      <w:r w:rsidRPr="00B71439">
        <w:rPr>
          <w:color w:val="000000" w:themeColor="text1"/>
          <w:sz w:val="24"/>
        </w:rPr>
        <w:t>“</w:t>
      </w:r>
      <w:r w:rsidRPr="00B71439">
        <w:rPr>
          <w:color w:val="000000" w:themeColor="text1"/>
          <w:sz w:val="24"/>
        </w:rPr>
        <w:t>分区防渗</w:t>
      </w:r>
      <w:r w:rsidRPr="00B71439">
        <w:rPr>
          <w:color w:val="000000" w:themeColor="text1"/>
          <w:sz w:val="24"/>
        </w:rPr>
        <w:t>”</w:t>
      </w:r>
      <w:r w:rsidRPr="00B71439">
        <w:rPr>
          <w:color w:val="000000" w:themeColor="text1"/>
          <w:sz w:val="24"/>
        </w:rPr>
        <w:t>的要求，规范落实不同区域的地面防渗要求，采取相应的防泄漏、防溢流、防腐蚀等措施。</w:t>
      </w:r>
    </w:p>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因此，正常情况下，通过对厂内不同区域采取防渗处理后，厂内废水流动、衔接、输送等亦达到标准要求，废水污染物不会规模性渗入地下水。加上土壤的过滤、降解，拟建项目进入地下水体的污染物量较小，项目运行对区域地下水水质污染影响很小。</w:t>
      </w:r>
    </w:p>
    <w:p w:rsidR="00542EEC" w:rsidRPr="00B71439" w:rsidRDefault="00542EEC" w:rsidP="00542EEC">
      <w:pPr>
        <w:spacing w:line="360" w:lineRule="auto"/>
        <w:ind w:firstLineChars="200" w:firstLine="456"/>
        <w:rPr>
          <w:color w:val="000000" w:themeColor="text1"/>
          <w:sz w:val="24"/>
        </w:rPr>
      </w:pPr>
      <w:r w:rsidRPr="00B71439">
        <w:rPr>
          <w:color w:val="000000" w:themeColor="text1"/>
          <w:spacing w:val="-6"/>
          <w:sz w:val="24"/>
        </w:rPr>
        <w:t>事故状况下，一旦主厂房的垃圾贮坑防渗材料破裂，可能会导致垃圾渗滤液等生产废水下渗。</w:t>
      </w:r>
      <w:r w:rsidRPr="00B71439">
        <w:rPr>
          <w:color w:val="000000" w:themeColor="text1"/>
          <w:sz w:val="24"/>
        </w:rPr>
        <w:t>根据工程勘探成果，各土层在垂直、水平方向上的厚度变化不大，各土层均匀性较好。区域潜水区与承压区的水文地质条件较为简单，评价通过解析法预测地下水的环境影响。计算时不考虑水流的源汇项目，且对污染物在含水层中的吸附、挥发、生物化学反应等不做考虑，将被当作保守性污染物考虑，从而可简化地下水水流及水质模型。</w:t>
      </w:r>
    </w:p>
    <w:p w:rsidR="00542EEC" w:rsidRPr="00B71439" w:rsidRDefault="00542EEC" w:rsidP="00542EEC">
      <w:pPr>
        <w:spacing w:line="360" w:lineRule="auto"/>
        <w:jc w:val="left"/>
        <w:outlineLvl w:val="3"/>
        <w:rPr>
          <w:rFonts w:eastAsia="黑体"/>
          <w:color w:val="000000" w:themeColor="text1"/>
          <w:sz w:val="24"/>
        </w:rPr>
      </w:pPr>
      <w:r w:rsidRPr="00B71439">
        <w:rPr>
          <w:rFonts w:eastAsia="黑体"/>
          <w:color w:val="000000" w:themeColor="text1"/>
          <w:sz w:val="24"/>
        </w:rPr>
        <w:t xml:space="preserve">6.2.2.1  </w:t>
      </w:r>
      <w:r w:rsidRPr="00B71439">
        <w:rPr>
          <w:rFonts w:eastAsia="黑体"/>
          <w:color w:val="000000" w:themeColor="text1"/>
          <w:sz w:val="24"/>
        </w:rPr>
        <w:t>预测模型</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预测采用《环境影响评价技术导则</w:t>
      </w:r>
      <w:r w:rsidRPr="00B71439">
        <w:rPr>
          <w:color w:val="000000" w:themeColor="text1"/>
          <w:sz w:val="24"/>
        </w:rPr>
        <w:t>-</w:t>
      </w:r>
      <w:r w:rsidRPr="00B71439">
        <w:rPr>
          <w:color w:val="000000" w:themeColor="text1"/>
          <w:sz w:val="24"/>
        </w:rPr>
        <w:t>地下水环境》（</w:t>
      </w:r>
      <w:r w:rsidRPr="00B71439">
        <w:rPr>
          <w:color w:val="000000" w:themeColor="text1"/>
          <w:sz w:val="24"/>
        </w:rPr>
        <w:t>HJ610-2016</w:t>
      </w:r>
      <w:r w:rsidRPr="00B71439">
        <w:rPr>
          <w:color w:val="000000" w:themeColor="text1"/>
          <w:sz w:val="24"/>
        </w:rPr>
        <w:t>）附录</w:t>
      </w:r>
      <w:r w:rsidRPr="00B71439">
        <w:rPr>
          <w:color w:val="000000" w:themeColor="text1"/>
          <w:sz w:val="24"/>
        </w:rPr>
        <w:t>D</w:t>
      </w:r>
      <w:r w:rsidRPr="00B71439">
        <w:rPr>
          <w:color w:val="000000" w:themeColor="text1"/>
          <w:sz w:val="24"/>
        </w:rPr>
        <w:t>推荐的一维稳定流动一维水动力弥散问题，概化条件为一维半无限长多孔介质柱体，一端为定浓度边界。其解析解为：</w:t>
      </w:r>
    </w:p>
    <w:p w:rsidR="00542EEC" w:rsidRPr="00B71439" w:rsidRDefault="00542EEC" w:rsidP="00542EEC">
      <w:pPr>
        <w:spacing w:line="324" w:lineRule="auto"/>
        <w:jc w:val="center"/>
        <w:rPr>
          <w:color w:val="000000" w:themeColor="text1"/>
          <w:szCs w:val="28"/>
        </w:rPr>
      </w:pPr>
      <w:r w:rsidRPr="00B71439">
        <w:rPr>
          <w:noProof/>
          <w:color w:val="000000" w:themeColor="text1"/>
        </w:rPr>
        <w:drawing>
          <wp:inline distT="0" distB="0" distL="0" distR="0" wp14:anchorId="09E6E485" wp14:editId="79D98586">
            <wp:extent cx="3028950" cy="5905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028950" cy="590550"/>
                    </a:xfrm>
                    <a:prstGeom prst="rect">
                      <a:avLst/>
                    </a:prstGeom>
                    <a:noFill/>
                    <a:ln>
                      <a:noFill/>
                    </a:ln>
                  </pic:spPr>
                </pic:pic>
              </a:graphicData>
            </a:graphic>
          </wp:inline>
        </w:drawing>
      </w:r>
    </w:p>
    <w:p w:rsidR="00542EEC" w:rsidRPr="00B71439" w:rsidRDefault="00542EEC" w:rsidP="00542EEC">
      <w:pPr>
        <w:spacing w:line="360" w:lineRule="auto"/>
        <w:ind w:firstLineChars="200" w:firstLine="480"/>
        <w:jc w:val="left"/>
        <w:rPr>
          <w:color w:val="000000" w:themeColor="text1"/>
          <w:sz w:val="24"/>
          <w:szCs w:val="36"/>
        </w:rPr>
      </w:pPr>
      <w:r w:rsidRPr="00B71439">
        <w:rPr>
          <w:color w:val="000000" w:themeColor="text1"/>
          <w:sz w:val="24"/>
          <w:szCs w:val="36"/>
        </w:rPr>
        <w:t>式中：</w:t>
      </w:r>
      <w:r w:rsidRPr="00B71439">
        <w:rPr>
          <w:i/>
          <w:iCs/>
          <w:color w:val="000000" w:themeColor="text1"/>
          <w:sz w:val="24"/>
          <w:szCs w:val="36"/>
        </w:rPr>
        <w:t>x</w:t>
      </w:r>
      <w:r w:rsidRPr="00B71439">
        <w:rPr>
          <w:color w:val="000000" w:themeColor="text1"/>
          <w:sz w:val="24"/>
          <w:szCs w:val="36"/>
        </w:rPr>
        <w:t>—</w:t>
      </w:r>
      <w:r w:rsidRPr="00B71439">
        <w:rPr>
          <w:color w:val="000000" w:themeColor="text1"/>
          <w:sz w:val="24"/>
          <w:szCs w:val="36"/>
        </w:rPr>
        <w:t>预测点距污染源强的距离，</w:t>
      </w:r>
      <w:r w:rsidRPr="00B71439">
        <w:rPr>
          <w:color w:val="000000" w:themeColor="text1"/>
          <w:sz w:val="24"/>
          <w:szCs w:val="36"/>
        </w:rPr>
        <w:t>m</w:t>
      </w:r>
      <w:r w:rsidRPr="00B71439">
        <w:rPr>
          <w:color w:val="000000" w:themeColor="text1"/>
          <w:sz w:val="24"/>
          <w:szCs w:val="36"/>
        </w:rPr>
        <w:t>；</w:t>
      </w:r>
    </w:p>
    <w:p w:rsidR="00542EEC" w:rsidRPr="00B71439" w:rsidRDefault="00542EEC" w:rsidP="00542EEC">
      <w:pPr>
        <w:spacing w:line="360" w:lineRule="auto"/>
        <w:ind w:firstLineChars="500" w:firstLine="1200"/>
        <w:jc w:val="left"/>
        <w:rPr>
          <w:color w:val="000000" w:themeColor="text1"/>
          <w:sz w:val="24"/>
          <w:szCs w:val="36"/>
        </w:rPr>
      </w:pPr>
      <w:r w:rsidRPr="00B71439">
        <w:rPr>
          <w:i/>
          <w:iCs/>
          <w:color w:val="000000" w:themeColor="text1"/>
          <w:sz w:val="24"/>
          <w:szCs w:val="36"/>
        </w:rPr>
        <w:t>t</w:t>
      </w:r>
      <w:r w:rsidRPr="00B71439">
        <w:rPr>
          <w:color w:val="000000" w:themeColor="text1"/>
          <w:sz w:val="24"/>
          <w:szCs w:val="36"/>
        </w:rPr>
        <w:t>—</w:t>
      </w:r>
      <w:r w:rsidRPr="00B71439">
        <w:rPr>
          <w:color w:val="000000" w:themeColor="text1"/>
          <w:sz w:val="24"/>
          <w:szCs w:val="36"/>
        </w:rPr>
        <w:t>预测时间，</w:t>
      </w:r>
      <w:r w:rsidRPr="00B71439">
        <w:rPr>
          <w:color w:val="000000" w:themeColor="text1"/>
          <w:sz w:val="24"/>
          <w:szCs w:val="36"/>
        </w:rPr>
        <w:t>d</w:t>
      </w:r>
      <w:r w:rsidRPr="00B71439">
        <w:rPr>
          <w:color w:val="000000" w:themeColor="text1"/>
          <w:sz w:val="24"/>
          <w:szCs w:val="36"/>
        </w:rPr>
        <w:t>；</w:t>
      </w:r>
    </w:p>
    <w:p w:rsidR="00542EEC" w:rsidRPr="00B71439" w:rsidRDefault="00542EEC" w:rsidP="00542EEC">
      <w:pPr>
        <w:spacing w:line="360" w:lineRule="auto"/>
        <w:ind w:firstLineChars="500" w:firstLine="1200"/>
        <w:jc w:val="left"/>
        <w:rPr>
          <w:color w:val="000000" w:themeColor="text1"/>
          <w:sz w:val="24"/>
          <w:szCs w:val="36"/>
        </w:rPr>
      </w:pPr>
      <w:r w:rsidRPr="00B71439">
        <w:rPr>
          <w:i/>
          <w:iCs/>
          <w:color w:val="000000" w:themeColor="text1"/>
          <w:sz w:val="24"/>
          <w:szCs w:val="36"/>
        </w:rPr>
        <w:t>C</w:t>
      </w:r>
      <w:r w:rsidRPr="00B71439">
        <w:rPr>
          <w:color w:val="000000" w:themeColor="text1"/>
          <w:sz w:val="24"/>
          <w:szCs w:val="36"/>
        </w:rPr>
        <w:t>—</w:t>
      </w:r>
      <w:r w:rsidRPr="00B71439">
        <w:rPr>
          <w:i/>
          <w:iCs/>
          <w:color w:val="000000" w:themeColor="text1"/>
          <w:sz w:val="24"/>
          <w:szCs w:val="36"/>
        </w:rPr>
        <w:t xml:space="preserve">t </w:t>
      </w:r>
      <w:r w:rsidRPr="00B71439">
        <w:rPr>
          <w:color w:val="000000" w:themeColor="text1"/>
          <w:sz w:val="24"/>
          <w:szCs w:val="36"/>
        </w:rPr>
        <w:t>时刻</w:t>
      </w:r>
      <w:r w:rsidRPr="00B71439">
        <w:rPr>
          <w:i/>
          <w:iCs/>
          <w:color w:val="000000" w:themeColor="text1"/>
          <w:sz w:val="24"/>
          <w:szCs w:val="36"/>
        </w:rPr>
        <w:t>x</w:t>
      </w:r>
      <w:r w:rsidRPr="00B71439">
        <w:rPr>
          <w:color w:val="000000" w:themeColor="text1"/>
          <w:sz w:val="24"/>
          <w:szCs w:val="36"/>
        </w:rPr>
        <w:t xml:space="preserve"> </w:t>
      </w:r>
      <w:r w:rsidRPr="00B71439">
        <w:rPr>
          <w:color w:val="000000" w:themeColor="text1"/>
          <w:sz w:val="24"/>
          <w:szCs w:val="36"/>
        </w:rPr>
        <w:t>处的污染物浓度，</w:t>
      </w:r>
      <w:r w:rsidRPr="00B71439">
        <w:rPr>
          <w:color w:val="000000" w:themeColor="text1"/>
          <w:sz w:val="24"/>
          <w:szCs w:val="36"/>
        </w:rPr>
        <w:t>mg/L</w:t>
      </w:r>
      <w:r w:rsidRPr="00B71439">
        <w:rPr>
          <w:color w:val="000000" w:themeColor="text1"/>
          <w:sz w:val="24"/>
          <w:szCs w:val="36"/>
        </w:rPr>
        <w:t>；</w:t>
      </w:r>
    </w:p>
    <w:p w:rsidR="00542EEC" w:rsidRPr="00B71439" w:rsidRDefault="00542EEC" w:rsidP="00542EEC">
      <w:pPr>
        <w:spacing w:line="360" w:lineRule="auto"/>
        <w:ind w:firstLineChars="500" w:firstLine="1200"/>
        <w:jc w:val="left"/>
        <w:rPr>
          <w:color w:val="000000" w:themeColor="text1"/>
          <w:sz w:val="24"/>
          <w:szCs w:val="36"/>
        </w:rPr>
      </w:pPr>
      <w:r w:rsidRPr="00B71439">
        <w:rPr>
          <w:i/>
          <w:iCs/>
          <w:color w:val="000000" w:themeColor="text1"/>
          <w:sz w:val="24"/>
          <w:szCs w:val="36"/>
        </w:rPr>
        <w:t>C</w:t>
      </w:r>
      <w:r w:rsidRPr="00B71439">
        <w:rPr>
          <w:i/>
          <w:iCs/>
          <w:color w:val="000000" w:themeColor="text1"/>
          <w:sz w:val="24"/>
          <w:szCs w:val="36"/>
          <w:vertAlign w:val="subscript"/>
        </w:rPr>
        <w:t>0</w:t>
      </w:r>
      <w:r w:rsidRPr="00B71439">
        <w:rPr>
          <w:color w:val="000000" w:themeColor="text1"/>
          <w:sz w:val="24"/>
          <w:szCs w:val="36"/>
        </w:rPr>
        <w:t>—</w:t>
      </w:r>
      <w:r w:rsidRPr="00B71439">
        <w:rPr>
          <w:color w:val="000000" w:themeColor="text1"/>
          <w:sz w:val="24"/>
          <w:szCs w:val="36"/>
        </w:rPr>
        <w:t>地下水污染源强浓度，</w:t>
      </w:r>
      <w:r w:rsidRPr="00B71439">
        <w:rPr>
          <w:color w:val="000000" w:themeColor="text1"/>
          <w:sz w:val="24"/>
          <w:szCs w:val="36"/>
        </w:rPr>
        <w:t>mg/L</w:t>
      </w:r>
      <w:r w:rsidRPr="00B71439">
        <w:rPr>
          <w:color w:val="000000" w:themeColor="text1"/>
          <w:sz w:val="24"/>
          <w:szCs w:val="36"/>
        </w:rPr>
        <w:t>，</w:t>
      </w:r>
      <w:r w:rsidRPr="00B71439">
        <w:rPr>
          <w:color w:val="000000" w:themeColor="text1"/>
          <w:sz w:val="24"/>
          <w:szCs w:val="36"/>
        </w:rPr>
        <w:t>COD</w:t>
      </w:r>
      <w:r w:rsidRPr="00B71439">
        <w:rPr>
          <w:color w:val="000000" w:themeColor="text1"/>
          <w:sz w:val="24"/>
          <w:szCs w:val="36"/>
        </w:rPr>
        <w:t>取</w:t>
      </w:r>
      <w:r w:rsidRPr="00B71439">
        <w:rPr>
          <w:color w:val="000000" w:themeColor="text1"/>
          <w:sz w:val="24"/>
          <w:szCs w:val="36"/>
        </w:rPr>
        <w:t>40000</w:t>
      </w:r>
      <w:r w:rsidRPr="00B71439">
        <w:rPr>
          <w:color w:val="000000" w:themeColor="text1"/>
          <w:sz w:val="24"/>
          <w:szCs w:val="36"/>
        </w:rPr>
        <w:t>，</w:t>
      </w:r>
      <w:r w:rsidRPr="00B71439">
        <w:rPr>
          <w:color w:val="000000" w:themeColor="text1"/>
          <w:sz w:val="24"/>
        </w:rPr>
        <w:t>BOD</w:t>
      </w:r>
      <w:r w:rsidRPr="00B71439">
        <w:rPr>
          <w:color w:val="000000" w:themeColor="text1"/>
          <w:sz w:val="24"/>
          <w:vertAlign w:val="subscript"/>
        </w:rPr>
        <w:t>5</w:t>
      </w:r>
      <w:r w:rsidRPr="00B71439">
        <w:rPr>
          <w:color w:val="000000" w:themeColor="text1"/>
          <w:sz w:val="24"/>
        </w:rPr>
        <w:t>取</w:t>
      </w:r>
      <w:r w:rsidRPr="00B71439">
        <w:rPr>
          <w:color w:val="000000" w:themeColor="text1"/>
          <w:sz w:val="24"/>
        </w:rPr>
        <w:t>15000</w:t>
      </w:r>
      <w:r w:rsidRPr="00B71439">
        <w:rPr>
          <w:color w:val="000000" w:themeColor="text1"/>
          <w:sz w:val="24"/>
          <w:szCs w:val="36"/>
        </w:rPr>
        <w:t>；</w:t>
      </w:r>
    </w:p>
    <w:p w:rsidR="00542EEC" w:rsidRPr="00B71439" w:rsidRDefault="00542EEC" w:rsidP="00542EEC">
      <w:pPr>
        <w:spacing w:line="360" w:lineRule="auto"/>
        <w:ind w:firstLineChars="500" w:firstLine="1200"/>
        <w:jc w:val="left"/>
        <w:rPr>
          <w:color w:val="000000" w:themeColor="text1"/>
          <w:sz w:val="24"/>
          <w:szCs w:val="36"/>
        </w:rPr>
      </w:pPr>
      <w:r w:rsidRPr="00B71439">
        <w:rPr>
          <w:i/>
          <w:iCs/>
          <w:color w:val="000000" w:themeColor="text1"/>
          <w:sz w:val="24"/>
          <w:szCs w:val="36"/>
        </w:rPr>
        <w:t>u</w:t>
      </w:r>
      <w:r w:rsidRPr="00B71439">
        <w:rPr>
          <w:color w:val="000000" w:themeColor="text1"/>
          <w:sz w:val="24"/>
          <w:szCs w:val="36"/>
        </w:rPr>
        <w:t>—</w:t>
      </w:r>
      <w:r w:rsidRPr="00B71439">
        <w:rPr>
          <w:color w:val="000000" w:themeColor="text1"/>
          <w:sz w:val="24"/>
          <w:szCs w:val="36"/>
        </w:rPr>
        <w:t>水流速度，</w:t>
      </w:r>
      <w:r w:rsidRPr="00B71439">
        <w:rPr>
          <w:color w:val="000000" w:themeColor="text1"/>
          <w:sz w:val="24"/>
          <w:szCs w:val="36"/>
        </w:rPr>
        <w:t>m/d</w:t>
      </w:r>
      <w:r w:rsidRPr="00B71439">
        <w:rPr>
          <w:color w:val="000000" w:themeColor="text1"/>
          <w:sz w:val="24"/>
          <w:szCs w:val="36"/>
        </w:rPr>
        <w:t>；</w:t>
      </w:r>
    </w:p>
    <w:p w:rsidR="00542EEC" w:rsidRPr="00B71439" w:rsidRDefault="00542EEC" w:rsidP="00542EEC">
      <w:pPr>
        <w:spacing w:line="360" w:lineRule="auto"/>
        <w:ind w:firstLineChars="500" w:firstLine="1200"/>
        <w:jc w:val="left"/>
        <w:rPr>
          <w:color w:val="000000" w:themeColor="text1"/>
          <w:sz w:val="24"/>
          <w:szCs w:val="36"/>
        </w:rPr>
      </w:pPr>
      <w:r w:rsidRPr="00B71439">
        <w:rPr>
          <w:i/>
          <w:iCs/>
          <w:color w:val="000000" w:themeColor="text1"/>
          <w:sz w:val="24"/>
          <w:szCs w:val="36"/>
        </w:rPr>
        <w:t>D</w:t>
      </w:r>
      <w:r w:rsidRPr="00B71439">
        <w:rPr>
          <w:i/>
          <w:iCs/>
          <w:color w:val="000000" w:themeColor="text1"/>
          <w:sz w:val="24"/>
          <w:szCs w:val="36"/>
          <w:vertAlign w:val="subscript"/>
        </w:rPr>
        <w:t>L</w:t>
      </w:r>
      <w:r w:rsidRPr="00B71439">
        <w:rPr>
          <w:color w:val="000000" w:themeColor="text1"/>
          <w:sz w:val="24"/>
          <w:szCs w:val="36"/>
        </w:rPr>
        <w:t>—</w:t>
      </w:r>
      <w:r w:rsidRPr="00B71439">
        <w:rPr>
          <w:color w:val="000000" w:themeColor="text1"/>
          <w:sz w:val="24"/>
          <w:szCs w:val="36"/>
        </w:rPr>
        <w:t>纵向弥散系数，</w:t>
      </w:r>
      <w:r w:rsidRPr="00B71439">
        <w:rPr>
          <w:color w:val="000000" w:themeColor="text1"/>
          <w:sz w:val="24"/>
          <w:szCs w:val="36"/>
        </w:rPr>
        <w:t>m</w:t>
      </w:r>
      <w:r w:rsidRPr="00B71439">
        <w:rPr>
          <w:color w:val="000000" w:themeColor="text1"/>
          <w:sz w:val="24"/>
          <w:szCs w:val="36"/>
          <w:vertAlign w:val="superscript"/>
        </w:rPr>
        <w:t>2</w:t>
      </w:r>
      <w:r w:rsidRPr="00B71439">
        <w:rPr>
          <w:color w:val="000000" w:themeColor="text1"/>
          <w:sz w:val="24"/>
          <w:szCs w:val="36"/>
        </w:rPr>
        <w:t>/d</w:t>
      </w:r>
      <w:r w:rsidRPr="00B71439">
        <w:rPr>
          <w:color w:val="000000" w:themeColor="text1"/>
          <w:sz w:val="24"/>
          <w:szCs w:val="36"/>
        </w:rPr>
        <w:t>；</w:t>
      </w:r>
    </w:p>
    <w:p w:rsidR="00542EEC" w:rsidRPr="00B71439" w:rsidRDefault="00542EEC" w:rsidP="00542EEC">
      <w:pPr>
        <w:spacing w:line="360" w:lineRule="auto"/>
        <w:ind w:firstLineChars="500" w:firstLine="1200"/>
        <w:jc w:val="left"/>
        <w:rPr>
          <w:color w:val="000000" w:themeColor="text1"/>
          <w:spacing w:val="-6"/>
          <w:sz w:val="24"/>
        </w:rPr>
      </w:pPr>
      <w:r w:rsidRPr="00B71439">
        <w:rPr>
          <w:i/>
          <w:iCs/>
          <w:color w:val="000000" w:themeColor="text1"/>
          <w:sz w:val="24"/>
          <w:szCs w:val="36"/>
        </w:rPr>
        <w:t xml:space="preserve">erfc </w:t>
      </w:r>
      <w:r w:rsidRPr="00B71439">
        <w:rPr>
          <w:color w:val="000000" w:themeColor="text1"/>
          <w:sz w:val="24"/>
          <w:szCs w:val="36"/>
        </w:rPr>
        <w:t>( )—</w:t>
      </w:r>
      <w:r w:rsidRPr="00B71439">
        <w:rPr>
          <w:color w:val="000000" w:themeColor="text1"/>
          <w:sz w:val="24"/>
          <w:szCs w:val="36"/>
        </w:rPr>
        <w:t>余误差函数。</w:t>
      </w:r>
    </w:p>
    <w:p w:rsidR="00542EEC" w:rsidRPr="00B71439" w:rsidRDefault="00542EEC" w:rsidP="00542EEC">
      <w:pPr>
        <w:widowControl/>
        <w:spacing w:line="360" w:lineRule="auto"/>
        <w:ind w:firstLineChars="200" w:firstLine="480"/>
        <w:jc w:val="left"/>
        <w:rPr>
          <w:color w:val="000000" w:themeColor="text1"/>
          <w:spacing w:val="-6"/>
          <w:sz w:val="24"/>
        </w:rPr>
      </w:pPr>
      <w:r w:rsidRPr="00B71439">
        <w:rPr>
          <w:color w:val="000000" w:themeColor="text1"/>
          <w:sz w:val="24"/>
          <w:szCs w:val="36"/>
        </w:rPr>
        <w:t>其一维稳定流动一维水动力弥散问题污染物运移示意图见图</w:t>
      </w:r>
      <w:r w:rsidRPr="00B71439">
        <w:rPr>
          <w:color w:val="000000" w:themeColor="text1"/>
          <w:sz w:val="24"/>
          <w:szCs w:val="36"/>
        </w:rPr>
        <w:t>6-2-9</w:t>
      </w:r>
      <w:r w:rsidRPr="00B71439">
        <w:rPr>
          <w:color w:val="000000" w:themeColor="text1"/>
          <w:sz w:val="24"/>
          <w:szCs w:val="36"/>
        </w:rPr>
        <w:t>。</w:t>
      </w:r>
    </w:p>
    <w:p w:rsidR="00542EEC" w:rsidRPr="00B71439" w:rsidRDefault="00542EEC" w:rsidP="00542EEC">
      <w:pPr>
        <w:widowControl/>
        <w:spacing w:line="360" w:lineRule="auto"/>
        <w:jc w:val="center"/>
        <w:rPr>
          <w:color w:val="000000" w:themeColor="text1"/>
          <w:spacing w:val="-6"/>
          <w:sz w:val="24"/>
        </w:rPr>
      </w:pPr>
      <w:r w:rsidRPr="00B71439">
        <w:rPr>
          <w:noProof/>
          <w:color w:val="000000" w:themeColor="text1"/>
          <w:sz w:val="24"/>
        </w:rPr>
        <w:drawing>
          <wp:inline distT="0" distB="0" distL="0" distR="0" wp14:anchorId="28E46343" wp14:editId="5CC0C54C">
            <wp:extent cx="5238750" cy="2466975"/>
            <wp:effectExtent l="0" t="0" r="0"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38750" cy="2466975"/>
                    </a:xfrm>
                    <a:prstGeom prst="rect">
                      <a:avLst/>
                    </a:prstGeom>
                    <a:noFill/>
                    <a:ln>
                      <a:noFill/>
                    </a:ln>
                  </pic:spPr>
                </pic:pic>
              </a:graphicData>
            </a:graphic>
          </wp:inline>
        </w:drawing>
      </w:r>
    </w:p>
    <w:p w:rsidR="00542EEC" w:rsidRPr="00B71439" w:rsidRDefault="00542EEC" w:rsidP="00542EEC">
      <w:pPr>
        <w:widowControl/>
        <w:spacing w:line="360" w:lineRule="auto"/>
        <w:jc w:val="center"/>
        <w:rPr>
          <w:color w:val="000000" w:themeColor="text1"/>
          <w:spacing w:val="-6"/>
          <w:sz w:val="24"/>
        </w:rPr>
      </w:pPr>
      <w:r w:rsidRPr="00B71439">
        <w:rPr>
          <w:rFonts w:eastAsia="黑体"/>
          <w:color w:val="000000" w:themeColor="text1"/>
          <w:kern w:val="0"/>
          <w:sz w:val="24"/>
        </w:rPr>
        <w:t>图</w:t>
      </w:r>
      <w:r w:rsidRPr="00B71439">
        <w:rPr>
          <w:rFonts w:eastAsia="黑体"/>
          <w:color w:val="000000" w:themeColor="text1"/>
          <w:kern w:val="0"/>
          <w:sz w:val="24"/>
        </w:rPr>
        <w:t xml:space="preserve">6-2-7  </w:t>
      </w:r>
      <w:r w:rsidRPr="00B71439">
        <w:rPr>
          <w:rFonts w:eastAsia="黑体"/>
          <w:color w:val="000000" w:themeColor="text1"/>
          <w:kern w:val="0"/>
          <w:sz w:val="24"/>
        </w:rPr>
        <w:t>一维稳定流动一维水动力弥散问题污染物运移示意图</w:t>
      </w:r>
    </w:p>
    <w:p w:rsidR="00542EEC" w:rsidRPr="00B71439" w:rsidRDefault="00542EEC" w:rsidP="00542EEC">
      <w:pPr>
        <w:spacing w:line="360" w:lineRule="auto"/>
        <w:jc w:val="left"/>
        <w:outlineLvl w:val="3"/>
        <w:rPr>
          <w:rFonts w:eastAsia="黑体"/>
          <w:color w:val="000000" w:themeColor="text1"/>
          <w:sz w:val="24"/>
        </w:rPr>
      </w:pPr>
      <w:r w:rsidRPr="00B71439">
        <w:rPr>
          <w:rFonts w:eastAsia="黑体"/>
          <w:color w:val="000000" w:themeColor="text1"/>
          <w:sz w:val="24"/>
        </w:rPr>
        <w:t xml:space="preserve">6.2.2.2  </w:t>
      </w:r>
      <w:r w:rsidRPr="00B71439">
        <w:rPr>
          <w:rFonts w:eastAsia="黑体"/>
          <w:color w:val="000000" w:themeColor="text1"/>
          <w:sz w:val="24"/>
        </w:rPr>
        <w:t>预测参数</w:t>
      </w:r>
    </w:p>
    <w:p w:rsidR="00542EEC" w:rsidRPr="00B71439" w:rsidRDefault="00542EEC" w:rsidP="00542EEC">
      <w:pPr>
        <w:widowControl/>
        <w:spacing w:line="360" w:lineRule="auto"/>
        <w:ind w:firstLineChars="200" w:firstLine="456"/>
        <w:jc w:val="left"/>
        <w:rPr>
          <w:color w:val="000000" w:themeColor="text1"/>
          <w:spacing w:val="-6"/>
          <w:sz w:val="24"/>
        </w:rPr>
      </w:pPr>
      <w:r w:rsidRPr="00B71439">
        <w:rPr>
          <w:color w:val="000000" w:themeColor="text1"/>
          <w:spacing w:val="-6"/>
          <w:sz w:val="24"/>
        </w:rPr>
        <w:t>（</w:t>
      </w:r>
      <w:r w:rsidRPr="00B71439">
        <w:rPr>
          <w:color w:val="000000" w:themeColor="text1"/>
          <w:spacing w:val="-6"/>
          <w:sz w:val="24"/>
        </w:rPr>
        <w:t>1</w:t>
      </w:r>
      <w:r w:rsidRPr="00B71439">
        <w:rPr>
          <w:color w:val="000000" w:themeColor="text1"/>
          <w:spacing w:val="-6"/>
          <w:sz w:val="24"/>
        </w:rPr>
        <w:t>）渗透系数</w:t>
      </w:r>
    </w:p>
    <w:p w:rsidR="00542EEC" w:rsidRPr="00B71439" w:rsidRDefault="00542EEC" w:rsidP="00542EEC">
      <w:pPr>
        <w:widowControl/>
        <w:spacing w:line="360" w:lineRule="auto"/>
        <w:ind w:firstLineChars="200" w:firstLine="480"/>
        <w:jc w:val="left"/>
        <w:rPr>
          <w:color w:val="000000" w:themeColor="text1"/>
          <w:spacing w:val="-6"/>
          <w:sz w:val="24"/>
        </w:rPr>
      </w:pPr>
      <w:r w:rsidRPr="00B71439">
        <w:rPr>
          <w:color w:val="000000" w:themeColor="text1"/>
          <w:sz w:val="24"/>
        </w:rPr>
        <w:t>根据前文所述，项目厂区潜水含水层土层主要为粉质粘土，潜水含水层渗透系数取值根据《环境影响评价技术导则</w:t>
      </w:r>
      <w:r w:rsidRPr="00B71439">
        <w:rPr>
          <w:color w:val="000000" w:themeColor="text1"/>
          <w:sz w:val="24"/>
        </w:rPr>
        <w:t>-</w:t>
      </w:r>
      <w:r w:rsidRPr="00B71439">
        <w:rPr>
          <w:color w:val="000000" w:themeColor="text1"/>
          <w:sz w:val="24"/>
        </w:rPr>
        <w:t>地下水环境》（</w:t>
      </w:r>
      <w:r w:rsidRPr="00B71439">
        <w:rPr>
          <w:color w:val="000000" w:themeColor="text1"/>
          <w:sz w:val="24"/>
        </w:rPr>
        <w:t>HJ610-2016</w:t>
      </w:r>
      <w:r w:rsidRPr="00B71439">
        <w:rPr>
          <w:color w:val="000000" w:themeColor="text1"/>
          <w:sz w:val="24"/>
        </w:rPr>
        <w:t>）附录</w:t>
      </w:r>
      <w:r w:rsidRPr="00B71439">
        <w:rPr>
          <w:color w:val="000000" w:themeColor="text1"/>
          <w:sz w:val="24"/>
        </w:rPr>
        <w:t>B</w:t>
      </w:r>
      <w:r w:rsidRPr="00B71439">
        <w:rPr>
          <w:color w:val="000000" w:themeColor="text1"/>
          <w:sz w:val="24"/>
        </w:rPr>
        <w:t>中表</w:t>
      </w:r>
      <w:r w:rsidRPr="00B71439">
        <w:rPr>
          <w:color w:val="000000" w:themeColor="text1"/>
          <w:sz w:val="24"/>
        </w:rPr>
        <w:t>B.1</w:t>
      </w:r>
      <w:r w:rsidRPr="00B71439">
        <w:rPr>
          <w:color w:val="000000" w:themeColor="text1"/>
          <w:sz w:val="24"/>
        </w:rPr>
        <w:t>推荐的经验值，轻亚黏土渗透系数取</w:t>
      </w:r>
      <w:r w:rsidRPr="00B71439">
        <w:rPr>
          <w:color w:val="000000" w:themeColor="text1"/>
          <w:sz w:val="24"/>
        </w:rPr>
        <w:t>0.05m/d</w:t>
      </w:r>
      <w:r w:rsidRPr="00B71439">
        <w:rPr>
          <w:color w:val="000000" w:themeColor="text1"/>
          <w:sz w:val="24"/>
        </w:rPr>
        <w:t>～</w:t>
      </w:r>
      <w:r w:rsidRPr="00B71439">
        <w:rPr>
          <w:color w:val="000000" w:themeColor="text1"/>
          <w:sz w:val="24"/>
        </w:rPr>
        <w:t>0.1m/d</w:t>
      </w:r>
      <w:r w:rsidRPr="00B71439">
        <w:rPr>
          <w:color w:val="000000" w:themeColor="text1"/>
          <w:sz w:val="24"/>
        </w:rPr>
        <w:t>。</w:t>
      </w:r>
    </w:p>
    <w:p w:rsidR="00542EEC" w:rsidRPr="00B71439" w:rsidRDefault="00542EEC" w:rsidP="00542EEC">
      <w:pPr>
        <w:widowControl/>
        <w:spacing w:line="360" w:lineRule="auto"/>
        <w:ind w:firstLineChars="200" w:firstLine="456"/>
        <w:jc w:val="left"/>
        <w:rPr>
          <w:color w:val="000000" w:themeColor="text1"/>
          <w:spacing w:val="-6"/>
          <w:sz w:val="24"/>
        </w:rPr>
      </w:pPr>
      <w:r w:rsidRPr="00B71439">
        <w:rPr>
          <w:color w:val="000000" w:themeColor="text1"/>
          <w:spacing w:val="-6"/>
          <w:sz w:val="24"/>
        </w:rPr>
        <w:t>（</w:t>
      </w:r>
      <w:r w:rsidRPr="00B71439">
        <w:rPr>
          <w:color w:val="000000" w:themeColor="text1"/>
          <w:spacing w:val="-6"/>
          <w:sz w:val="24"/>
        </w:rPr>
        <w:t>2</w:t>
      </w:r>
      <w:r w:rsidRPr="00B71439">
        <w:rPr>
          <w:color w:val="000000" w:themeColor="text1"/>
          <w:spacing w:val="-6"/>
          <w:sz w:val="24"/>
        </w:rPr>
        <w:t>）孔隙度</w:t>
      </w:r>
    </w:p>
    <w:p w:rsidR="00542EEC" w:rsidRPr="00B71439" w:rsidRDefault="00542EEC" w:rsidP="00542EEC">
      <w:pPr>
        <w:widowControl/>
        <w:spacing w:line="360" w:lineRule="auto"/>
        <w:ind w:firstLineChars="200" w:firstLine="480"/>
        <w:jc w:val="left"/>
        <w:rPr>
          <w:color w:val="000000" w:themeColor="text1"/>
          <w:spacing w:val="-6"/>
          <w:sz w:val="24"/>
        </w:rPr>
      </w:pPr>
      <w:r w:rsidRPr="00B71439">
        <w:rPr>
          <w:color w:val="000000" w:themeColor="text1"/>
          <w:sz w:val="24"/>
        </w:rPr>
        <w:t>岩石和土壤孔隙度的大小与颗粒的排列方式、颗粒大小、分选性、颗粒形状以及胶结程度有关，不同岩性孔隙度大小见表</w:t>
      </w:r>
      <w:r w:rsidRPr="00B71439">
        <w:rPr>
          <w:color w:val="000000" w:themeColor="text1"/>
          <w:sz w:val="24"/>
        </w:rPr>
        <w:t>6-2-2</w:t>
      </w:r>
      <w:r w:rsidRPr="00B71439">
        <w:rPr>
          <w:color w:val="000000" w:themeColor="text1"/>
          <w:sz w:val="24"/>
        </w:rPr>
        <w:t>。研究区的岩性主要为粉质粘土，孔隙度取值为</w:t>
      </w:r>
      <w:r w:rsidRPr="00B71439">
        <w:rPr>
          <w:color w:val="000000" w:themeColor="text1"/>
          <w:sz w:val="24"/>
        </w:rPr>
        <w:t>0.3</w:t>
      </w:r>
      <w:r w:rsidRPr="00B71439">
        <w:rPr>
          <w:color w:val="000000" w:themeColor="text1"/>
          <w:sz w:val="24"/>
        </w:rPr>
        <w:t>。</w:t>
      </w:r>
    </w:p>
    <w:p w:rsidR="00542EEC" w:rsidRPr="00B71439" w:rsidRDefault="00542EEC" w:rsidP="00542EEC">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6-2-1  </w:t>
      </w:r>
      <w:r w:rsidRPr="00B71439">
        <w:rPr>
          <w:rFonts w:eastAsia="黑体"/>
          <w:color w:val="000000" w:themeColor="text1"/>
          <w:szCs w:val="21"/>
        </w:rPr>
        <w:t>松散岩石孔隙度参考值一览表（据弗里泽，</w:t>
      </w:r>
      <w:r w:rsidRPr="00B71439">
        <w:rPr>
          <w:rFonts w:eastAsia="黑体"/>
          <w:color w:val="000000" w:themeColor="text1"/>
          <w:szCs w:val="21"/>
        </w:rPr>
        <w:t>1987</w:t>
      </w:r>
      <w:r w:rsidRPr="00B71439">
        <w:rPr>
          <w:rFonts w:eastAsia="黑体"/>
          <w:color w:val="000000" w:themeColor="text1"/>
          <w:szCs w:val="21"/>
        </w:rPr>
        <w:t>）</w:t>
      </w:r>
    </w:p>
    <w:tbl>
      <w:tblPr>
        <w:tblW w:w="5000" w:type="pct"/>
        <w:jc w:val="center"/>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1196"/>
        <w:gridCol w:w="1645"/>
        <w:gridCol w:w="953"/>
        <w:gridCol w:w="1645"/>
        <w:gridCol w:w="1440"/>
        <w:gridCol w:w="1643"/>
      </w:tblGrid>
      <w:tr w:rsidR="00930255" w:rsidRPr="00B71439" w:rsidTr="000E469A">
        <w:trPr>
          <w:jc w:val="center"/>
        </w:trPr>
        <w:tc>
          <w:tcPr>
            <w:tcW w:w="701"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松散岩体</w:t>
            </w:r>
          </w:p>
        </w:tc>
        <w:tc>
          <w:tcPr>
            <w:tcW w:w="965"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孔隙度（</w:t>
            </w:r>
            <w:r w:rsidRPr="00B71439">
              <w:rPr>
                <w:color w:val="000000" w:themeColor="text1"/>
                <w:sz w:val="18"/>
                <w:szCs w:val="18"/>
              </w:rPr>
              <w:t>%</w:t>
            </w:r>
            <w:r w:rsidRPr="00B71439">
              <w:rPr>
                <w:color w:val="000000" w:themeColor="text1"/>
                <w:sz w:val="18"/>
                <w:szCs w:val="18"/>
              </w:rPr>
              <w:t>）</w:t>
            </w:r>
          </w:p>
        </w:tc>
        <w:tc>
          <w:tcPr>
            <w:tcW w:w="559"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沉积岩</w:t>
            </w:r>
          </w:p>
        </w:tc>
        <w:tc>
          <w:tcPr>
            <w:tcW w:w="965"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孔隙度（</w:t>
            </w:r>
            <w:r w:rsidRPr="00B71439">
              <w:rPr>
                <w:color w:val="000000" w:themeColor="text1"/>
                <w:sz w:val="18"/>
                <w:szCs w:val="18"/>
              </w:rPr>
              <w:t>%</w:t>
            </w:r>
            <w:r w:rsidRPr="00B71439">
              <w:rPr>
                <w:color w:val="000000" w:themeColor="text1"/>
                <w:sz w:val="18"/>
                <w:szCs w:val="18"/>
              </w:rPr>
              <w:t>）</w:t>
            </w:r>
          </w:p>
        </w:tc>
        <w:tc>
          <w:tcPr>
            <w:tcW w:w="845"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结晶岩</w:t>
            </w:r>
          </w:p>
        </w:tc>
        <w:tc>
          <w:tcPr>
            <w:tcW w:w="964"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孔隙度（</w:t>
            </w:r>
            <w:r w:rsidRPr="00B71439">
              <w:rPr>
                <w:color w:val="000000" w:themeColor="text1"/>
                <w:sz w:val="18"/>
                <w:szCs w:val="18"/>
              </w:rPr>
              <w:t>%</w:t>
            </w:r>
            <w:r w:rsidRPr="00B71439">
              <w:rPr>
                <w:color w:val="000000" w:themeColor="text1"/>
                <w:sz w:val="18"/>
                <w:szCs w:val="18"/>
              </w:rPr>
              <w:t>）</w:t>
            </w:r>
          </w:p>
        </w:tc>
      </w:tr>
      <w:tr w:rsidR="00930255" w:rsidRPr="00B71439" w:rsidTr="000E469A">
        <w:trPr>
          <w:jc w:val="center"/>
        </w:trPr>
        <w:tc>
          <w:tcPr>
            <w:tcW w:w="701"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粗砾</w:t>
            </w:r>
          </w:p>
        </w:tc>
        <w:tc>
          <w:tcPr>
            <w:tcW w:w="965"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24-36</w:t>
            </w:r>
          </w:p>
        </w:tc>
        <w:tc>
          <w:tcPr>
            <w:tcW w:w="559"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砂岩</w:t>
            </w:r>
          </w:p>
        </w:tc>
        <w:tc>
          <w:tcPr>
            <w:tcW w:w="965"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5-30</w:t>
            </w:r>
          </w:p>
        </w:tc>
        <w:tc>
          <w:tcPr>
            <w:tcW w:w="845" w:type="pct"/>
            <w:vMerge w:val="restar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裂隙化</w:t>
            </w:r>
          </w:p>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结晶岩</w:t>
            </w:r>
          </w:p>
        </w:tc>
        <w:tc>
          <w:tcPr>
            <w:tcW w:w="964" w:type="pct"/>
            <w:vMerge w:val="restar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0-10</w:t>
            </w:r>
          </w:p>
        </w:tc>
      </w:tr>
      <w:tr w:rsidR="00930255" w:rsidRPr="00B71439" w:rsidTr="000E469A">
        <w:trPr>
          <w:jc w:val="center"/>
        </w:trPr>
        <w:tc>
          <w:tcPr>
            <w:tcW w:w="701"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细砾</w:t>
            </w:r>
          </w:p>
        </w:tc>
        <w:tc>
          <w:tcPr>
            <w:tcW w:w="965"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25-38</w:t>
            </w:r>
          </w:p>
        </w:tc>
        <w:tc>
          <w:tcPr>
            <w:tcW w:w="559"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粉砂岩</w:t>
            </w:r>
          </w:p>
        </w:tc>
        <w:tc>
          <w:tcPr>
            <w:tcW w:w="965"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21-41</w:t>
            </w:r>
          </w:p>
        </w:tc>
        <w:tc>
          <w:tcPr>
            <w:tcW w:w="845" w:type="pct"/>
            <w:vMerge/>
            <w:vAlign w:val="center"/>
          </w:tcPr>
          <w:p w:rsidR="00542EEC" w:rsidRPr="00B71439" w:rsidRDefault="00542EEC" w:rsidP="00542EEC">
            <w:pPr>
              <w:widowControl/>
              <w:spacing w:line="280" w:lineRule="exact"/>
              <w:jc w:val="center"/>
              <w:rPr>
                <w:color w:val="000000" w:themeColor="text1"/>
                <w:sz w:val="18"/>
                <w:szCs w:val="18"/>
              </w:rPr>
            </w:pPr>
          </w:p>
        </w:tc>
        <w:tc>
          <w:tcPr>
            <w:tcW w:w="964" w:type="pct"/>
            <w:vMerge/>
            <w:vAlign w:val="center"/>
          </w:tcPr>
          <w:p w:rsidR="00542EEC" w:rsidRPr="00B71439" w:rsidRDefault="00542EEC" w:rsidP="00542EEC">
            <w:pPr>
              <w:widowControl/>
              <w:spacing w:line="280" w:lineRule="exact"/>
              <w:jc w:val="center"/>
              <w:rPr>
                <w:color w:val="000000" w:themeColor="text1"/>
                <w:sz w:val="18"/>
                <w:szCs w:val="18"/>
              </w:rPr>
            </w:pPr>
          </w:p>
        </w:tc>
      </w:tr>
      <w:tr w:rsidR="00930255" w:rsidRPr="00B71439" w:rsidTr="000E469A">
        <w:trPr>
          <w:jc w:val="center"/>
        </w:trPr>
        <w:tc>
          <w:tcPr>
            <w:tcW w:w="701"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粗砂</w:t>
            </w:r>
          </w:p>
        </w:tc>
        <w:tc>
          <w:tcPr>
            <w:tcW w:w="965"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31-46</w:t>
            </w:r>
          </w:p>
        </w:tc>
        <w:tc>
          <w:tcPr>
            <w:tcW w:w="559"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石灰岩</w:t>
            </w:r>
          </w:p>
        </w:tc>
        <w:tc>
          <w:tcPr>
            <w:tcW w:w="965"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0-40</w:t>
            </w:r>
          </w:p>
        </w:tc>
        <w:tc>
          <w:tcPr>
            <w:tcW w:w="845"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致密结晶岩</w:t>
            </w:r>
          </w:p>
        </w:tc>
        <w:tc>
          <w:tcPr>
            <w:tcW w:w="964"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0-5</w:t>
            </w:r>
          </w:p>
        </w:tc>
      </w:tr>
      <w:tr w:rsidR="00930255" w:rsidRPr="00B71439" w:rsidTr="000E469A">
        <w:trPr>
          <w:jc w:val="center"/>
        </w:trPr>
        <w:tc>
          <w:tcPr>
            <w:tcW w:w="701"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细砂</w:t>
            </w:r>
          </w:p>
        </w:tc>
        <w:tc>
          <w:tcPr>
            <w:tcW w:w="965"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26-53</w:t>
            </w:r>
          </w:p>
        </w:tc>
        <w:tc>
          <w:tcPr>
            <w:tcW w:w="559"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岩溶</w:t>
            </w:r>
          </w:p>
        </w:tc>
        <w:tc>
          <w:tcPr>
            <w:tcW w:w="965"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0-40</w:t>
            </w:r>
          </w:p>
        </w:tc>
        <w:tc>
          <w:tcPr>
            <w:tcW w:w="845"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玄武岩</w:t>
            </w:r>
          </w:p>
        </w:tc>
        <w:tc>
          <w:tcPr>
            <w:tcW w:w="964"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3-35</w:t>
            </w:r>
          </w:p>
        </w:tc>
      </w:tr>
      <w:tr w:rsidR="00930255" w:rsidRPr="00B71439" w:rsidTr="000E469A">
        <w:trPr>
          <w:jc w:val="center"/>
        </w:trPr>
        <w:tc>
          <w:tcPr>
            <w:tcW w:w="701"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粉砂</w:t>
            </w:r>
          </w:p>
        </w:tc>
        <w:tc>
          <w:tcPr>
            <w:tcW w:w="965"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34-61</w:t>
            </w:r>
          </w:p>
        </w:tc>
        <w:tc>
          <w:tcPr>
            <w:tcW w:w="559"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页岩</w:t>
            </w:r>
          </w:p>
        </w:tc>
        <w:tc>
          <w:tcPr>
            <w:tcW w:w="965"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0-10</w:t>
            </w:r>
          </w:p>
        </w:tc>
        <w:tc>
          <w:tcPr>
            <w:tcW w:w="845"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风化花岗岩</w:t>
            </w:r>
          </w:p>
        </w:tc>
        <w:tc>
          <w:tcPr>
            <w:tcW w:w="964"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34-57</w:t>
            </w:r>
          </w:p>
        </w:tc>
      </w:tr>
      <w:tr w:rsidR="00930255" w:rsidRPr="00B71439" w:rsidTr="000E469A">
        <w:trPr>
          <w:jc w:val="center"/>
        </w:trPr>
        <w:tc>
          <w:tcPr>
            <w:tcW w:w="701"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粘土</w:t>
            </w:r>
          </w:p>
        </w:tc>
        <w:tc>
          <w:tcPr>
            <w:tcW w:w="965"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34-60</w:t>
            </w:r>
          </w:p>
        </w:tc>
        <w:tc>
          <w:tcPr>
            <w:tcW w:w="559" w:type="pct"/>
            <w:vAlign w:val="center"/>
          </w:tcPr>
          <w:p w:rsidR="00542EEC" w:rsidRPr="00B71439" w:rsidRDefault="00542EEC" w:rsidP="00542EEC">
            <w:pPr>
              <w:spacing w:line="280" w:lineRule="exact"/>
              <w:jc w:val="center"/>
              <w:rPr>
                <w:color w:val="000000" w:themeColor="text1"/>
                <w:sz w:val="18"/>
                <w:szCs w:val="18"/>
              </w:rPr>
            </w:pPr>
          </w:p>
        </w:tc>
        <w:tc>
          <w:tcPr>
            <w:tcW w:w="965" w:type="pct"/>
            <w:vAlign w:val="center"/>
          </w:tcPr>
          <w:p w:rsidR="00542EEC" w:rsidRPr="00B71439" w:rsidRDefault="00542EEC" w:rsidP="00542EEC">
            <w:pPr>
              <w:spacing w:line="280" w:lineRule="exact"/>
              <w:jc w:val="center"/>
              <w:rPr>
                <w:color w:val="000000" w:themeColor="text1"/>
                <w:sz w:val="18"/>
                <w:szCs w:val="18"/>
              </w:rPr>
            </w:pPr>
          </w:p>
        </w:tc>
        <w:tc>
          <w:tcPr>
            <w:tcW w:w="845"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风化辉长岩</w:t>
            </w:r>
          </w:p>
        </w:tc>
        <w:tc>
          <w:tcPr>
            <w:tcW w:w="964" w:type="pct"/>
            <w:vAlign w:val="center"/>
          </w:tcPr>
          <w:p w:rsidR="00542EEC" w:rsidRPr="00B71439" w:rsidRDefault="00542EEC" w:rsidP="00542EEC">
            <w:pPr>
              <w:spacing w:line="280" w:lineRule="exact"/>
              <w:jc w:val="center"/>
              <w:rPr>
                <w:color w:val="000000" w:themeColor="text1"/>
                <w:sz w:val="18"/>
                <w:szCs w:val="18"/>
              </w:rPr>
            </w:pPr>
            <w:r w:rsidRPr="00B71439">
              <w:rPr>
                <w:color w:val="000000" w:themeColor="text1"/>
                <w:sz w:val="18"/>
                <w:szCs w:val="18"/>
              </w:rPr>
              <w:t>42-45</w:t>
            </w:r>
          </w:p>
        </w:tc>
      </w:tr>
    </w:tbl>
    <w:p w:rsidR="00542EEC" w:rsidRPr="00B71439" w:rsidRDefault="00542EEC" w:rsidP="00542EEC">
      <w:pPr>
        <w:widowControl/>
        <w:spacing w:line="360" w:lineRule="auto"/>
        <w:ind w:firstLineChars="200" w:firstLine="456"/>
        <w:jc w:val="left"/>
        <w:rPr>
          <w:color w:val="000000" w:themeColor="text1"/>
          <w:spacing w:val="-6"/>
          <w:sz w:val="24"/>
        </w:rPr>
      </w:pPr>
      <w:r w:rsidRPr="00B71439">
        <w:rPr>
          <w:color w:val="000000" w:themeColor="text1"/>
          <w:spacing w:val="-6"/>
          <w:sz w:val="24"/>
        </w:rPr>
        <w:t>（</w:t>
      </w:r>
      <w:r w:rsidRPr="00B71439">
        <w:rPr>
          <w:color w:val="000000" w:themeColor="text1"/>
          <w:spacing w:val="-6"/>
          <w:sz w:val="24"/>
        </w:rPr>
        <w:t>3</w:t>
      </w:r>
      <w:r w:rsidRPr="00B71439">
        <w:rPr>
          <w:color w:val="000000" w:themeColor="text1"/>
          <w:spacing w:val="-6"/>
          <w:sz w:val="24"/>
        </w:rPr>
        <w:t>）弥散度</w:t>
      </w:r>
    </w:p>
    <w:p w:rsidR="00542EEC" w:rsidRPr="00B71439" w:rsidRDefault="00542EEC" w:rsidP="00542EEC">
      <w:pPr>
        <w:widowControl/>
        <w:spacing w:line="360" w:lineRule="auto"/>
        <w:ind w:firstLineChars="200" w:firstLine="480"/>
        <w:jc w:val="left"/>
        <w:rPr>
          <w:color w:val="000000" w:themeColor="text1"/>
          <w:sz w:val="24"/>
        </w:rPr>
      </w:pPr>
      <w:r w:rsidRPr="00B71439">
        <w:rPr>
          <w:color w:val="000000" w:themeColor="text1"/>
          <w:sz w:val="24"/>
        </w:rPr>
        <w:t>D. S. Makuch</w:t>
      </w:r>
      <w:r w:rsidRPr="00B71439">
        <w:rPr>
          <w:color w:val="000000" w:themeColor="text1"/>
          <w:sz w:val="24"/>
        </w:rPr>
        <w:t>（</w:t>
      </w:r>
      <w:r w:rsidRPr="00B71439">
        <w:rPr>
          <w:color w:val="000000" w:themeColor="text1"/>
          <w:sz w:val="24"/>
        </w:rPr>
        <w:t>2005</w:t>
      </w:r>
      <w:r w:rsidRPr="00B71439">
        <w:rPr>
          <w:color w:val="000000" w:themeColor="text1"/>
          <w:sz w:val="24"/>
        </w:rPr>
        <w:t>）综合了其他人的研究成果，对不同岩性和不同尺度条件下介质的弥散度大小进行了统计，获得了污染物在不同岩性中迁移的纵向弥散度，并存在尺度效应现象图</w:t>
      </w:r>
      <w:r w:rsidRPr="00B71439">
        <w:rPr>
          <w:color w:val="000000" w:themeColor="text1"/>
          <w:sz w:val="24"/>
        </w:rPr>
        <w:t>6-2-10</w:t>
      </w:r>
      <w:r w:rsidRPr="00B71439">
        <w:rPr>
          <w:color w:val="000000" w:themeColor="text1"/>
          <w:sz w:val="24"/>
        </w:rPr>
        <w:t>。</w:t>
      </w:r>
    </w:p>
    <w:p w:rsidR="00542EEC" w:rsidRPr="00B71439" w:rsidRDefault="00542EEC" w:rsidP="00542EEC">
      <w:pPr>
        <w:widowControl/>
        <w:spacing w:line="360" w:lineRule="auto"/>
        <w:ind w:firstLineChars="200" w:firstLine="480"/>
        <w:jc w:val="left"/>
        <w:rPr>
          <w:color w:val="000000" w:themeColor="text1"/>
          <w:spacing w:val="-6"/>
          <w:sz w:val="24"/>
        </w:rPr>
      </w:pPr>
      <w:r w:rsidRPr="00B71439">
        <w:rPr>
          <w:color w:val="000000" w:themeColor="text1"/>
          <w:sz w:val="24"/>
        </w:rPr>
        <w:t>对本次评价范围潜水含水层，纵向弥散度取</w:t>
      </w:r>
      <w:r w:rsidRPr="00B71439">
        <w:rPr>
          <w:color w:val="000000" w:themeColor="text1"/>
          <w:sz w:val="24"/>
        </w:rPr>
        <w:t>10m</w:t>
      </w:r>
      <w:r w:rsidRPr="00B71439">
        <w:rPr>
          <w:color w:val="000000" w:themeColor="text1"/>
          <w:sz w:val="24"/>
        </w:rPr>
        <w:t>，横向弥散度取</w:t>
      </w:r>
      <w:r w:rsidRPr="00B71439">
        <w:rPr>
          <w:color w:val="000000" w:themeColor="text1"/>
          <w:sz w:val="24"/>
        </w:rPr>
        <w:t>1m</w:t>
      </w:r>
      <w:r w:rsidRPr="00B71439">
        <w:rPr>
          <w:color w:val="000000" w:themeColor="text1"/>
          <w:sz w:val="24"/>
        </w:rPr>
        <w:t>。</w:t>
      </w:r>
    </w:p>
    <w:p w:rsidR="00542EEC" w:rsidRPr="00B71439" w:rsidRDefault="00542EEC" w:rsidP="00542EEC">
      <w:pPr>
        <w:widowControl/>
        <w:spacing w:line="360" w:lineRule="auto"/>
        <w:jc w:val="center"/>
        <w:rPr>
          <w:color w:val="000000" w:themeColor="text1"/>
          <w:spacing w:val="-6"/>
          <w:sz w:val="24"/>
        </w:rPr>
      </w:pPr>
      <w:r w:rsidRPr="00B71439">
        <w:rPr>
          <w:noProof/>
          <w:color w:val="000000" w:themeColor="text1"/>
          <w:spacing w:val="4"/>
          <w:sz w:val="24"/>
        </w:rPr>
        <w:drawing>
          <wp:inline distT="0" distB="0" distL="0" distR="0" wp14:anchorId="6A5DEB25" wp14:editId="3012D1EB">
            <wp:extent cx="4400550" cy="2124075"/>
            <wp:effectExtent l="0" t="0" r="0" b="9525"/>
            <wp:docPr id="13" name="图片 13" descr="弥散系数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弥散系数副本"/>
                    <pic:cNvPicPr>
                      <a:picLocks noChangeAspect="1" noChangeArrowheads="1"/>
                    </pic:cNvPicPr>
                  </pic:nvPicPr>
                  <pic:blipFill>
                    <a:blip r:embed="rId117" cstate="print">
                      <a:extLst>
                        <a:ext uri="{28A0092B-C50C-407E-A947-70E740481C1C}">
                          <a14:useLocalDpi xmlns:a14="http://schemas.microsoft.com/office/drawing/2010/main" val="0"/>
                        </a:ext>
                      </a:extLst>
                    </a:blip>
                    <a:srcRect l="2043" t="4115" r="5200"/>
                    <a:stretch>
                      <a:fillRect/>
                    </a:stretch>
                  </pic:blipFill>
                  <pic:spPr>
                    <a:xfrm>
                      <a:off x="0" y="0"/>
                      <a:ext cx="4400550" cy="2124075"/>
                    </a:xfrm>
                    <a:prstGeom prst="rect">
                      <a:avLst/>
                    </a:prstGeom>
                    <a:noFill/>
                    <a:ln>
                      <a:noFill/>
                    </a:ln>
                  </pic:spPr>
                </pic:pic>
              </a:graphicData>
            </a:graphic>
          </wp:inline>
        </w:drawing>
      </w:r>
    </w:p>
    <w:p w:rsidR="00542EEC" w:rsidRPr="00B71439" w:rsidRDefault="00542EEC" w:rsidP="00542EEC">
      <w:pPr>
        <w:widowControl/>
        <w:spacing w:line="360" w:lineRule="auto"/>
        <w:jc w:val="center"/>
        <w:rPr>
          <w:color w:val="000000" w:themeColor="text1"/>
          <w:spacing w:val="-6"/>
          <w:sz w:val="24"/>
        </w:rPr>
      </w:pPr>
      <w:r w:rsidRPr="00B71439">
        <w:rPr>
          <w:rFonts w:eastAsia="黑体"/>
          <w:color w:val="000000" w:themeColor="text1"/>
          <w:kern w:val="0"/>
          <w:sz w:val="24"/>
        </w:rPr>
        <w:t>图</w:t>
      </w:r>
      <w:r w:rsidRPr="00B71439">
        <w:rPr>
          <w:rFonts w:eastAsia="黑体"/>
          <w:color w:val="000000" w:themeColor="text1"/>
          <w:kern w:val="0"/>
          <w:sz w:val="24"/>
        </w:rPr>
        <w:t xml:space="preserve">6-2-8  </w:t>
      </w:r>
      <w:r w:rsidRPr="00B71439">
        <w:rPr>
          <w:rFonts w:eastAsia="黑体"/>
          <w:color w:val="000000" w:themeColor="text1"/>
          <w:kern w:val="0"/>
          <w:sz w:val="24"/>
        </w:rPr>
        <w:t>弥散度与研究区域尺度的关系示意图</w:t>
      </w:r>
    </w:p>
    <w:p w:rsidR="00542EEC" w:rsidRPr="00B71439" w:rsidRDefault="00542EEC" w:rsidP="00542EEC">
      <w:pPr>
        <w:widowControl/>
        <w:spacing w:line="360" w:lineRule="auto"/>
        <w:ind w:firstLineChars="200" w:firstLine="456"/>
        <w:jc w:val="left"/>
        <w:rPr>
          <w:color w:val="000000" w:themeColor="text1"/>
          <w:spacing w:val="-6"/>
          <w:sz w:val="24"/>
        </w:rPr>
      </w:pPr>
      <w:r w:rsidRPr="00B71439">
        <w:rPr>
          <w:color w:val="000000" w:themeColor="text1"/>
          <w:spacing w:val="-6"/>
          <w:sz w:val="24"/>
        </w:rPr>
        <w:t>（</w:t>
      </w:r>
      <w:r w:rsidRPr="00B71439">
        <w:rPr>
          <w:color w:val="000000" w:themeColor="text1"/>
          <w:spacing w:val="-6"/>
          <w:sz w:val="24"/>
        </w:rPr>
        <w:t>4</w:t>
      </w:r>
      <w:r w:rsidRPr="00B71439">
        <w:rPr>
          <w:color w:val="000000" w:themeColor="text1"/>
          <w:spacing w:val="-6"/>
          <w:sz w:val="24"/>
        </w:rPr>
        <w:t>）水流速度和水力坡度</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地下水水流速度</w:t>
      </w:r>
      <w:r w:rsidRPr="00B71439">
        <w:rPr>
          <w:i/>
          <w:color w:val="000000" w:themeColor="text1"/>
          <w:sz w:val="24"/>
        </w:rPr>
        <w:t>u</w:t>
      </w:r>
      <w:r w:rsidRPr="00B71439">
        <w:rPr>
          <w:color w:val="000000" w:themeColor="text1"/>
          <w:sz w:val="24"/>
        </w:rPr>
        <w:t>的确定按下列方法获得：</w:t>
      </w:r>
    </w:p>
    <w:p w:rsidR="00542EEC" w:rsidRPr="00B71439" w:rsidRDefault="00542EEC" w:rsidP="00542EEC">
      <w:pPr>
        <w:spacing w:line="360" w:lineRule="auto"/>
        <w:jc w:val="center"/>
        <w:rPr>
          <w:color w:val="000000" w:themeColor="text1"/>
          <w:sz w:val="24"/>
        </w:rPr>
      </w:pPr>
      <w:r w:rsidRPr="00B71439">
        <w:rPr>
          <w:color w:val="000000" w:themeColor="text1"/>
          <w:position w:val="-24"/>
          <w:sz w:val="24"/>
        </w:rPr>
        <w:object w:dxaOrig="979" w:dyaOrig="619" w14:anchorId="44877C82">
          <v:shape id="对象 1" o:spid="_x0000_i1036" type="#_x0000_t75" style="width:48.75pt;height:31.5pt" o:ole="">
            <v:imagedata r:id="rId118" o:title=""/>
          </v:shape>
          <o:OLEObject Type="Embed" ProgID="Equation.DSMT4" ShapeID="对象 1" DrawAspect="Content" ObjectID="_1613829946" r:id="rId119"/>
        </w:object>
      </w:r>
    </w:p>
    <w:p w:rsidR="00542EEC" w:rsidRPr="00B71439" w:rsidRDefault="00542EEC" w:rsidP="00542EEC">
      <w:pPr>
        <w:widowControl/>
        <w:spacing w:line="360" w:lineRule="auto"/>
        <w:ind w:firstLineChars="200" w:firstLine="480"/>
        <w:jc w:val="left"/>
        <w:rPr>
          <w:color w:val="000000" w:themeColor="text1"/>
          <w:sz w:val="24"/>
        </w:rPr>
      </w:pPr>
      <w:r w:rsidRPr="00B71439">
        <w:rPr>
          <w:color w:val="000000" w:themeColor="text1"/>
          <w:sz w:val="24"/>
        </w:rPr>
        <w:t>根据五个钻孔水位值，每两钻孔的水位高差可计算出钻孔间的水力坡度，投影到地下水流向方向上计算得到评价区的平均水力坡度约为</w:t>
      </w:r>
      <w:r w:rsidRPr="00B71439">
        <w:rPr>
          <w:color w:val="000000" w:themeColor="text1"/>
          <w:sz w:val="24"/>
        </w:rPr>
        <w:t>0.005</w:t>
      </w:r>
      <w:r w:rsidRPr="00B71439">
        <w:rPr>
          <w:color w:val="000000" w:themeColor="text1"/>
          <w:sz w:val="24"/>
        </w:rPr>
        <w:t>。</w:t>
      </w:r>
    </w:p>
    <w:p w:rsidR="00542EEC" w:rsidRPr="00B71439" w:rsidRDefault="00542EEC" w:rsidP="00542EEC">
      <w:pPr>
        <w:widowControl/>
        <w:spacing w:line="360" w:lineRule="auto"/>
        <w:ind w:firstLineChars="200" w:firstLine="480"/>
        <w:jc w:val="left"/>
        <w:rPr>
          <w:color w:val="000000" w:themeColor="text1"/>
          <w:sz w:val="24"/>
        </w:rPr>
      </w:pPr>
      <w:r w:rsidRPr="00B71439">
        <w:rPr>
          <w:color w:val="000000" w:themeColor="text1"/>
          <w:sz w:val="24"/>
        </w:rPr>
        <w:t>综上所述，本评价所取各项预测参数汇总见表</w:t>
      </w:r>
      <w:r w:rsidRPr="00B71439">
        <w:rPr>
          <w:color w:val="000000" w:themeColor="text1"/>
          <w:sz w:val="24"/>
        </w:rPr>
        <w:t>6-2-2</w:t>
      </w:r>
      <w:r w:rsidRPr="00B71439">
        <w:rPr>
          <w:color w:val="000000" w:themeColor="text1"/>
          <w:sz w:val="24"/>
        </w:rPr>
        <w:t>。</w:t>
      </w:r>
    </w:p>
    <w:p w:rsidR="00542EEC" w:rsidRPr="00B71439" w:rsidRDefault="00542EEC" w:rsidP="00542EEC">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6-2-2  </w:t>
      </w:r>
      <w:r w:rsidRPr="00B71439">
        <w:rPr>
          <w:rFonts w:eastAsia="黑体"/>
          <w:color w:val="000000" w:themeColor="text1"/>
          <w:szCs w:val="21"/>
        </w:rPr>
        <w:t>预测参数取值汇总一览表</w:t>
      </w:r>
    </w:p>
    <w:tbl>
      <w:tblPr>
        <w:tblW w:w="5000" w:type="pct"/>
        <w:jc w:val="center"/>
        <w:tblBorders>
          <w:top w:val="single" w:sz="4" w:space="0" w:color="auto"/>
          <w:bottom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46"/>
        <w:gridCol w:w="945"/>
        <w:gridCol w:w="945"/>
        <w:gridCol w:w="945"/>
        <w:gridCol w:w="757"/>
        <w:gridCol w:w="1134"/>
        <w:gridCol w:w="1417"/>
        <w:gridCol w:w="1227"/>
      </w:tblGrid>
      <w:tr w:rsidR="00930255" w:rsidRPr="00B71439" w:rsidTr="00807A51">
        <w:trPr>
          <w:trHeight w:val="310"/>
          <w:jc w:val="center"/>
        </w:trPr>
        <w:tc>
          <w:tcPr>
            <w:tcW w:w="568" w:type="pct"/>
            <w:vMerge w:val="restart"/>
            <w:tcMar>
              <w:top w:w="10" w:type="dxa"/>
              <w:left w:w="10" w:type="dxa"/>
              <w:bottom w:w="0" w:type="dxa"/>
              <w:right w:w="10" w:type="dxa"/>
            </w:tcMar>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渗透系数</w:t>
            </w:r>
            <w:r w:rsidRPr="00B71439">
              <w:rPr>
                <w:rFonts w:ascii="Times New Roman" w:eastAsia="宋体"/>
                <w:iCs/>
                <w:color w:val="000000" w:themeColor="text1"/>
                <w:sz w:val="18"/>
                <w:szCs w:val="18"/>
              </w:rPr>
              <w:t>K</w:t>
            </w:r>
            <w:r w:rsidRPr="00B71439">
              <w:rPr>
                <w:rFonts w:ascii="Times New Roman" w:eastAsia="宋体"/>
                <w:color w:val="000000" w:themeColor="text1"/>
                <w:sz w:val="18"/>
                <w:szCs w:val="18"/>
              </w:rPr>
              <w:t>(m/d)</w:t>
            </w:r>
          </w:p>
        </w:tc>
        <w:tc>
          <w:tcPr>
            <w:tcW w:w="568" w:type="pct"/>
            <w:vMerge w:val="restart"/>
            <w:tcMar>
              <w:top w:w="10" w:type="dxa"/>
              <w:left w:w="10" w:type="dxa"/>
              <w:bottom w:w="0" w:type="dxa"/>
              <w:right w:w="10" w:type="dxa"/>
            </w:tcMar>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水力</w:t>
            </w:r>
          </w:p>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坡度</w:t>
            </w:r>
            <w:r w:rsidRPr="00B71439">
              <w:rPr>
                <w:rFonts w:ascii="Times New Roman" w:eastAsia="宋体"/>
                <w:iCs/>
                <w:color w:val="000000" w:themeColor="text1"/>
                <w:sz w:val="18"/>
                <w:szCs w:val="18"/>
              </w:rPr>
              <w:t>I</w:t>
            </w:r>
          </w:p>
        </w:tc>
        <w:tc>
          <w:tcPr>
            <w:tcW w:w="568" w:type="pct"/>
            <w:vMerge w:val="restart"/>
            <w:tcMar>
              <w:top w:w="10" w:type="dxa"/>
              <w:left w:w="10" w:type="dxa"/>
              <w:bottom w:w="0" w:type="dxa"/>
              <w:right w:w="10" w:type="dxa"/>
            </w:tcMar>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纵向弥散度</w:t>
            </w:r>
          </w:p>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iCs/>
                <w:color w:val="000000" w:themeColor="text1"/>
                <w:sz w:val="18"/>
                <w:szCs w:val="18"/>
              </w:rPr>
              <w:t>a</w:t>
            </w:r>
            <w:r w:rsidRPr="00B71439">
              <w:rPr>
                <w:rFonts w:ascii="Times New Roman" w:eastAsia="宋体"/>
                <w:iCs/>
                <w:color w:val="000000" w:themeColor="text1"/>
                <w:sz w:val="18"/>
                <w:szCs w:val="18"/>
                <w:vertAlign w:val="subscript"/>
              </w:rPr>
              <w:t>L</w:t>
            </w:r>
            <w:r w:rsidRPr="00B71439">
              <w:rPr>
                <w:rFonts w:ascii="Times New Roman" w:eastAsia="宋体"/>
                <w:color w:val="000000" w:themeColor="text1"/>
                <w:sz w:val="18"/>
                <w:szCs w:val="18"/>
              </w:rPr>
              <w:t>(m)</w:t>
            </w:r>
          </w:p>
        </w:tc>
        <w:tc>
          <w:tcPr>
            <w:tcW w:w="568" w:type="pct"/>
            <w:vMerge w:val="restart"/>
            <w:tcMar>
              <w:top w:w="10" w:type="dxa"/>
              <w:left w:w="10" w:type="dxa"/>
              <w:bottom w:w="0" w:type="dxa"/>
              <w:right w:w="10" w:type="dxa"/>
            </w:tcMar>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水流速度</w:t>
            </w:r>
          </w:p>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iCs/>
                <w:color w:val="000000" w:themeColor="text1"/>
                <w:sz w:val="18"/>
                <w:szCs w:val="18"/>
              </w:rPr>
              <w:t>u</w:t>
            </w:r>
            <w:r w:rsidRPr="00B71439">
              <w:rPr>
                <w:rFonts w:ascii="Times New Roman" w:eastAsia="宋体"/>
                <w:color w:val="000000" w:themeColor="text1"/>
                <w:sz w:val="18"/>
                <w:szCs w:val="18"/>
              </w:rPr>
              <w:t>(m/d)</w:t>
            </w:r>
          </w:p>
        </w:tc>
        <w:tc>
          <w:tcPr>
            <w:tcW w:w="455" w:type="pct"/>
            <w:vMerge w:val="restar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孔隙度</w:t>
            </w:r>
          </w:p>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n</w:t>
            </w:r>
          </w:p>
        </w:tc>
        <w:tc>
          <w:tcPr>
            <w:tcW w:w="682" w:type="pct"/>
            <w:vMerge w:val="restar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纵向弥散系数</w:t>
            </w:r>
          </w:p>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iCs/>
                <w:color w:val="000000" w:themeColor="text1"/>
                <w:sz w:val="18"/>
                <w:szCs w:val="18"/>
              </w:rPr>
              <w:t>D</w:t>
            </w:r>
            <w:r w:rsidRPr="00B71439">
              <w:rPr>
                <w:rFonts w:ascii="Times New Roman" w:eastAsia="宋体"/>
                <w:iCs/>
                <w:color w:val="000000" w:themeColor="text1"/>
                <w:sz w:val="18"/>
                <w:szCs w:val="18"/>
                <w:vertAlign w:val="subscript"/>
              </w:rPr>
              <w:t>L</w:t>
            </w:r>
            <w:r w:rsidRPr="00B71439">
              <w:rPr>
                <w:rFonts w:ascii="Times New Roman" w:eastAsia="宋体"/>
                <w:iCs/>
                <w:color w:val="000000" w:themeColor="text1"/>
                <w:sz w:val="18"/>
                <w:szCs w:val="18"/>
              </w:rPr>
              <w:t xml:space="preserve"> </w:t>
            </w:r>
            <w:r w:rsidRPr="00B71439">
              <w:rPr>
                <w:rFonts w:ascii="Times New Roman" w:eastAsia="宋体"/>
                <w:color w:val="000000" w:themeColor="text1"/>
                <w:sz w:val="18"/>
                <w:szCs w:val="18"/>
              </w:rPr>
              <w:t>(m</w:t>
            </w:r>
            <w:r w:rsidRPr="00B71439">
              <w:rPr>
                <w:rFonts w:ascii="Times New Roman" w:eastAsia="宋体"/>
                <w:color w:val="000000" w:themeColor="text1"/>
                <w:sz w:val="18"/>
                <w:szCs w:val="18"/>
                <w:vertAlign w:val="superscript"/>
              </w:rPr>
              <w:t>2</w:t>
            </w:r>
            <w:r w:rsidRPr="00B71439">
              <w:rPr>
                <w:rFonts w:ascii="Times New Roman" w:eastAsia="宋体"/>
                <w:color w:val="000000" w:themeColor="text1"/>
                <w:sz w:val="18"/>
                <w:szCs w:val="18"/>
              </w:rPr>
              <w:t>/d)</w:t>
            </w:r>
          </w:p>
        </w:tc>
        <w:tc>
          <w:tcPr>
            <w:tcW w:w="1590" w:type="pct"/>
            <w:gridSpan w:val="2"/>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污染源强</w:t>
            </w:r>
            <w:r w:rsidRPr="00B71439">
              <w:rPr>
                <w:rFonts w:ascii="Times New Roman" w:eastAsia="宋体"/>
                <w:iCs/>
                <w:color w:val="000000" w:themeColor="text1"/>
                <w:sz w:val="18"/>
                <w:szCs w:val="18"/>
              </w:rPr>
              <w:t>C</w:t>
            </w:r>
            <w:r w:rsidRPr="00B71439">
              <w:rPr>
                <w:rFonts w:ascii="Times New Roman" w:eastAsia="宋体"/>
                <w:iCs/>
                <w:color w:val="000000" w:themeColor="text1"/>
                <w:sz w:val="18"/>
                <w:szCs w:val="18"/>
                <w:vertAlign w:val="subscript"/>
              </w:rPr>
              <w:t>0</w:t>
            </w:r>
            <w:r w:rsidRPr="00B71439">
              <w:rPr>
                <w:rFonts w:ascii="Times New Roman" w:eastAsia="宋体"/>
                <w:color w:val="000000" w:themeColor="text1"/>
                <w:sz w:val="18"/>
                <w:szCs w:val="18"/>
              </w:rPr>
              <w:t>(mg/L)</w:t>
            </w:r>
          </w:p>
        </w:tc>
      </w:tr>
      <w:tr w:rsidR="00930255" w:rsidRPr="00B71439" w:rsidTr="00807A51">
        <w:trPr>
          <w:trHeight w:val="67"/>
          <w:jc w:val="center"/>
        </w:trPr>
        <w:tc>
          <w:tcPr>
            <w:tcW w:w="568" w:type="pct"/>
            <w:vMerge/>
            <w:tcMar>
              <w:top w:w="10" w:type="dxa"/>
              <w:left w:w="10" w:type="dxa"/>
              <w:bottom w:w="0" w:type="dxa"/>
              <w:right w:w="10" w:type="dxa"/>
            </w:tcMar>
            <w:vAlign w:val="center"/>
          </w:tcPr>
          <w:p w:rsidR="00542EEC" w:rsidRPr="00B71439" w:rsidRDefault="00542EEC" w:rsidP="00542EEC">
            <w:pPr>
              <w:spacing w:line="280" w:lineRule="exact"/>
              <w:jc w:val="center"/>
              <w:rPr>
                <w:color w:val="000000" w:themeColor="text1"/>
                <w:sz w:val="18"/>
                <w:szCs w:val="18"/>
              </w:rPr>
            </w:pPr>
          </w:p>
        </w:tc>
        <w:tc>
          <w:tcPr>
            <w:tcW w:w="568" w:type="pct"/>
            <w:vMerge/>
            <w:tcMar>
              <w:top w:w="10" w:type="dxa"/>
              <w:left w:w="10" w:type="dxa"/>
              <w:bottom w:w="0" w:type="dxa"/>
              <w:right w:w="10" w:type="dxa"/>
            </w:tcMar>
            <w:vAlign w:val="center"/>
          </w:tcPr>
          <w:p w:rsidR="00542EEC" w:rsidRPr="00B71439" w:rsidRDefault="00542EEC" w:rsidP="00542EEC">
            <w:pPr>
              <w:spacing w:line="280" w:lineRule="exact"/>
              <w:jc w:val="center"/>
              <w:rPr>
                <w:color w:val="000000" w:themeColor="text1"/>
                <w:sz w:val="18"/>
                <w:szCs w:val="18"/>
              </w:rPr>
            </w:pPr>
          </w:p>
        </w:tc>
        <w:tc>
          <w:tcPr>
            <w:tcW w:w="568" w:type="pct"/>
            <w:vMerge/>
            <w:tcMar>
              <w:top w:w="10" w:type="dxa"/>
              <w:left w:w="10" w:type="dxa"/>
              <w:bottom w:w="0" w:type="dxa"/>
              <w:right w:w="10" w:type="dxa"/>
            </w:tcMar>
            <w:vAlign w:val="center"/>
          </w:tcPr>
          <w:p w:rsidR="00542EEC" w:rsidRPr="00B71439" w:rsidRDefault="00542EEC" w:rsidP="00542EEC">
            <w:pPr>
              <w:spacing w:line="280" w:lineRule="exact"/>
              <w:jc w:val="center"/>
              <w:rPr>
                <w:color w:val="000000" w:themeColor="text1"/>
                <w:sz w:val="18"/>
                <w:szCs w:val="18"/>
              </w:rPr>
            </w:pPr>
          </w:p>
        </w:tc>
        <w:tc>
          <w:tcPr>
            <w:tcW w:w="568" w:type="pct"/>
            <w:vMerge/>
            <w:vAlign w:val="center"/>
          </w:tcPr>
          <w:p w:rsidR="00542EEC" w:rsidRPr="00B71439" w:rsidRDefault="00542EEC" w:rsidP="00542EEC">
            <w:pPr>
              <w:spacing w:line="280" w:lineRule="exact"/>
              <w:jc w:val="center"/>
              <w:rPr>
                <w:color w:val="000000" w:themeColor="text1"/>
                <w:sz w:val="18"/>
                <w:szCs w:val="18"/>
              </w:rPr>
            </w:pPr>
          </w:p>
        </w:tc>
        <w:tc>
          <w:tcPr>
            <w:tcW w:w="455" w:type="pct"/>
            <w:vMerge/>
            <w:vAlign w:val="center"/>
          </w:tcPr>
          <w:p w:rsidR="00542EEC" w:rsidRPr="00B71439" w:rsidRDefault="00542EEC" w:rsidP="00542EEC">
            <w:pPr>
              <w:spacing w:line="280" w:lineRule="exact"/>
              <w:jc w:val="center"/>
              <w:rPr>
                <w:color w:val="000000" w:themeColor="text1"/>
                <w:sz w:val="18"/>
                <w:szCs w:val="18"/>
              </w:rPr>
            </w:pPr>
          </w:p>
        </w:tc>
        <w:tc>
          <w:tcPr>
            <w:tcW w:w="682" w:type="pct"/>
            <w:vMerge/>
            <w:tcMar>
              <w:top w:w="10" w:type="dxa"/>
              <w:left w:w="10" w:type="dxa"/>
              <w:bottom w:w="0" w:type="dxa"/>
              <w:right w:w="10" w:type="dxa"/>
            </w:tcMar>
            <w:vAlign w:val="center"/>
          </w:tcPr>
          <w:p w:rsidR="00542EEC" w:rsidRPr="00B71439" w:rsidRDefault="00542EEC" w:rsidP="00542EEC">
            <w:pPr>
              <w:spacing w:line="280" w:lineRule="exact"/>
              <w:jc w:val="center"/>
              <w:rPr>
                <w:color w:val="000000" w:themeColor="text1"/>
                <w:sz w:val="18"/>
                <w:szCs w:val="18"/>
              </w:rPr>
            </w:pPr>
          </w:p>
        </w:tc>
        <w:tc>
          <w:tcPr>
            <w:tcW w:w="852"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COD</w:t>
            </w:r>
          </w:p>
        </w:tc>
        <w:tc>
          <w:tcPr>
            <w:tcW w:w="738"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BOD</w:t>
            </w:r>
            <w:r w:rsidRPr="00B71439">
              <w:rPr>
                <w:rFonts w:ascii="Times New Roman" w:eastAsia="宋体"/>
                <w:color w:val="000000" w:themeColor="text1"/>
                <w:sz w:val="18"/>
                <w:szCs w:val="18"/>
                <w:vertAlign w:val="subscript"/>
              </w:rPr>
              <w:t>5</w:t>
            </w:r>
          </w:p>
        </w:tc>
      </w:tr>
      <w:tr w:rsidR="00930255" w:rsidRPr="00B71439" w:rsidTr="00807A51">
        <w:trPr>
          <w:trHeight w:val="67"/>
          <w:jc w:val="center"/>
        </w:trPr>
        <w:tc>
          <w:tcPr>
            <w:tcW w:w="568" w:type="pct"/>
            <w:tcMar>
              <w:top w:w="10" w:type="dxa"/>
              <w:left w:w="10" w:type="dxa"/>
              <w:bottom w:w="0" w:type="dxa"/>
              <w:right w:w="10" w:type="dxa"/>
            </w:tcMar>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0.1</w:t>
            </w:r>
          </w:p>
        </w:tc>
        <w:tc>
          <w:tcPr>
            <w:tcW w:w="568" w:type="pct"/>
            <w:tcMar>
              <w:top w:w="10" w:type="dxa"/>
              <w:left w:w="10" w:type="dxa"/>
              <w:bottom w:w="0" w:type="dxa"/>
              <w:right w:w="10" w:type="dxa"/>
            </w:tcMar>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0.005</w:t>
            </w:r>
          </w:p>
        </w:tc>
        <w:tc>
          <w:tcPr>
            <w:tcW w:w="568" w:type="pct"/>
            <w:tcMar>
              <w:top w:w="10" w:type="dxa"/>
              <w:left w:w="10" w:type="dxa"/>
              <w:bottom w:w="0" w:type="dxa"/>
              <w:right w:w="10" w:type="dxa"/>
            </w:tcMar>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10</w:t>
            </w:r>
          </w:p>
        </w:tc>
        <w:tc>
          <w:tcPr>
            <w:tcW w:w="568"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bookmarkStart w:id="164" w:name="OLE_LINK10"/>
            <w:r w:rsidRPr="00B71439">
              <w:rPr>
                <w:rFonts w:ascii="Times New Roman" w:eastAsia="宋体"/>
                <w:color w:val="000000" w:themeColor="text1"/>
                <w:sz w:val="18"/>
                <w:szCs w:val="18"/>
              </w:rPr>
              <w:t>0.0</w:t>
            </w:r>
            <w:bookmarkEnd w:id="164"/>
            <w:r w:rsidRPr="00B71439">
              <w:rPr>
                <w:rFonts w:ascii="Times New Roman" w:eastAsia="宋体"/>
                <w:color w:val="000000" w:themeColor="text1"/>
                <w:sz w:val="18"/>
                <w:szCs w:val="18"/>
              </w:rPr>
              <w:t>0167</w:t>
            </w:r>
          </w:p>
        </w:tc>
        <w:tc>
          <w:tcPr>
            <w:tcW w:w="455"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0.3</w:t>
            </w:r>
          </w:p>
        </w:tc>
        <w:tc>
          <w:tcPr>
            <w:tcW w:w="682" w:type="pct"/>
            <w:tcMar>
              <w:top w:w="10" w:type="dxa"/>
              <w:left w:w="10" w:type="dxa"/>
              <w:bottom w:w="0" w:type="dxa"/>
              <w:right w:w="10" w:type="dxa"/>
            </w:tcMar>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0.0035</w:t>
            </w:r>
          </w:p>
        </w:tc>
        <w:tc>
          <w:tcPr>
            <w:tcW w:w="852"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40000</w:t>
            </w:r>
          </w:p>
        </w:tc>
        <w:tc>
          <w:tcPr>
            <w:tcW w:w="738"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15000</w:t>
            </w:r>
          </w:p>
        </w:tc>
      </w:tr>
    </w:tbl>
    <w:p w:rsidR="00542EEC" w:rsidRPr="00B71439" w:rsidRDefault="00542EEC" w:rsidP="00542EEC">
      <w:pPr>
        <w:widowControl/>
        <w:spacing w:line="360" w:lineRule="auto"/>
        <w:ind w:firstLineChars="200" w:firstLine="456"/>
        <w:jc w:val="left"/>
        <w:rPr>
          <w:color w:val="000000" w:themeColor="text1"/>
          <w:spacing w:val="-6"/>
          <w:sz w:val="24"/>
        </w:rPr>
      </w:pPr>
      <w:r w:rsidRPr="00B71439">
        <w:rPr>
          <w:color w:val="000000" w:themeColor="text1"/>
          <w:spacing w:val="-6"/>
          <w:sz w:val="24"/>
        </w:rPr>
        <w:t>3</w:t>
      </w:r>
      <w:r w:rsidRPr="00B71439">
        <w:rPr>
          <w:color w:val="000000" w:themeColor="text1"/>
          <w:spacing w:val="-6"/>
          <w:sz w:val="24"/>
        </w:rPr>
        <w:t>、预测结果</w:t>
      </w:r>
    </w:p>
    <w:p w:rsidR="00542EEC" w:rsidRPr="00B71439" w:rsidRDefault="00542EEC" w:rsidP="00542EEC">
      <w:pPr>
        <w:widowControl/>
        <w:spacing w:line="360" w:lineRule="auto"/>
        <w:ind w:firstLineChars="200" w:firstLine="480"/>
        <w:jc w:val="left"/>
        <w:rPr>
          <w:color w:val="000000" w:themeColor="text1"/>
          <w:sz w:val="24"/>
        </w:rPr>
      </w:pPr>
      <w:r w:rsidRPr="00B71439">
        <w:rPr>
          <w:color w:val="000000" w:themeColor="text1"/>
          <w:sz w:val="24"/>
        </w:rPr>
        <w:t>根据上述经验公式及预测参数，汇总出事故状况下各类污染物的扩散距离见表</w:t>
      </w:r>
      <w:r w:rsidRPr="00B71439">
        <w:rPr>
          <w:color w:val="000000" w:themeColor="text1"/>
          <w:sz w:val="24"/>
        </w:rPr>
        <w:t>6-2-3</w:t>
      </w:r>
      <w:r w:rsidRPr="00B71439">
        <w:rPr>
          <w:color w:val="000000" w:themeColor="text1"/>
          <w:sz w:val="24"/>
        </w:rPr>
        <w:t>。</w:t>
      </w:r>
    </w:p>
    <w:p w:rsidR="00542EEC" w:rsidRPr="00B71439" w:rsidRDefault="00542EEC" w:rsidP="00542EEC">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6-2-3  </w:t>
      </w:r>
      <w:r w:rsidRPr="00B71439">
        <w:rPr>
          <w:rFonts w:eastAsia="黑体"/>
          <w:color w:val="000000" w:themeColor="text1"/>
          <w:szCs w:val="21"/>
        </w:rPr>
        <w:t>非正常工况下污染物运移的超标扩散距离预测结果一览表</w:t>
      </w:r>
    </w:p>
    <w:tbl>
      <w:tblPr>
        <w:tblW w:w="5000" w:type="pct"/>
        <w:jc w:val="center"/>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1197"/>
        <w:gridCol w:w="1245"/>
        <w:gridCol w:w="1317"/>
        <w:gridCol w:w="956"/>
        <w:gridCol w:w="956"/>
        <w:gridCol w:w="956"/>
        <w:gridCol w:w="956"/>
        <w:gridCol w:w="939"/>
      </w:tblGrid>
      <w:tr w:rsidR="00930255" w:rsidRPr="00B71439" w:rsidTr="00807A51">
        <w:trPr>
          <w:trHeight w:val="57"/>
          <w:jc w:val="center"/>
        </w:trPr>
        <w:tc>
          <w:tcPr>
            <w:tcW w:w="702"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污染物种类</w:t>
            </w:r>
          </w:p>
        </w:tc>
        <w:tc>
          <w:tcPr>
            <w:tcW w:w="730"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Ⅲ</w:t>
            </w:r>
            <w:r w:rsidRPr="00B71439">
              <w:rPr>
                <w:rFonts w:ascii="Times New Roman" w:eastAsia="宋体"/>
                <w:color w:val="000000" w:themeColor="text1"/>
                <w:sz w:val="18"/>
                <w:szCs w:val="18"/>
              </w:rPr>
              <w:t>类标准值</w:t>
            </w:r>
          </w:p>
        </w:tc>
        <w:tc>
          <w:tcPr>
            <w:tcW w:w="772"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计算值</w:t>
            </w:r>
          </w:p>
        </w:tc>
        <w:tc>
          <w:tcPr>
            <w:tcW w:w="56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100</w:t>
            </w:r>
            <w:r w:rsidRPr="00B71439">
              <w:rPr>
                <w:rFonts w:ascii="Times New Roman" w:eastAsia="宋体"/>
                <w:color w:val="000000" w:themeColor="text1"/>
                <w:sz w:val="18"/>
                <w:szCs w:val="18"/>
              </w:rPr>
              <w:t>天</w:t>
            </w:r>
          </w:p>
        </w:tc>
        <w:tc>
          <w:tcPr>
            <w:tcW w:w="56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1000</w:t>
            </w:r>
            <w:r w:rsidRPr="00B71439">
              <w:rPr>
                <w:rFonts w:ascii="Times New Roman" w:eastAsia="宋体"/>
                <w:color w:val="000000" w:themeColor="text1"/>
                <w:sz w:val="18"/>
                <w:szCs w:val="18"/>
              </w:rPr>
              <w:t>天</w:t>
            </w:r>
          </w:p>
        </w:tc>
        <w:tc>
          <w:tcPr>
            <w:tcW w:w="56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5</w:t>
            </w:r>
            <w:r w:rsidRPr="00B71439">
              <w:rPr>
                <w:rFonts w:ascii="Times New Roman" w:eastAsia="宋体"/>
                <w:color w:val="000000" w:themeColor="text1"/>
                <w:sz w:val="18"/>
                <w:szCs w:val="18"/>
              </w:rPr>
              <w:t>年</w:t>
            </w:r>
          </w:p>
        </w:tc>
        <w:tc>
          <w:tcPr>
            <w:tcW w:w="56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10</w:t>
            </w:r>
            <w:r w:rsidRPr="00B71439">
              <w:rPr>
                <w:rFonts w:ascii="Times New Roman" w:eastAsia="宋体"/>
                <w:color w:val="000000" w:themeColor="text1"/>
                <w:sz w:val="18"/>
                <w:szCs w:val="18"/>
              </w:rPr>
              <w:t>年</w:t>
            </w:r>
          </w:p>
        </w:tc>
        <w:tc>
          <w:tcPr>
            <w:tcW w:w="55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20</w:t>
            </w:r>
            <w:r w:rsidRPr="00B71439">
              <w:rPr>
                <w:rFonts w:ascii="Times New Roman" w:eastAsia="宋体"/>
                <w:color w:val="000000" w:themeColor="text1"/>
                <w:sz w:val="18"/>
                <w:szCs w:val="18"/>
              </w:rPr>
              <w:t>年</w:t>
            </w:r>
          </w:p>
        </w:tc>
      </w:tr>
      <w:tr w:rsidR="00930255" w:rsidRPr="00B71439" w:rsidTr="00807A51">
        <w:trPr>
          <w:trHeight w:val="285"/>
          <w:jc w:val="center"/>
        </w:trPr>
        <w:tc>
          <w:tcPr>
            <w:tcW w:w="702" w:type="pct"/>
            <w:vMerge w:val="restar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bookmarkStart w:id="165" w:name="OLE_LINK9" w:colFirst="2" w:colLast="2"/>
            <w:r w:rsidRPr="00B71439">
              <w:rPr>
                <w:rFonts w:ascii="Times New Roman" w:eastAsia="宋体"/>
                <w:color w:val="000000" w:themeColor="text1"/>
                <w:sz w:val="18"/>
                <w:szCs w:val="18"/>
              </w:rPr>
              <w:t>COD</w:t>
            </w:r>
          </w:p>
        </w:tc>
        <w:tc>
          <w:tcPr>
            <w:tcW w:w="730" w:type="pct"/>
            <w:vMerge w:val="restar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bookmarkStart w:id="166" w:name="OLE_LINK8"/>
            <w:r w:rsidRPr="00B71439">
              <w:rPr>
                <w:rFonts w:ascii="Times New Roman" w:eastAsia="宋体"/>
                <w:color w:val="000000" w:themeColor="text1"/>
                <w:sz w:val="18"/>
                <w:szCs w:val="18"/>
              </w:rPr>
              <w:t>20mg/L</w:t>
            </w:r>
            <w:bookmarkEnd w:id="166"/>
          </w:p>
        </w:tc>
        <w:tc>
          <w:tcPr>
            <w:tcW w:w="772"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距离</w:t>
            </w:r>
            <w:r w:rsidRPr="00B71439">
              <w:rPr>
                <w:rFonts w:ascii="Times New Roman" w:eastAsia="宋体"/>
                <w:color w:val="000000" w:themeColor="text1"/>
                <w:sz w:val="18"/>
                <w:szCs w:val="18"/>
              </w:rPr>
              <w:t>(m)</w:t>
            </w:r>
          </w:p>
        </w:tc>
        <w:tc>
          <w:tcPr>
            <w:tcW w:w="56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2.92</w:t>
            </w:r>
          </w:p>
        </w:tc>
        <w:tc>
          <w:tcPr>
            <w:tcW w:w="56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10.16</w:t>
            </w:r>
          </w:p>
        </w:tc>
        <w:tc>
          <w:tcPr>
            <w:tcW w:w="56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14.42</w:t>
            </w:r>
          </w:p>
        </w:tc>
        <w:tc>
          <w:tcPr>
            <w:tcW w:w="56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21.98</w:t>
            </w:r>
          </w:p>
        </w:tc>
        <w:tc>
          <w:tcPr>
            <w:tcW w:w="55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34.31</w:t>
            </w:r>
          </w:p>
        </w:tc>
      </w:tr>
      <w:tr w:rsidR="00930255" w:rsidRPr="00B71439" w:rsidTr="00807A51">
        <w:trPr>
          <w:trHeight w:val="285"/>
          <w:jc w:val="center"/>
        </w:trPr>
        <w:tc>
          <w:tcPr>
            <w:tcW w:w="702" w:type="pct"/>
            <w:vMerge/>
            <w:vAlign w:val="center"/>
          </w:tcPr>
          <w:p w:rsidR="00542EEC" w:rsidRPr="00B71439" w:rsidRDefault="00542EEC" w:rsidP="00542EEC">
            <w:pPr>
              <w:widowControl/>
              <w:spacing w:line="280" w:lineRule="exact"/>
              <w:jc w:val="center"/>
              <w:rPr>
                <w:color w:val="000000" w:themeColor="text1"/>
                <w:kern w:val="0"/>
                <w:sz w:val="18"/>
                <w:szCs w:val="18"/>
              </w:rPr>
            </w:pPr>
          </w:p>
        </w:tc>
        <w:tc>
          <w:tcPr>
            <w:tcW w:w="730" w:type="pct"/>
            <w:vMerge/>
            <w:vAlign w:val="center"/>
          </w:tcPr>
          <w:p w:rsidR="00542EEC" w:rsidRPr="00B71439" w:rsidRDefault="00542EEC" w:rsidP="00542EEC">
            <w:pPr>
              <w:widowControl/>
              <w:spacing w:line="280" w:lineRule="exact"/>
              <w:jc w:val="center"/>
              <w:rPr>
                <w:color w:val="000000" w:themeColor="text1"/>
                <w:kern w:val="0"/>
                <w:sz w:val="18"/>
                <w:szCs w:val="18"/>
              </w:rPr>
            </w:pPr>
          </w:p>
        </w:tc>
        <w:tc>
          <w:tcPr>
            <w:tcW w:w="772"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浓度</w:t>
            </w:r>
            <w:r w:rsidRPr="00B71439">
              <w:rPr>
                <w:rFonts w:ascii="Times New Roman" w:eastAsia="宋体"/>
                <w:color w:val="000000" w:themeColor="text1"/>
                <w:sz w:val="18"/>
                <w:szCs w:val="18"/>
              </w:rPr>
              <w:t>(mg/L)</w:t>
            </w:r>
          </w:p>
        </w:tc>
        <w:tc>
          <w:tcPr>
            <w:tcW w:w="56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 xml:space="preserve">19.76 </w:t>
            </w:r>
          </w:p>
        </w:tc>
        <w:tc>
          <w:tcPr>
            <w:tcW w:w="56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 xml:space="preserve">19.82 </w:t>
            </w:r>
          </w:p>
        </w:tc>
        <w:tc>
          <w:tcPr>
            <w:tcW w:w="56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 xml:space="preserve">19.91 </w:t>
            </w:r>
          </w:p>
        </w:tc>
        <w:tc>
          <w:tcPr>
            <w:tcW w:w="56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 xml:space="preserve">19.99 </w:t>
            </w:r>
          </w:p>
        </w:tc>
        <w:tc>
          <w:tcPr>
            <w:tcW w:w="55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 xml:space="preserve">20.00 </w:t>
            </w:r>
          </w:p>
        </w:tc>
      </w:tr>
      <w:bookmarkEnd w:id="165"/>
      <w:tr w:rsidR="00930255" w:rsidRPr="00B71439" w:rsidTr="00807A51">
        <w:trPr>
          <w:trHeight w:val="285"/>
          <w:jc w:val="center"/>
        </w:trPr>
        <w:tc>
          <w:tcPr>
            <w:tcW w:w="702" w:type="pct"/>
            <w:vMerge w:val="restart"/>
            <w:vAlign w:val="center"/>
          </w:tcPr>
          <w:p w:rsidR="00542EEC" w:rsidRPr="00B71439" w:rsidRDefault="00542EEC" w:rsidP="00542EEC">
            <w:pPr>
              <w:widowControl/>
              <w:spacing w:line="280" w:lineRule="exact"/>
              <w:jc w:val="center"/>
              <w:rPr>
                <w:color w:val="000000" w:themeColor="text1"/>
                <w:kern w:val="0"/>
                <w:sz w:val="18"/>
                <w:szCs w:val="18"/>
              </w:rPr>
            </w:pPr>
            <w:r w:rsidRPr="00B71439">
              <w:rPr>
                <w:color w:val="000000" w:themeColor="text1"/>
                <w:kern w:val="0"/>
                <w:sz w:val="18"/>
                <w:szCs w:val="18"/>
              </w:rPr>
              <w:t>BOD</w:t>
            </w:r>
            <w:r w:rsidRPr="00B71439">
              <w:rPr>
                <w:color w:val="000000" w:themeColor="text1"/>
                <w:kern w:val="0"/>
                <w:sz w:val="18"/>
                <w:szCs w:val="18"/>
                <w:vertAlign w:val="subscript"/>
              </w:rPr>
              <w:t>5</w:t>
            </w:r>
          </w:p>
        </w:tc>
        <w:tc>
          <w:tcPr>
            <w:tcW w:w="730" w:type="pct"/>
            <w:vMerge w:val="restart"/>
            <w:vAlign w:val="center"/>
          </w:tcPr>
          <w:p w:rsidR="00542EEC" w:rsidRPr="00B71439" w:rsidRDefault="00542EEC" w:rsidP="00542EEC">
            <w:pPr>
              <w:widowControl/>
              <w:spacing w:line="280" w:lineRule="exact"/>
              <w:jc w:val="center"/>
              <w:rPr>
                <w:color w:val="000000" w:themeColor="text1"/>
                <w:kern w:val="0"/>
                <w:sz w:val="18"/>
                <w:szCs w:val="18"/>
              </w:rPr>
            </w:pPr>
            <w:r w:rsidRPr="00B71439">
              <w:rPr>
                <w:color w:val="000000" w:themeColor="text1"/>
                <w:sz w:val="18"/>
                <w:szCs w:val="18"/>
              </w:rPr>
              <w:t>4mg/L</w:t>
            </w:r>
          </w:p>
        </w:tc>
        <w:tc>
          <w:tcPr>
            <w:tcW w:w="772"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距离</w:t>
            </w:r>
            <w:r w:rsidRPr="00B71439">
              <w:rPr>
                <w:rFonts w:ascii="Times New Roman" w:eastAsia="宋体"/>
                <w:color w:val="000000" w:themeColor="text1"/>
                <w:sz w:val="18"/>
                <w:szCs w:val="18"/>
              </w:rPr>
              <w:t>(m)</w:t>
            </w:r>
          </w:p>
        </w:tc>
        <w:tc>
          <w:tcPr>
            <w:tcW w:w="56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3.06</w:t>
            </w:r>
          </w:p>
        </w:tc>
        <w:tc>
          <w:tcPr>
            <w:tcW w:w="56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10.63</w:t>
            </w:r>
          </w:p>
        </w:tc>
        <w:tc>
          <w:tcPr>
            <w:tcW w:w="56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15.07</w:t>
            </w:r>
          </w:p>
        </w:tc>
        <w:tc>
          <w:tcPr>
            <w:tcW w:w="56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22.92</w:t>
            </w:r>
          </w:p>
        </w:tc>
        <w:tc>
          <w:tcPr>
            <w:tcW w:w="55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35.66</w:t>
            </w:r>
          </w:p>
        </w:tc>
      </w:tr>
      <w:tr w:rsidR="00930255" w:rsidRPr="00B71439" w:rsidTr="00807A51">
        <w:trPr>
          <w:trHeight w:val="285"/>
          <w:jc w:val="center"/>
        </w:trPr>
        <w:tc>
          <w:tcPr>
            <w:tcW w:w="702" w:type="pct"/>
            <w:vMerge/>
            <w:vAlign w:val="center"/>
          </w:tcPr>
          <w:p w:rsidR="00542EEC" w:rsidRPr="00B71439" w:rsidRDefault="00542EEC" w:rsidP="00542EEC">
            <w:pPr>
              <w:widowControl/>
              <w:spacing w:line="280" w:lineRule="exact"/>
              <w:jc w:val="center"/>
              <w:rPr>
                <w:color w:val="000000" w:themeColor="text1"/>
                <w:kern w:val="0"/>
                <w:sz w:val="18"/>
                <w:szCs w:val="18"/>
              </w:rPr>
            </w:pPr>
          </w:p>
        </w:tc>
        <w:tc>
          <w:tcPr>
            <w:tcW w:w="730" w:type="pct"/>
            <w:vMerge/>
            <w:vAlign w:val="center"/>
          </w:tcPr>
          <w:p w:rsidR="00542EEC" w:rsidRPr="00B71439" w:rsidRDefault="00542EEC" w:rsidP="00542EEC">
            <w:pPr>
              <w:widowControl/>
              <w:spacing w:line="280" w:lineRule="exact"/>
              <w:jc w:val="center"/>
              <w:rPr>
                <w:color w:val="000000" w:themeColor="text1"/>
                <w:kern w:val="0"/>
                <w:sz w:val="18"/>
                <w:szCs w:val="18"/>
              </w:rPr>
            </w:pPr>
          </w:p>
        </w:tc>
        <w:tc>
          <w:tcPr>
            <w:tcW w:w="772"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浓度</w:t>
            </w:r>
            <w:r w:rsidRPr="00B71439">
              <w:rPr>
                <w:rFonts w:ascii="Times New Roman" w:eastAsia="宋体"/>
                <w:color w:val="000000" w:themeColor="text1"/>
                <w:sz w:val="18"/>
                <w:szCs w:val="18"/>
              </w:rPr>
              <w:t>(mg/L)</w:t>
            </w:r>
          </w:p>
        </w:tc>
        <w:tc>
          <w:tcPr>
            <w:tcW w:w="56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 xml:space="preserve">3.98 </w:t>
            </w:r>
          </w:p>
        </w:tc>
        <w:tc>
          <w:tcPr>
            <w:tcW w:w="56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 xml:space="preserve">3.99 </w:t>
            </w:r>
          </w:p>
        </w:tc>
        <w:tc>
          <w:tcPr>
            <w:tcW w:w="56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 xml:space="preserve">3.98 </w:t>
            </w:r>
          </w:p>
        </w:tc>
        <w:tc>
          <w:tcPr>
            <w:tcW w:w="56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 xml:space="preserve">3.98 </w:t>
            </w:r>
          </w:p>
        </w:tc>
        <w:tc>
          <w:tcPr>
            <w:tcW w:w="551" w:type="pct"/>
            <w:vAlign w:val="center"/>
          </w:tcPr>
          <w:p w:rsidR="00542EEC" w:rsidRPr="00B71439" w:rsidRDefault="00542EEC" w:rsidP="00542EEC">
            <w:pPr>
              <w:pStyle w:val="Default"/>
              <w:adjustRightInd/>
              <w:spacing w:line="280" w:lineRule="exact"/>
              <w:jc w:val="center"/>
              <w:rPr>
                <w:rFonts w:ascii="Times New Roman" w:eastAsia="宋体"/>
                <w:color w:val="000000" w:themeColor="text1"/>
                <w:sz w:val="18"/>
                <w:szCs w:val="18"/>
              </w:rPr>
            </w:pPr>
            <w:r w:rsidRPr="00B71439">
              <w:rPr>
                <w:rFonts w:ascii="Times New Roman" w:eastAsia="宋体"/>
                <w:color w:val="000000" w:themeColor="text1"/>
                <w:sz w:val="18"/>
                <w:szCs w:val="18"/>
              </w:rPr>
              <w:t xml:space="preserve">4.00 </w:t>
            </w:r>
          </w:p>
        </w:tc>
      </w:tr>
    </w:tbl>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通过对垃圾贮坑渗滤液渗漏事故的模拟预测结果可见，其影响范围主要集中在地下水径流的下游方向，污染物在地下水对流作用的影响下，污染中心区域向下游迁移，同时在弥散作用的影响下，污染羽的范围向四周不断扩大，影响距离逐渐增大。渗漏事故发生后，渗漏区域污染物浓度逐渐降低。在预测的较长时间内（渗漏事故发生</w:t>
      </w:r>
      <w:r w:rsidRPr="00B71439">
        <w:rPr>
          <w:color w:val="000000" w:themeColor="text1"/>
          <w:sz w:val="24"/>
        </w:rPr>
        <w:t>20</w:t>
      </w:r>
      <w:r w:rsidRPr="00B71439">
        <w:rPr>
          <w:color w:val="000000" w:themeColor="text1"/>
          <w:sz w:val="24"/>
        </w:rPr>
        <w:t>年后），污染影响范围仍主要在项目厂区内，不会对周围的环境保护目标造成不利影响。</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综上所述，本评价认为，在按分区防渗要求落实厂内不同区域的防渗措施；加强区域地下水监测的基础上，可以有效杜绝非正常事故的发生。</w:t>
      </w:r>
    </w:p>
    <w:p w:rsidR="00542EEC" w:rsidRPr="00B71439" w:rsidRDefault="00542EEC" w:rsidP="00542EEC">
      <w:pPr>
        <w:pStyle w:val="21"/>
        <w:spacing w:before="0" w:after="0" w:line="360" w:lineRule="auto"/>
        <w:rPr>
          <w:rFonts w:ascii="Times New Roman" w:hAnsi="Times New Roman"/>
          <w:b w:val="0"/>
          <w:color w:val="000000" w:themeColor="text1"/>
          <w:sz w:val="28"/>
          <w:szCs w:val="28"/>
        </w:rPr>
      </w:pPr>
      <w:bookmarkStart w:id="167" w:name="_Toc410855312"/>
      <w:bookmarkStart w:id="168" w:name="_Toc1376811"/>
      <w:r w:rsidRPr="00B71439">
        <w:rPr>
          <w:rFonts w:ascii="Times New Roman" w:hAnsi="Times New Roman"/>
          <w:b w:val="0"/>
          <w:color w:val="000000" w:themeColor="text1"/>
          <w:sz w:val="28"/>
          <w:szCs w:val="28"/>
        </w:rPr>
        <w:t xml:space="preserve">6.3 </w:t>
      </w:r>
      <w:r w:rsidRPr="00B71439">
        <w:rPr>
          <w:rFonts w:ascii="Times New Roman" w:hAnsi="Times New Roman"/>
          <w:b w:val="0"/>
          <w:color w:val="000000" w:themeColor="text1"/>
          <w:sz w:val="28"/>
          <w:szCs w:val="28"/>
        </w:rPr>
        <w:t>声环境影响分析</w:t>
      </w:r>
      <w:bookmarkEnd w:id="167"/>
      <w:bookmarkEnd w:id="168"/>
    </w:p>
    <w:p w:rsidR="00542EEC" w:rsidRPr="00B71439" w:rsidRDefault="00542EEC" w:rsidP="00542EEC">
      <w:pPr>
        <w:spacing w:line="360" w:lineRule="auto"/>
        <w:ind w:firstLine="480"/>
        <w:rPr>
          <w:color w:val="000000" w:themeColor="text1"/>
          <w:sz w:val="24"/>
        </w:rPr>
      </w:pPr>
      <w:r w:rsidRPr="00B71439">
        <w:rPr>
          <w:color w:val="000000" w:themeColor="text1"/>
          <w:sz w:val="24"/>
        </w:rPr>
        <w:t>1</w:t>
      </w:r>
      <w:r w:rsidRPr="00B71439">
        <w:rPr>
          <w:color w:val="000000" w:themeColor="text1"/>
          <w:sz w:val="24"/>
        </w:rPr>
        <w:t>、源强简析</w:t>
      </w:r>
    </w:p>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本项目建成运行后，厂内新增噪声设备主要包括主要噪声源主要发电机组、冷却塔、泵类及其它配套设施等。</w:t>
      </w:r>
    </w:p>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本评价结合厂区总平面布置，以厂区西北厂界交汇点为坐标原点（</w:t>
      </w:r>
      <w:r w:rsidRPr="00B71439">
        <w:rPr>
          <w:color w:val="000000" w:themeColor="text1"/>
          <w:sz w:val="24"/>
        </w:rPr>
        <w:t>x=0</w:t>
      </w:r>
      <w:r w:rsidRPr="00B71439">
        <w:rPr>
          <w:color w:val="000000" w:themeColor="text1"/>
          <w:sz w:val="24"/>
        </w:rPr>
        <w:t>，</w:t>
      </w:r>
      <w:r w:rsidRPr="00B71439">
        <w:rPr>
          <w:color w:val="000000" w:themeColor="text1"/>
          <w:sz w:val="24"/>
        </w:rPr>
        <w:t>y=0</w:t>
      </w:r>
      <w:r w:rsidRPr="00B71439">
        <w:rPr>
          <w:color w:val="000000" w:themeColor="text1"/>
          <w:sz w:val="24"/>
        </w:rPr>
        <w:t>），</w:t>
      </w:r>
      <w:r w:rsidRPr="00B71439">
        <w:rPr>
          <w:color w:val="000000" w:themeColor="text1"/>
          <w:sz w:val="24"/>
        </w:rPr>
        <w:t>x</w:t>
      </w:r>
      <w:r w:rsidRPr="00B71439">
        <w:rPr>
          <w:color w:val="000000" w:themeColor="text1"/>
          <w:sz w:val="24"/>
        </w:rPr>
        <w:t>轴正方向为正东向，</w:t>
      </w:r>
      <w:r w:rsidRPr="00B71439">
        <w:rPr>
          <w:color w:val="000000" w:themeColor="text1"/>
          <w:sz w:val="24"/>
        </w:rPr>
        <w:t>y</w:t>
      </w:r>
      <w:r w:rsidRPr="00B71439">
        <w:rPr>
          <w:color w:val="000000" w:themeColor="text1"/>
          <w:sz w:val="24"/>
        </w:rPr>
        <w:t>轴正方向为正北向，确定了项目各类新增构筑物、噪声设备的坐标分布及源强汇总见</w:t>
      </w:r>
      <w:r w:rsidRPr="00B71439">
        <w:rPr>
          <w:color w:val="000000" w:themeColor="text1"/>
          <w:sz w:val="24"/>
        </w:rPr>
        <w:t>“</w:t>
      </w:r>
      <w:r w:rsidRPr="00B71439">
        <w:rPr>
          <w:color w:val="000000" w:themeColor="text1"/>
          <w:sz w:val="24"/>
        </w:rPr>
        <w:t>表</w:t>
      </w:r>
      <w:r w:rsidRPr="00B71439">
        <w:rPr>
          <w:color w:val="000000" w:themeColor="text1"/>
          <w:sz w:val="24"/>
        </w:rPr>
        <w:t>3-5-8”</w:t>
      </w:r>
      <w:r w:rsidRPr="00B71439">
        <w:rPr>
          <w:color w:val="000000" w:themeColor="text1"/>
          <w:sz w:val="24"/>
        </w:rPr>
        <w:t>。</w:t>
      </w:r>
    </w:p>
    <w:p w:rsidR="00542EEC" w:rsidRPr="00B71439" w:rsidRDefault="00542EEC" w:rsidP="00542EEC">
      <w:pPr>
        <w:spacing w:line="360" w:lineRule="auto"/>
        <w:ind w:firstLine="480"/>
        <w:rPr>
          <w:color w:val="000000" w:themeColor="text1"/>
          <w:sz w:val="24"/>
        </w:rPr>
      </w:pPr>
      <w:r w:rsidRPr="00B71439">
        <w:rPr>
          <w:color w:val="000000" w:themeColor="text1"/>
          <w:sz w:val="24"/>
        </w:rPr>
        <w:t>2</w:t>
      </w:r>
      <w:r w:rsidRPr="00B71439">
        <w:rPr>
          <w:color w:val="000000" w:themeColor="text1"/>
          <w:sz w:val="24"/>
        </w:rPr>
        <w:t>、预测点位</w:t>
      </w:r>
    </w:p>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本项目声环境现状评价中分别项目拟建厂区各向边界各布置了</w:t>
      </w:r>
      <w:r w:rsidRPr="00B71439">
        <w:rPr>
          <w:color w:val="000000" w:themeColor="text1"/>
          <w:sz w:val="24"/>
        </w:rPr>
        <w:t>1</w:t>
      </w:r>
      <w:r w:rsidRPr="00B71439">
        <w:rPr>
          <w:color w:val="000000" w:themeColor="text1"/>
          <w:sz w:val="24"/>
        </w:rPr>
        <w:t>个噪声监测点位。</w:t>
      </w:r>
    </w:p>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项目建成运行后，需要设置的环境防护距离为厂界外</w:t>
      </w:r>
      <w:r w:rsidRPr="00B71439">
        <w:rPr>
          <w:color w:val="000000" w:themeColor="text1"/>
          <w:sz w:val="24"/>
        </w:rPr>
        <w:t>300m</w:t>
      </w:r>
      <w:r w:rsidRPr="00B71439">
        <w:rPr>
          <w:color w:val="000000" w:themeColor="text1"/>
          <w:sz w:val="24"/>
        </w:rPr>
        <w:t>区域。故本次声环境影响预测，仅考虑项目实施后厂界噪声影响的变化情况。</w:t>
      </w:r>
    </w:p>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3</w:t>
      </w:r>
      <w:r w:rsidRPr="00B71439">
        <w:rPr>
          <w:color w:val="000000" w:themeColor="text1"/>
          <w:sz w:val="24"/>
        </w:rPr>
        <w:t>、预测模式</w:t>
      </w:r>
    </w:p>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评价采用《环境影响评价技术导则</w:t>
      </w:r>
      <w:r w:rsidRPr="00B71439">
        <w:rPr>
          <w:color w:val="000000" w:themeColor="text1"/>
          <w:sz w:val="24"/>
        </w:rPr>
        <w:t>--</w:t>
      </w:r>
      <w:r w:rsidRPr="00B71439">
        <w:rPr>
          <w:color w:val="000000" w:themeColor="text1"/>
          <w:sz w:val="24"/>
        </w:rPr>
        <w:t>声环境》（</w:t>
      </w:r>
      <w:r w:rsidRPr="00B71439">
        <w:rPr>
          <w:color w:val="000000" w:themeColor="text1"/>
          <w:sz w:val="24"/>
        </w:rPr>
        <w:t>HJ2.4-2009</w:t>
      </w:r>
      <w:r w:rsidRPr="00B71439">
        <w:rPr>
          <w:color w:val="000000" w:themeColor="text1"/>
          <w:sz w:val="24"/>
        </w:rPr>
        <w:t>）中推荐的噪声预测模式。同时，根据项目各个噪声源的特征，总体划分为面源和点源。对同个厂房内多个设备可作为面源，将整个厂房等效作为面源；室外的噪声源设备，则均视为单个点源。</w:t>
      </w:r>
    </w:p>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不同类型噪声源强的影响预测模式分述如下：</w:t>
      </w:r>
    </w:p>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）点声源</w:t>
      </w:r>
    </w:p>
    <w:p w:rsidR="00542EEC" w:rsidRPr="00B71439" w:rsidRDefault="00542EEC" w:rsidP="00542EEC">
      <w:pPr>
        <w:spacing w:line="360" w:lineRule="auto"/>
        <w:ind w:firstLineChars="200" w:firstLine="480"/>
        <w:jc w:val="left"/>
        <w:rPr>
          <w:bCs/>
          <w:color w:val="000000" w:themeColor="text1"/>
          <w:sz w:val="24"/>
        </w:rPr>
      </w:pPr>
      <w:r w:rsidRPr="00B71439">
        <w:rPr>
          <w:bCs/>
          <w:color w:val="000000" w:themeColor="text1"/>
          <w:sz w:val="24"/>
        </w:rPr>
        <w:t>点声源衰减预测模式见公式</w:t>
      </w:r>
      <w:r w:rsidRPr="00B71439">
        <w:rPr>
          <w:bCs/>
          <w:color w:val="000000" w:themeColor="text1"/>
          <w:sz w:val="24"/>
        </w:rPr>
        <w:t>1</w:t>
      </w:r>
      <w:r w:rsidRPr="00B71439">
        <w:rPr>
          <w:bCs/>
          <w:color w:val="000000" w:themeColor="text1"/>
          <w:sz w:val="24"/>
        </w:rPr>
        <w:t>：</w:t>
      </w:r>
    </w:p>
    <w:p w:rsidR="00542EEC" w:rsidRPr="00B71439" w:rsidRDefault="00542EEC" w:rsidP="00542EEC">
      <w:pPr>
        <w:spacing w:line="360" w:lineRule="auto"/>
        <w:ind w:firstLineChars="200" w:firstLine="480"/>
        <w:jc w:val="center"/>
        <w:rPr>
          <w:bCs/>
          <w:color w:val="000000" w:themeColor="text1"/>
          <w:position w:val="-14"/>
          <w:sz w:val="24"/>
        </w:rPr>
      </w:pPr>
      <w:r w:rsidRPr="00B71439">
        <w:rPr>
          <w:bCs/>
          <w:i/>
          <w:color w:val="000000" w:themeColor="text1"/>
          <w:position w:val="-14"/>
          <w:sz w:val="24"/>
        </w:rPr>
        <w:t>L</w:t>
      </w:r>
      <w:r w:rsidRPr="00B71439">
        <w:rPr>
          <w:bCs/>
          <w:i/>
          <w:color w:val="000000" w:themeColor="text1"/>
          <w:position w:val="-14"/>
          <w:sz w:val="24"/>
          <w:vertAlign w:val="subscript"/>
        </w:rPr>
        <w:t>A</w:t>
      </w:r>
      <w:r w:rsidRPr="00B71439">
        <w:rPr>
          <w:bCs/>
          <w:color w:val="000000" w:themeColor="text1"/>
          <w:position w:val="-14"/>
          <w:sz w:val="24"/>
        </w:rPr>
        <w:t>(</w:t>
      </w:r>
      <w:r w:rsidRPr="00B71439">
        <w:rPr>
          <w:bCs/>
          <w:i/>
          <w:color w:val="000000" w:themeColor="text1"/>
          <w:position w:val="-14"/>
          <w:sz w:val="24"/>
        </w:rPr>
        <w:t>r</w:t>
      </w:r>
      <w:r w:rsidRPr="00B71439">
        <w:rPr>
          <w:bCs/>
          <w:color w:val="000000" w:themeColor="text1"/>
          <w:position w:val="-14"/>
          <w:sz w:val="24"/>
        </w:rPr>
        <w:t xml:space="preserve">) = </w:t>
      </w:r>
      <w:r w:rsidRPr="00B71439">
        <w:rPr>
          <w:bCs/>
          <w:i/>
          <w:color w:val="000000" w:themeColor="text1"/>
          <w:position w:val="-14"/>
          <w:sz w:val="24"/>
        </w:rPr>
        <w:t>L</w:t>
      </w:r>
      <w:r w:rsidRPr="00B71439">
        <w:rPr>
          <w:bCs/>
          <w:i/>
          <w:color w:val="000000" w:themeColor="text1"/>
          <w:position w:val="-14"/>
          <w:sz w:val="24"/>
          <w:vertAlign w:val="subscript"/>
        </w:rPr>
        <w:t>A</w:t>
      </w:r>
      <w:r w:rsidRPr="00B71439">
        <w:rPr>
          <w:bCs/>
          <w:color w:val="000000" w:themeColor="text1"/>
          <w:position w:val="-14"/>
          <w:sz w:val="24"/>
        </w:rPr>
        <w:t>(</w:t>
      </w:r>
      <w:r w:rsidRPr="00B71439">
        <w:rPr>
          <w:bCs/>
          <w:i/>
          <w:color w:val="000000" w:themeColor="text1"/>
          <w:position w:val="-14"/>
          <w:sz w:val="24"/>
        </w:rPr>
        <w:t>r</w:t>
      </w:r>
      <w:r w:rsidRPr="00B71439">
        <w:rPr>
          <w:bCs/>
          <w:i/>
          <w:color w:val="000000" w:themeColor="text1"/>
          <w:position w:val="-14"/>
          <w:sz w:val="24"/>
          <w:vertAlign w:val="subscript"/>
        </w:rPr>
        <w:t>0</w:t>
      </w:r>
      <w:r w:rsidRPr="00B71439">
        <w:rPr>
          <w:bCs/>
          <w:color w:val="000000" w:themeColor="text1"/>
          <w:position w:val="-14"/>
          <w:sz w:val="24"/>
        </w:rPr>
        <w:t>) - 20lg (</w:t>
      </w:r>
      <w:r w:rsidRPr="00B71439">
        <w:rPr>
          <w:bCs/>
          <w:i/>
          <w:color w:val="000000" w:themeColor="text1"/>
          <w:position w:val="-14"/>
          <w:sz w:val="24"/>
        </w:rPr>
        <w:t>r</w:t>
      </w:r>
      <w:r w:rsidRPr="00B71439">
        <w:rPr>
          <w:bCs/>
          <w:color w:val="000000" w:themeColor="text1"/>
          <w:position w:val="-14"/>
          <w:sz w:val="24"/>
        </w:rPr>
        <w:t>/</w:t>
      </w:r>
      <w:r w:rsidRPr="00B71439">
        <w:rPr>
          <w:bCs/>
          <w:i/>
          <w:color w:val="000000" w:themeColor="text1"/>
          <w:position w:val="-14"/>
          <w:sz w:val="24"/>
        </w:rPr>
        <w:t>r</w:t>
      </w:r>
      <w:r w:rsidRPr="00B71439">
        <w:rPr>
          <w:bCs/>
          <w:i/>
          <w:color w:val="000000" w:themeColor="text1"/>
          <w:position w:val="-14"/>
          <w:sz w:val="24"/>
          <w:vertAlign w:val="subscript"/>
        </w:rPr>
        <w:t>0</w:t>
      </w:r>
      <w:r w:rsidRPr="00B71439">
        <w:rPr>
          <w:bCs/>
          <w:color w:val="000000" w:themeColor="text1"/>
          <w:position w:val="-14"/>
          <w:sz w:val="24"/>
        </w:rPr>
        <w:t>)……</w:t>
      </w:r>
      <w:r w:rsidRPr="00B71439">
        <w:rPr>
          <w:bCs/>
          <w:color w:val="000000" w:themeColor="text1"/>
          <w:position w:val="-14"/>
          <w:sz w:val="24"/>
        </w:rPr>
        <w:t>公式</w:t>
      </w:r>
      <w:r w:rsidRPr="00B71439">
        <w:rPr>
          <w:bCs/>
          <w:color w:val="000000" w:themeColor="text1"/>
          <w:position w:val="-14"/>
          <w:sz w:val="24"/>
        </w:rPr>
        <w:t>1</w:t>
      </w:r>
    </w:p>
    <w:p w:rsidR="00542EEC" w:rsidRPr="00B71439" w:rsidRDefault="00542EEC" w:rsidP="00542EEC">
      <w:pPr>
        <w:spacing w:line="360" w:lineRule="auto"/>
        <w:ind w:firstLineChars="200" w:firstLine="480"/>
        <w:jc w:val="left"/>
        <w:rPr>
          <w:bCs/>
          <w:color w:val="000000" w:themeColor="text1"/>
          <w:sz w:val="24"/>
        </w:rPr>
      </w:pPr>
      <w:r w:rsidRPr="00B71439">
        <w:rPr>
          <w:bCs/>
          <w:color w:val="000000" w:themeColor="text1"/>
          <w:sz w:val="24"/>
        </w:rPr>
        <w:t>式中：</w:t>
      </w:r>
      <w:r w:rsidRPr="00B71439">
        <w:rPr>
          <w:bCs/>
          <w:i/>
          <w:color w:val="000000" w:themeColor="text1"/>
          <w:position w:val="-14"/>
          <w:sz w:val="24"/>
        </w:rPr>
        <w:t>L</w:t>
      </w:r>
      <w:r w:rsidRPr="00B71439">
        <w:rPr>
          <w:bCs/>
          <w:i/>
          <w:color w:val="000000" w:themeColor="text1"/>
          <w:position w:val="-14"/>
          <w:sz w:val="24"/>
          <w:vertAlign w:val="subscript"/>
        </w:rPr>
        <w:t>A</w:t>
      </w:r>
      <w:r w:rsidRPr="00B71439">
        <w:rPr>
          <w:bCs/>
          <w:color w:val="000000" w:themeColor="text1"/>
          <w:position w:val="-14"/>
          <w:sz w:val="24"/>
        </w:rPr>
        <w:t>(</w:t>
      </w:r>
      <w:r w:rsidRPr="00B71439">
        <w:rPr>
          <w:bCs/>
          <w:i/>
          <w:color w:val="000000" w:themeColor="text1"/>
          <w:position w:val="-14"/>
          <w:sz w:val="24"/>
        </w:rPr>
        <w:t>r</w:t>
      </w:r>
      <w:r w:rsidRPr="00B71439">
        <w:rPr>
          <w:bCs/>
          <w:i/>
          <w:color w:val="000000" w:themeColor="text1"/>
          <w:position w:val="-14"/>
          <w:sz w:val="24"/>
          <w:vertAlign w:val="subscript"/>
        </w:rPr>
        <w:t>0</w:t>
      </w:r>
      <w:r w:rsidRPr="00B71439">
        <w:rPr>
          <w:bCs/>
          <w:color w:val="000000" w:themeColor="text1"/>
          <w:position w:val="-14"/>
          <w:sz w:val="24"/>
        </w:rPr>
        <w:t>)</w:t>
      </w:r>
      <w:r w:rsidRPr="00B71439">
        <w:rPr>
          <w:color w:val="000000" w:themeColor="text1"/>
          <w:sz w:val="24"/>
        </w:rPr>
        <w:t xml:space="preserve"> </w:t>
      </w:r>
      <w:r w:rsidRPr="00B71439">
        <w:rPr>
          <w:bCs/>
          <w:color w:val="000000" w:themeColor="text1"/>
          <w:position w:val="-14"/>
          <w:sz w:val="24"/>
        </w:rPr>
        <w:t>——</w:t>
      </w:r>
      <w:r w:rsidRPr="00B71439">
        <w:rPr>
          <w:bCs/>
          <w:color w:val="000000" w:themeColor="text1"/>
          <w:position w:val="-14"/>
          <w:sz w:val="24"/>
        </w:rPr>
        <w:t>参考点</w:t>
      </w:r>
      <w:r w:rsidRPr="00B71439">
        <w:rPr>
          <w:bCs/>
          <w:color w:val="000000" w:themeColor="text1"/>
          <w:position w:val="-14"/>
          <w:sz w:val="24"/>
        </w:rPr>
        <w:t>A</w:t>
      </w:r>
      <w:r w:rsidRPr="00B71439">
        <w:rPr>
          <w:bCs/>
          <w:color w:val="000000" w:themeColor="text1"/>
          <w:position w:val="-14"/>
          <w:sz w:val="24"/>
        </w:rPr>
        <w:t>声压级；</w:t>
      </w:r>
    </w:p>
    <w:p w:rsidR="00542EEC" w:rsidRPr="00B71439" w:rsidRDefault="00542EEC" w:rsidP="00542EEC">
      <w:pPr>
        <w:spacing w:line="360" w:lineRule="auto"/>
        <w:ind w:firstLineChars="600" w:firstLine="1440"/>
        <w:jc w:val="left"/>
        <w:rPr>
          <w:bCs/>
          <w:color w:val="000000" w:themeColor="text1"/>
          <w:sz w:val="24"/>
        </w:rPr>
      </w:pPr>
      <w:r w:rsidRPr="00B71439">
        <w:rPr>
          <w:bCs/>
          <w:i/>
          <w:color w:val="000000" w:themeColor="text1"/>
          <w:sz w:val="24"/>
        </w:rPr>
        <w:t xml:space="preserve">r  </w:t>
      </w:r>
      <w:r w:rsidRPr="00B71439">
        <w:rPr>
          <w:bCs/>
          <w:color w:val="000000" w:themeColor="text1"/>
          <w:sz w:val="24"/>
        </w:rPr>
        <w:t xml:space="preserve">—— </w:t>
      </w:r>
      <w:r w:rsidRPr="00B71439">
        <w:rPr>
          <w:bCs/>
          <w:color w:val="000000" w:themeColor="text1"/>
          <w:sz w:val="24"/>
        </w:rPr>
        <w:t>预测点距离，</w:t>
      </w:r>
      <w:r w:rsidRPr="00B71439">
        <w:rPr>
          <w:bCs/>
          <w:color w:val="000000" w:themeColor="text1"/>
          <w:sz w:val="24"/>
        </w:rPr>
        <w:t>m</w:t>
      </w:r>
      <w:r w:rsidRPr="00B71439">
        <w:rPr>
          <w:bCs/>
          <w:color w:val="000000" w:themeColor="text1"/>
          <w:sz w:val="24"/>
        </w:rPr>
        <w:t>；</w:t>
      </w:r>
    </w:p>
    <w:p w:rsidR="00542EEC" w:rsidRPr="00B71439" w:rsidRDefault="00542EEC" w:rsidP="00542EEC">
      <w:pPr>
        <w:widowControl/>
        <w:spacing w:line="360" w:lineRule="auto"/>
        <w:ind w:firstLineChars="600" w:firstLine="1440"/>
        <w:jc w:val="left"/>
        <w:rPr>
          <w:color w:val="000000" w:themeColor="text1"/>
          <w:spacing w:val="-6"/>
          <w:sz w:val="24"/>
        </w:rPr>
      </w:pPr>
      <w:r w:rsidRPr="00B71439">
        <w:rPr>
          <w:bCs/>
          <w:i/>
          <w:color w:val="000000" w:themeColor="text1"/>
          <w:sz w:val="24"/>
        </w:rPr>
        <w:t>r</w:t>
      </w:r>
      <w:r w:rsidRPr="00B71439">
        <w:rPr>
          <w:bCs/>
          <w:i/>
          <w:color w:val="000000" w:themeColor="text1"/>
          <w:sz w:val="24"/>
          <w:vertAlign w:val="subscript"/>
        </w:rPr>
        <w:t>0</w:t>
      </w:r>
      <w:r w:rsidRPr="00B71439">
        <w:rPr>
          <w:bCs/>
          <w:i/>
          <w:color w:val="000000" w:themeColor="text1"/>
          <w:sz w:val="24"/>
        </w:rPr>
        <w:t xml:space="preserve">  </w:t>
      </w:r>
      <w:r w:rsidRPr="00B71439">
        <w:rPr>
          <w:bCs/>
          <w:color w:val="000000" w:themeColor="text1"/>
          <w:sz w:val="24"/>
        </w:rPr>
        <w:t xml:space="preserve">—— </w:t>
      </w:r>
      <w:r w:rsidRPr="00B71439">
        <w:rPr>
          <w:bCs/>
          <w:color w:val="000000" w:themeColor="text1"/>
          <w:sz w:val="24"/>
        </w:rPr>
        <w:t>参考点距离，</w:t>
      </w:r>
      <w:r w:rsidRPr="00B71439">
        <w:rPr>
          <w:bCs/>
          <w:color w:val="000000" w:themeColor="text1"/>
          <w:sz w:val="24"/>
        </w:rPr>
        <w:t>m</w:t>
      </w:r>
    </w:p>
    <w:p w:rsidR="00542EEC" w:rsidRPr="00B71439" w:rsidRDefault="00542EEC" w:rsidP="00542EEC">
      <w:pPr>
        <w:widowControl/>
        <w:spacing w:line="360" w:lineRule="auto"/>
        <w:ind w:firstLineChars="200" w:firstLine="456"/>
        <w:jc w:val="left"/>
        <w:rPr>
          <w:color w:val="000000" w:themeColor="text1"/>
          <w:spacing w:val="-6"/>
          <w:sz w:val="24"/>
        </w:rPr>
      </w:pPr>
      <w:r w:rsidRPr="00B71439">
        <w:rPr>
          <w:color w:val="000000" w:themeColor="text1"/>
          <w:spacing w:val="-6"/>
          <w:sz w:val="24"/>
        </w:rPr>
        <w:t>（</w:t>
      </w:r>
      <w:r w:rsidRPr="00B71439">
        <w:rPr>
          <w:color w:val="000000" w:themeColor="text1"/>
          <w:spacing w:val="-6"/>
          <w:sz w:val="24"/>
        </w:rPr>
        <w:t>2</w:t>
      </w:r>
      <w:r w:rsidRPr="00B71439">
        <w:rPr>
          <w:color w:val="000000" w:themeColor="text1"/>
          <w:spacing w:val="-6"/>
          <w:sz w:val="24"/>
        </w:rPr>
        <w:t>）面声源</w:t>
      </w:r>
    </w:p>
    <w:p w:rsidR="00542EEC" w:rsidRPr="00B71439" w:rsidRDefault="00542EEC" w:rsidP="00542EEC">
      <w:pPr>
        <w:widowControl/>
        <w:spacing w:line="360" w:lineRule="auto"/>
        <w:ind w:firstLineChars="200" w:firstLine="480"/>
        <w:jc w:val="left"/>
        <w:rPr>
          <w:noProof/>
          <w:color w:val="000000" w:themeColor="text1"/>
          <w:sz w:val="24"/>
        </w:rPr>
      </w:pPr>
      <w:r w:rsidRPr="00B71439">
        <w:rPr>
          <w:noProof/>
          <w:color w:val="000000" w:themeColor="text1"/>
          <w:sz w:val="24"/>
        </w:rPr>
        <w:t>噪声由室内传播到室外时，建筑物墙面相当于一个面声源。面声源衰减规律如下：当预测点和面声源中心距离</w:t>
      </w:r>
      <w:r w:rsidRPr="00B71439">
        <w:rPr>
          <w:noProof/>
          <w:color w:val="000000" w:themeColor="text1"/>
          <w:sz w:val="24"/>
        </w:rPr>
        <w:t xml:space="preserve"> r </w:t>
      </w:r>
      <w:r w:rsidRPr="00B71439">
        <w:rPr>
          <w:noProof/>
          <w:color w:val="000000" w:themeColor="text1"/>
          <w:sz w:val="24"/>
        </w:rPr>
        <w:t>处于以下条件时，可按下述方法近似计算：</w:t>
      </w:r>
      <w:r w:rsidRPr="00B71439">
        <w:rPr>
          <w:noProof/>
          <w:color w:val="000000" w:themeColor="text1"/>
          <w:sz w:val="24"/>
        </w:rPr>
        <w:t>r&lt;a/π</w:t>
      </w:r>
      <w:r w:rsidRPr="00B71439">
        <w:rPr>
          <w:noProof/>
          <w:color w:val="000000" w:themeColor="text1"/>
          <w:sz w:val="24"/>
        </w:rPr>
        <w:t>时，几乎不衰减（</w:t>
      </w:r>
      <w:r w:rsidRPr="00B71439">
        <w:rPr>
          <w:noProof/>
          <w:color w:val="000000" w:themeColor="text1"/>
          <w:sz w:val="24"/>
        </w:rPr>
        <w:t>Adiv≈0</w:t>
      </w:r>
      <w:r w:rsidRPr="00B71439">
        <w:rPr>
          <w:noProof/>
          <w:color w:val="000000" w:themeColor="text1"/>
          <w:sz w:val="24"/>
        </w:rPr>
        <w:t>）；当</w:t>
      </w:r>
      <w:r w:rsidRPr="00B71439">
        <w:rPr>
          <w:noProof/>
          <w:color w:val="000000" w:themeColor="text1"/>
          <w:sz w:val="24"/>
        </w:rPr>
        <w:t>a/π&lt;r&lt;b/π</w:t>
      </w:r>
      <w:r w:rsidRPr="00B71439">
        <w:rPr>
          <w:noProof/>
          <w:color w:val="000000" w:themeColor="text1"/>
          <w:sz w:val="24"/>
        </w:rPr>
        <w:t>，距离加倍衰减</w:t>
      </w:r>
      <w:r w:rsidRPr="00B71439">
        <w:rPr>
          <w:noProof/>
          <w:color w:val="000000" w:themeColor="text1"/>
          <w:sz w:val="24"/>
        </w:rPr>
        <w:t>3dB</w:t>
      </w:r>
      <w:r w:rsidRPr="00B71439">
        <w:rPr>
          <w:noProof/>
          <w:color w:val="000000" w:themeColor="text1"/>
          <w:sz w:val="24"/>
        </w:rPr>
        <w:t>左右，类似线声源衰减特性（</w:t>
      </w:r>
      <w:r w:rsidRPr="00B71439">
        <w:rPr>
          <w:i/>
          <w:noProof/>
          <w:color w:val="000000" w:themeColor="text1"/>
          <w:sz w:val="24"/>
        </w:rPr>
        <w:t>A</w:t>
      </w:r>
      <w:r w:rsidRPr="00B71439">
        <w:rPr>
          <w:i/>
          <w:noProof/>
          <w:color w:val="000000" w:themeColor="text1"/>
          <w:sz w:val="24"/>
          <w:vertAlign w:val="subscript"/>
        </w:rPr>
        <w:t>div</w:t>
      </w:r>
      <w:r w:rsidRPr="00B71439">
        <w:rPr>
          <w:noProof/>
          <w:color w:val="000000" w:themeColor="text1"/>
          <w:sz w:val="24"/>
        </w:rPr>
        <w:t>≈10lg(</w:t>
      </w:r>
      <w:r w:rsidRPr="00B71439">
        <w:rPr>
          <w:i/>
          <w:noProof/>
          <w:color w:val="000000" w:themeColor="text1"/>
          <w:sz w:val="24"/>
        </w:rPr>
        <w:t>r</w:t>
      </w:r>
      <w:r w:rsidRPr="00B71439">
        <w:rPr>
          <w:noProof/>
          <w:color w:val="000000" w:themeColor="text1"/>
          <w:sz w:val="24"/>
        </w:rPr>
        <w:t>/</w:t>
      </w:r>
      <w:r w:rsidRPr="00B71439">
        <w:rPr>
          <w:i/>
          <w:noProof/>
          <w:color w:val="000000" w:themeColor="text1"/>
          <w:sz w:val="24"/>
        </w:rPr>
        <w:t>r</w:t>
      </w:r>
      <w:r w:rsidRPr="00B71439">
        <w:rPr>
          <w:i/>
          <w:noProof/>
          <w:color w:val="000000" w:themeColor="text1"/>
          <w:sz w:val="24"/>
          <w:vertAlign w:val="subscript"/>
        </w:rPr>
        <w:t>0</w:t>
      </w:r>
      <w:r w:rsidRPr="00B71439">
        <w:rPr>
          <w:noProof/>
          <w:color w:val="000000" w:themeColor="text1"/>
          <w:sz w:val="24"/>
        </w:rPr>
        <w:t>)</w:t>
      </w:r>
      <w:r w:rsidRPr="00B71439">
        <w:rPr>
          <w:noProof/>
          <w:color w:val="000000" w:themeColor="text1"/>
          <w:sz w:val="24"/>
        </w:rPr>
        <w:t>）；当</w:t>
      </w:r>
      <w:r w:rsidRPr="00B71439">
        <w:rPr>
          <w:noProof/>
          <w:color w:val="000000" w:themeColor="text1"/>
          <w:sz w:val="24"/>
        </w:rPr>
        <w:t xml:space="preserve">r&gt;b/π </w:t>
      </w:r>
      <w:r w:rsidRPr="00B71439">
        <w:rPr>
          <w:noProof/>
          <w:color w:val="000000" w:themeColor="text1"/>
          <w:sz w:val="24"/>
        </w:rPr>
        <w:t>时，距离加倍衰减趋近于</w:t>
      </w:r>
      <w:r w:rsidRPr="00B71439">
        <w:rPr>
          <w:noProof/>
          <w:color w:val="000000" w:themeColor="text1"/>
          <w:sz w:val="24"/>
        </w:rPr>
        <w:t xml:space="preserve"> 6dB</w:t>
      </w:r>
      <w:r w:rsidRPr="00B71439">
        <w:rPr>
          <w:noProof/>
          <w:color w:val="000000" w:themeColor="text1"/>
          <w:sz w:val="24"/>
        </w:rPr>
        <w:t>，类似点声源衰减特性（</w:t>
      </w:r>
      <w:r w:rsidRPr="00B71439">
        <w:rPr>
          <w:i/>
          <w:noProof/>
          <w:color w:val="000000" w:themeColor="text1"/>
          <w:sz w:val="24"/>
        </w:rPr>
        <w:t>A</w:t>
      </w:r>
      <w:r w:rsidRPr="00B71439">
        <w:rPr>
          <w:i/>
          <w:noProof/>
          <w:color w:val="000000" w:themeColor="text1"/>
          <w:sz w:val="24"/>
          <w:vertAlign w:val="subscript"/>
        </w:rPr>
        <w:t>div</w:t>
      </w:r>
      <w:r w:rsidRPr="00B71439">
        <w:rPr>
          <w:noProof/>
          <w:color w:val="000000" w:themeColor="text1"/>
          <w:sz w:val="24"/>
        </w:rPr>
        <w:t>≈20lg(</w:t>
      </w:r>
      <w:r w:rsidRPr="00B71439">
        <w:rPr>
          <w:i/>
          <w:noProof/>
          <w:color w:val="000000" w:themeColor="text1"/>
          <w:sz w:val="24"/>
        </w:rPr>
        <w:t>r</w:t>
      </w:r>
      <w:r w:rsidRPr="00B71439">
        <w:rPr>
          <w:noProof/>
          <w:color w:val="000000" w:themeColor="text1"/>
          <w:sz w:val="24"/>
        </w:rPr>
        <w:t>/</w:t>
      </w:r>
      <w:r w:rsidRPr="00B71439">
        <w:rPr>
          <w:i/>
          <w:noProof/>
          <w:color w:val="000000" w:themeColor="text1"/>
          <w:sz w:val="24"/>
        </w:rPr>
        <w:t>r</w:t>
      </w:r>
      <w:r w:rsidRPr="00B71439">
        <w:rPr>
          <w:i/>
          <w:noProof/>
          <w:color w:val="000000" w:themeColor="text1"/>
          <w:sz w:val="24"/>
          <w:vertAlign w:val="subscript"/>
        </w:rPr>
        <w:t>0</w:t>
      </w:r>
      <w:r w:rsidRPr="00B71439">
        <w:rPr>
          <w:noProof/>
          <w:color w:val="000000" w:themeColor="text1"/>
          <w:sz w:val="24"/>
        </w:rPr>
        <w:t>)</w:t>
      </w:r>
      <w:r w:rsidRPr="00B71439">
        <w:rPr>
          <w:noProof/>
          <w:color w:val="000000" w:themeColor="text1"/>
          <w:sz w:val="24"/>
        </w:rPr>
        <w:t>）。其中面声源的</w:t>
      </w:r>
      <w:r w:rsidRPr="00B71439">
        <w:rPr>
          <w:noProof/>
          <w:color w:val="000000" w:themeColor="text1"/>
          <w:sz w:val="24"/>
        </w:rPr>
        <w:t xml:space="preserve"> b&gt;a</w:t>
      </w:r>
      <w:r w:rsidRPr="00B71439">
        <w:rPr>
          <w:noProof/>
          <w:color w:val="000000" w:themeColor="text1"/>
          <w:sz w:val="24"/>
        </w:rPr>
        <w:t>。</w:t>
      </w:r>
    </w:p>
    <w:p w:rsidR="00542EEC" w:rsidRPr="00B71439" w:rsidRDefault="00542EEC" w:rsidP="00542EEC">
      <w:pPr>
        <w:widowControl/>
        <w:spacing w:line="360" w:lineRule="auto"/>
        <w:ind w:firstLineChars="200" w:firstLine="480"/>
        <w:jc w:val="left"/>
        <w:rPr>
          <w:noProof/>
          <w:color w:val="000000" w:themeColor="text1"/>
          <w:sz w:val="24"/>
        </w:rPr>
      </w:pPr>
      <w:r w:rsidRPr="00B71439">
        <w:rPr>
          <w:noProof/>
          <w:color w:val="000000" w:themeColor="text1"/>
          <w:sz w:val="24"/>
        </w:rPr>
        <w:t>面声源中心轴线上的衰减特性参考图</w:t>
      </w:r>
      <w:r w:rsidRPr="00B71439">
        <w:rPr>
          <w:noProof/>
          <w:color w:val="000000" w:themeColor="text1"/>
          <w:sz w:val="24"/>
        </w:rPr>
        <w:t>6-3-1</w:t>
      </w:r>
      <w:r w:rsidRPr="00B71439">
        <w:rPr>
          <w:noProof/>
          <w:color w:val="000000" w:themeColor="text1"/>
          <w:sz w:val="24"/>
        </w:rPr>
        <w:t>。</w:t>
      </w:r>
    </w:p>
    <w:p w:rsidR="00542EEC" w:rsidRPr="00B71439" w:rsidRDefault="00542EEC" w:rsidP="00542EEC">
      <w:pPr>
        <w:widowControl/>
        <w:spacing w:line="360" w:lineRule="auto"/>
        <w:jc w:val="center"/>
        <w:rPr>
          <w:noProof/>
          <w:color w:val="000000" w:themeColor="text1"/>
          <w:sz w:val="24"/>
        </w:rPr>
      </w:pPr>
      <w:r w:rsidRPr="00B71439">
        <w:rPr>
          <w:noProof/>
          <w:color w:val="000000" w:themeColor="text1"/>
          <w:sz w:val="24"/>
        </w:rPr>
        <w:drawing>
          <wp:inline distT="0" distB="0" distL="0" distR="0" wp14:anchorId="5D0BF84A" wp14:editId="2F411982">
            <wp:extent cx="3981450" cy="2943225"/>
            <wp:effectExtent l="0" t="0" r="0"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981450" cy="2943225"/>
                    </a:xfrm>
                    <a:prstGeom prst="rect">
                      <a:avLst/>
                    </a:prstGeom>
                    <a:noFill/>
                    <a:ln>
                      <a:noFill/>
                    </a:ln>
                  </pic:spPr>
                </pic:pic>
              </a:graphicData>
            </a:graphic>
          </wp:inline>
        </w:drawing>
      </w:r>
    </w:p>
    <w:p w:rsidR="00542EEC" w:rsidRPr="00B71439" w:rsidRDefault="00542EEC" w:rsidP="00542EEC">
      <w:pPr>
        <w:snapToGrid w:val="0"/>
        <w:spacing w:line="360" w:lineRule="auto"/>
        <w:jc w:val="center"/>
        <w:rPr>
          <w:rFonts w:eastAsia="黑体"/>
          <w:noProof/>
          <w:color w:val="000000" w:themeColor="text1"/>
          <w:sz w:val="24"/>
        </w:rPr>
      </w:pPr>
      <w:r w:rsidRPr="00B71439">
        <w:rPr>
          <w:rFonts w:eastAsia="黑体"/>
          <w:noProof/>
          <w:color w:val="000000" w:themeColor="text1"/>
          <w:sz w:val="24"/>
        </w:rPr>
        <w:t>图</w:t>
      </w:r>
      <w:r w:rsidRPr="00B71439">
        <w:rPr>
          <w:rFonts w:eastAsia="黑体"/>
          <w:noProof/>
          <w:color w:val="000000" w:themeColor="text1"/>
          <w:sz w:val="24"/>
        </w:rPr>
        <w:t xml:space="preserve">6-3-1  </w:t>
      </w:r>
      <w:r w:rsidRPr="00B71439">
        <w:rPr>
          <w:rFonts w:eastAsia="黑体"/>
          <w:noProof/>
          <w:color w:val="000000" w:themeColor="text1"/>
          <w:sz w:val="24"/>
        </w:rPr>
        <w:t>长方形面声源中心轴线上的衰减特性</w:t>
      </w:r>
    </w:p>
    <w:p w:rsidR="00542EEC" w:rsidRPr="00B71439" w:rsidRDefault="00542EEC" w:rsidP="00542EEC">
      <w:pPr>
        <w:spacing w:line="360" w:lineRule="auto"/>
        <w:ind w:firstLine="480"/>
        <w:jc w:val="left"/>
        <w:rPr>
          <w:bCs/>
          <w:color w:val="000000" w:themeColor="text1"/>
          <w:sz w:val="24"/>
        </w:rPr>
      </w:pPr>
      <w:r w:rsidRPr="00B71439">
        <w:rPr>
          <w:rFonts w:ascii="宋体" w:hAnsi="宋体" w:cs="宋体" w:hint="eastAsia"/>
          <w:bCs/>
          <w:color w:val="000000" w:themeColor="text1"/>
          <w:sz w:val="24"/>
        </w:rPr>
        <w:t>①</w:t>
      </w:r>
      <w:r w:rsidRPr="00B71439">
        <w:rPr>
          <w:bCs/>
          <w:color w:val="000000" w:themeColor="text1"/>
          <w:sz w:val="24"/>
        </w:rPr>
        <w:t xml:space="preserve"> </w:t>
      </w:r>
      <w:r w:rsidRPr="00B71439">
        <w:rPr>
          <w:bCs/>
          <w:color w:val="000000" w:themeColor="text1"/>
          <w:sz w:val="24"/>
        </w:rPr>
        <w:t>当</w:t>
      </w:r>
      <w:r w:rsidRPr="00B71439">
        <w:rPr>
          <w:i/>
          <w:noProof/>
          <w:color w:val="000000" w:themeColor="text1"/>
          <w:sz w:val="24"/>
        </w:rPr>
        <w:t>r</w:t>
      </w:r>
      <w:r w:rsidRPr="00B71439">
        <w:rPr>
          <w:noProof/>
          <w:color w:val="000000" w:themeColor="text1"/>
          <w:sz w:val="24"/>
        </w:rPr>
        <w:t>&lt;</w:t>
      </w:r>
      <w:r w:rsidRPr="00B71439">
        <w:rPr>
          <w:i/>
          <w:noProof/>
          <w:color w:val="000000" w:themeColor="text1"/>
          <w:sz w:val="24"/>
        </w:rPr>
        <w:t>a</w:t>
      </w:r>
      <w:r w:rsidRPr="00B71439">
        <w:rPr>
          <w:noProof/>
          <w:color w:val="000000" w:themeColor="text1"/>
          <w:sz w:val="24"/>
        </w:rPr>
        <w:t>/</w:t>
      </w:r>
      <w:r w:rsidRPr="00B71439">
        <w:rPr>
          <w:i/>
          <w:noProof/>
          <w:color w:val="000000" w:themeColor="text1"/>
          <w:sz w:val="24"/>
        </w:rPr>
        <w:t>π</w:t>
      </w:r>
      <w:r w:rsidRPr="00B71439">
        <w:rPr>
          <w:noProof/>
          <w:color w:val="000000" w:themeColor="text1"/>
          <w:sz w:val="24"/>
        </w:rPr>
        <w:t>时</w:t>
      </w:r>
    </w:p>
    <w:p w:rsidR="00542EEC" w:rsidRPr="00B71439" w:rsidRDefault="00542EEC" w:rsidP="00542EEC">
      <w:pPr>
        <w:spacing w:line="360" w:lineRule="auto"/>
        <w:ind w:firstLineChars="200" w:firstLine="480"/>
        <w:jc w:val="left"/>
        <w:rPr>
          <w:noProof/>
          <w:color w:val="000000" w:themeColor="text1"/>
          <w:sz w:val="24"/>
        </w:rPr>
      </w:pPr>
      <w:r w:rsidRPr="00B71439">
        <w:rPr>
          <w:bCs/>
          <w:color w:val="000000" w:themeColor="text1"/>
          <w:sz w:val="24"/>
        </w:rPr>
        <w:t>声压级几乎不衰减，</w:t>
      </w:r>
      <w:r w:rsidRPr="00B71439">
        <w:rPr>
          <w:noProof/>
          <w:color w:val="000000" w:themeColor="text1"/>
          <w:sz w:val="24"/>
        </w:rPr>
        <w:t>r</w:t>
      </w:r>
      <w:r w:rsidRPr="00B71439">
        <w:rPr>
          <w:noProof/>
          <w:color w:val="000000" w:themeColor="text1"/>
          <w:sz w:val="24"/>
        </w:rPr>
        <w:t>处的声压级按公式</w:t>
      </w:r>
      <w:r w:rsidRPr="00B71439">
        <w:rPr>
          <w:noProof/>
          <w:color w:val="000000" w:themeColor="text1"/>
          <w:sz w:val="24"/>
        </w:rPr>
        <w:t>2</w:t>
      </w:r>
      <w:r w:rsidRPr="00B71439">
        <w:rPr>
          <w:noProof/>
          <w:color w:val="000000" w:themeColor="text1"/>
          <w:sz w:val="24"/>
        </w:rPr>
        <w:t>计算：</w:t>
      </w:r>
    </w:p>
    <w:p w:rsidR="00542EEC" w:rsidRPr="00B71439" w:rsidRDefault="00542EEC" w:rsidP="00542EEC">
      <w:pPr>
        <w:spacing w:line="360" w:lineRule="auto"/>
        <w:ind w:firstLineChars="200" w:firstLine="480"/>
        <w:jc w:val="center"/>
        <w:rPr>
          <w:bCs/>
          <w:color w:val="000000" w:themeColor="text1"/>
          <w:position w:val="-14"/>
          <w:sz w:val="24"/>
        </w:rPr>
      </w:pPr>
      <w:r w:rsidRPr="00B71439">
        <w:rPr>
          <w:bCs/>
          <w:i/>
          <w:color w:val="000000" w:themeColor="text1"/>
          <w:position w:val="-14"/>
          <w:sz w:val="24"/>
        </w:rPr>
        <w:t>L</w:t>
      </w:r>
      <w:r w:rsidRPr="00B71439">
        <w:rPr>
          <w:bCs/>
          <w:i/>
          <w:color w:val="000000" w:themeColor="text1"/>
          <w:position w:val="-14"/>
          <w:sz w:val="24"/>
          <w:vertAlign w:val="subscript"/>
        </w:rPr>
        <w:t>A</w:t>
      </w:r>
      <w:r w:rsidRPr="00B71439">
        <w:rPr>
          <w:bCs/>
          <w:color w:val="000000" w:themeColor="text1"/>
          <w:position w:val="-14"/>
          <w:sz w:val="24"/>
        </w:rPr>
        <w:t>(</w:t>
      </w:r>
      <w:r w:rsidRPr="00B71439">
        <w:rPr>
          <w:bCs/>
          <w:i/>
          <w:color w:val="000000" w:themeColor="text1"/>
          <w:position w:val="-14"/>
          <w:sz w:val="24"/>
        </w:rPr>
        <w:t>r</w:t>
      </w:r>
      <w:r w:rsidRPr="00B71439">
        <w:rPr>
          <w:bCs/>
          <w:color w:val="000000" w:themeColor="text1"/>
          <w:position w:val="-14"/>
          <w:sz w:val="24"/>
        </w:rPr>
        <w:t xml:space="preserve">) = </w:t>
      </w:r>
      <w:r w:rsidRPr="00B71439">
        <w:rPr>
          <w:bCs/>
          <w:i/>
          <w:color w:val="000000" w:themeColor="text1"/>
          <w:position w:val="-14"/>
          <w:sz w:val="24"/>
        </w:rPr>
        <w:t>L</w:t>
      </w:r>
      <w:r w:rsidRPr="00B71439">
        <w:rPr>
          <w:bCs/>
          <w:i/>
          <w:color w:val="000000" w:themeColor="text1"/>
          <w:position w:val="-14"/>
          <w:sz w:val="24"/>
          <w:vertAlign w:val="subscript"/>
        </w:rPr>
        <w:t>A</w:t>
      </w:r>
      <w:r w:rsidRPr="00B71439">
        <w:rPr>
          <w:bCs/>
          <w:color w:val="000000" w:themeColor="text1"/>
          <w:position w:val="-14"/>
          <w:sz w:val="24"/>
        </w:rPr>
        <w:t>(</w:t>
      </w:r>
      <w:r w:rsidRPr="00B71439">
        <w:rPr>
          <w:bCs/>
          <w:i/>
          <w:color w:val="000000" w:themeColor="text1"/>
          <w:position w:val="-14"/>
          <w:sz w:val="24"/>
        </w:rPr>
        <w:t>r</w:t>
      </w:r>
      <w:r w:rsidRPr="00B71439">
        <w:rPr>
          <w:bCs/>
          <w:i/>
          <w:color w:val="000000" w:themeColor="text1"/>
          <w:position w:val="-14"/>
          <w:sz w:val="24"/>
          <w:vertAlign w:val="subscript"/>
        </w:rPr>
        <w:t>0</w:t>
      </w:r>
      <w:r w:rsidRPr="00B71439">
        <w:rPr>
          <w:bCs/>
          <w:color w:val="000000" w:themeColor="text1"/>
          <w:position w:val="-14"/>
          <w:sz w:val="24"/>
        </w:rPr>
        <w:t>) ……</w:t>
      </w:r>
      <w:r w:rsidRPr="00B71439">
        <w:rPr>
          <w:bCs/>
          <w:color w:val="000000" w:themeColor="text1"/>
          <w:position w:val="-14"/>
          <w:sz w:val="24"/>
        </w:rPr>
        <w:t>公式</w:t>
      </w:r>
      <w:r w:rsidRPr="00B71439">
        <w:rPr>
          <w:bCs/>
          <w:color w:val="000000" w:themeColor="text1"/>
          <w:position w:val="-14"/>
          <w:sz w:val="24"/>
        </w:rPr>
        <w:t>2</w:t>
      </w:r>
    </w:p>
    <w:p w:rsidR="00542EEC" w:rsidRPr="00B71439" w:rsidRDefault="00542EEC" w:rsidP="00542EEC">
      <w:pPr>
        <w:spacing w:line="360" w:lineRule="auto"/>
        <w:ind w:firstLineChars="200" w:firstLine="480"/>
        <w:jc w:val="left"/>
        <w:rPr>
          <w:bCs/>
          <w:color w:val="000000" w:themeColor="text1"/>
          <w:sz w:val="24"/>
        </w:rPr>
      </w:pPr>
      <w:r w:rsidRPr="00B71439">
        <w:rPr>
          <w:rFonts w:ascii="宋体" w:hAnsi="宋体" w:cs="宋体" w:hint="eastAsia"/>
          <w:bCs/>
          <w:color w:val="000000" w:themeColor="text1"/>
          <w:sz w:val="24"/>
        </w:rPr>
        <w:t>②</w:t>
      </w:r>
      <w:r w:rsidRPr="00B71439">
        <w:rPr>
          <w:bCs/>
          <w:color w:val="000000" w:themeColor="text1"/>
          <w:sz w:val="24"/>
        </w:rPr>
        <w:t xml:space="preserve"> </w:t>
      </w:r>
      <w:r w:rsidRPr="00B71439">
        <w:rPr>
          <w:bCs/>
          <w:color w:val="000000" w:themeColor="text1"/>
          <w:sz w:val="24"/>
        </w:rPr>
        <w:t>当</w:t>
      </w:r>
      <w:r w:rsidRPr="00B71439">
        <w:rPr>
          <w:i/>
          <w:noProof/>
          <w:color w:val="000000" w:themeColor="text1"/>
          <w:sz w:val="24"/>
        </w:rPr>
        <w:t>a</w:t>
      </w:r>
      <w:r w:rsidRPr="00B71439">
        <w:rPr>
          <w:noProof/>
          <w:color w:val="000000" w:themeColor="text1"/>
          <w:sz w:val="24"/>
        </w:rPr>
        <w:t>/</w:t>
      </w:r>
      <w:r w:rsidRPr="00B71439">
        <w:rPr>
          <w:i/>
          <w:noProof/>
          <w:color w:val="000000" w:themeColor="text1"/>
          <w:sz w:val="24"/>
        </w:rPr>
        <w:t>π</w:t>
      </w:r>
      <w:r w:rsidRPr="00B71439">
        <w:rPr>
          <w:noProof/>
          <w:color w:val="000000" w:themeColor="text1"/>
          <w:sz w:val="24"/>
        </w:rPr>
        <w:t>&lt;</w:t>
      </w:r>
      <w:r w:rsidRPr="00B71439">
        <w:rPr>
          <w:i/>
          <w:noProof/>
          <w:color w:val="000000" w:themeColor="text1"/>
          <w:sz w:val="24"/>
        </w:rPr>
        <w:t>r</w:t>
      </w:r>
      <w:r w:rsidRPr="00B71439">
        <w:rPr>
          <w:noProof/>
          <w:color w:val="000000" w:themeColor="text1"/>
          <w:sz w:val="24"/>
        </w:rPr>
        <w:t>&lt;</w:t>
      </w:r>
      <w:r w:rsidRPr="00B71439">
        <w:rPr>
          <w:i/>
          <w:noProof/>
          <w:color w:val="000000" w:themeColor="text1"/>
          <w:sz w:val="24"/>
        </w:rPr>
        <w:t>b</w:t>
      </w:r>
      <w:r w:rsidRPr="00B71439">
        <w:rPr>
          <w:noProof/>
          <w:color w:val="000000" w:themeColor="text1"/>
          <w:sz w:val="24"/>
        </w:rPr>
        <w:t>/</w:t>
      </w:r>
      <w:r w:rsidRPr="00B71439">
        <w:rPr>
          <w:i/>
          <w:noProof/>
          <w:color w:val="000000" w:themeColor="text1"/>
          <w:sz w:val="24"/>
        </w:rPr>
        <w:t>π</w:t>
      </w:r>
      <w:r w:rsidRPr="00B71439">
        <w:rPr>
          <w:noProof/>
          <w:color w:val="000000" w:themeColor="text1"/>
          <w:sz w:val="24"/>
        </w:rPr>
        <w:t>时</w:t>
      </w:r>
    </w:p>
    <w:p w:rsidR="00542EEC" w:rsidRPr="00B71439" w:rsidRDefault="00542EEC" w:rsidP="00542EEC">
      <w:pPr>
        <w:spacing w:line="360" w:lineRule="auto"/>
        <w:ind w:firstLineChars="200" w:firstLine="480"/>
        <w:jc w:val="left"/>
        <w:rPr>
          <w:noProof/>
          <w:color w:val="000000" w:themeColor="text1"/>
          <w:sz w:val="24"/>
        </w:rPr>
      </w:pPr>
      <w:r w:rsidRPr="00B71439">
        <w:rPr>
          <w:bCs/>
          <w:color w:val="000000" w:themeColor="text1"/>
          <w:sz w:val="24"/>
        </w:rPr>
        <w:t>声压级随着距离加倍衰减</w:t>
      </w:r>
      <w:r w:rsidRPr="00B71439">
        <w:rPr>
          <w:bCs/>
          <w:color w:val="000000" w:themeColor="text1"/>
          <w:sz w:val="24"/>
        </w:rPr>
        <w:t>3dB</w:t>
      </w:r>
      <w:r w:rsidRPr="00B71439">
        <w:rPr>
          <w:bCs/>
          <w:color w:val="000000" w:themeColor="text1"/>
          <w:sz w:val="24"/>
        </w:rPr>
        <w:t>左右，类似线声源衰减特性，</w:t>
      </w:r>
      <w:r w:rsidRPr="00B71439">
        <w:rPr>
          <w:noProof/>
          <w:color w:val="000000" w:themeColor="text1"/>
          <w:sz w:val="24"/>
        </w:rPr>
        <w:t>r</w:t>
      </w:r>
      <w:r w:rsidRPr="00B71439">
        <w:rPr>
          <w:noProof/>
          <w:color w:val="000000" w:themeColor="text1"/>
          <w:sz w:val="24"/>
        </w:rPr>
        <w:t>处的声压级按公式</w:t>
      </w:r>
      <w:r w:rsidRPr="00B71439">
        <w:rPr>
          <w:noProof/>
          <w:color w:val="000000" w:themeColor="text1"/>
          <w:sz w:val="24"/>
        </w:rPr>
        <w:t>3</w:t>
      </w:r>
      <w:r w:rsidRPr="00B71439">
        <w:rPr>
          <w:noProof/>
          <w:color w:val="000000" w:themeColor="text1"/>
          <w:sz w:val="24"/>
        </w:rPr>
        <w:t>计算：</w:t>
      </w:r>
    </w:p>
    <w:p w:rsidR="00542EEC" w:rsidRPr="00B71439" w:rsidRDefault="00542EEC" w:rsidP="00542EEC">
      <w:pPr>
        <w:spacing w:line="360" w:lineRule="auto"/>
        <w:ind w:firstLineChars="200" w:firstLine="480"/>
        <w:jc w:val="center"/>
        <w:rPr>
          <w:bCs/>
          <w:color w:val="000000" w:themeColor="text1"/>
          <w:position w:val="-14"/>
          <w:sz w:val="24"/>
          <w:lang w:val="fr-FR"/>
        </w:rPr>
      </w:pPr>
      <w:r w:rsidRPr="00B71439">
        <w:rPr>
          <w:bCs/>
          <w:i/>
          <w:color w:val="000000" w:themeColor="text1"/>
          <w:position w:val="-14"/>
          <w:sz w:val="24"/>
          <w:lang w:val="fr-FR"/>
        </w:rPr>
        <w:t>L</w:t>
      </w:r>
      <w:r w:rsidRPr="00B71439">
        <w:rPr>
          <w:bCs/>
          <w:i/>
          <w:color w:val="000000" w:themeColor="text1"/>
          <w:position w:val="-14"/>
          <w:sz w:val="24"/>
          <w:vertAlign w:val="subscript"/>
          <w:lang w:val="fr-FR"/>
        </w:rPr>
        <w:t>A</w:t>
      </w:r>
      <w:r w:rsidRPr="00B71439">
        <w:rPr>
          <w:bCs/>
          <w:color w:val="000000" w:themeColor="text1"/>
          <w:position w:val="-14"/>
          <w:sz w:val="24"/>
          <w:lang w:val="fr-FR"/>
        </w:rPr>
        <w:t>(</w:t>
      </w:r>
      <w:r w:rsidRPr="00B71439">
        <w:rPr>
          <w:bCs/>
          <w:i/>
          <w:color w:val="000000" w:themeColor="text1"/>
          <w:position w:val="-14"/>
          <w:sz w:val="24"/>
          <w:lang w:val="fr-FR"/>
        </w:rPr>
        <w:t>r</w:t>
      </w:r>
      <w:r w:rsidRPr="00B71439">
        <w:rPr>
          <w:bCs/>
          <w:color w:val="000000" w:themeColor="text1"/>
          <w:position w:val="-14"/>
          <w:sz w:val="24"/>
          <w:lang w:val="fr-FR"/>
        </w:rPr>
        <w:t xml:space="preserve">) = </w:t>
      </w:r>
      <w:r w:rsidRPr="00B71439">
        <w:rPr>
          <w:bCs/>
          <w:i/>
          <w:color w:val="000000" w:themeColor="text1"/>
          <w:position w:val="-14"/>
          <w:sz w:val="24"/>
          <w:lang w:val="fr-FR"/>
        </w:rPr>
        <w:t>L</w:t>
      </w:r>
      <w:r w:rsidRPr="00B71439">
        <w:rPr>
          <w:bCs/>
          <w:i/>
          <w:color w:val="000000" w:themeColor="text1"/>
          <w:position w:val="-14"/>
          <w:sz w:val="24"/>
          <w:vertAlign w:val="subscript"/>
          <w:lang w:val="fr-FR"/>
        </w:rPr>
        <w:t>A1</w:t>
      </w:r>
      <w:r w:rsidRPr="00B71439">
        <w:rPr>
          <w:bCs/>
          <w:color w:val="000000" w:themeColor="text1"/>
          <w:position w:val="-14"/>
          <w:sz w:val="24"/>
          <w:lang w:val="fr-FR"/>
        </w:rPr>
        <w:t>(</w:t>
      </w:r>
      <w:r w:rsidRPr="00B71439">
        <w:rPr>
          <w:bCs/>
          <w:i/>
          <w:color w:val="000000" w:themeColor="text1"/>
          <w:position w:val="-14"/>
          <w:sz w:val="24"/>
          <w:lang w:val="fr-FR"/>
        </w:rPr>
        <w:t>r</w:t>
      </w:r>
      <w:r w:rsidRPr="00B71439">
        <w:rPr>
          <w:bCs/>
          <w:i/>
          <w:color w:val="000000" w:themeColor="text1"/>
          <w:position w:val="-14"/>
          <w:sz w:val="24"/>
          <w:vertAlign w:val="subscript"/>
          <w:lang w:val="fr-FR"/>
        </w:rPr>
        <w:t>0</w:t>
      </w:r>
      <w:r w:rsidRPr="00B71439">
        <w:rPr>
          <w:bCs/>
          <w:color w:val="000000" w:themeColor="text1"/>
          <w:position w:val="-14"/>
          <w:sz w:val="24"/>
          <w:lang w:val="fr-FR"/>
        </w:rPr>
        <w:t>) - 10lg (</w:t>
      </w:r>
      <w:r w:rsidRPr="00B71439">
        <w:rPr>
          <w:bCs/>
          <w:i/>
          <w:color w:val="000000" w:themeColor="text1"/>
          <w:position w:val="-14"/>
          <w:sz w:val="24"/>
          <w:lang w:val="fr-FR"/>
        </w:rPr>
        <w:t>r</w:t>
      </w:r>
      <w:r w:rsidRPr="00B71439">
        <w:rPr>
          <w:bCs/>
          <w:color w:val="000000" w:themeColor="text1"/>
          <w:position w:val="-14"/>
          <w:sz w:val="24"/>
          <w:lang w:val="fr-FR"/>
        </w:rPr>
        <w:t>/</w:t>
      </w:r>
      <w:r w:rsidRPr="00B71439">
        <w:rPr>
          <w:bCs/>
          <w:i/>
          <w:color w:val="000000" w:themeColor="text1"/>
          <w:position w:val="-14"/>
          <w:sz w:val="24"/>
          <w:lang w:val="fr-FR"/>
        </w:rPr>
        <w:t>r</w:t>
      </w:r>
      <w:r w:rsidRPr="00B71439">
        <w:rPr>
          <w:bCs/>
          <w:i/>
          <w:color w:val="000000" w:themeColor="text1"/>
          <w:position w:val="-14"/>
          <w:sz w:val="24"/>
          <w:vertAlign w:val="subscript"/>
          <w:lang w:val="fr-FR"/>
        </w:rPr>
        <w:t>0</w:t>
      </w:r>
      <w:r w:rsidRPr="00B71439">
        <w:rPr>
          <w:bCs/>
          <w:color w:val="000000" w:themeColor="text1"/>
          <w:position w:val="-14"/>
          <w:sz w:val="24"/>
          <w:lang w:val="fr-FR"/>
        </w:rPr>
        <w:t>)</w:t>
      </w:r>
      <w:r w:rsidRPr="00B71439">
        <w:rPr>
          <w:bCs/>
          <w:color w:val="000000" w:themeColor="text1"/>
          <w:position w:val="-14"/>
          <w:sz w:val="24"/>
        </w:rPr>
        <w:t xml:space="preserve"> ……</w:t>
      </w:r>
      <w:r w:rsidRPr="00B71439">
        <w:rPr>
          <w:bCs/>
          <w:color w:val="000000" w:themeColor="text1"/>
          <w:position w:val="-14"/>
          <w:sz w:val="24"/>
        </w:rPr>
        <w:t>公式</w:t>
      </w:r>
      <w:r w:rsidRPr="00B71439">
        <w:rPr>
          <w:bCs/>
          <w:color w:val="000000" w:themeColor="text1"/>
          <w:position w:val="-14"/>
          <w:sz w:val="24"/>
        </w:rPr>
        <w:t>3</w:t>
      </w:r>
    </w:p>
    <w:p w:rsidR="00542EEC" w:rsidRPr="00B71439" w:rsidRDefault="00542EEC" w:rsidP="00542EEC">
      <w:pPr>
        <w:spacing w:line="360" w:lineRule="auto"/>
        <w:ind w:firstLineChars="200" w:firstLine="480"/>
        <w:jc w:val="left"/>
        <w:rPr>
          <w:bCs/>
          <w:color w:val="000000" w:themeColor="text1"/>
          <w:sz w:val="24"/>
        </w:rPr>
      </w:pPr>
      <w:r w:rsidRPr="00B71439">
        <w:rPr>
          <w:rFonts w:ascii="宋体" w:hAnsi="宋体" w:cs="宋体" w:hint="eastAsia"/>
          <w:bCs/>
          <w:color w:val="000000" w:themeColor="text1"/>
          <w:sz w:val="24"/>
        </w:rPr>
        <w:t>③</w:t>
      </w:r>
      <w:r w:rsidRPr="00B71439">
        <w:rPr>
          <w:noProof/>
          <w:color w:val="000000" w:themeColor="text1"/>
          <w:sz w:val="24"/>
        </w:rPr>
        <w:t>当</w:t>
      </w:r>
      <w:r w:rsidRPr="00B71439">
        <w:rPr>
          <w:i/>
          <w:noProof/>
          <w:color w:val="000000" w:themeColor="text1"/>
          <w:sz w:val="24"/>
        </w:rPr>
        <w:t>r</w:t>
      </w:r>
      <w:r w:rsidRPr="00B71439">
        <w:rPr>
          <w:noProof/>
          <w:color w:val="000000" w:themeColor="text1"/>
          <w:sz w:val="24"/>
        </w:rPr>
        <w:t>&gt;</w:t>
      </w:r>
      <w:r w:rsidRPr="00B71439">
        <w:rPr>
          <w:i/>
          <w:noProof/>
          <w:color w:val="000000" w:themeColor="text1"/>
          <w:sz w:val="24"/>
        </w:rPr>
        <w:t>b</w:t>
      </w:r>
      <w:r w:rsidRPr="00B71439">
        <w:rPr>
          <w:noProof/>
          <w:color w:val="000000" w:themeColor="text1"/>
          <w:sz w:val="24"/>
        </w:rPr>
        <w:t>/</w:t>
      </w:r>
      <w:r w:rsidRPr="00B71439">
        <w:rPr>
          <w:i/>
          <w:noProof/>
          <w:color w:val="000000" w:themeColor="text1"/>
          <w:sz w:val="24"/>
        </w:rPr>
        <w:t>π</w:t>
      </w:r>
      <w:r w:rsidRPr="00B71439">
        <w:rPr>
          <w:noProof/>
          <w:color w:val="000000" w:themeColor="text1"/>
          <w:sz w:val="24"/>
        </w:rPr>
        <w:t>时</w:t>
      </w:r>
    </w:p>
    <w:p w:rsidR="00542EEC" w:rsidRPr="00B71439" w:rsidRDefault="00542EEC" w:rsidP="00542EEC">
      <w:pPr>
        <w:spacing w:line="360" w:lineRule="auto"/>
        <w:ind w:firstLineChars="200" w:firstLine="480"/>
        <w:jc w:val="left"/>
        <w:rPr>
          <w:bCs/>
          <w:color w:val="000000" w:themeColor="text1"/>
          <w:sz w:val="24"/>
        </w:rPr>
      </w:pPr>
      <w:r w:rsidRPr="00B71439">
        <w:rPr>
          <w:bCs/>
          <w:color w:val="000000" w:themeColor="text1"/>
          <w:sz w:val="24"/>
        </w:rPr>
        <w:t>声压级随着</w:t>
      </w:r>
      <w:r w:rsidRPr="00B71439">
        <w:rPr>
          <w:noProof/>
          <w:color w:val="000000" w:themeColor="text1"/>
          <w:sz w:val="24"/>
        </w:rPr>
        <w:t>距离加倍衰减趋近于</w:t>
      </w:r>
      <w:r w:rsidRPr="00B71439">
        <w:rPr>
          <w:noProof/>
          <w:color w:val="000000" w:themeColor="text1"/>
          <w:sz w:val="24"/>
        </w:rPr>
        <w:t>6dB</w:t>
      </w:r>
      <w:r w:rsidRPr="00B71439">
        <w:rPr>
          <w:noProof/>
          <w:color w:val="000000" w:themeColor="text1"/>
          <w:sz w:val="24"/>
        </w:rPr>
        <w:t>，类似点声源衰减特性</w:t>
      </w:r>
      <w:r w:rsidRPr="00B71439">
        <w:rPr>
          <w:bCs/>
          <w:color w:val="000000" w:themeColor="text1"/>
          <w:sz w:val="24"/>
        </w:rPr>
        <w:t>，</w:t>
      </w:r>
      <w:r w:rsidRPr="00B71439">
        <w:rPr>
          <w:noProof/>
          <w:color w:val="000000" w:themeColor="text1"/>
          <w:sz w:val="24"/>
        </w:rPr>
        <w:t>r</w:t>
      </w:r>
      <w:r w:rsidRPr="00B71439">
        <w:rPr>
          <w:noProof/>
          <w:color w:val="000000" w:themeColor="text1"/>
          <w:sz w:val="24"/>
        </w:rPr>
        <w:t>处的声压级按公式</w:t>
      </w:r>
      <w:r w:rsidRPr="00B71439">
        <w:rPr>
          <w:noProof/>
          <w:color w:val="000000" w:themeColor="text1"/>
          <w:sz w:val="24"/>
        </w:rPr>
        <w:t>4</w:t>
      </w:r>
      <w:r w:rsidRPr="00B71439">
        <w:rPr>
          <w:noProof/>
          <w:color w:val="000000" w:themeColor="text1"/>
          <w:sz w:val="24"/>
        </w:rPr>
        <w:t>计算：</w:t>
      </w:r>
    </w:p>
    <w:p w:rsidR="00542EEC" w:rsidRPr="00B71439" w:rsidRDefault="00542EEC" w:rsidP="00542EEC">
      <w:pPr>
        <w:spacing w:line="360" w:lineRule="auto"/>
        <w:ind w:firstLineChars="200" w:firstLine="480"/>
        <w:jc w:val="center"/>
        <w:rPr>
          <w:bCs/>
          <w:color w:val="000000" w:themeColor="text1"/>
          <w:position w:val="-14"/>
          <w:sz w:val="24"/>
        </w:rPr>
      </w:pPr>
      <w:r w:rsidRPr="00B71439">
        <w:rPr>
          <w:bCs/>
          <w:i/>
          <w:color w:val="000000" w:themeColor="text1"/>
          <w:position w:val="-14"/>
          <w:sz w:val="24"/>
          <w:lang w:val="fr-FR"/>
        </w:rPr>
        <w:t>L</w:t>
      </w:r>
      <w:r w:rsidRPr="00B71439">
        <w:rPr>
          <w:bCs/>
          <w:i/>
          <w:color w:val="000000" w:themeColor="text1"/>
          <w:position w:val="-14"/>
          <w:sz w:val="24"/>
          <w:vertAlign w:val="subscript"/>
          <w:lang w:val="fr-FR"/>
        </w:rPr>
        <w:t>A</w:t>
      </w:r>
      <w:r w:rsidRPr="00B71439">
        <w:rPr>
          <w:bCs/>
          <w:color w:val="000000" w:themeColor="text1"/>
          <w:position w:val="-14"/>
          <w:sz w:val="24"/>
          <w:lang w:val="fr-FR"/>
        </w:rPr>
        <w:t>(</w:t>
      </w:r>
      <w:r w:rsidRPr="00B71439">
        <w:rPr>
          <w:bCs/>
          <w:i/>
          <w:color w:val="000000" w:themeColor="text1"/>
          <w:position w:val="-14"/>
          <w:sz w:val="24"/>
          <w:lang w:val="fr-FR"/>
        </w:rPr>
        <w:t>r</w:t>
      </w:r>
      <w:r w:rsidRPr="00B71439">
        <w:rPr>
          <w:bCs/>
          <w:color w:val="000000" w:themeColor="text1"/>
          <w:position w:val="-14"/>
          <w:sz w:val="24"/>
          <w:lang w:val="fr-FR"/>
        </w:rPr>
        <w:t xml:space="preserve">) = </w:t>
      </w:r>
      <w:r w:rsidRPr="00B71439">
        <w:rPr>
          <w:bCs/>
          <w:i/>
          <w:color w:val="000000" w:themeColor="text1"/>
          <w:position w:val="-14"/>
          <w:sz w:val="24"/>
          <w:lang w:val="fr-FR"/>
        </w:rPr>
        <w:t>L</w:t>
      </w:r>
      <w:r w:rsidRPr="00B71439">
        <w:rPr>
          <w:bCs/>
          <w:i/>
          <w:color w:val="000000" w:themeColor="text1"/>
          <w:position w:val="-14"/>
          <w:sz w:val="24"/>
          <w:vertAlign w:val="subscript"/>
          <w:lang w:val="fr-FR"/>
        </w:rPr>
        <w:t>A1</w:t>
      </w:r>
      <w:r w:rsidRPr="00B71439">
        <w:rPr>
          <w:bCs/>
          <w:color w:val="000000" w:themeColor="text1"/>
          <w:position w:val="-14"/>
          <w:sz w:val="24"/>
          <w:lang w:val="fr-FR"/>
        </w:rPr>
        <w:t>(</w:t>
      </w:r>
      <w:r w:rsidRPr="00B71439">
        <w:rPr>
          <w:bCs/>
          <w:i/>
          <w:color w:val="000000" w:themeColor="text1"/>
          <w:position w:val="-14"/>
          <w:sz w:val="24"/>
          <w:lang w:val="fr-FR"/>
        </w:rPr>
        <w:t>r</w:t>
      </w:r>
      <w:r w:rsidRPr="00B71439">
        <w:rPr>
          <w:bCs/>
          <w:i/>
          <w:color w:val="000000" w:themeColor="text1"/>
          <w:position w:val="-14"/>
          <w:sz w:val="24"/>
          <w:vertAlign w:val="subscript"/>
          <w:lang w:val="fr-FR"/>
        </w:rPr>
        <w:t>0</w:t>
      </w:r>
      <w:r w:rsidRPr="00B71439">
        <w:rPr>
          <w:bCs/>
          <w:color w:val="000000" w:themeColor="text1"/>
          <w:position w:val="-14"/>
          <w:sz w:val="24"/>
          <w:lang w:val="fr-FR"/>
        </w:rPr>
        <w:t>) - 20lg (</w:t>
      </w:r>
      <w:r w:rsidRPr="00B71439">
        <w:rPr>
          <w:bCs/>
          <w:i/>
          <w:color w:val="000000" w:themeColor="text1"/>
          <w:position w:val="-14"/>
          <w:sz w:val="24"/>
          <w:lang w:val="fr-FR"/>
        </w:rPr>
        <w:t>r</w:t>
      </w:r>
      <w:r w:rsidRPr="00B71439">
        <w:rPr>
          <w:bCs/>
          <w:color w:val="000000" w:themeColor="text1"/>
          <w:position w:val="-14"/>
          <w:sz w:val="24"/>
          <w:lang w:val="fr-FR"/>
        </w:rPr>
        <w:t>/</w:t>
      </w:r>
      <w:r w:rsidRPr="00B71439">
        <w:rPr>
          <w:bCs/>
          <w:i/>
          <w:color w:val="000000" w:themeColor="text1"/>
          <w:position w:val="-14"/>
          <w:sz w:val="24"/>
          <w:lang w:val="fr-FR"/>
        </w:rPr>
        <w:t>r</w:t>
      </w:r>
      <w:r w:rsidRPr="00B71439">
        <w:rPr>
          <w:bCs/>
          <w:i/>
          <w:color w:val="000000" w:themeColor="text1"/>
          <w:position w:val="-14"/>
          <w:sz w:val="24"/>
          <w:vertAlign w:val="subscript"/>
          <w:lang w:val="fr-FR"/>
        </w:rPr>
        <w:t>0</w:t>
      </w:r>
      <w:r w:rsidRPr="00B71439">
        <w:rPr>
          <w:bCs/>
          <w:color w:val="000000" w:themeColor="text1"/>
          <w:position w:val="-14"/>
          <w:sz w:val="24"/>
          <w:lang w:val="fr-FR"/>
        </w:rPr>
        <w:t>)</w:t>
      </w:r>
      <w:r w:rsidRPr="00B71439">
        <w:rPr>
          <w:bCs/>
          <w:color w:val="000000" w:themeColor="text1"/>
          <w:position w:val="-14"/>
          <w:sz w:val="24"/>
        </w:rPr>
        <w:t xml:space="preserve"> ……</w:t>
      </w:r>
      <w:r w:rsidRPr="00B71439">
        <w:rPr>
          <w:bCs/>
          <w:color w:val="000000" w:themeColor="text1"/>
          <w:position w:val="-14"/>
          <w:sz w:val="24"/>
        </w:rPr>
        <w:t>公式</w:t>
      </w:r>
      <w:r w:rsidRPr="00B71439">
        <w:rPr>
          <w:bCs/>
          <w:color w:val="000000" w:themeColor="text1"/>
          <w:position w:val="-14"/>
          <w:sz w:val="24"/>
        </w:rPr>
        <w:t>4</w:t>
      </w:r>
    </w:p>
    <w:p w:rsidR="00542EEC" w:rsidRPr="00B71439" w:rsidRDefault="00542EEC" w:rsidP="00542EEC">
      <w:pPr>
        <w:spacing w:line="360" w:lineRule="auto"/>
        <w:ind w:firstLineChars="200" w:firstLine="480"/>
        <w:jc w:val="center"/>
        <w:rPr>
          <w:bCs/>
          <w:color w:val="000000" w:themeColor="text1"/>
          <w:position w:val="-14"/>
          <w:sz w:val="24"/>
        </w:rPr>
      </w:pPr>
      <w:r w:rsidRPr="00B71439">
        <w:rPr>
          <w:bCs/>
          <w:i/>
          <w:color w:val="000000" w:themeColor="text1"/>
          <w:position w:val="-14"/>
          <w:sz w:val="24"/>
          <w:lang w:val="fr-FR"/>
        </w:rPr>
        <w:t>r</w:t>
      </w:r>
      <w:r w:rsidRPr="00B71439">
        <w:rPr>
          <w:bCs/>
          <w:color w:val="000000" w:themeColor="text1"/>
          <w:position w:val="-14"/>
          <w:sz w:val="24"/>
          <w:vertAlign w:val="subscript"/>
          <w:lang w:val="fr-FR"/>
        </w:rPr>
        <w:t>0</w:t>
      </w:r>
      <w:r w:rsidRPr="00B71439">
        <w:rPr>
          <w:bCs/>
          <w:color w:val="000000" w:themeColor="text1"/>
          <w:position w:val="-14"/>
          <w:sz w:val="24"/>
          <w:lang w:val="fr-FR"/>
        </w:rPr>
        <w:t xml:space="preserve"> = </w:t>
      </w:r>
      <w:r w:rsidRPr="00B71439">
        <w:rPr>
          <w:bCs/>
          <w:i/>
          <w:color w:val="000000" w:themeColor="text1"/>
          <w:position w:val="-14"/>
          <w:sz w:val="24"/>
          <w:lang w:val="fr-FR"/>
        </w:rPr>
        <w:t>b</w:t>
      </w:r>
      <w:r w:rsidRPr="00B71439">
        <w:rPr>
          <w:bCs/>
          <w:color w:val="000000" w:themeColor="text1"/>
          <w:position w:val="-14"/>
          <w:sz w:val="24"/>
          <w:lang w:val="fr-FR"/>
        </w:rPr>
        <w:t>/</w:t>
      </w:r>
      <w:r w:rsidRPr="00B71439">
        <w:rPr>
          <w:bCs/>
          <w:i/>
          <w:color w:val="000000" w:themeColor="text1"/>
          <w:position w:val="-14"/>
          <w:sz w:val="24"/>
          <w:lang w:val="fr-FR"/>
        </w:rPr>
        <w:t>π</w:t>
      </w:r>
    </w:p>
    <w:p w:rsidR="00542EEC" w:rsidRPr="00B71439" w:rsidRDefault="00542EEC" w:rsidP="00542EEC">
      <w:pPr>
        <w:widowControl/>
        <w:spacing w:line="360" w:lineRule="auto"/>
        <w:jc w:val="center"/>
        <w:rPr>
          <w:color w:val="000000" w:themeColor="text1"/>
          <w:spacing w:val="-6"/>
          <w:sz w:val="24"/>
        </w:rPr>
      </w:pPr>
      <w:r w:rsidRPr="00B71439">
        <w:rPr>
          <w:bCs/>
          <w:i/>
          <w:color w:val="000000" w:themeColor="text1"/>
          <w:position w:val="-14"/>
          <w:sz w:val="24"/>
          <w:lang w:val="fr-FR"/>
        </w:rPr>
        <w:t>L</w:t>
      </w:r>
      <w:r w:rsidRPr="00B71439">
        <w:rPr>
          <w:bCs/>
          <w:i/>
          <w:color w:val="000000" w:themeColor="text1"/>
          <w:position w:val="-14"/>
          <w:sz w:val="24"/>
          <w:vertAlign w:val="subscript"/>
          <w:lang w:val="fr-FR"/>
        </w:rPr>
        <w:t>A1</w:t>
      </w:r>
      <w:r w:rsidRPr="00B71439">
        <w:rPr>
          <w:bCs/>
          <w:color w:val="000000" w:themeColor="text1"/>
          <w:position w:val="-14"/>
          <w:sz w:val="24"/>
          <w:lang w:val="fr-FR"/>
        </w:rPr>
        <w:t>(</w:t>
      </w:r>
      <w:r w:rsidRPr="00B71439">
        <w:rPr>
          <w:bCs/>
          <w:i/>
          <w:color w:val="000000" w:themeColor="text1"/>
          <w:position w:val="-14"/>
          <w:sz w:val="24"/>
          <w:lang w:val="fr-FR"/>
        </w:rPr>
        <w:t>r</w:t>
      </w:r>
      <w:r w:rsidRPr="00B71439">
        <w:rPr>
          <w:bCs/>
          <w:i/>
          <w:color w:val="000000" w:themeColor="text1"/>
          <w:position w:val="-14"/>
          <w:sz w:val="24"/>
          <w:vertAlign w:val="subscript"/>
          <w:lang w:val="fr-FR"/>
        </w:rPr>
        <w:t>0</w:t>
      </w:r>
      <w:r w:rsidRPr="00B71439">
        <w:rPr>
          <w:bCs/>
          <w:color w:val="000000" w:themeColor="text1"/>
          <w:position w:val="-14"/>
          <w:sz w:val="24"/>
          <w:lang w:val="fr-FR"/>
        </w:rPr>
        <w:t xml:space="preserve">) = </w:t>
      </w:r>
      <w:r w:rsidRPr="00B71439">
        <w:rPr>
          <w:bCs/>
          <w:i/>
          <w:color w:val="000000" w:themeColor="text1"/>
          <w:position w:val="-14"/>
          <w:sz w:val="24"/>
          <w:lang w:val="fr-FR"/>
        </w:rPr>
        <w:t>L</w:t>
      </w:r>
      <w:r w:rsidRPr="00B71439">
        <w:rPr>
          <w:bCs/>
          <w:i/>
          <w:color w:val="000000" w:themeColor="text1"/>
          <w:position w:val="-14"/>
          <w:sz w:val="24"/>
          <w:vertAlign w:val="subscript"/>
          <w:lang w:val="fr-FR"/>
        </w:rPr>
        <w:t>A</w:t>
      </w:r>
      <w:r w:rsidRPr="00B71439">
        <w:rPr>
          <w:bCs/>
          <w:color w:val="000000" w:themeColor="text1"/>
          <w:position w:val="-14"/>
          <w:sz w:val="24"/>
          <w:lang w:val="fr-FR"/>
        </w:rPr>
        <w:t>(</w:t>
      </w:r>
      <w:r w:rsidRPr="00B71439">
        <w:rPr>
          <w:bCs/>
          <w:i/>
          <w:color w:val="000000" w:themeColor="text1"/>
          <w:position w:val="-14"/>
          <w:sz w:val="24"/>
          <w:lang w:val="fr-FR"/>
        </w:rPr>
        <w:t>r</w:t>
      </w:r>
      <w:r w:rsidRPr="00B71439">
        <w:rPr>
          <w:bCs/>
          <w:i/>
          <w:color w:val="000000" w:themeColor="text1"/>
          <w:position w:val="-14"/>
          <w:sz w:val="24"/>
          <w:vertAlign w:val="subscript"/>
          <w:lang w:val="fr-FR"/>
        </w:rPr>
        <w:t>0</w:t>
      </w:r>
      <w:r w:rsidRPr="00B71439">
        <w:rPr>
          <w:bCs/>
          <w:color w:val="000000" w:themeColor="text1"/>
          <w:position w:val="-14"/>
          <w:sz w:val="24"/>
          <w:lang w:val="fr-FR"/>
        </w:rPr>
        <w:t>) - 10lg (</w:t>
      </w:r>
      <w:r w:rsidRPr="00B71439">
        <w:rPr>
          <w:bCs/>
          <w:i/>
          <w:color w:val="000000" w:themeColor="text1"/>
          <w:position w:val="-14"/>
          <w:sz w:val="24"/>
          <w:lang w:val="fr-FR"/>
        </w:rPr>
        <w:t>b</w:t>
      </w:r>
      <w:r w:rsidRPr="00B71439">
        <w:rPr>
          <w:bCs/>
          <w:color w:val="000000" w:themeColor="text1"/>
          <w:position w:val="-14"/>
          <w:sz w:val="24"/>
          <w:lang w:val="fr-FR"/>
        </w:rPr>
        <w:t>/</w:t>
      </w:r>
      <w:r w:rsidRPr="00B71439">
        <w:rPr>
          <w:bCs/>
          <w:i/>
          <w:color w:val="000000" w:themeColor="text1"/>
          <w:position w:val="-14"/>
          <w:sz w:val="24"/>
          <w:lang w:val="fr-FR"/>
        </w:rPr>
        <w:t>a</w:t>
      </w:r>
      <w:r w:rsidRPr="00B71439">
        <w:rPr>
          <w:bCs/>
          <w:color w:val="000000" w:themeColor="text1"/>
          <w:position w:val="-14"/>
          <w:sz w:val="24"/>
          <w:lang w:val="fr-FR"/>
        </w:rPr>
        <w:t>)</w:t>
      </w:r>
    </w:p>
    <w:p w:rsidR="00542EEC" w:rsidRPr="00B71439" w:rsidRDefault="00542EEC" w:rsidP="00542EEC">
      <w:pPr>
        <w:widowControl/>
        <w:spacing w:line="360" w:lineRule="auto"/>
        <w:ind w:firstLineChars="200" w:firstLine="480"/>
        <w:jc w:val="left"/>
        <w:rPr>
          <w:bCs/>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w:t>
      </w:r>
      <w:r w:rsidRPr="00B71439">
        <w:rPr>
          <w:bCs/>
          <w:color w:val="000000" w:themeColor="text1"/>
          <w:sz w:val="24"/>
        </w:rPr>
        <w:t>预测点的等效声级贡献值</w:t>
      </w:r>
    </w:p>
    <w:p w:rsidR="00542EEC" w:rsidRPr="00B71439" w:rsidRDefault="00542EEC" w:rsidP="00542EEC">
      <w:pPr>
        <w:widowControl/>
        <w:spacing w:line="360" w:lineRule="auto"/>
        <w:ind w:firstLineChars="200" w:firstLine="480"/>
        <w:jc w:val="left"/>
        <w:rPr>
          <w:bCs/>
          <w:color w:val="000000" w:themeColor="text1"/>
          <w:sz w:val="24"/>
        </w:rPr>
      </w:pPr>
      <w:r w:rsidRPr="00B71439">
        <w:rPr>
          <w:bCs/>
          <w:color w:val="000000" w:themeColor="text1"/>
          <w:sz w:val="24"/>
        </w:rPr>
        <w:t>第</w:t>
      </w:r>
      <w:r w:rsidRPr="00B71439">
        <w:rPr>
          <w:bCs/>
          <w:i/>
          <w:color w:val="000000" w:themeColor="text1"/>
          <w:sz w:val="24"/>
        </w:rPr>
        <w:t>i</w:t>
      </w:r>
      <w:r w:rsidRPr="00B71439">
        <w:rPr>
          <w:bCs/>
          <w:color w:val="000000" w:themeColor="text1"/>
          <w:sz w:val="24"/>
        </w:rPr>
        <w:t>个室外声源在预测点产生的</w:t>
      </w:r>
      <w:r w:rsidRPr="00B71439">
        <w:rPr>
          <w:bCs/>
          <w:color w:val="000000" w:themeColor="text1"/>
          <w:sz w:val="24"/>
        </w:rPr>
        <w:t>A</w:t>
      </w:r>
      <w:r w:rsidRPr="00B71439">
        <w:rPr>
          <w:bCs/>
          <w:color w:val="000000" w:themeColor="text1"/>
          <w:sz w:val="24"/>
        </w:rPr>
        <w:t>声级为</w:t>
      </w:r>
      <w:r w:rsidRPr="00B71439">
        <w:rPr>
          <w:bCs/>
          <w:i/>
          <w:color w:val="000000" w:themeColor="text1"/>
          <w:sz w:val="24"/>
        </w:rPr>
        <w:t>L</w:t>
      </w:r>
      <w:r w:rsidRPr="00B71439">
        <w:rPr>
          <w:bCs/>
          <w:i/>
          <w:color w:val="000000" w:themeColor="text1"/>
          <w:sz w:val="24"/>
          <w:vertAlign w:val="subscript"/>
        </w:rPr>
        <w:t>Ai</w:t>
      </w:r>
      <w:r w:rsidRPr="00B71439">
        <w:rPr>
          <w:bCs/>
          <w:color w:val="000000" w:themeColor="text1"/>
          <w:sz w:val="24"/>
        </w:rPr>
        <w:t>，在</w:t>
      </w:r>
      <w:r w:rsidRPr="00B71439">
        <w:rPr>
          <w:bCs/>
          <w:i/>
          <w:color w:val="000000" w:themeColor="text1"/>
          <w:sz w:val="24"/>
        </w:rPr>
        <w:t>T</w:t>
      </w:r>
      <w:r w:rsidRPr="00B71439">
        <w:rPr>
          <w:bCs/>
          <w:color w:val="000000" w:themeColor="text1"/>
          <w:sz w:val="24"/>
        </w:rPr>
        <w:t>时间内该声源工作时间为</w:t>
      </w:r>
      <w:r w:rsidRPr="00B71439">
        <w:rPr>
          <w:bCs/>
          <w:i/>
          <w:color w:val="000000" w:themeColor="text1"/>
          <w:sz w:val="24"/>
        </w:rPr>
        <w:t>t</w:t>
      </w:r>
      <w:r w:rsidRPr="00B71439">
        <w:rPr>
          <w:bCs/>
          <w:i/>
          <w:color w:val="000000" w:themeColor="text1"/>
          <w:sz w:val="24"/>
          <w:vertAlign w:val="subscript"/>
        </w:rPr>
        <w:t>i</w:t>
      </w:r>
      <w:r w:rsidRPr="00B71439">
        <w:rPr>
          <w:bCs/>
          <w:color w:val="000000" w:themeColor="text1"/>
          <w:sz w:val="24"/>
        </w:rPr>
        <w:t>；第</w:t>
      </w:r>
      <w:r w:rsidRPr="00B71439">
        <w:rPr>
          <w:bCs/>
          <w:i/>
          <w:color w:val="000000" w:themeColor="text1"/>
          <w:sz w:val="24"/>
        </w:rPr>
        <w:t>j</w:t>
      </w:r>
      <w:r w:rsidRPr="00B71439">
        <w:rPr>
          <w:bCs/>
          <w:color w:val="000000" w:themeColor="text1"/>
          <w:sz w:val="24"/>
        </w:rPr>
        <w:t>个等效室外声源在预测点产生的</w:t>
      </w:r>
      <w:r w:rsidRPr="00B71439">
        <w:rPr>
          <w:bCs/>
          <w:color w:val="000000" w:themeColor="text1"/>
          <w:sz w:val="24"/>
        </w:rPr>
        <w:t xml:space="preserve"> A</w:t>
      </w:r>
      <w:r w:rsidRPr="00B71439">
        <w:rPr>
          <w:bCs/>
          <w:color w:val="000000" w:themeColor="text1"/>
          <w:sz w:val="24"/>
        </w:rPr>
        <w:t>声级为</w:t>
      </w:r>
      <w:r w:rsidRPr="00B71439">
        <w:rPr>
          <w:bCs/>
          <w:i/>
          <w:color w:val="000000" w:themeColor="text1"/>
          <w:sz w:val="24"/>
        </w:rPr>
        <w:t>L</w:t>
      </w:r>
      <w:r w:rsidRPr="00B71439">
        <w:rPr>
          <w:bCs/>
          <w:i/>
          <w:color w:val="000000" w:themeColor="text1"/>
          <w:sz w:val="24"/>
          <w:vertAlign w:val="subscript"/>
        </w:rPr>
        <w:t>Aj</w:t>
      </w:r>
      <w:r w:rsidRPr="00B71439">
        <w:rPr>
          <w:bCs/>
          <w:color w:val="000000" w:themeColor="text1"/>
          <w:sz w:val="24"/>
        </w:rPr>
        <w:t>，本项目各声源对预测点产生的贡献值（</w:t>
      </w:r>
      <w:r w:rsidRPr="00B71439">
        <w:rPr>
          <w:bCs/>
          <w:i/>
          <w:color w:val="000000" w:themeColor="text1"/>
          <w:sz w:val="24"/>
        </w:rPr>
        <w:t>L</w:t>
      </w:r>
      <w:r w:rsidRPr="00B71439">
        <w:rPr>
          <w:bCs/>
          <w:i/>
          <w:color w:val="000000" w:themeColor="text1"/>
          <w:sz w:val="24"/>
          <w:vertAlign w:val="subscript"/>
        </w:rPr>
        <w:t>eqg</w:t>
      </w:r>
      <w:r w:rsidRPr="00B71439">
        <w:rPr>
          <w:bCs/>
          <w:color w:val="000000" w:themeColor="text1"/>
          <w:sz w:val="24"/>
        </w:rPr>
        <w:t>）按</w:t>
      </w:r>
      <w:r w:rsidRPr="00B71439">
        <w:rPr>
          <w:noProof/>
          <w:color w:val="000000" w:themeColor="text1"/>
          <w:sz w:val="24"/>
        </w:rPr>
        <w:t>公式</w:t>
      </w:r>
      <w:r w:rsidRPr="00B71439">
        <w:rPr>
          <w:noProof/>
          <w:color w:val="000000" w:themeColor="text1"/>
          <w:sz w:val="24"/>
        </w:rPr>
        <w:t>5</w:t>
      </w:r>
      <w:r w:rsidRPr="00B71439">
        <w:rPr>
          <w:noProof/>
          <w:color w:val="000000" w:themeColor="text1"/>
          <w:sz w:val="24"/>
        </w:rPr>
        <w:t>计算：</w:t>
      </w:r>
    </w:p>
    <w:p w:rsidR="00542EEC" w:rsidRPr="00B71439" w:rsidRDefault="00542EEC" w:rsidP="00542EEC">
      <w:pPr>
        <w:widowControl/>
        <w:spacing w:line="360" w:lineRule="auto"/>
        <w:jc w:val="center"/>
        <w:rPr>
          <w:bCs/>
          <w:color w:val="000000" w:themeColor="text1"/>
          <w:sz w:val="24"/>
        </w:rPr>
      </w:pPr>
      <w:r w:rsidRPr="00B71439">
        <w:rPr>
          <w:noProof/>
          <w:color w:val="000000" w:themeColor="text1"/>
          <w:sz w:val="24"/>
        </w:rPr>
        <w:drawing>
          <wp:inline distT="0" distB="0" distL="0" distR="0" wp14:anchorId="6F7C55E8" wp14:editId="0FF8A2A4">
            <wp:extent cx="2781300" cy="542925"/>
            <wp:effectExtent l="0" t="0" r="0"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81300" cy="542925"/>
                    </a:xfrm>
                    <a:prstGeom prst="rect">
                      <a:avLst/>
                    </a:prstGeom>
                    <a:noFill/>
                    <a:ln>
                      <a:noFill/>
                    </a:ln>
                  </pic:spPr>
                </pic:pic>
              </a:graphicData>
            </a:graphic>
          </wp:inline>
        </w:drawing>
      </w:r>
      <w:r w:rsidRPr="00B71439">
        <w:rPr>
          <w:bCs/>
          <w:color w:val="000000" w:themeColor="text1"/>
          <w:position w:val="-14"/>
          <w:sz w:val="24"/>
        </w:rPr>
        <w:t>……</w:t>
      </w:r>
      <w:r w:rsidRPr="00B71439">
        <w:rPr>
          <w:bCs/>
          <w:color w:val="000000" w:themeColor="text1"/>
          <w:position w:val="-14"/>
          <w:sz w:val="24"/>
        </w:rPr>
        <w:t>公式</w:t>
      </w:r>
      <w:r w:rsidRPr="00B71439">
        <w:rPr>
          <w:bCs/>
          <w:color w:val="000000" w:themeColor="text1"/>
          <w:position w:val="-14"/>
          <w:sz w:val="24"/>
        </w:rPr>
        <w:t>5</w:t>
      </w:r>
    </w:p>
    <w:p w:rsidR="00542EEC" w:rsidRPr="00B71439" w:rsidRDefault="00542EEC" w:rsidP="00542EEC">
      <w:pPr>
        <w:spacing w:line="360" w:lineRule="auto"/>
        <w:ind w:firstLineChars="200" w:firstLine="480"/>
        <w:jc w:val="left"/>
        <w:rPr>
          <w:bCs/>
          <w:color w:val="000000" w:themeColor="text1"/>
          <w:sz w:val="24"/>
        </w:rPr>
      </w:pPr>
      <w:r w:rsidRPr="00B71439">
        <w:rPr>
          <w:bCs/>
          <w:color w:val="000000" w:themeColor="text1"/>
          <w:sz w:val="24"/>
        </w:rPr>
        <w:t>式中：</w:t>
      </w:r>
      <w:r w:rsidRPr="00B71439">
        <w:rPr>
          <w:bCs/>
          <w:i/>
          <w:color w:val="000000" w:themeColor="text1"/>
          <w:sz w:val="24"/>
        </w:rPr>
        <w:t>L</w:t>
      </w:r>
      <w:r w:rsidRPr="00B71439">
        <w:rPr>
          <w:bCs/>
          <w:i/>
          <w:color w:val="000000" w:themeColor="text1"/>
          <w:sz w:val="24"/>
          <w:vertAlign w:val="subscript"/>
        </w:rPr>
        <w:t>eqg</w:t>
      </w:r>
      <w:r w:rsidRPr="00B71439">
        <w:rPr>
          <w:bCs/>
          <w:color w:val="000000" w:themeColor="text1"/>
          <w:sz w:val="24"/>
        </w:rPr>
        <w:t xml:space="preserve"> ——</w:t>
      </w:r>
      <w:r w:rsidRPr="00B71439">
        <w:rPr>
          <w:bCs/>
          <w:color w:val="000000" w:themeColor="text1"/>
          <w:sz w:val="24"/>
        </w:rPr>
        <w:t>建设项目声源在预测点的等效声级贡献值，</w:t>
      </w:r>
      <w:r w:rsidRPr="00B71439">
        <w:rPr>
          <w:bCs/>
          <w:color w:val="000000" w:themeColor="text1"/>
          <w:sz w:val="24"/>
        </w:rPr>
        <w:t>dB(A)</w:t>
      </w:r>
      <w:r w:rsidRPr="00B71439">
        <w:rPr>
          <w:bCs/>
          <w:color w:val="000000" w:themeColor="text1"/>
          <w:sz w:val="24"/>
        </w:rPr>
        <w:t>；</w:t>
      </w:r>
    </w:p>
    <w:p w:rsidR="00542EEC" w:rsidRPr="00B71439" w:rsidRDefault="00542EEC" w:rsidP="00542EEC">
      <w:pPr>
        <w:spacing w:line="360" w:lineRule="auto"/>
        <w:ind w:firstLineChars="200" w:firstLine="480"/>
        <w:jc w:val="left"/>
        <w:rPr>
          <w:bCs/>
          <w:color w:val="000000" w:themeColor="text1"/>
          <w:sz w:val="24"/>
        </w:rPr>
      </w:pPr>
      <w:r w:rsidRPr="00B71439">
        <w:rPr>
          <w:bCs/>
          <w:noProof/>
          <w:color w:val="000000" w:themeColor="text1"/>
          <w:position w:val="-12"/>
          <w:sz w:val="24"/>
        </w:rPr>
        <w:drawing>
          <wp:inline distT="0" distB="0" distL="0" distR="0" wp14:anchorId="50841CB5" wp14:editId="774E2F41">
            <wp:extent cx="323850" cy="200025"/>
            <wp:effectExtent l="0" t="0" r="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23850" cy="200025"/>
                    </a:xfrm>
                    <a:prstGeom prst="rect">
                      <a:avLst/>
                    </a:prstGeom>
                    <a:noFill/>
                    <a:ln>
                      <a:noFill/>
                    </a:ln>
                  </pic:spPr>
                </pic:pic>
              </a:graphicData>
            </a:graphic>
          </wp:inline>
        </w:drawing>
      </w:r>
      <w:r w:rsidRPr="00B71439">
        <w:rPr>
          <w:bCs/>
          <w:color w:val="000000" w:themeColor="text1"/>
          <w:sz w:val="24"/>
        </w:rPr>
        <w:t>——i</w:t>
      </w:r>
      <w:r w:rsidRPr="00B71439">
        <w:rPr>
          <w:bCs/>
          <w:color w:val="000000" w:themeColor="text1"/>
          <w:sz w:val="24"/>
        </w:rPr>
        <w:t>声源在预测点产生的</w:t>
      </w:r>
      <w:r w:rsidRPr="00B71439">
        <w:rPr>
          <w:bCs/>
          <w:color w:val="000000" w:themeColor="text1"/>
          <w:sz w:val="24"/>
        </w:rPr>
        <w:t>A</w:t>
      </w:r>
      <w:r w:rsidRPr="00B71439">
        <w:rPr>
          <w:bCs/>
          <w:color w:val="000000" w:themeColor="text1"/>
          <w:sz w:val="24"/>
        </w:rPr>
        <w:t>声级，</w:t>
      </w:r>
      <w:r w:rsidRPr="00B71439">
        <w:rPr>
          <w:bCs/>
          <w:color w:val="000000" w:themeColor="text1"/>
          <w:sz w:val="24"/>
        </w:rPr>
        <w:t>dB(A)</w:t>
      </w:r>
      <w:r w:rsidRPr="00B71439">
        <w:rPr>
          <w:bCs/>
          <w:color w:val="000000" w:themeColor="text1"/>
          <w:sz w:val="24"/>
        </w:rPr>
        <w:t>；</w:t>
      </w:r>
    </w:p>
    <w:p w:rsidR="00542EEC" w:rsidRPr="00B71439" w:rsidRDefault="00542EEC" w:rsidP="00542EEC">
      <w:pPr>
        <w:spacing w:line="360" w:lineRule="auto"/>
        <w:ind w:firstLineChars="200" w:firstLine="480"/>
        <w:jc w:val="left"/>
        <w:rPr>
          <w:bCs/>
          <w:color w:val="000000" w:themeColor="text1"/>
          <w:sz w:val="24"/>
        </w:rPr>
      </w:pPr>
      <w:r w:rsidRPr="00B71439">
        <w:rPr>
          <w:bCs/>
          <w:noProof/>
          <w:color w:val="000000" w:themeColor="text1"/>
          <w:position w:val="-12"/>
          <w:sz w:val="24"/>
        </w:rPr>
        <w:drawing>
          <wp:inline distT="0" distB="0" distL="0" distR="0" wp14:anchorId="0D77D936" wp14:editId="49D4A530">
            <wp:extent cx="161925" cy="200025"/>
            <wp:effectExtent l="0" t="0" r="9525"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61925" cy="200025"/>
                    </a:xfrm>
                    <a:prstGeom prst="rect">
                      <a:avLst/>
                    </a:prstGeom>
                    <a:noFill/>
                    <a:ln>
                      <a:noFill/>
                    </a:ln>
                  </pic:spPr>
                </pic:pic>
              </a:graphicData>
            </a:graphic>
          </wp:inline>
        </w:drawing>
      </w:r>
      <w:r w:rsidRPr="00B71439">
        <w:rPr>
          <w:bCs/>
          <w:color w:val="000000" w:themeColor="text1"/>
          <w:sz w:val="24"/>
        </w:rPr>
        <w:t>——i</w:t>
      </w:r>
      <w:r w:rsidRPr="00B71439">
        <w:rPr>
          <w:bCs/>
          <w:color w:val="000000" w:themeColor="text1"/>
          <w:sz w:val="24"/>
        </w:rPr>
        <w:t>声源在</w:t>
      </w:r>
      <w:r w:rsidRPr="00B71439">
        <w:rPr>
          <w:bCs/>
          <w:color w:val="000000" w:themeColor="text1"/>
          <w:sz w:val="24"/>
        </w:rPr>
        <w:t>T</w:t>
      </w:r>
      <w:r w:rsidRPr="00B71439">
        <w:rPr>
          <w:bCs/>
          <w:color w:val="000000" w:themeColor="text1"/>
          <w:sz w:val="24"/>
        </w:rPr>
        <w:t>时间段内的运行时间，</w:t>
      </w:r>
      <w:r w:rsidRPr="00B71439">
        <w:rPr>
          <w:bCs/>
          <w:color w:val="000000" w:themeColor="text1"/>
          <w:sz w:val="24"/>
        </w:rPr>
        <w:t>S</w:t>
      </w:r>
      <w:r w:rsidRPr="00B71439">
        <w:rPr>
          <w:bCs/>
          <w:color w:val="000000" w:themeColor="text1"/>
          <w:sz w:val="24"/>
        </w:rPr>
        <w:t>；</w:t>
      </w:r>
    </w:p>
    <w:p w:rsidR="00542EEC" w:rsidRPr="00B71439" w:rsidRDefault="00542EEC" w:rsidP="00542EEC">
      <w:pPr>
        <w:spacing w:line="360" w:lineRule="auto"/>
        <w:ind w:firstLineChars="200" w:firstLine="480"/>
        <w:jc w:val="left"/>
        <w:rPr>
          <w:bCs/>
          <w:color w:val="000000" w:themeColor="text1"/>
          <w:sz w:val="24"/>
        </w:rPr>
      </w:pPr>
      <w:r w:rsidRPr="00B71439">
        <w:rPr>
          <w:bCs/>
          <w:i/>
          <w:color w:val="000000" w:themeColor="text1"/>
          <w:sz w:val="24"/>
        </w:rPr>
        <w:t>t</w:t>
      </w:r>
      <w:r w:rsidRPr="00B71439">
        <w:rPr>
          <w:bCs/>
          <w:i/>
          <w:color w:val="000000" w:themeColor="text1"/>
          <w:sz w:val="24"/>
          <w:vertAlign w:val="subscript"/>
        </w:rPr>
        <w:t>j</w:t>
      </w:r>
      <w:r w:rsidRPr="00B71439">
        <w:rPr>
          <w:bCs/>
          <w:color w:val="000000" w:themeColor="text1"/>
          <w:sz w:val="24"/>
        </w:rPr>
        <w:t xml:space="preserve"> ——</w:t>
      </w:r>
      <w:r w:rsidRPr="00B71439">
        <w:rPr>
          <w:bCs/>
          <w:color w:val="000000" w:themeColor="text1"/>
          <w:sz w:val="24"/>
        </w:rPr>
        <w:t>在</w:t>
      </w:r>
      <w:r w:rsidRPr="00B71439">
        <w:rPr>
          <w:bCs/>
          <w:color w:val="000000" w:themeColor="text1"/>
          <w:sz w:val="24"/>
        </w:rPr>
        <w:t xml:space="preserve"> T </w:t>
      </w:r>
      <w:r w:rsidRPr="00B71439">
        <w:rPr>
          <w:bCs/>
          <w:color w:val="000000" w:themeColor="text1"/>
          <w:sz w:val="24"/>
        </w:rPr>
        <w:t>时间内</w:t>
      </w:r>
      <w:r w:rsidRPr="00B71439">
        <w:rPr>
          <w:bCs/>
          <w:color w:val="000000" w:themeColor="text1"/>
          <w:sz w:val="24"/>
        </w:rPr>
        <w:t xml:space="preserve"> j </w:t>
      </w:r>
      <w:r w:rsidRPr="00B71439">
        <w:rPr>
          <w:bCs/>
          <w:color w:val="000000" w:themeColor="text1"/>
          <w:sz w:val="24"/>
        </w:rPr>
        <w:t>声源工作时间，</w:t>
      </w:r>
      <w:r w:rsidRPr="00B71439">
        <w:rPr>
          <w:bCs/>
          <w:color w:val="000000" w:themeColor="text1"/>
          <w:sz w:val="24"/>
        </w:rPr>
        <w:t>s</w:t>
      </w:r>
      <w:r w:rsidRPr="00B71439">
        <w:rPr>
          <w:bCs/>
          <w:color w:val="000000" w:themeColor="text1"/>
          <w:sz w:val="24"/>
        </w:rPr>
        <w:t>；</w:t>
      </w:r>
    </w:p>
    <w:p w:rsidR="00542EEC" w:rsidRPr="00B71439" w:rsidRDefault="00542EEC" w:rsidP="00542EEC">
      <w:pPr>
        <w:spacing w:line="360" w:lineRule="auto"/>
        <w:ind w:firstLineChars="200" w:firstLine="480"/>
        <w:jc w:val="left"/>
        <w:rPr>
          <w:bCs/>
          <w:color w:val="000000" w:themeColor="text1"/>
          <w:sz w:val="24"/>
        </w:rPr>
      </w:pPr>
      <w:r w:rsidRPr="00B71439">
        <w:rPr>
          <w:bCs/>
          <w:i/>
          <w:color w:val="000000" w:themeColor="text1"/>
          <w:sz w:val="24"/>
        </w:rPr>
        <w:t>t</w:t>
      </w:r>
      <w:r w:rsidRPr="00B71439">
        <w:rPr>
          <w:bCs/>
          <w:i/>
          <w:color w:val="000000" w:themeColor="text1"/>
          <w:sz w:val="24"/>
          <w:vertAlign w:val="subscript"/>
        </w:rPr>
        <w:t>i</w:t>
      </w:r>
      <w:r w:rsidRPr="00B71439">
        <w:rPr>
          <w:bCs/>
          <w:color w:val="000000" w:themeColor="text1"/>
          <w:sz w:val="24"/>
        </w:rPr>
        <w:t xml:space="preserve"> ——</w:t>
      </w:r>
      <w:r w:rsidRPr="00B71439">
        <w:rPr>
          <w:bCs/>
          <w:color w:val="000000" w:themeColor="text1"/>
          <w:sz w:val="24"/>
        </w:rPr>
        <w:t>在</w:t>
      </w:r>
      <w:r w:rsidRPr="00B71439">
        <w:rPr>
          <w:bCs/>
          <w:color w:val="000000" w:themeColor="text1"/>
          <w:sz w:val="24"/>
        </w:rPr>
        <w:t xml:space="preserve"> T </w:t>
      </w:r>
      <w:r w:rsidRPr="00B71439">
        <w:rPr>
          <w:bCs/>
          <w:color w:val="000000" w:themeColor="text1"/>
          <w:sz w:val="24"/>
        </w:rPr>
        <w:t>时间内</w:t>
      </w:r>
      <w:r w:rsidRPr="00B71439">
        <w:rPr>
          <w:bCs/>
          <w:color w:val="000000" w:themeColor="text1"/>
          <w:sz w:val="24"/>
        </w:rPr>
        <w:t xml:space="preserve"> i </w:t>
      </w:r>
      <w:r w:rsidRPr="00B71439">
        <w:rPr>
          <w:bCs/>
          <w:color w:val="000000" w:themeColor="text1"/>
          <w:sz w:val="24"/>
        </w:rPr>
        <w:t>声源工作时间，</w:t>
      </w:r>
      <w:r w:rsidRPr="00B71439">
        <w:rPr>
          <w:bCs/>
          <w:color w:val="000000" w:themeColor="text1"/>
          <w:sz w:val="24"/>
        </w:rPr>
        <w:t>s</w:t>
      </w:r>
      <w:r w:rsidRPr="00B71439">
        <w:rPr>
          <w:bCs/>
          <w:color w:val="000000" w:themeColor="text1"/>
          <w:sz w:val="24"/>
        </w:rPr>
        <w:t>；</w:t>
      </w:r>
      <w:r w:rsidRPr="00B71439">
        <w:rPr>
          <w:bCs/>
          <w:color w:val="000000" w:themeColor="text1"/>
          <w:sz w:val="24"/>
        </w:rPr>
        <w:t xml:space="preserve"> </w:t>
      </w:r>
    </w:p>
    <w:p w:rsidR="00542EEC" w:rsidRPr="00B71439" w:rsidRDefault="00542EEC" w:rsidP="00542EEC">
      <w:pPr>
        <w:spacing w:line="360" w:lineRule="auto"/>
        <w:ind w:firstLineChars="200" w:firstLine="480"/>
        <w:jc w:val="left"/>
        <w:rPr>
          <w:bCs/>
          <w:color w:val="000000" w:themeColor="text1"/>
          <w:sz w:val="24"/>
        </w:rPr>
      </w:pPr>
      <w:r w:rsidRPr="00B71439">
        <w:rPr>
          <w:bCs/>
          <w:i/>
          <w:color w:val="000000" w:themeColor="text1"/>
          <w:sz w:val="24"/>
        </w:rPr>
        <w:t>T</w:t>
      </w:r>
      <w:r w:rsidRPr="00B71439">
        <w:rPr>
          <w:bCs/>
          <w:color w:val="000000" w:themeColor="text1"/>
          <w:sz w:val="24"/>
        </w:rPr>
        <w:t xml:space="preserve"> ——</w:t>
      </w:r>
      <w:r w:rsidRPr="00B71439">
        <w:rPr>
          <w:bCs/>
          <w:color w:val="000000" w:themeColor="text1"/>
          <w:sz w:val="24"/>
        </w:rPr>
        <w:t>用于计算等效声级的时间，</w:t>
      </w:r>
      <w:r w:rsidRPr="00B71439">
        <w:rPr>
          <w:bCs/>
          <w:color w:val="000000" w:themeColor="text1"/>
          <w:sz w:val="24"/>
        </w:rPr>
        <w:t>s</w:t>
      </w:r>
      <w:r w:rsidRPr="00B71439">
        <w:rPr>
          <w:bCs/>
          <w:color w:val="000000" w:themeColor="text1"/>
          <w:sz w:val="24"/>
        </w:rPr>
        <w:t>；</w:t>
      </w:r>
      <w:r w:rsidRPr="00B71439">
        <w:rPr>
          <w:bCs/>
          <w:color w:val="000000" w:themeColor="text1"/>
          <w:sz w:val="24"/>
        </w:rPr>
        <w:t xml:space="preserve"> </w:t>
      </w:r>
    </w:p>
    <w:p w:rsidR="00542EEC" w:rsidRPr="00B71439" w:rsidRDefault="00542EEC" w:rsidP="00542EEC">
      <w:pPr>
        <w:spacing w:line="360" w:lineRule="auto"/>
        <w:ind w:firstLineChars="200" w:firstLine="480"/>
        <w:jc w:val="left"/>
        <w:rPr>
          <w:bCs/>
          <w:color w:val="000000" w:themeColor="text1"/>
          <w:sz w:val="24"/>
        </w:rPr>
      </w:pPr>
      <w:r w:rsidRPr="00B71439">
        <w:rPr>
          <w:bCs/>
          <w:i/>
          <w:color w:val="000000" w:themeColor="text1"/>
          <w:sz w:val="24"/>
        </w:rPr>
        <w:t>N</w:t>
      </w:r>
      <w:r w:rsidRPr="00B71439">
        <w:rPr>
          <w:bCs/>
          <w:color w:val="000000" w:themeColor="text1"/>
          <w:sz w:val="24"/>
        </w:rPr>
        <w:t xml:space="preserve"> ——</w:t>
      </w:r>
      <w:r w:rsidRPr="00B71439">
        <w:rPr>
          <w:bCs/>
          <w:color w:val="000000" w:themeColor="text1"/>
          <w:sz w:val="24"/>
        </w:rPr>
        <w:t>室外声源个数；</w:t>
      </w:r>
      <w:r w:rsidRPr="00B71439">
        <w:rPr>
          <w:bCs/>
          <w:color w:val="000000" w:themeColor="text1"/>
          <w:sz w:val="24"/>
        </w:rPr>
        <w:t xml:space="preserve"> </w:t>
      </w:r>
    </w:p>
    <w:p w:rsidR="00542EEC" w:rsidRPr="00B71439" w:rsidRDefault="00542EEC" w:rsidP="00542EEC">
      <w:pPr>
        <w:widowControl/>
        <w:spacing w:line="360" w:lineRule="auto"/>
        <w:ind w:firstLineChars="200" w:firstLine="480"/>
        <w:jc w:val="left"/>
        <w:rPr>
          <w:bCs/>
          <w:color w:val="000000" w:themeColor="text1"/>
          <w:sz w:val="24"/>
        </w:rPr>
      </w:pPr>
      <w:r w:rsidRPr="00B71439">
        <w:rPr>
          <w:bCs/>
          <w:i/>
          <w:color w:val="000000" w:themeColor="text1"/>
          <w:sz w:val="24"/>
        </w:rPr>
        <w:t>M</w:t>
      </w:r>
      <w:r w:rsidRPr="00B71439">
        <w:rPr>
          <w:bCs/>
          <w:color w:val="000000" w:themeColor="text1"/>
          <w:sz w:val="24"/>
        </w:rPr>
        <w:t xml:space="preserve"> ——</w:t>
      </w:r>
      <w:r w:rsidRPr="00B71439">
        <w:rPr>
          <w:bCs/>
          <w:color w:val="000000" w:themeColor="text1"/>
          <w:sz w:val="24"/>
        </w:rPr>
        <w:t>等效室外声源个数</w:t>
      </w:r>
    </w:p>
    <w:p w:rsidR="00542EEC" w:rsidRPr="00B71439" w:rsidRDefault="00542EEC" w:rsidP="00542EEC">
      <w:pPr>
        <w:widowControl/>
        <w:spacing w:line="360" w:lineRule="auto"/>
        <w:ind w:firstLineChars="200" w:firstLine="456"/>
        <w:jc w:val="left"/>
        <w:rPr>
          <w:color w:val="000000" w:themeColor="text1"/>
          <w:spacing w:val="-6"/>
          <w:sz w:val="24"/>
        </w:rPr>
      </w:pPr>
      <w:r w:rsidRPr="00B71439">
        <w:rPr>
          <w:color w:val="000000" w:themeColor="text1"/>
          <w:spacing w:val="-6"/>
          <w:sz w:val="24"/>
        </w:rPr>
        <w:t>本项目各室内声源等效成面声源均采用当</w:t>
      </w:r>
      <w:r w:rsidRPr="00B71439">
        <w:rPr>
          <w:i/>
          <w:noProof/>
          <w:color w:val="000000" w:themeColor="text1"/>
          <w:sz w:val="24"/>
        </w:rPr>
        <w:t>r</w:t>
      </w:r>
      <w:r w:rsidRPr="00B71439">
        <w:rPr>
          <w:noProof/>
          <w:color w:val="000000" w:themeColor="text1"/>
          <w:sz w:val="24"/>
        </w:rPr>
        <w:t>&gt;</w:t>
      </w:r>
      <w:r w:rsidRPr="00B71439">
        <w:rPr>
          <w:i/>
          <w:noProof/>
          <w:color w:val="000000" w:themeColor="text1"/>
          <w:sz w:val="24"/>
        </w:rPr>
        <w:t>b</w:t>
      </w:r>
      <w:r w:rsidRPr="00B71439">
        <w:rPr>
          <w:noProof/>
          <w:color w:val="000000" w:themeColor="text1"/>
          <w:sz w:val="24"/>
        </w:rPr>
        <w:t>/</w:t>
      </w:r>
      <w:r w:rsidRPr="00B71439">
        <w:rPr>
          <w:i/>
          <w:noProof/>
          <w:color w:val="000000" w:themeColor="text1"/>
          <w:sz w:val="24"/>
        </w:rPr>
        <w:t>π</w:t>
      </w:r>
      <w:r w:rsidRPr="00B71439">
        <w:rPr>
          <w:color w:val="000000" w:themeColor="text1"/>
          <w:spacing w:val="-6"/>
          <w:sz w:val="24"/>
        </w:rPr>
        <w:t>时的计算公式计算。</w:t>
      </w:r>
      <w:r w:rsidRPr="00B71439">
        <w:rPr>
          <w:color w:val="000000" w:themeColor="text1"/>
          <w:sz w:val="24"/>
        </w:rPr>
        <w:t>对于同一个构筑物内的点声源，本次通过声级叠加的方式计算得出综合噪声源强</w:t>
      </w:r>
      <w:r w:rsidRPr="00B71439">
        <w:rPr>
          <w:color w:val="000000" w:themeColor="text1"/>
          <w:sz w:val="24"/>
        </w:rPr>
        <w:t>LA</w:t>
      </w:r>
      <w:r w:rsidRPr="00B71439">
        <w:rPr>
          <w:color w:val="000000" w:themeColor="text1"/>
          <w:sz w:val="24"/>
        </w:rPr>
        <w:t>（</w:t>
      </w:r>
      <w:r w:rsidRPr="00B71439">
        <w:rPr>
          <w:color w:val="000000" w:themeColor="text1"/>
          <w:sz w:val="24"/>
        </w:rPr>
        <w:t>r</w:t>
      </w:r>
      <w:r w:rsidRPr="00B71439">
        <w:rPr>
          <w:color w:val="000000" w:themeColor="text1"/>
          <w:sz w:val="24"/>
          <w:vertAlign w:val="subscript"/>
        </w:rPr>
        <w:t>0</w:t>
      </w:r>
      <w:r w:rsidRPr="00B71439">
        <w:rPr>
          <w:color w:val="000000" w:themeColor="text1"/>
          <w:sz w:val="24"/>
        </w:rPr>
        <w:t>），再通过上述等效面声源公式</w:t>
      </w:r>
      <w:r w:rsidRPr="00B71439">
        <w:rPr>
          <w:bCs/>
          <w:i/>
          <w:color w:val="000000" w:themeColor="text1"/>
          <w:sz w:val="24"/>
          <w:lang w:val="fr-FR"/>
        </w:rPr>
        <w:t>L</w:t>
      </w:r>
      <w:r w:rsidRPr="00B71439">
        <w:rPr>
          <w:bCs/>
          <w:i/>
          <w:color w:val="000000" w:themeColor="text1"/>
          <w:sz w:val="24"/>
          <w:vertAlign w:val="subscript"/>
          <w:lang w:val="fr-FR"/>
        </w:rPr>
        <w:t>A1</w:t>
      </w:r>
      <w:r w:rsidRPr="00B71439">
        <w:rPr>
          <w:bCs/>
          <w:color w:val="000000" w:themeColor="text1"/>
          <w:sz w:val="24"/>
          <w:lang w:val="fr-FR"/>
        </w:rPr>
        <w:t>(</w:t>
      </w:r>
      <w:r w:rsidRPr="00B71439">
        <w:rPr>
          <w:bCs/>
          <w:i/>
          <w:color w:val="000000" w:themeColor="text1"/>
          <w:sz w:val="24"/>
          <w:lang w:val="fr-FR"/>
        </w:rPr>
        <w:t>r</w:t>
      </w:r>
      <w:r w:rsidRPr="00B71439">
        <w:rPr>
          <w:bCs/>
          <w:i/>
          <w:color w:val="000000" w:themeColor="text1"/>
          <w:sz w:val="24"/>
          <w:vertAlign w:val="subscript"/>
          <w:lang w:val="fr-FR"/>
        </w:rPr>
        <w:t>0</w:t>
      </w:r>
      <w:r w:rsidRPr="00B71439">
        <w:rPr>
          <w:bCs/>
          <w:color w:val="000000" w:themeColor="text1"/>
          <w:sz w:val="24"/>
          <w:lang w:val="fr-FR"/>
        </w:rPr>
        <w:t xml:space="preserve">) = </w:t>
      </w:r>
      <w:r w:rsidRPr="00B71439">
        <w:rPr>
          <w:bCs/>
          <w:i/>
          <w:color w:val="000000" w:themeColor="text1"/>
          <w:sz w:val="24"/>
          <w:lang w:val="fr-FR"/>
        </w:rPr>
        <w:t>L</w:t>
      </w:r>
      <w:r w:rsidRPr="00B71439">
        <w:rPr>
          <w:bCs/>
          <w:i/>
          <w:color w:val="000000" w:themeColor="text1"/>
          <w:sz w:val="24"/>
          <w:vertAlign w:val="subscript"/>
          <w:lang w:val="fr-FR"/>
        </w:rPr>
        <w:t>A</w:t>
      </w:r>
      <w:r w:rsidRPr="00B71439">
        <w:rPr>
          <w:bCs/>
          <w:color w:val="000000" w:themeColor="text1"/>
          <w:sz w:val="24"/>
          <w:lang w:val="fr-FR"/>
        </w:rPr>
        <w:t>(</w:t>
      </w:r>
      <w:r w:rsidRPr="00B71439">
        <w:rPr>
          <w:bCs/>
          <w:i/>
          <w:color w:val="000000" w:themeColor="text1"/>
          <w:sz w:val="24"/>
          <w:lang w:val="fr-FR"/>
        </w:rPr>
        <w:t>r</w:t>
      </w:r>
      <w:r w:rsidRPr="00B71439">
        <w:rPr>
          <w:bCs/>
          <w:i/>
          <w:color w:val="000000" w:themeColor="text1"/>
          <w:sz w:val="24"/>
          <w:vertAlign w:val="subscript"/>
          <w:lang w:val="fr-FR"/>
        </w:rPr>
        <w:t>0</w:t>
      </w:r>
      <w:r w:rsidRPr="00B71439">
        <w:rPr>
          <w:bCs/>
          <w:color w:val="000000" w:themeColor="text1"/>
          <w:sz w:val="24"/>
          <w:lang w:val="fr-FR"/>
        </w:rPr>
        <w:t>) - 10lg (</w:t>
      </w:r>
      <w:r w:rsidRPr="00B71439">
        <w:rPr>
          <w:bCs/>
          <w:i/>
          <w:color w:val="000000" w:themeColor="text1"/>
          <w:sz w:val="24"/>
          <w:lang w:val="fr-FR"/>
        </w:rPr>
        <w:t>b</w:t>
      </w:r>
      <w:r w:rsidRPr="00B71439">
        <w:rPr>
          <w:bCs/>
          <w:color w:val="000000" w:themeColor="text1"/>
          <w:sz w:val="24"/>
          <w:lang w:val="fr-FR"/>
        </w:rPr>
        <w:t>/</w:t>
      </w:r>
      <w:r w:rsidRPr="00B71439">
        <w:rPr>
          <w:bCs/>
          <w:i/>
          <w:color w:val="000000" w:themeColor="text1"/>
          <w:sz w:val="24"/>
          <w:lang w:val="fr-FR"/>
        </w:rPr>
        <w:t>a</w:t>
      </w:r>
      <w:r w:rsidRPr="00B71439">
        <w:rPr>
          <w:bCs/>
          <w:color w:val="000000" w:themeColor="text1"/>
          <w:sz w:val="24"/>
          <w:lang w:val="fr-FR"/>
        </w:rPr>
        <w:t>)</w:t>
      </w:r>
      <w:r w:rsidRPr="00B71439">
        <w:rPr>
          <w:bCs/>
          <w:color w:val="000000" w:themeColor="text1"/>
          <w:sz w:val="24"/>
          <w:lang w:val="fr-FR"/>
        </w:rPr>
        <w:t>计算得出</w:t>
      </w:r>
      <w:r w:rsidRPr="00B71439">
        <w:rPr>
          <w:bCs/>
          <w:i/>
          <w:color w:val="000000" w:themeColor="text1"/>
          <w:sz w:val="24"/>
          <w:lang w:val="fr-FR"/>
        </w:rPr>
        <w:t>L</w:t>
      </w:r>
      <w:r w:rsidRPr="00B71439">
        <w:rPr>
          <w:bCs/>
          <w:i/>
          <w:color w:val="000000" w:themeColor="text1"/>
          <w:sz w:val="24"/>
          <w:vertAlign w:val="subscript"/>
          <w:lang w:val="fr-FR"/>
        </w:rPr>
        <w:t>A1</w:t>
      </w:r>
      <w:r w:rsidRPr="00B71439">
        <w:rPr>
          <w:bCs/>
          <w:color w:val="000000" w:themeColor="text1"/>
          <w:sz w:val="24"/>
          <w:lang w:val="fr-FR"/>
        </w:rPr>
        <w:t>(</w:t>
      </w:r>
      <w:r w:rsidRPr="00B71439">
        <w:rPr>
          <w:bCs/>
          <w:i/>
          <w:color w:val="000000" w:themeColor="text1"/>
          <w:sz w:val="24"/>
          <w:lang w:val="fr-FR"/>
        </w:rPr>
        <w:t>r</w:t>
      </w:r>
      <w:r w:rsidRPr="00B71439">
        <w:rPr>
          <w:bCs/>
          <w:i/>
          <w:color w:val="000000" w:themeColor="text1"/>
          <w:sz w:val="24"/>
          <w:vertAlign w:val="subscript"/>
          <w:lang w:val="fr-FR"/>
        </w:rPr>
        <w:t>0</w:t>
      </w:r>
      <w:r w:rsidRPr="00B71439">
        <w:rPr>
          <w:bCs/>
          <w:color w:val="000000" w:themeColor="text1"/>
          <w:sz w:val="24"/>
          <w:lang w:val="fr-FR"/>
        </w:rPr>
        <w:t>)</w:t>
      </w:r>
      <w:r w:rsidRPr="00B71439">
        <w:rPr>
          <w:bCs/>
          <w:color w:val="000000" w:themeColor="text1"/>
          <w:sz w:val="24"/>
          <w:lang w:val="fr-FR"/>
        </w:rPr>
        <w:t>，将其等效成面声源，再运用</w:t>
      </w:r>
      <w:r w:rsidRPr="00B71439">
        <w:rPr>
          <w:bCs/>
          <w:i/>
          <w:color w:val="000000" w:themeColor="text1"/>
          <w:sz w:val="24"/>
          <w:lang w:val="fr-FR"/>
        </w:rPr>
        <w:t>L</w:t>
      </w:r>
      <w:r w:rsidRPr="00B71439">
        <w:rPr>
          <w:bCs/>
          <w:i/>
          <w:color w:val="000000" w:themeColor="text1"/>
          <w:sz w:val="24"/>
          <w:vertAlign w:val="subscript"/>
          <w:lang w:val="fr-FR"/>
        </w:rPr>
        <w:t>A</w:t>
      </w:r>
      <w:r w:rsidRPr="00B71439">
        <w:rPr>
          <w:bCs/>
          <w:color w:val="000000" w:themeColor="text1"/>
          <w:sz w:val="24"/>
          <w:lang w:val="fr-FR"/>
        </w:rPr>
        <w:t>(</w:t>
      </w:r>
      <w:r w:rsidRPr="00B71439">
        <w:rPr>
          <w:bCs/>
          <w:i/>
          <w:color w:val="000000" w:themeColor="text1"/>
          <w:sz w:val="24"/>
          <w:lang w:val="fr-FR"/>
        </w:rPr>
        <w:t>r</w:t>
      </w:r>
      <w:r w:rsidRPr="00B71439">
        <w:rPr>
          <w:bCs/>
          <w:color w:val="000000" w:themeColor="text1"/>
          <w:sz w:val="24"/>
          <w:lang w:val="fr-FR"/>
        </w:rPr>
        <w:t xml:space="preserve">) = </w:t>
      </w:r>
      <w:r w:rsidRPr="00B71439">
        <w:rPr>
          <w:bCs/>
          <w:i/>
          <w:color w:val="000000" w:themeColor="text1"/>
          <w:sz w:val="24"/>
          <w:lang w:val="fr-FR"/>
        </w:rPr>
        <w:t>L</w:t>
      </w:r>
      <w:r w:rsidRPr="00B71439">
        <w:rPr>
          <w:bCs/>
          <w:i/>
          <w:color w:val="000000" w:themeColor="text1"/>
          <w:sz w:val="24"/>
          <w:vertAlign w:val="subscript"/>
          <w:lang w:val="fr-FR"/>
        </w:rPr>
        <w:t>A1</w:t>
      </w:r>
      <w:r w:rsidRPr="00B71439">
        <w:rPr>
          <w:bCs/>
          <w:color w:val="000000" w:themeColor="text1"/>
          <w:sz w:val="24"/>
          <w:lang w:val="fr-FR"/>
        </w:rPr>
        <w:t>(</w:t>
      </w:r>
      <w:r w:rsidRPr="00B71439">
        <w:rPr>
          <w:bCs/>
          <w:i/>
          <w:color w:val="000000" w:themeColor="text1"/>
          <w:sz w:val="24"/>
          <w:lang w:val="fr-FR"/>
        </w:rPr>
        <w:t>r</w:t>
      </w:r>
      <w:r w:rsidRPr="00B71439">
        <w:rPr>
          <w:bCs/>
          <w:i/>
          <w:color w:val="000000" w:themeColor="text1"/>
          <w:sz w:val="24"/>
          <w:vertAlign w:val="subscript"/>
          <w:lang w:val="fr-FR"/>
        </w:rPr>
        <w:t>0</w:t>
      </w:r>
      <w:r w:rsidRPr="00B71439">
        <w:rPr>
          <w:bCs/>
          <w:color w:val="000000" w:themeColor="text1"/>
          <w:sz w:val="24"/>
          <w:lang w:val="fr-FR"/>
        </w:rPr>
        <w:t>) - 20lg (</w:t>
      </w:r>
      <w:r w:rsidRPr="00B71439">
        <w:rPr>
          <w:bCs/>
          <w:i/>
          <w:color w:val="000000" w:themeColor="text1"/>
          <w:sz w:val="24"/>
          <w:lang w:val="fr-FR"/>
        </w:rPr>
        <w:t>r</w:t>
      </w:r>
      <w:r w:rsidRPr="00B71439">
        <w:rPr>
          <w:bCs/>
          <w:color w:val="000000" w:themeColor="text1"/>
          <w:sz w:val="24"/>
          <w:lang w:val="fr-FR"/>
        </w:rPr>
        <w:t>/</w:t>
      </w:r>
      <w:r w:rsidRPr="00B71439">
        <w:rPr>
          <w:bCs/>
          <w:i/>
          <w:color w:val="000000" w:themeColor="text1"/>
          <w:sz w:val="24"/>
          <w:lang w:val="fr-FR"/>
        </w:rPr>
        <w:t>r</w:t>
      </w:r>
      <w:r w:rsidRPr="00B71439">
        <w:rPr>
          <w:bCs/>
          <w:i/>
          <w:color w:val="000000" w:themeColor="text1"/>
          <w:sz w:val="24"/>
          <w:vertAlign w:val="subscript"/>
          <w:lang w:val="fr-FR"/>
        </w:rPr>
        <w:t>0</w:t>
      </w:r>
      <w:r w:rsidRPr="00B71439">
        <w:rPr>
          <w:bCs/>
          <w:color w:val="000000" w:themeColor="text1"/>
          <w:sz w:val="24"/>
          <w:lang w:val="fr-FR"/>
        </w:rPr>
        <w:t>)</w:t>
      </w:r>
      <w:r w:rsidRPr="00B71439">
        <w:rPr>
          <w:bCs/>
          <w:color w:val="000000" w:themeColor="text1"/>
          <w:sz w:val="24"/>
          <w:lang w:val="fr-FR"/>
        </w:rPr>
        <w:t>计算得出单个声源对厂界的影响贡献值</w:t>
      </w:r>
      <w:r w:rsidRPr="00B71439">
        <w:rPr>
          <w:color w:val="000000" w:themeColor="text1"/>
          <w:kern w:val="0"/>
          <w:sz w:val="24"/>
        </w:rPr>
        <w:t>LA(r)</w:t>
      </w:r>
      <w:r w:rsidRPr="00B71439">
        <w:rPr>
          <w:color w:val="000000" w:themeColor="text1"/>
          <w:kern w:val="0"/>
          <w:sz w:val="24"/>
        </w:rPr>
        <w:t>，计算出各噪声源的</w:t>
      </w:r>
      <w:r w:rsidRPr="00B71439">
        <w:rPr>
          <w:color w:val="000000" w:themeColor="text1"/>
          <w:kern w:val="0"/>
          <w:sz w:val="24"/>
        </w:rPr>
        <w:t>LA(r)</w:t>
      </w:r>
      <w:r w:rsidRPr="00B71439">
        <w:rPr>
          <w:color w:val="000000" w:themeColor="text1"/>
          <w:kern w:val="0"/>
          <w:sz w:val="24"/>
        </w:rPr>
        <w:t>后再综合计算项目各噪声源对各厂界的噪声影响贡献值。</w:t>
      </w:r>
    </w:p>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4</w:t>
      </w:r>
      <w:r w:rsidRPr="00B71439">
        <w:rPr>
          <w:color w:val="000000" w:themeColor="text1"/>
          <w:sz w:val="24"/>
        </w:rPr>
        <w:t>、预测结果</w:t>
      </w:r>
    </w:p>
    <w:p w:rsidR="00542EEC" w:rsidRPr="00B71439" w:rsidRDefault="00542EEC" w:rsidP="00542EEC">
      <w:pPr>
        <w:widowControl/>
        <w:spacing w:line="360" w:lineRule="auto"/>
        <w:ind w:firstLineChars="200" w:firstLine="480"/>
        <w:jc w:val="left"/>
        <w:rPr>
          <w:color w:val="000000" w:themeColor="text1"/>
          <w:sz w:val="24"/>
        </w:rPr>
      </w:pPr>
      <w:r w:rsidRPr="00B71439">
        <w:rPr>
          <w:color w:val="000000" w:themeColor="text1"/>
          <w:sz w:val="24"/>
        </w:rPr>
        <w:t>由于本项目属于新建项目，按照</w:t>
      </w:r>
      <w:r w:rsidRPr="00B71439">
        <w:rPr>
          <w:color w:val="000000" w:themeColor="text1"/>
          <w:sz w:val="24"/>
        </w:rPr>
        <w:t>HJ2.4-2009</w:t>
      </w:r>
      <w:r w:rsidRPr="00B71439">
        <w:rPr>
          <w:color w:val="000000" w:themeColor="text1"/>
          <w:sz w:val="24"/>
        </w:rPr>
        <w:t>要求，本次评价仅分析厂界噪声影响值。根据上述预测模式，结合项目厂区总平面布局，估算出本项目建成运行后，厂界噪声变化情况汇总见表</w:t>
      </w:r>
      <w:r w:rsidRPr="00B71439">
        <w:rPr>
          <w:color w:val="000000" w:themeColor="text1"/>
          <w:sz w:val="24"/>
        </w:rPr>
        <w:t>6-3-1</w:t>
      </w:r>
    </w:p>
    <w:p w:rsidR="00542EEC" w:rsidRPr="00B71439" w:rsidRDefault="00542EEC" w:rsidP="00542EEC">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6-3-1  </w:t>
      </w:r>
      <w:r w:rsidRPr="00B71439">
        <w:rPr>
          <w:rFonts w:eastAsia="黑体"/>
          <w:color w:val="000000" w:themeColor="text1"/>
          <w:szCs w:val="21"/>
        </w:rPr>
        <w:t>项目厂界噪声预测结果汇总一览表</w:t>
      </w:r>
    </w:p>
    <w:tbl>
      <w:tblPr>
        <w:tblW w:w="5000" w:type="pct"/>
        <w:jc w:val="center"/>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1038"/>
        <w:gridCol w:w="1425"/>
        <w:gridCol w:w="1277"/>
        <w:gridCol w:w="1085"/>
        <w:gridCol w:w="1196"/>
        <w:gridCol w:w="2393"/>
      </w:tblGrid>
      <w:tr w:rsidR="00930255" w:rsidRPr="00B71439" w:rsidTr="00542EEC">
        <w:trPr>
          <w:cantSplit/>
          <w:trHeight w:val="77"/>
          <w:jc w:val="center"/>
        </w:trPr>
        <w:tc>
          <w:tcPr>
            <w:tcW w:w="1463" w:type="pct"/>
            <w:gridSpan w:val="2"/>
            <w:vMerge w:val="restart"/>
            <w:tcMar>
              <w:left w:w="0" w:type="dxa"/>
              <w:right w:w="0" w:type="dxa"/>
            </w:tcMar>
            <w:vAlign w:val="center"/>
          </w:tcPr>
          <w:p w:rsidR="00542EEC" w:rsidRPr="00B71439" w:rsidRDefault="00542EEC" w:rsidP="00542EEC">
            <w:pPr>
              <w:widowControl/>
              <w:spacing w:line="280" w:lineRule="exact"/>
              <w:jc w:val="center"/>
              <w:rPr>
                <w:bCs/>
                <w:color w:val="000000" w:themeColor="text1"/>
                <w:sz w:val="18"/>
                <w:szCs w:val="18"/>
              </w:rPr>
            </w:pPr>
            <w:r w:rsidRPr="00B71439">
              <w:rPr>
                <w:bCs/>
                <w:color w:val="000000" w:themeColor="text1"/>
                <w:sz w:val="18"/>
                <w:szCs w:val="18"/>
              </w:rPr>
              <w:t>预测地点</w:t>
            </w:r>
          </w:p>
        </w:tc>
        <w:tc>
          <w:tcPr>
            <w:tcW w:w="759" w:type="pct"/>
            <w:vMerge w:val="restart"/>
            <w:tcMar>
              <w:left w:w="0" w:type="dxa"/>
              <w:right w:w="0" w:type="dxa"/>
            </w:tcMar>
            <w:vAlign w:val="center"/>
          </w:tcPr>
          <w:p w:rsidR="00542EEC" w:rsidRPr="00B71439" w:rsidRDefault="00542EEC" w:rsidP="00542EEC">
            <w:pPr>
              <w:widowControl/>
              <w:spacing w:line="280" w:lineRule="exact"/>
              <w:jc w:val="center"/>
              <w:rPr>
                <w:bCs/>
                <w:color w:val="000000" w:themeColor="text1"/>
                <w:sz w:val="18"/>
                <w:szCs w:val="18"/>
              </w:rPr>
            </w:pPr>
            <w:r w:rsidRPr="00B71439">
              <w:rPr>
                <w:bCs/>
                <w:color w:val="000000" w:themeColor="text1"/>
                <w:sz w:val="18"/>
                <w:szCs w:val="18"/>
              </w:rPr>
              <w:t>贡献值</w:t>
            </w:r>
          </w:p>
        </w:tc>
        <w:tc>
          <w:tcPr>
            <w:tcW w:w="1356" w:type="pct"/>
            <w:gridSpan w:val="2"/>
            <w:vAlign w:val="center"/>
          </w:tcPr>
          <w:p w:rsidR="00542EEC" w:rsidRPr="00B71439" w:rsidRDefault="00542EEC" w:rsidP="00542EEC">
            <w:pPr>
              <w:widowControl/>
              <w:spacing w:line="280" w:lineRule="exact"/>
              <w:jc w:val="center"/>
              <w:rPr>
                <w:bCs/>
                <w:color w:val="000000" w:themeColor="text1"/>
                <w:sz w:val="18"/>
                <w:szCs w:val="18"/>
              </w:rPr>
            </w:pPr>
            <w:r w:rsidRPr="00B71439">
              <w:rPr>
                <w:bCs/>
                <w:color w:val="000000" w:themeColor="text1"/>
                <w:sz w:val="18"/>
                <w:szCs w:val="18"/>
              </w:rPr>
              <w:t>标准值</w:t>
            </w:r>
          </w:p>
        </w:tc>
        <w:tc>
          <w:tcPr>
            <w:tcW w:w="1422" w:type="pct"/>
            <w:vMerge w:val="restart"/>
            <w:vAlign w:val="center"/>
          </w:tcPr>
          <w:p w:rsidR="00542EEC" w:rsidRPr="00B71439" w:rsidRDefault="00542EEC" w:rsidP="00542EEC">
            <w:pPr>
              <w:widowControl/>
              <w:spacing w:line="280" w:lineRule="exact"/>
              <w:jc w:val="center"/>
              <w:rPr>
                <w:bCs/>
                <w:color w:val="000000" w:themeColor="text1"/>
                <w:sz w:val="18"/>
                <w:szCs w:val="18"/>
              </w:rPr>
            </w:pPr>
            <w:r w:rsidRPr="00B71439">
              <w:rPr>
                <w:bCs/>
                <w:color w:val="000000" w:themeColor="text1"/>
                <w:sz w:val="18"/>
                <w:szCs w:val="18"/>
              </w:rPr>
              <w:t>标准</w:t>
            </w:r>
          </w:p>
        </w:tc>
      </w:tr>
      <w:tr w:rsidR="00930255" w:rsidRPr="00B71439" w:rsidTr="00542EEC">
        <w:trPr>
          <w:cantSplit/>
          <w:trHeight w:val="77"/>
          <w:jc w:val="center"/>
        </w:trPr>
        <w:tc>
          <w:tcPr>
            <w:tcW w:w="1463" w:type="pct"/>
            <w:gridSpan w:val="2"/>
            <w:vMerge/>
            <w:tcMar>
              <w:left w:w="0" w:type="dxa"/>
              <w:right w:w="0" w:type="dxa"/>
            </w:tcMar>
            <w:vAlign w:val="center"/>
          </w:tcPr>
          <w:p w:rsidR="00542EEC" w:rsidRPr="00B71439" w:rsidRDefault="00542EEC" w:rsidP="00542EEC">
            <w:pPr>
              <w:widowControl/>
              <w:spacing w:line="280" w:lineRule="exact"/>
              <w:jc w:val="center"/>
              <w:rPr>
                <w:bCs/>
                <w:color w:val="000000" w:themeColor="text1"/>
                <w:sz w:val="18"/>
                <w:szCs w:val="18"/>
              </w:rPr>
            </w:pPr>
          </w:p>
        </w:tc>
        <w:tc>
          <w:tcPr>
            <w:tcW w:w="759" w:type="pct"/>
            <w:vMerge/>
            <w:tcMar>
              <w:left w:w="0" w:type="dxa"/>
              <w:right w:w="0" w:type="dxa"/>
            </w:tcMar>
            <w:vAlign w:val="center"/>
          </w:tcPr>
          <w:p w:rsidR="00542EEC" w:rsidRPr="00B71439" w:rsidRDefault="00542EEC" w:rsidP="00542EEC">
            <w:pPr>
              <w:widowControl/>
              <w:spacing w:line="280" w:lineRule="exact"/>
              <w:jc w:val="center"/>
              <w:rPr>
                <w:bCs/>
                <w:color w:val="000000" w:themeColor="text1"/>
                <w:sz w:val="18"/>
                <w:szCs w:val="18"/>
              </w:rPr>
            </w:pPr>
          </w:p>
        </w:tc>
        <w:tc>
          <w:tcPr>
            <w:tcW w:w="645" w:type="pct"/>
            <w:vAlign w:val="center"/>
          </w:tcPr>
          <w:p w:rsidR="00542EEC" w:rsidRPr="00B71439" w:rsidRDefault="00542EEC" w:rsidP="00542EEC">
            <w:pPr>
              <w:widowControl/>
              <w:spacing w:line="280" w:lineRule="exact"/>
              <w:jc w:val="center"/>
              <w:rPr>
                <w:bCs/>
                <w:color w:val="000000" w:themeColor="text1"/>
                <w:sz w:val="18"/>
                <w:szCs w:val="18"/>
              </w:rPr>
            </w:pPr>
            <w:r w:rsidRPr="00B71439">
              <w:rPr>
                <w:bCs/>
                <w:color w:val="000000" w:themeColor="text1"/>
                <w:sz w:val="18"/>
                <w:szCs w:val="18"/>
              </w:rPr>
              <w:t>昼</w:t>
            </w:r>
          </w:p>
        </w:tc>
        <w:tc>
          <w:tcPr>
            <w:tcW w:w="711" w:type="pct"/>
            <w:vAlign w:val="center"/>
          </w:tcPr>
          <w:p w:rsidR="00542EEC" w:rsidRPr="00B71439" w:rsidRDefault="00542EEC" w:rsidP="00542EEC">
            <w:pPr>
              <w:widowControl/>
              <w:spacing w:line="280" w:lineRule="exact"/>
              <w:jc w:val="center"/>
              <w:rPr>
                <w:bCs/>
                <w:color w:val="000000" w:themeColor="text1"/>
                <w:sz w:val="18"/>
                <w:szCs w:val="18"/>
              </w:rPr>
            </w:pPr>
            <w:r w:rsidRPr="00B71439">
              <w:rPr>
                <w:bCs/>
                <w:color w:val="000000" w:themeColor="text1"/>
                <w:sz w:val="18"/>
                <w:szCs w:val="18"/>
              </w:rPr>
              <w:t>夜</w:t>
            </w:r>
          </w:p>
        </w:tc>
        <w:tc>
          <w:tcPr>
            <w:tcW w:w="1422" w:type="pct"/>
            <w:vMerge/>
            <w:vAlign w:val="center"/>
          </w:tcPr>
          <w:p w:rsidR="00542EEC" w:rsidRPr="00B71439" w:rsidRDefault="00542EEC" w:rsidP="00542EEC">
            <w:pPr>
              <w:widowControl/>
              <w:spacing w:line="280" w:lineRule="exact"/>
              <w:jc w:val="center"/>
              <w:rPr>
                <w:bCs/>
                <w:color w:val="000000" w:themeColor="text1"/>
                <w:sz w:val="18"/>
                <w:szCs w:val="18"/>
              </w:rPr>
            </w:pPr>
          </w:p>
        </w:tc>
      </w:tr>
      <w:tr w:rsidR="00930255" w:rsidRPr="00B71439" w:rsidTr="00542EEC">
        <w:trPr>
          <w:cantSplit/>
          <w:trHeight w:val="77"/>
          <w:jc w:val="center"/>
        </w:trPr>
        <w:tc>
          <w:tcPr>
            <w:tcW w:w="616" w:type="pct"/>
            <w:tcMar>
              <w:left w:w="0" w:type="dxa"/>
              <w:right w:w="0" w:type="dxa"/>
            </w:tcMar>
            <w:vAlign w:val="center"/>
          </w:tcPr>
          <w:p w:rsidR="00542EEC" w:rsidRPr="00B71439" w:rsidRDefault="00542EEC" w:rsidP="00542EEC">
            <w:pPr>
              <w:widowControl/>
              <w:spacing w:line="280" w:lineRule="exact"/>
              <w:jc w:val="center"/>
              <w:rPr>
                <w:color w:val="000000" w:themeColor="text1"/>
                <w:sz w:val="18"/>
                <w:szCs w:val="18"/>
              </w:rPr>
            </w:pPr>
            <w:r w:rsidRPr="00B71439">
              <w:rPr>
                <w:color w:val="000000" w:themeColor="text1"/>
                <w:sz w:val="18"/>
                <w:szCs w:val="18"/>
              </w:rPr>
              <w:t>N1</w:t>
            </w:r>
          </w:p>
        </w:tc>
        <w:tc>
          <w:tcPr>
            <w:tcW w:w="847" w:type="pct"/>
            <w:vAlign w:val="center"/>
          </w:tcPr>
          <w:p w:rsidR="00542EEC" w:rsidRPr="00B71439" w:rsidRDefault="00542EEC" w:rsidP="00542EEC">
            <w:pPr>
              <w:widowControl/>
              <w:spacing w:line="280" w:lineRule="exact"/>
              <w:jc w:val="center"/>
              <w:rPr>
                <w:bCs/>
                <w:color w:val="000000" w:themeColor="text1"/>
                <w:sz w:val="18"/>
                <w:szCs w:val="18"/>
              </w:rPr>
            </w:pPr>
            <w:r w:rsidRPr="00B71439">
              <w:rPr>
                <w:bCs/>
                <w:color w:val="000000" w:themeColor="text1"/>
                <w:sz w:val="18"/>
                <w:szCs w:val="18"/>
              </w:rPr>
              <w:t>厂界东</w:t>
            </w:r>
          </w:p>
        </w:tc>
        <w:tc>
          <w:tcPr>
            <w:tcW w:w="759" w:type="pct"/>
            <w:tcMar>
              <w:left w:w="0" w:type="dxa"/>
              <w:right w:w="0" w:type="dxa"/>
            </w:tcMar>
            <w:vAlign w:val="center"/>
          </w:tcPr>
          <w:p w:rsidR="00542EEC" w:rsidRPr="00B71439" w:rsidRDefault="00542EEC" w:rsidP="00542EEC">
            <w:pPr>
              <w:widowControl/>
              <w:spacing w:line="280" w:lineRule="exact"/>
              <w:jc w:val="center"/>
              <w:rPr>
                <w:color w:val="000000" w:themeColor="text1"/>
                <w:sz w:val="18"/>
                <w:szCs w:val="18"/>
              </w:rPr>
            </w:pPr>
            <w:r w:rsidRPr="00B71439">
              <w:rPr>
                <w:color w:val="000000" w:themeColor="text1"/>
                <w:sz w:val="18"/>
                <w:szCs w:val="18"/>
              </w:rPr>
              <w:t>46.8</w:t>
            </w:r>
          </w:p>
        </w:tc>
        <w:tc>
          <w:tcPr>
            <w:tcW w:w="645" w:type="pct"/>
            <w:vMerge w:val="restart"/>
            <w:tcMar>
              <w:left w:w="0" w:type="dxa"/>
              <w:right w:w="0" w:type="dxa"/>
            </w:tcMar>
            <w:vAlign w:val="center"/>
          </w:tcPr>
          <w:p w:rsidR="00542EEC" w:rsidRPr="00B71439" w:rsidRDefault="00542EEC" w:rsidP="00542EEC">
            <w:pPr>
              <w:widowControl/>
              <w:spacing w:line="280" w:lineRule="exact"/>
              <w:jc w:val="center"/>
              <w:rPr>
                <w:color w:val="000000" w:themeColor="text1"/>
                <w:sz w:val="18"/>
                <w:szCs w:val="18"/>
              </w:rPr>
            </w:pPr>
            <w:r w:rsidRPr="00B71439">
              <w:rPr>
                <w:color w:val="000000" w:themeColor="text1"/>
                <w:sz w:val="18"/>
                <w:szCs w:val="18"/>
              </w:rPr>
              <w:t>65</w:t>
            </w:r>
          </w:p>
        </w:tc>
        <w:tc>
          <w:tcPr>
            <w:tcW w:w="711" w:type="pct"/>
            <w:vMerge w:val="restart"/>
            <w:vAlign w:val="center"/>
          </w:tcPr>
          <w:p w:rsidR="00542EEC" w:rsidRPr="00B71439" w:rsidRDefault="00542EEC" w:rsidP="00542EEC">
            <w:pPr>
              <w:widowControl/>
              <w:spacing w:line="280" w:lineRule="exact"/>
              <w:jc w:val="center"/>
              <w:rPr>
                <w:color w:val="000000" w:themeColor="text1"/>
                <w:sz w:val="18"/>
                <w:szCs w:val="18"/>
              </w:rPr>
            </w:pPr>
            <w:r w:rsidRPr="00B71439">
              <w:rPr>
                <w:color w:val="000000" w:themeColor="text1"/>
                <w:sz w:val="18"/>
                <w:szCs w:val="18"/>
              </w:rPr>
              <w:t>55</w:t>
            </w:r>
          </w:p>
        </w:tc>
        <w:tc>
          <w:tcPr>
            <w:tcW w:w="1422" w:type="pct"/>
            <w:vMerge w:val="restart"/>
            <w:vAlign w:val="center"/>
          </w:tcPr>
          <w:p w:rsidR="00542EEC" w:rsidRPr="00B71439" w:rsidRDefault="00542EEC" w:rsidP="00542EEC">
            <w:pPr>
              <w:widowControl/>
              <w:spacing w:line="280" w:lineRule="exact"/>
              <w:jc w:val="center"/>
              <w:rPr>
                <w:bCs/>
                <w:color w:val="000000" w:themeColor="text1"/>
                <w:sz w:val="18"/>
                <w:szCs w:val="18"/>
              </w:rPr>
            </w:pPr>
            <w:r w:rsidRPr="00B71439">
              <w:rPr>
                <w:bCs/>
                <w:color w:val="000000" w:themeColor="text1"/>
                <w:sz w:val="18"/>
                <w:szCs w:val="18"/>
              </w:rPr>
              <w:t>GB12348-2008</w:t>
            </w:r>
            <w:r w:rsidRPr="00B71439">
              <w:rPr>
                <w:bCs/>
                <w:color w:val="000000" w:themeColor="text1"/>
                <w:sz w:val="18"/>
                <w:szCs w:val="18"/>
              </w:rPr>
              <w:t>中</w:t>
            </w:r>
            <w:r w:rsidRPr="00B71439">
              <w:rPr>
                <w:bCs/>
                <w:color w:val="000000" w:themeColor="text1"/>
                <w:sz w:val="18"/>
                <w:szCs w:val="18"/>
              </w:rPr>
              <w:t>3</w:t>
            </w:r>
            <w:r w:rsidRPr="00B71439">
              <w:rPr>
                <w:bCs/>
                <w:color w:val="000000" w:themeColor="text1"/>
                <w:sz w:val="18"/>
                <w:szCs w:val="18"/>
              </w:rPr>
              <w:t>类标准</w:t>
            </w:r>
          </w:p>
        </w:tc>
      </w:tr>
      <w:tr w:rsidR="00930255" w:rsidRPr="00B71439" w:rsidTr="00542EEC">
        <w:trPr>
          <w:cantSplit/>
          <w:trHeight w:val="77"/>
          <w:jc w:val="center"/>
        </w:trPr>
        <w:tc>
          <w:tcPr>
            <w:tcW w:w="616" w:type="pct"/>
            <w:tcMar>
              <w:left w:w="0" w:type="dxa"/>
              <w:right w:w="0" w:type="dxa"/>
            </w:tcMar>
            <w:vAlign w:val="center"/>
          </w:tcPr>
          <w:p w:rsidR="00542EEC" w:rsidRPr="00B71439" w:rsidRDefault="00542EEC" w:rsidP="00542EEC">
            <w:pPr>
              <w:widowControl/>
              <w:spacing w:line="280" w:lineRule="exact"/>
              <w:jc w:val="center"/>
              <w:rPr>
                <w:color w:val="000000" w:themeColor="text1"/>
                <w:sz w:val="18"/>
                <w:szCs w:val="18"/>
              </w:rPr>
            </w:pPr>
            <w:r w:rsidRPr="00B71439">
              <w:rPr>
                <w:color w:val="000000" w:themeColor="text1"/>
                <w:sz w:val="18"/>
                <w:szCs w:val="18"/>
              </w:rPr>
              <w:t>N2</w:t>
            </w:r>
          </w:p>
        </w:tc>
        <w:tc>
          <w:tcPr>
            <w:tcW w:w="847" w:type="pct"/>
            <w:vAlign w:val="center"/>
          </w:tcPr>
          <w:p w:rsidR="00542EEC" w:rsidRPr="00B71439" w:rsidRDefault="00542EEC" w:rsidP="00542EEC">
            <w:pPr>
              <w:widowControl/>
              <w:spacing w:line="280" w:lineRule="exact"/>
              <w:jc w:val="center"/>
              <w:rPr>
                <w:bCs/>
                <w:color w:val="000000" w:themeColor="text1"/>
                <w:sz w:val="18"/>
                <w:szCs w:val="18"/>
              </w:rPr>
            </w:pPr>
            <w:r w:rsidRPr="00B71439">
              <w:rPr>
                <w:bCs/>
                <w:color w:val="000000" w:themeColor="text1"/>
                <w:sz w:val="18"/>
                <w:szCs w:val="18"/>
              </w:rPr>
              <w:t>厂界南</w:t>
            </w:r>
          </w:p>
        </w:tc>
        <w:tc>
          <w:tcPr>
            <w:tcW w:w="759" w:type="pct"/>
            <w:tcMar>
              <w:left w:w="0" w:type="dxa"/>
              <w:right w:w="0" w:type="dxa"/>
            </w:tcMar>
            <w:vAlign w:val="center"/>
          </w:tcPr>
          <w:p w:rsidR="00542EEC" w:rsidRPr="00B71439" w:rsidRDefault="00542EEC" w:rsidP="00542EEC">
            <w:pPr>
              <w:widowControl/>
              <w:spacing w:line="280" w:lineRule="exact"/>
              <w:jc w:val="center"/>
              <w:rPr>
                <w:color w:val="000000" w:themeColor="text1"/>
                <w:sz w:val="18"/>
                <w:szCs w:val="18"/>
              </w:rPr>
            </w:pPr>
            <w:r w:rsidRPr="00B71439">
              <w:rPr>
                <w:color w:val="000000" w:themeColor="text1"/>
                <w:sz w:val="18"/>
                <w:szCs w:val="18"/>
              </w:rPr>
              <w:t>51.2</w:t>
            </w:r>
          </w:p>
        </w:tc>
        <w:tc>
          <w:tcPr>
            <w:tcW w:w="645" w:type="pct"/>
            <w:vMerge/>
            <w:tcMar>
              <w:left w:w="0" w:type="dxa"/>
              <w:right w:w="0" w:type="dxa"/>
            </w:tcMar>
            <w:vAlign w:val="center"/>
          </w:tcPr>
          <w:p w:rsidR="00542EEC" w:rsidRPr="00B71439" w:rsidRDefault="00542EEC" w:rsidP="00542EEC">
            <w:pPr>
              <w:widowControl/>
              <w:spacing w:line="280" w:lineRule="exact"/>
              <w:jc w:val="center"/>
              <w:rPr>
                <w:color w:val="000000" w:themeColor="text1"/>
                <w:sz w:val="18"/>
                <w:szCs w:val="18"/>
              </w:rPr>
            </w:pPr>
          </w:p>
        </w:tc>
        <w:tc>
          <w:tcPr>
            <w:tcW w:w="711" w:type="pct"/>
            <w:vMerge/>
            <w:vAlign w:val="center"/>
          </w:tcPr>
          <w:p w:rsidR="00542EEC" w:rsidRPr="00B71439" w:rsidRDefault="00542EEC" w:rsidP="00542EEC">
            <w:pPr>
              <w:widowControl/>
              <w:spacing w:line="280" w:lineRule="exact"/>
              <w:jc w:val="center"/>
              <w:rPr>
                <w:color w:val="000000" w:themeColor="text1"/>
                <w:sz w:val="18"/>
                <w:szCs w:val="18"/>
              </w:rPr>
            </w:pPr>
          </w:p>
        </w:tc>
        <w:tc>
          <w:tcPr>
            <w:tcW w:w="1422" w:type="pct"/>
            <w:vMerge/>
            <w:vAlign w:val="center"/>
          </w:tcPr>
          <w:p w:rsidR="00542EEC" w:rsidRPr="00B71439" w:rsidRDefault="00542EEC" w:rsidP="00542EEC">
            <w:pPr>
              <w:widowControl/>
              <w:spacing w:line="280" w:lineRule="exact"/>
              <w:jc w:val="center"/>
              <w:rPr>
                <w:bCs/>
                <w:color w:val="000000" w:themeColor="text1"/>
                <w:sz w:val="18"/>
                <w:szCs w:val="18"/>
              </w:rPr>
            </w:pPr>
          </w:p>
        </w:tc>
      </w:tr>
      <w:tr w:rsidR="00930255" w:rsidRPr="00B71439" w:rsidTr="00542EEC">
        <w:trPr>
          <w:cantSplit/>
          <w:trHeight w:val="77"/>
          <w:jc w:val="center"/>
        </w:trPr>
        <w:tc>
          <w:tcPr>
            <w:tcW w:w="616" w:type="pct"/>
            <w:tcMar>
              <w:left w:w="0" w:type="dxa"/>
              <w:right w:w="0" w:type="dxa"/>
            </w:tcMar>
            <w:vAlign w:val="center"/>
          </w:tcPr>
          <w:p w:rsidR="00542EEC" w:rsidRPr="00B71439" w:rsidRDefault="00542EEC" w:rsidP="00542EEC">
            <w:pPr>
              <w:widowControl/>
              <w:spacing w:line="280" w:lineRule="exact"/>
              <w:jc w:val="center"/>
              <w:rPr>
                <w:color w:val="000000" w:themeColor="text1"/>
                <w:sz w:val="18"/>
                <w:szCs w:val="18"/>
              </w:rPr>
            </w:pPr>
            <w:r w:rsidRPr="00B71439">
              <w:rPr>
                <w:color w:val="000000" w:themeColor="text1"/>
                <w:sz w:val="18"/>
                <w:szCs w:val="18"/>
              </w:rPr>
              <w:t>N3</w:t>
            </w:r>
          </w:p>
        </w:tc>
        <w:tc>
          <w:tcPr>
            <w:tcW w:w="847" w:type="pct"/>
            <w:vAlign w:val="center"/>
          </w:tcPr>
          <w:p w:rsidR="00542EEC" w:rsidRPr="00B71439" w:rsidRDefault="00542EEC" w:rsidP="00542EEC">
            <w:pPr>
              <w:widowControl/>
              <w:spacing w:line="280" w:lineRule="exact"/>
              <w:jc w:val="center"/>
              <w:rPr>
                <w:bCs/>
                <w:color w:val="000000" w:themeColor="text1"/>
                <w:sz w:val="18"/>
                <w:szCs w:val="18"/>
              </w:rPr>
            </w:pPr>
            <w:r w:rsidRPr="00B71439">
              <w:rPr>
                <w:bCs/>
                <w:color w:val="000000" w:themeColor="text1"/>
                <w:sz w:val="18"/>
                <w:szCs w:val="18"/>
              </w:rPr>
              <w:t>厂界西</w:t>
            </w:r>
          </w:p>
        </w:tc>
        <w:tc>
          <w:tcPr>
            <w:tcW w:w="759" w:type="pct"/>
            <w:tcMar>
              <w:left w:w="0" w:type="dxa"/>
              <w:right w:w="0" w:type="dxa"/>
            </w:tcMar>
            <w:vAlign w:val="center"/>
          </w:tcPr>
          <w:p w:rsidR="00542EEC" w:rsidRPr="00B71439" w:rsidRDefault="00542EEC" w:rsidP="00542EEC">
            <w:pPr>
              <w:widowControl/>
              <w:spacing w:line="280" w:lineRule="exact"/>
              <w:jc w:val="center"/>
              <w:rPr>
                <w:color w:val="000000" w:themeColor="text1"/>
                <w:sz w:val="18"/>
                <w:szCs w:val="18"/>
              </w:rPr>
            </w:pPr>
            <w:r w:rsidRPr="00B71439">
              <w:rPr>
                <w:color w:val="000000" w:themeColor="text1"/>
                <w:sz w:val="18"/>
                <w:szCs w:val="18"/>
              </w:rPr>
              <w:t>48.6</w:t>
            </w:r>
          </w:p>
        </w:tc>
        <w:tc>
          <w:tcPr>
            <w:tcW w:w="645" w:type="pct"/>
            <w:vMerge/>
            <w:tcMar>
              <w:left w:w="0" w:type="dxa"/>
              <w:right w:w="0" w:type="dxa"/>
            </w:tcMar>
            <w:vAlign w:val="center"/>
          </w:tcPr>
          <w:p w:rsidR="00542EEC" w:rsidRPr="00B71439" w:rsidRDefault="00542EEC" w:rsidP="00542EEC">
            <w:pPr>
              <w:widowControl/>
              <w:spacing w:line="280" w:lineRule="exact"/>
              <w:jc w:val="center"/>
              <w:rPr>
                <w:color w:val="000000" w:themeColor="text1"/>
                <w:sz w:val="18"/>
                <w:szCs w:val="18"/>
              </w:rPr>
            </w:pPr>
          </w:p>
        </w:tc>
        <w:tc>
          <w:tcPr>
            <w:tcW w:w="711" w:type="pct"/>
            <w:vMerge/>
            <w:vAlign w:val="center"/>
          </w:tcPr>
          <w:p w:rsidR="00542EEC" w:rsidRPr="00B71439" w:rsidRDefault="00542EEC" w:rsidP="00542EEC">
            <w:pPr>
              <w:widowControl/>
              <w:spacing w:line="280" w:lineRule="exact"/>
              <w:jc w:val="center"/>
              <w:rPr>
                <w:color w:val="000000" w:themeColor="text1"/>
                <w:sz w:val="18"/>
                <w:szCs w:val="18"/>
              </w:rPr>
            </w:pPr>
          </w:p>
        </w:tc>
        <w:tc>
          <w:tcPr>
            <w:tcW w:w="1422" w:type="pct"/>
            <w:vMerge/>
            <w:vAlign w:val="center"/>
          </w:tcPr>
          <w:p w:rsidR="00542EEC" w:rsidRPr="00B71439" w:rsidRDefault="00542EEC" w:rsidP="00542EEC">
            <w:pPr>
              <w:widowControl/>
              <w:spacing w:line="280" w:lineRule="exact"/>
              <w:jc w:val="center"/>
              <w:rPr>
                <w:bCs/>
                <w:color w:val="000000" w:themeColor="text1"/>
                <w:sz w:val="18"/>
                <w:szCs w:val="18"/>
              </w:rPr>
            </w:pPr>
          </w:p>
        </w:tc>
      </w:tr>
      <w:tr w:rsidR="00930255" w:rsidRPr="00B71439" w:rsidTr="00542EEC">
        <w:trPr>
          <w:cantSplit/>
          <w:trHeight w:val="77"/>
          <w:jc w:val="center"/>
        </w:trPr>
        <w:tc>
          <w:tcPr>
            <w:tcW w:w="616" w:type="pct"/>
            <w:tcMar>
              <w:left w:w="0" w:type="dxa"/>
              <w:right w:w="0" w:type="dxa"/>
            </w:tcMar>
            <w:vAlign w:val="center"/>
          </w:tcPr>
          <w:p w:rsidR="00542EEC" w:rsidRPr="00B71439" w:rsidRDefault="00542EEC" w:rsidP="00542EEC">
            <w:pPr>
              <w:widowControl/>
              <w:spacing w:line="280" w:lineRule="exact"/>
              <w:jc w:val="center"/>
              <w:rPr>
                <w:color w:val="000000" w:themeColor="text1"/>
                <w:sz w:val="18"/>
                <w:szCs w:val="18"/>
              </w:rPr>
            </w:pPr>
            <w:r w:rsidRPr="00B71439">
              <w:rPr>
                <w:color w:val="000000" w:themeColor="text1"/>
                <w:sz w:val="18"/>
                <w:szCs w:val="18"/>
              </w:rPr>
              <w:t>N4</w:t>
            </w:r>
          </w:p>
        </w:tc>
        <w:tc>
          <w:tcPr>
            <w:tcW w:w="847" w:type="pct"/>
            <w:vAlign w:val="center"/>
          </w:tcPr>
          <w:p w:rsidR="00542EEC" w:rsidRPr="00B71439" w:rsidRDefault="00542EEC" w:rsidP="00542EEC">
            <w:pPr>
              <w:widowControl/>
              <w:spacing w:line="280" w:lineRule="exact"/>
              <w:jc w:val="center"/>
              <w:rPr>
                <w:bCs/>
                <w:color w:val="000000" w:themeColor="text1"/>
                <w:sz w:val="18"/>
                <w:szCs w:val="18"/>
              </w:rPr>
            </w:pPr>
            <w:r w:rsidRPr="00B71439">
              <w:rPr>
                <w:bCs/>
                <w:color w:val="000000" w:themeColor="text1"/>
                <w:sz w:val="18"/>
                <w:szCs w:val="18"/>
              </w:rPr>
              <w:t>厂界北</w:t>
            </w:r>
          </w:p>
        </w:tc>
        <w:tc>
          <w:tcPr>
            <w:tcW w:w="759" w:type="pct"/>
            <w:tcMar>
              <w:left w:w="0" w:type="dxa"/>
              <w:right w:w="0" w:type="dxa"/>
            </w:tcMar>
            <w:vAlign w:val="center"/>
          </w:tcPr>
          <w:p w:rsidR="00542EEC" w:rsidRPr="00B71439" w:rsidRDefault="00542EEC" w:rsidP="00542EEC">
            <w:pPr>
              <w:widowControl/>
              <w:spacing w:line="280" w:lineRule="exact"/>
              <w:jc w:val="center"/>
              <w:rPr>
                <w:color w:val="000000" w:themeColor="text1"/>
                <w:sz w:val="18"/>
                <w:szCs w:val="18"/>
              </w:rPr>
            </w:pPr>
            <w:r w:rsidRPr="00B71439">
              <w:rPr>
                <w:color w:val="000000" w:themeColor="text1"/>
                <w:sz w:val="18"/>
                <w:szCs w:val="18"/>
              </w:rPr>
              <w:t>43.1</w:t>
            </w:r>
          </w:p>
        </w:tc>
        <w:tc>
          <w:tcPr>
            <w:tcW w:w="645" w:type="pct"/>
            <w:vMerge/>
            <w:tcMar>
              <w:left w:w="0" w:type="dxa"/>
              <w:right w:w="0" w:type="dxa"/>
            </w:tcMar>
            <w:vAlign w:val="center"/>
          </w:tcPr>
          <w:p w:rsidR="00542EEC" w:rsidRPr="00B71439" w:rsidRDefault="00542EEC" w:rsidP="00542EEC">
            <w:pPr>
              <w:widowControl/>
              <w:spacing w:line="280" w:lineRule="exact"/>
              <w:jc w:val="center"/>
              <w:rPr>
                <w:color w:val="000000" w:themeColor="text1"/>
                <w:sz w:val="18"/>
                <w:szCs w:val="18"/>
              </w:rPr>
            </w:pPr>
          </w:p>
        </w:tc>
        <w:tc>
          <w:tcPr>
            <w:tcW w:w="711" w:type="pct"/>
            <w:vMerge/>
            <w:vAlign w:val="center"/>
          </w:tcPr>
          <w:p w:rsidR="00542EEC" w:rsidRPr="00B71439" w:rsidRDefault="00542EEC" w:rsidP="00542EEC">
            <w:pPr>
              <w:widowControl/>
              <w:spacing w:line="280" w:lineRule="exact"/>
              <w:jc w:val="center"/>
              <w:rPr>
                <w:color w:val="000000" w:themeColor="text1"/>
                <w:sz w:val="18"/>
                <w:szCs w:val="18"/>
              </w:rPr>
            </w:pPr>
          </w:p>
        </w:tc>
        <w:tc>
          <w:tcPr>
            <w:tcW w:w="1422" w:type="pct"/>
            <w:vMerge/>
            <w:vAlign w:val="center"/>
          </w:tcPr>
          <w:p w:rsidR="00542EEC" w:rsidRPr="00B71439" w:rsidRDefault="00542EEC" w:rsidP="00542EEC">
            <w:pPr>
              <w:widowControl/>
              <w:spacing w:line="280" w:lineRule="exact"/>
              <w:jc w:val="center"/>
              <w:rPr>
                <w:bCs/>
                <w:color w:val="000000" w:themeColor="text1"/>
                <w:sz w:val="18"/>
                <w:szCs w:val="18"/>
              </w:rPr>
            </w:pPr>
          </w:p>
        </w:tc>
      </w:tr>
    </w:tbl>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预测结果表明，本项目新增设备对各向厂界的噪声贡献值都较小，各向厂界噪声预测结果均能够满足</w:t>
      </w:r>
      <w:r w:rsidRPr="00B71439">
        <w:rPr>
          <w:color w:val="000000" w:themeColor="text1"/>
          <w:sz w:val="24"/>
        </w:rPr>
        <w:t>GB12348-2008</w:t>
      </w:r>
      <w:r w:rsidRPr="00B71439">
        <w:rPr>
          <w:color w:val="000000" w:themeColor="text1"/>
          <w:sz w:val="24"/>
        </w:rPr>
        <w:t>中</w:t>
      </w:r>
      <w:r w:rsidRPr="00B71439">
        <w:rPr>
          <w:color w:val="000000" w:themeColor="text1"/>
          <w:sz w:val="24"/>
        </w:rPr>
        <w:t>3</w:t>
      </w:r>
      <w:r w:rsidRPr="00B71439">
        <w:rPr>
          <w:color w:val="000000" w:themeColor="text1"/>
          <w:sz w:val="24"/>
        </w:rPr>
        <w:t>类标准限值要求。</w:t>
      </w:r>
    </w:p>
    <w:p w:rsidR="00542EEC" w:rsidRPr="00B71439" w:rsidRDefault="00542EEC" w:rsidP="00542EEC">
      <w:pPr>
        <w:pStyle w:val="21"/>
        <w:spacing w:before="0" w:after="0" w:line="360" w:lineRule="auto"/>
        <w:rPr>
          <w:rFonts w:ascii="Times New Roman" w:hAnsi="Times New Roman"/>
          <w:b w:val="0"/>
          <w:color w:val="000000" w:themeColor="text1"/>
          <w:sz w:val="28"/>
          <w:szCs w:val="28"/>
        </w:rPr>
      </w:pPr>
      <w:bookmarkStart w:id="169" w:name="_Toc410855311"/>
      <w:bookmarkStart w:id="170" w:name="_Toc1376812"/>
      <w:r w:rsidRPr="00B71439">
        <w:rPr>
          <w:rFonts w:ascii="Times New Roman" w:hAnsi="Times New Roman"/>
          <w:b w:val="0"/>
          <w:color w:val="000000" w:themeColor="text1"/>
          <w:sz w:val="28"/>
          <w:szCs w:val="28"/>
        </w:rPr>
        <w:t xml:space="preserve">6.4 </w:t>
      </w:r>
      <w:r w:rsidRPr="00B71439">
        <w:rPr>
          <w:rFonts w:ascii="Times New Roman" w:hAnsi="Times New Roman"/>
          <w:b w:val="0"/>
          <w:color w:val="000000" w:themeColor="text1"/>
          <w:sz w:val="28"/>
          <w:szCs w:val="28"/>
        </w:rPr>
        <w:t>地表水环境影响分析</w:t>
      </w:r>
      <w:bookmarkEnd w:id="169"/>
      <w:bookmarkEnd w:id="170"/>
    </w:p>
    <w:p w:rsidR="00542EEC" w:rsidRPr="00B71439" w:rsidRDefault="00542EEC" w:rsidP="00542EEC">
      <w:pPr>
        <w:widowControl/>
        <w:spacing w:line="360" w:lineRule="auto"/>
        <w:ind w:firstLineChars="200" w:firstLine="480"/>
        <w:jc w:val="left"/>
        <w:rPr>
          <w:color w:val="000000" w:themeColor="text1"/>
          <w:sz w:val="24"/>
        </w:rPr>
      </w:pPr>
      <w:r w:rsidRPr="00B71439">
        <w:rPr>
          <w:color w:val="000000" w:themeColor="text1"/>
          <w:sz w:val="24"/>
        </w:rPr>
        <w:t>根据设计方案，厂内计划</w:t>
      </w:r>
      <w:r w:rsidRPr="00B71439">
        <w:rPr>
          <w:color w:val="000000" w:themeColor="text1"/>
          <w:sz w:val="24"/>
        </w:rPr>
        <w:t>“</w:t>
      </w:r>
      <w:r w:rsidRPr="00B71439">
        <w:rPr>
          <w:color w:val="000000" w:themeColor="text1"/>
          <w:sz w:val="24"/>
        </w:rPr>
        <w:t>雨污分流、清污分流</w:t>
      </w:r>
      <w:r w:rsidRPr="00B71439">
        <w:rPr>
          <w:color w:val="000000" w:themeColor="text1"/>
          <w:sz w:val="24"/>
        </w:rPr>
        <w:t>”</w:t>
      </w:r>
      <w:r w:rsidRPr="00B71439">
        <w:rPr>
          <w:color w:val="000000" w:themeColor="text1"/>
          <w:sz w:val="24"/>
        </w:rPr>
        <w:t>原则。</w:t>
      </w:r>
    </w:p>
    <w:p w:rsidR="00542EEC" w:rsidRPr="00B71439" w:rsidRDefault="00542EEC" w:rsidP="00542EEC">
      <w:pPr>
        <w:widowControl/>
        <w:spacing w:line="360" w:lineRule="auto"/>
        <w:ind w:firstLineChars="200" w:firstLine="480"/>
        <w:jc w:val="left"/>
        <w:rPr>
          <w:color w:val="000000" w:themeColor="text1"/>
          <w:sz w:val="24"/>
        </w:rPr>
      </w:pPr>
      <w:r w:rsidRPr="00B71439">
        <w:rPr>
          <w:color w:val="000000" w:themeColor="text1"/>
          <w:sz w:val="24"/>
        </w:rPr>
        <w:t>厂内设计自建生产废水处理站</w:t>
      </w:r>
      <w:r w:rsidRPr="00B71439">
        <w:rPr>
          <w:color w:val="000000" w:themeColor="text1"/>
          <w:sz w:val="24"/>
        </w:rPr>
        <w:t>1</w:t>
      </w:r>
      <w:r w:rsidRPr="00B71439">
        <w:rPr>
          <w:color w:val="000000" w:themeColor="text1"/>
          <w:sz w:val="24"/>
        </w:rPr>
        <w:t>座，采用</w:t>
      </w:r>
      <w:r w:rsidRPr="00B71439">
        <w:rPr>
          <w:color w:val="000000" w:themeColor="text1"/>
          <w:sz w:val="24"/>
        </w:rPr>
        <w:t xml:space="preserve"> “</w:t>
      </w:r>
      <w:r w:rsidRPr="00B71439">
        <w:rPr>
          <w:color w:val="000000" w:themeColor="text1"/>
          <w:sz w:val="24"/>
        </w:rPr>
        <w:t>格栅</w:t>
      </w:r>
      <w:r w:rsidRPr="00B71439">
        <w:rPr>
          <w:color w:val="000000" w:themeColor="text1"/>
          <w:sz w:val="24"/>
        </w:rPr>
        <w:t>+</w:t>
      </w:r>
      <w:r w:rsidRPr="00B71439">
        <w:rPr>
          <w:color w:val="000000" w:themeColor="text1"/>
          <w:sz w:val="24"/>
        </w:rPr>
        <w:t>混凝沉淀</w:t>
      </w:r>
      <w:r w:rsidRPr="00B71439">
        <w:rPr>
          <w:color w:val="000000" w:themeColor="text1"/>
          <w:sz w:val="24"/>
        </w:rPr>
        <w:t>+UASB +</w:t>
      </w:r>
      <w:r w:rsidRPr="00B71439">
        <w:rPr>
          <w:color w:val="000000" w:themeColor="text1"/>
          <w:sz w:val="24"/>
        </w:rPr>
        <w:t>外置式</w:t>
      </w:r>
      <w:r w:rsidRPr="00B71439">
        <w:rPr>
          <w:color w:val="000000" w:themeColor="text1"/>
          <w:sz w:val="24"/>
        </w:rPr>
        <w:t>MBR+NF+RO”</w:t>
      </w:r>
      <w:r w:rsidRPr="00B71439">
        <w:rPr>
          <w:color w:val="000000" w:themeColor="text1"/>
          <w:sz w:val="24"/>
        </w:rPr>
        <w:t>处理工艺，设计处理规模</w:t>
      </w:r>
      <w:r w:rsidR="005F2286" w:rsidRPr="00B71439">
        <w:rPr>
          <w:color w:val="000000" w:themeColor="text1"/>
          <w:sz w:val="24"/>
        </w:rPr>
        <w:t>100</w:t>
      </w:r>
      <w:r w:rsidRPr="00B71439">
        <w:rPr>
          <w:color w:val="000000" w:themeColor="text1"/>
          <w:sz w:val="24"/>
        </w:rPr>
        <w:t>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。主厂房垃圾渗滤液、卸料平台地面冲洗废水及其他各类生产废水，均送至该污水处理站，处理满足《工业循环冷却水处理设计规范》（</w:t>
      </w:r>
      <w:r w:rsidRPr="00B71439">
        <w:rPr>
          <w:color w:val="000000" w:themeColor="text1"/>
          <w:sz w:val="24"/>
        </w:rPr>
        <w:t>GB50050-2007</w:t>
      </w:r>
      <w:r w:rsidRPr="00B71439">
        <w:rPr>
          <w:color w:val="000000" w:themeColor="text1"/>
          <w:sz w:val="24"/>
        </w:rPr>
        <w:t>）和《城市污水再生利用</w:t>
      </w:r>
      <w:r w:rsidRPr="00B71439">
        <w:rPr>
          <w:color w:val="000000" w:themeColor="text1"/>
          <w:sz w:val="24"/>
        </w:rPr>
        <w:t xml:space="preserve"> </w:t>
      </w:r>
      <w:r w:rsidRPr="00B71439">
        <w:rPr>
          <w:color w:val="000000" w:themeColor="text1"/>
          <w:sz w:val="24"/>
        </w:rPr>
        <w:t>工业用水水质》（</w:t>
      </w:r>
      <w:r w:rsidRPr="00B71439">
        <w:rPr>
          <w:color w:val="000000" w:themeColor="text1"/>
          <w:sz w:val="24"/>
        </w:rPr>
        <w:t>GB/T19923-2005</w:t>
      </w:r>
      <w:r w:rsidRPr="00B71439">
        <w:rPr>
          <w:color w:val="000000" w:themeColor="text1"/>
          <w:sz w:val="24"/>
        </w:rPr>
        <w:t>）中的</w:t>
      </w:r>
      <w:r w:rsidRPr="00B71439">
        <w:rPr>
          <w:color w:val="000000" w:themeColor="text1"/>
          <w:sz w:val="24"/>
        </w:rPr>
        <w:t>“</w:t>
      </w:r>
      <w:r w:rsidRPr="00B71439">
        <w:rPr>
          <w:color w:val="000000" w:themeColor="text1"/>
          <w:sz w:val="24"/>
        </w:rPr>
        <w:t>敞开式循环冷却水系统补充水</w:t>
      </w:r>
      <w:r w:rsidRPr="00B71439">
        <w:rPr>
          <w:color w:val="000000" w:themeColor="text1"/>
          <w:sz w:val="24"/>
        </w:rPr>
        <w:t>”</w:t>
      </w:r>
      <w:r w:rsidRPr="00B71439">
        <w:rPr>
          <w:color w:val="000000" w:themeColor="text1"/>
          <w:sz w:val="24"/>
        </w:rPr>
        <w:t>标准和中相关要求后，回用作为循环冷却系统补充水。</w:t>
      </w:r>
    </w:p>
    <w:p w:rsidR="00542EEC" w:rsidRPr="00B71439" w:rsidRDefault="00542EEC" w:rsidP="00542EEC">
      <w:pPr>
        <w:widowControl/>
        <w:spacing w:line="360" w:lineRule="auto"/>
        <w:ind w:firstLineChars="200" w:firstLine="456"/>
        <w:jc w:val="left"/>
        <w:rPr>
          <w:color w:val="000000" w:themeColor="text1"/>
          <w:sz w:val="24"/>
        </w:rPr>
      </w:pPr>
      <w:r w:rsidRPr="00B71439">
        <w:rPr>
          <w:color w:val="000000" w:themeColor="text1"/>
          <w:spacing w:val="-6"/>
          <w:sz w:val="24"/>
        </w:rPr>
        <w:t>此外，</w:t>
      </w:r>
      <w:r w:rsidRPr="00B71439">
        <w:rPr>
          <w:color w:val="000000" w:themeColor="text1"/>
          <w:sz w:val="24"/>
        </w:rPr>
        <w:t>项目计划自建一体化生活污水处理装置，设计处理能力</w:t>
      </w:r>
      <w:r w:rsidRPr="00B71439">
        <w:rPr>
          <w:color w:val="000000" w:themeColor="text1"/>
          <w:sz w:val="24"/>
        </w:rPr>
        <w:t>20m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，采用</w:t>
      </w:r>
      <w:r w:rsidRPr="00B71439">
        <w:rPr>
          <w:color w:val="000000" w:themeColor="text1"/>
          <w:sz w:val="24"/>
        </w:rPr>
        <w:t>“</w:t>
      </w:r>
      <w:r w:rsidRPr="00B71439">
        <w:rPr>
          <w:color w:val="000000" w:themeColor="text1"/>
          <w:sz w:val="24"/>
        </w:rPr>
        <w:t>水解酸化</w:t>
      </w:r>
      <w:r w:rsidRPr="00B71439">
        <w:rPr>
          <w:color w:val="000000" w:themeColor="text1"/>
          <w:sz w:val="24"/>
        </w:rPr>
        <w:t>+</w:t>
      </w:r>
      <w:r w:rsidRPr="00B71439">
        <w:rPr>
          <w:color w:val="000000" w:themeColor="text1"/>
          <w:sz w:val="24"/>
        </w:rPr>
        <w:t>接触氧化</w:t>
      </w:r>
      <w:r w:rsidRPr="00B71439">
        <w:rPr>
          <w:color w:val="000000" w:themeColor="text1"/>
          <w:sz w:val="24"/>
        </w:rPr>
        <w:t>”</w:t>
      </w:r>
      <w:r w:rsidRPr="00B71439">
        <w:rPr>
          <w:color w:val="000000" w:themeColor="text1"/>
          <w:sz w:val="24"/>
        </w:rPr>
        <w:t>处理工艺，</w:t>
      </w:r>
      <w:r w:rsidR="00392707" w:rsidRPr="00B71439">
        <w:rPr>
          <w:color w:val="000000" w:themeColor="text1"/>
          <w:sz w:val="24"/>
        </w:rPr>
        <w:t>生活污水经一体化生活处理设备处理达标后优先回用于厂内绿化用水，多余部分再经厂区渗滤液处理系统处理后回用于循环冷却系统补充水</w:t>
      </w:r>
      <w:r w:rsidRPr="00B71439">
        <w:rPr>
          <w:color w:val="000000" w:themeColor="text1"/>
          <w:sz w:val="24"/>
        </w:rPr>
        <w:t>。</w:t>
      </w:r>
    </w:p>
    <w:p w:rsidR="00542EEC" w:rsidRPr="00B71439" w:rsidRDefault="00542EEC" w:rsidP="00542EEC">
      <w:pPr>
        <w:widowControl/>
        <w:spacing w:line="360" w:lineRule="auto"/>
        <w:ind w:firstLineChars="200" w:firstLine="480"/>
        <w:jc w:val="left"/>
        <w:rPr>
          <w:color w:val="000000" w:themeColor="text1"/>
          <w:sz w:val="24"/>
        </w:rPr>
      </w:pPr>
      <w:r w:rsidRPr="00B71439">
        <w:rPr>
          <w:color w:val="000000" w:themeColor="text1"/>
          <w:sz w:val="24"/>
        </w:rPr>
        <w:t>目前，该废水处理方案，已经成功应用于金寨县生活垃圾焚烧发电项目</w:t>
      </w:r>
      <w:r w:rsidR="00392707" w:rsidRPr="00B71439">
        <w:rPr>
          <w:color w:val="000000" w:themeColor="text1"/>
          <w:sz w:val="24"/>
        </w:rPr>
        <w:t>以及霍邱县生活垃圾焚烧发电项目</w:t>
      </w:r>
      <w:r w:rsidRPr="00B71439">
        <w:rPr>
          <w:color w:val="000000" w:themeColor="text1"/>
          <w:sz w:val="24"/>
        </w:rPr>
        <w:t>，</w:t>
      </w:r>
      <w:r w:rsidR="00392707" w:rsidRPr="00B71439">
        <w:rPr>
          <w:color w:val="000000" w:themeColor="text1"/>
          <w:sz w:val="24"/>
        </w:rPr>
        <w:t>均能确保废水做到全部回用，不外排。因此，</w:t>
      </w:r>
      <w:r w:rsidRPr="00B71439">
        <w:rPr>
          <w:color w:val="000000" w:themeColor="text1"/>
          <w:sz w:val="24"/>
        </w:rPr>
        <w:t>该处理方案是可行的的。</w:t>
      </w:r>
    </w:p>
    <w:p w:rsidR="00542EEC" w:rsidRPr="00B71439" w:rsidRDefault="00392707" w:rsidP="00542EEC">
      <w:pPr>
        <w:widowControl/>
        <w:spacing w:line="360" w:lineRule="auto"/>
        <w:ind w:firstLineChars="200" w:firstLine="480"/>
        <w:jc w:val="left"/>
        <w:rPr>
          <w:color w:val="000000" w:themeColor="text1"/>
          <w:sz w:val="24"/>
        </w:rPr>
      </w:pPr>
      <w:r w:rsidRPr="00B71439">
        <w:rPr>
          <w:color w:val="000000" w:themeColor="text1"/>
          <w:sz w:val="24"/>
        </w:rPr>
        <w:t>综上</w:t>
      </w:r>
      <w:r w:rsidR="00542EEC" w:rsidRPr="00B71439">
        <w:rPr>
          <w:color w:val="000000" w:themeColor="text1"/>
          <w:sz w:val="24"/>
        </w:rPr>
        <w:t>，本项目建成运行后，生产废水、生活污水均处理后回用。本评价认为，项目实施不会对区域地表水环境造成不利影响。</w:t>
      </w:r>
    </w:p>
    <w:p w:rsidR="00E00D3D" w:rsidRPr="00B71439" w:rsidRDefault="00E00D3D" w:rsidP="00E00D3D">
      <w:pPr>
        <w:pStyle w:val="21"/>
        <w:spacing w:before="0" w:after="0" w:line="360" w:lineRule="auto"/>
        <w:rPr>
          <w:rFonts w:ascii="Times New Roman" w:hAnsi="Times New Roman"/>
          <w:b w:val="0"/>
          <w:color w:val="000000" w:themeColor="text1"/>
          <w:sz w:val="28"/>
          <w:szCs w:val="28"/>
        </w:rPr>
      </w:pPr>
      <w:bookmarkStart w:id="171" w:name="_Toc1376813"/>
      <w:r w:rsidRPr="00B71439">
        <w:rPr>
          <w:rFonts w:ascii="Times New Roman" w:hAnsi="Times New Roman"/>
          <w:b w:val="0"/>
          <w:color w:val="000000" w:themeColor="text1"/>
          <w:sz w:val="28"/>
          <w:szCs w:val="28"/>
        </w:rPr>
        <w:t xml:space="preserve">6.5 </w:t>
      </w:r>
      <w:r w:rsidRPr="00B71439">
        <w:rPr>
          <w:rFonts w:ascii="Times New Roman" w:hAnsi="Times New Roman"/>
          <w:b w:val="0"/>
          <w:color w:val="000000" w:themeColor="text1"/>
          <w:sz w:val="28"/>
          <w:szCs w:val="28"/>
        </w:rPr>
        <w:t>固体废物环境影响分析</w:t>
      </w:r>
      <w:bookmarkEnd w:id="171"/>
    </w:p>
    <w:p w:rsidR="00E00D3D" w:rsidRPr="00B71439" w:rsidRDefault="00E00D3D" w:rsidP="00E00D3D">
      <w:pPr>
        <w:widowControl/>
        <w:spacing w:line="360" w:lineRule="auto"/>
        <w:ind w:firstLineChars="200" w:firstLine="480"/>
        <w:jc w:val="left"/>
        <w:rPr>
          <w:color w:val="000000" w:themeColor="text1"/>
          <w:sz w:val="24"/>
        </w:rPr>
      </w:pPr>
      <w:r w:rsidRPr="00B71439">
        <w:rPr>
          <w:color w:val="000000" w:themeColor="text1"/>
          <w:sz w:val="24"/>
        </w:rPr>
        <w:t>根据工程分析，拟建项目固体</w:t>
      </w:r>
      <w:r w:rsidR="00D66A4D" w:rsidRPr="00B71439">
        <w:rPr>
          <w:color w:val="000000" w:themeColor="text1"/>
          <w:sz w:val="24"/>
        </w:rPr>
        <w:t>废物主要包括一般固废和危险废物。拟建项目固废产生及排放情况见</w:t>
      </w:r>
      <w:r w:rsidR="00D66A4D" w:rsidRPr="00B71439">
        <w:rPr>
          <w:color w:val="000000" w:themeColor="text1"/>
          <w:sz w:val="24"/>
        </w:rPr>
        <w:t>“</w:t>
      </w:r>
      <w:r w:rsidR="00D66A4D" w:rsidRPr="00B71439">
        <w:rPr>
          <w:color w:val="000000" w:themeColor="text1"/>
          <w:sz w:val="24"/>
        </w:rPr>
        <w:t>表</w:t>
      </w:r>
      <w:r w:rsidRPr="00B71439">
        <w:rPr>
          <w:color w:val="000000" w:themeColor="text1"/>
          <w:sz w:val="24"/>
        </w:rPr>
        <w:t>3-5-7”</w:t>
      </w:r>
      <w:r w:rsidRPr="00B71439">
        <w:rPr>
          <w:color w:val="000000" w:themeColor="text1"/>
          <w:sz w:val="24"/>
        </w:rPr>
        <w:t>。</w:t>
      </w:r>
    </w:p>
    <w:p w:rsidR="00E00D3D" w:rsidRPr="00B71439" w:rsidRDefault="00E00D3D" w:rsidP="00E00D3D">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6.5.1 </w:t>
      </w:r>
      <w:r w:rsidRPr="00B71439">
        <w:rPr>
          <w:rFonts w:eastAsia="黑体"/>
          <w:b w:val="0"/>
          <w:color w:val="000000" w:themeColor="text1"/>
          <w:sz w:val="24"/>
          <w:szCs w:val="24"/>
        </w:rPr>
        <w:t>一般固废环境影响分析</w:t>
      </w:r>
    </w:p>
    <w:p w:rsidR="00E00D3D" w:rsidRPr="00B71439" w:rsidRDefault="00E00D3D" w:rsidP="00E00D3D">
      <w:pPr>
        <w:widowControl/>
        <w:spacing w:line="360" w:lineRule="auto"/>
        <w:ind w:firstLineChars="200" w:firstLine="480"/>
        <w:jc w:val="left"/>
        <w:rPr>
          <w:color w:val="000000" w:themeColor="text1"/>
          <w:sz w:val="24"/>
        </w:rPr>
      </w:pPr>
      <w:r w:rsidRPr="00B71439">
        <w:rPr>
          <w:color w:val="000000" w:themeColor="text1"/>
          <w:sz w:val="24"/>
        </w:rPr>
        <w:t>拟建项目产生的一般固废包括：渗滤液处理站污泥、炉渣、生活垃圾。其中，渗滤液处理站污泥脱水后送入焚烧炉焚烧；</w:t>
      </w:r>
      <w:r w:rsidR="00FA2432" w:rsidRPr="00B71439">
        <w:rPr>
          <w:color w:val="000000" w:themeColor="text1"/>
          <w:sz w:val="24"/>
        </w:rPr>
        <w:t>生活垃圾送焚烧炉焚烧；炉渣外售给淮北图南机电设备安装有限公司综合利用</w:t>
      </w:r>
      <w:r w:rsidRPr="00B71439">
        <w:rPr>
          <w:color w:val="000000" w:themeColor="text1"/>
          <w:sz w:val="24"/>
        </w:rPr>
        <w:t>。拟建项目一般固废均能得到妥善处置，不外排，对外环境影响较小。</w:t>
      </w:r>
    </w:p>
    <w:p w:rsidR="00E00D3D" w:rsidRPr="00B71439" w:rsidRDefault="00E00D3D" w:rsidP="00E00D3D">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6.5.2 </w:t>
      </w:r>
      <w:r w:rsidR="00D66A4D" w:rsidRPr="00B71439">
        <w:rPr>
          <w:rFonts w:eastAsia="黑体"/>
          <w:b w:val="0"/>
          <w:color w:val="000000" w:themeColor="text1"/>
          <w:sz w:val="24"/>
          <w:szCs w:val="24"/>
        </w:rPr>
        <w:t>危险</w:t>
      </w:r>
      <w:r w:rsidRPr="00B71439">
        <w:rPr>
          <w:rFonts w:eastAsia="黑体"/>
          <w:b w:val="0"/>
          <w:color w:val="000000" w:themeColor="text1"/>
          <w:sz w:val="24"/>
          <w:szCs w:val="24"/>
        </w:rPr>
        <w:t>固废环境影响分析</w:t>
      </w:r>
    </w:p>
    <w:p w:rsidR="00E00D3D" w:rsidRPr="00B71439" w:rsidRDefault="00D66A4D" w:rsidP="00E00D3D">
      <w:pPr>
        <w:widowControl/>
        <w:spacing w:line="360" w:lineRule="auto"/>
        <w:ind w:firstLineChars="200" w:firstLine="480"/>
        <w:jc w:val="left"/>
        <w:rPr>
          <w:color w:val="000000" w:themeColor="text1"/>
          <w:sz w:val="24"/>
        </w:rPr>
      </w:pPr>
      <w:r w:rsidRPr="00B71439">
        <w:rPr>
          <w:color w:val="000000" w:themeColor="text1"/>
          <w:sz w:val="24"/>
        </w:rPr>
        <w:t>拟建项目危险废物为焚烧飞灰，其产生量见</w:t>
      </w:r>
      <w:r w:rsidRPr="00B71439">
        <w:rPr>
          <w:color w:val="000000" w:themeColor="text1"/>
          <w:sz w:val="24"/>
        </w:rPr>
        <w:t>“</w:t>
      </w:r>
      <w:r w:rsidRPr="00B71439">
        <w:rPr>
          <w:color w:val="000000" w:themeColor="text1"/>
          <w:sz w:val="24"/>
        </w:rPr>
        <w:t>表</w:t>
      </w:r>
      <w:r w:rsidRPr="00B71439">
        <w:rPr>
          <w:color w:val="000000" w:themeColor="text1"/>
          <w:sz w:val="24"/>
        </w:rPr>
        <w:t>3-5-7”</w:t>
      </w:r>
      <w:r w:rsidRPr="00B71439">
        <w:rPr>
          <w:color w:val="000000" w:themeColor="text1"/>
          <w:sz w:val="24"/>
        </w:rPr>
        <w:t>。</w:t>
      </w:r>
    </w:p>
    <w:p w:rsidR="00D66A4D" w:rsidRPr="00B71439" w:rsidRDefault="00D66A4D" w:rsidP="00E00D3D">
      <w:pPr>
        <w:widowControl/>
        <w:spacing w:line="360" w:lineRule="auto"/>
        <w:ind w:firstLineChars="200" w:firstLine="480"/>
        <w:jc w:val="left"/>
        <w:rPr>
          <w:color w:val="000000" w:themeColor="text1"/>
          <w:sz w:val="24"/>
        </w:rPr>
      </w:pPr>
      <w:r w:rsidRPr="00B71439">
        <w:rPr>
          <w:color w:val="000000" w:themeColor="text1"/>
          <w:sz w:val="24"/>
        </w:rPr>
        <w:t>2017</w:t>
      </w:r>
      <w:r w:rsidRPr="00B71439">
        <w:rPr>
          <w:color w:val="000000" w:themeColor="text1"/>
          <w:sz w:val="24"/>
        </w:rPr>
        <w:t>年</w:t>
      </w:r>
      <w:r w:rsidRPr="00B71439">
        <w:rPr>
          <w:color w:val="000000" w:themeColor="text1"/>
          <w:sz w:val="24"/>
        </w:rPr>
        <w:t>9</w:t>
      </w:r>
      <w:r w:rsidRPr="00B71439">
        <w:rPr>
          <w:color w:val="000000" w:themeColor="text1"/>
          <w:sz w:val="24"/>
        </w:rPr>
        <w:t>月，环境保护部印发了《建设项目危险废物环境影响评价指南》，根据《建设项目危险废物环境影响评价指南》，拟建项目危险废物环境影响分析如下：</w:t>
      </w:r>
    </w:p>
    <w:p w:rsidR="00D66A4D" w:rsidRPr="00B71439" w:rsidRDefault="00D66A4D" w:rsidP="00E00D3D">
      <w:pPr>
        <w:widowControl/>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）危险废物贮存场所环境影响分析</w:t>
      </w:r>
    </w:p>
    <w:p w:rsidR="00070658" w:rsidRPr="00B71439" w:rsidRDefault="00070658" w:rsidP="00070658">
      <w:pPr>
        <w:spacing w:line="360" w:lineRule="auto"/>
        <w:ind w:firstLineChars="200" w:firstLine="480"/>
        <w:rPr>
          <w:color w:val="000000" w:themeColor="text1"/>
          <w:sz w:val="24"/>
        </w:rPr>
      </w:pPr>
      <w:r w:rsidRPr="00B71439">
        <w:rPr>
          <w:color w:val="000000" w:themeColor="text1"/>
          <w:sz w:val="24"/>
        </w:rPr>
        <w:t>拟建项目将按照《危险废物贮存污染控制标准》（</w:t>
      </w:r>
      <w:r w:rsidRPr="00B71439">
        <w:rPr>
          <w:color w:val="000000" w:themeColor="text1"/>
          <w:sz w:val="24"/>
        </w:rPr>
        <w:t>GB18597-2001</w:t>
      </w:r>
      <w:r w:rsidRPr="00B71439">
        <w:rPr>
          <w:color w:val="000000" w:themeColor="text1"/>
          <w:sz w:val="24"/>
        </w:rPr>
        <w:t>）及其修改单中要求设置</w:t>
      </w:r>
      <w:r w:rsidRPr="00B71439">
        <w:rPr>
          <w:color w:val="000000" w:themeColor="text1"/>
          <w:sz w:val="24"/>
        </w:rPr>
        <w:t>1</w:t>
      </w:r>
      <w:r w:rsidRPr="00B71439">
        <w:rPr>
          <w:color w:val="000000" w:themeColor="text1"/>
          <w:sz w:val="24"/>
        </w:rPr>
        <w:t>处危废暂存间对拟建项目产生的危废进行收集暂存，并对危废暂存间设置防腐防渗措施。</w:t>
      </w:r>
    </w:p>
    <w:p w:rsidR="00D66A4D" w:rsidRPr="00B71439" w:rsidRDefault="00D66A4D" w:rsidP="00E00D3D">
      <w:pPr>
        <w:widowControl/>
        <w:spacing w:line="360" w:lineRule="auto"/>
        <w:ind w:firstLineChars="200" w:firstLine="480"/>
        <w:jc w:val="left"/>
        <w:rPr>
          <w:color w:val="000000" w:themeColor="text1"/>
          <w:sz w:val="24"/>
        </w:rPr>
      </w:pPr>
      <w:r w:rsidRPr="00B71439">
        <w:rPr>
          <w:color w:val="000000" w:themeColor="text1"/>
          <w:sz w:val="24"/>
        </w:rPr>
        <w:t>项目危险废物暂存库底部</w:t>
      </w:r>
      <w:r w:rsidR="00476F77" w:rsidRPr="00B71439">
        <w:rPr>
          <w:color w:val="000000" w:themeColor="text1"/>
          <w:sz w:val="24"/>
        </w:rPr>
        <w:t>，</w:t>
      </w:r>
      <w:r w:rsidRPr="00B71439">
        <w:rPr>
          <w:color w:val="000000" w:themeColor="text1"/>
          <w:sz w:val="24"/>
        </w:rPr>
        <w:t>即地平面高于地下水最高水位</w:t>
      </w:r>
      <w:r w:rsidR="0047636E" w:rsidRPr="00B71439">
        <w:rPr>
          <w:color w:val="000000" w:themeColor="text1"/>
          <w:sz w:val="24"/>
        </w:rPr>
        <w:t>，暂存库周边设置导流沟渠，并做好防腐防渗，根据《危险废物贮存污染控制标准》（</w:t>
      </w:r>
      <w:r w:rsidR="0047636E" w:rsidRPr="00B71439">
        <w:rPr>
          <w:color w:val="000000" w:themeColor="text1"/>
          <w:sz w:val="24"/>
        </w:rPr>
        <w:t>GB18597-2001</w:t>
      </w:r>
      <w:r w:rsidR="0047636E" w:rsidRPr="00B71439">
        <w:rPr>
          <w:color w:val="000000" w:themeColor="text1"/>
          <w:sz w:val="24"/>
        </w:rPr>
        <w:t>）及其修改单要求，项目危废暂存场所选址较合适。</w:t>
      </w:r>
    </w:p>
    <w:p w:rsidR="007A55EB" w:rsidRPr="00B71439" w:rsidRDefault="007A55EB" w:rsidP="00966C3F">
      <w:pPr>
        <w:spacing w:line="360" w:lineRule="auto"/>
        <w:ind w:firstLineChars="200" w:firstLine="480"/>
        <w:rPr>
          <w:color w:val="000000" w:themeColor="text1"/>
          <w:sz w:val="24"/>
        </w:rPr>
      </w:pPr>
      <w:r w:rsidRPr="00B71439">
        <w:rPr>
          <w:color w:val="000000" w:themeColor="text1"/>
          <w:sz w:val="24"/>
        </w:rPr>
        <w:t>危险废物暂存过程中对区域地表水不会产生影响，对环境空气产生的影响较小，事故状态下的危险废物经收集后可得到有效处置，对地下水和土壤不会造成明显的不利影响。</w:t>
      </w:r>
    </w:p>
    <w:p w:rsidR="0047636E" w:rsidRPr="00B71439" w:rsidRDefault="007A55EB" w:rsidP="00966C3F">
      <w:pPr>
        <w:widowControl/>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）危险废物运输过程环境影响分析</w:t>
      </w:r>
    </w:p>
    <w:p w:rsidR="007A55EB" w:rsidRPr="00B71439" w:rsidRDefault="007A55EB" w:rsidP="00966C3F">
      <w:pPr>
        <w:spacing w:line="360" w:lineRule="auto"/>
        <w:ind w:firstLineChars="200" w:firstLine="480"/>
        <w:rPr>
          <w:color w:val="000000" w:themeColor="text1"/>
          <w:sz w:val="24"/>
        </w:rPr>
      </w:pPr>
      <w:r w:rsidRPr="00B71439">
        <w:rPr>
          <w:color w:val="000000" w:themeColor="text1"/>
          <w:sz w:val="24"/>
        </w:rPr>
        <w:t>飞灰在厂内暂存后，委托芜湖海创、怀宁海创环保科技有限责任公司进行统一收集处理处置。按照《道路危险货物运输管理规定》（交通部令</w:t>
      </w:r>
      <w:r w:rsidRPr="00B71439">
        <w:rPr>
          <w:color w:val="000000" w:themeColor="text1"/>
          <w:sz w:val="24"/>
        </w:rPr>
        <w:t xml:space="preserve">2013 </w:t>
      </w:r>
      <w:r w:rsidRPr="00B71439">
        <w:rPr>
          <w:color w:val="000000" w:themeColor="text1"/>
          <w:sz w:val="24"/>
        </w:rPr>
        <w:t>年第</w:t>
      </w:r>
      <w:r w:rsidRPr="00B71439">
        <w:rPr>
          <w:color w:val="000000" w:themeColor="text1"/>
          <w:sz w:val="24"/>
        </w:rPr>
        <w:t xml:space="preserve">2 </w:t>
      </w:r>
      <w:r w:rsidRPr="00B71439">
        <w:rPr>
          <w:color w:val="000000" w:themeColor="text1"/>
          <w:sz w:val="24"/>
        </w:rPr>
        <w:t>号）、</w:t>
      </w:r>
      <w:r w:rsidRPr="00B71439">
        <w:rPr>
          <w:color w:val="000000" w:themeColor="text1"/>
          <w:sz w:val="24"/>
        </w:rPr>
        <w:t xml:space="preserve">JT617 </w:t>
      </w:r>
      <w:r w:rsidRPr="00B71439">
        <w:rPr>
          <w:color w:val="000000" w:themeColor="text1"/>
          <w:sz w:val="24"/>
        </w:rPr>
        <w:t>以及</w:t>
      </w:r>
      <w:r w:rsidRPr="00B71439">
        <w:rPr>
          <w:color w:val="000000" w:themeColor="text1"/>
          <w:sz w:val="24"/>
        </w:rPr>
        <w:t xml:space="preserve">JT618 </w:t>
      </w:r>
      <w:r w:rsidRPr="00B71439">
        <w:rPr>
          <w:color w:val="000000" w:themeColor="text1"/>
          <w:sz w:val="24"/>
        </w:rPr>
        <w:t>相关要求执行。危险废物运输时的中转、装卸过程遵守如下技术要求：</w:t>
      </w:r>
    </w:p>
    <w:p w:rsidR="007A55EB" w:rsidRPr="00B71439" w:rsidRDefault="007A55EB" w:rsidP="00966C3F">
      <w:pPr>
        <w:spacing w:line="360" w:lineRule="auto"/>
        <w:ind w:firstLineChars="200" w:firstLine="480"/>
        <w:rPr>
          <w:color w:val="000000" w:themeColor="text1"/>
          <w:sz w:val="24"/>
        </w:rPr>
      </w:pPr>
      <w:r w:rsidRPr="00B71439">
        <w:rPr>
          <w:rFonts w:ascii="宋体" w:hAnsi="宋体" w:cs="宋体" w:hint="eastAsia"/>
          <w:color w:val="000000" w:themeColor="text1"/>
          <w:sz w:val="24"/>
        </w:rPr>
        <w:t>①</w:t>
      </w:r>
      <w:r w:rsidRPr="00B71439">
        <w:rPr>
          <w:color w:val="000000" w:themeColor="text1"/>
          <w:sz w:val="24"/>
        </w:rPr>
        <w:t>卸载区的工作人员应熟悉</w:t>
      </w:r>
      <w:r w:rsidR="00C57CA8" w:rsidRPr="00B71439">
        <w:rPr>
          <w:color w:val="000000" w:themeColor="text1"/>
          <w:sz w:val="24"/>
        </w:rPr>
        <w:t>飞灰</w:t>
      </w:r>
      <w:r w:rsidRPr="00B71439">
        <w:rPr>
          <w:color w:val="000000" w:themeColor="text1"/>
          <w:sz w:val="24"/>
        </w:rPr>
        <w:t>的危险特性，配备适当的个人防护装备。</w:t>
      </w:r>
    </w:p>
    <w:p w:rsidR="007A55EB" w:rsidRPr="00B71439" w:rsidRDefault="007A55EB" w:rsidP="00966C3F">
      <w:pPr>
        <w:spacing w:line="360" w:lineRule="auto"/>
        <w:ind w:firstLineChars="200" w:firstLine="480"/>
        <w:rPr>
          <w:color w:val="000000" w:themeColor="text1"/>
          <w:sz w:val="24"/>
        </w:rPr>
      </w:pPr>
      <w:r w:rsidRPr="00B71439">
        <w:rPr>
          <w:rFonts w:ascii="宋体" w:hAnsi="宋体" w:cs="宋体" w:hint="eastAsia"/>
          <w:color w:val="000000" w:themeColor="text1"/>
          <w:sz w:val="24"/>
        </w:rPr>
        <w:t>②</w:t>
      </w:r>
      <w:r w:rsidRPr="00B71439">
        <w:rPr>
          <w:color w:val="000000" w:themeColor="text1"/>
          <w:sz w:val="24"/>
        </w:rPr>
        <w:t>卸载区配备必要的消防设备和设施，并设置明显的指示标志。</w:t>
      </w:r>
    </w:p>
    <w:p w:rsidR="007A55EB" w:rsidRPr="00B71439" w:rsidRDefault="007A55EB" w:rsidP="00966C3F">
      <w:pPr>
        <w:spacing w:line="360" w:lineRule="auto"/>
        <w:ind w:firstLineChars="200" w:firstLine="480"/>
        <w:rPr>
          <w:color w:val="000000" w:themeColor="text1"/>
          <w:sz w:val="24"/>
        </w:rPr>
      </w:pPr>
      <w:r w:rsidRPr="00B71439">
        <w:rPr>
          <w:rFonts w:ascii="宋体" w:hAnsi="宋体" w:cs="宋体" w:hint="eastAsia"/>
          <w:color w:val="000000" w:themeColor="text1"/>
          <w:sz w:val="24"/>
        </w:rPr>
        <w:t>③</w:t>
      </w:r>
      <w:r w:rsidRPr="00B71439">
        <w:rPr>
          <w:color w:val="000000" w:themeColor="text1"/>
          <w:sz w:val="24"/>
        </w:rPr>
        <w:t>危险废物装卸区设置隔离设施。运输危险废物的车辆应密闭，并应按设计拟定路线行驶，同时应配备全球卫星定位和事故报警装置。并须制定应急处理程序，一旦发生翻车或撞车等导致危险废物泄露的事故须立即进入应急处理程序。</w:t>
      </w:r>
    </w:p>
    <w:p w:rsidR="007A55EB" w:rsidRPr="00B71439" w:rsidRDefault="007A55EB" w:rsidP="00966C3F">
      <w:pPr>
        <w:spacing w:line="360" w:lineRule="auto"/>
        <w:ind w:firstLineChars="200" w:firstLine="480"/>
        <w:rPr>
          <w:color w:val="000000" w:themeColor="text1"/>
          <w:sz w:val="24"/>
        </w:rPr>
      </w:pPr>
      <w:r w:rsidRPr="00B71439">
        <w:rPr>
          <w:color w:val="000000" w:themeColor="text1"/>
          <w:sz w:val="24"/>
        </w:rPr>
        <w:t>综上所述，本评价认为，在严格落实《道路危险货物运输管理规定》中的各项要求后，拟建项目各类危废可以得到安全有效的运输，不会对区域环境造成不利影响。</w:t>
      </w:r>
    </w:p>
    <w:p w:rsidR="007A55EB" w:rsidRPr="00B71439" w:rsidRDefault="007A55EB" w:rsidP="00966C3F">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）委托处置的环境影响分析</w:t>
      </w:r>
    </w:p>
    <w:p w:rsidR="007A55EB" w:rsidRPr="00B71439" w:rsidRDefault="007A55EB" w:rsidP="00966C3F">
      <w:pPr>
        <w:spacing w:line="360" w:lineRule="auto"/>
        <w:ind w:firstLineChars="200" w:firstLine="480"/>
        <w:rPr>
          <w:color w:val="000000" w:themeColor="text1"/>
          <w:sz w:val="24"/>
        </w:rPr>
      </w:pPr>
      <w:r w:rsidRPr="00B71439">
        <w:rPr>
          <w:color w:val="000000" w:themeColor="text1"/>
          <w:sz w:val="24"/>
        </w:rPr>
        <w:t>本项目建成后，建设单位将委托</w:t>
      </w:r>
      <w:r w:rsidR="00C57CA8" w:rsidRPr="00B71439">
        <w:rPr>
          <w:color w:val="000000" w:themeColor="text1"/>
          <w:sz w:val="24"/>
        </w:rPr>
        <w:t>芜湖海创、怀宁海创环保科技有限责任公司对飞灰进行处置</w:t>
      </w:r>
      <w:r w:rsidRPr="00B71439">
        <w:rPr>
          <w:color w:val="000000" w:themeColor="text1"/>
          <w:sz w:val="24"/>
        </w:rPr>
        <w:t>。根据调查可知，</w:t>
      </w:r>
      <w:r w:rsidR="00C57CA8" w:rsidRPr="00B71439">
        <w:rPr>
          <w:color w:val="000000" w:themeColor="text1"/>
          <w:sz w:val="24"/>
        </w:rPr>
        <w:t>芜湖海创、怀宁海创环保科技有限责任公司</w:t>
      </w:r>
      <w:r w:rsidRPr="00B71439">
        <w:rPr>
          <w:color w:val="000000" w:themeColor="text1"/>
          <w:sz w:val="24"/>
        </w:rPr>
        <w:t>经营类别包含拟建项目产生的危险废物类别</w:t>
      </w:r>
      <w:r w:rsidRPr="00B71439">
        <w:rPr>
          <w:color w:val="000000" w:themeColor="text1"/>
          <w:sz w:val="24"/>
        </w:rPr>
        <w:t>(HW</w:t>
      </w:r>
      <w:r w:rsidR="00C57CA8" w:rsidRPr="00B71439">
        <w:rPr>
          <w:color w:val="000000" w:themeColor="text1"/>
          <w:sz w:val="24"/>
        </w:rPr>
        <w:t>18)</w:t>
      </w:r>
      <w:r w:rsidRPr="00B71439">
        <w:rPr>
          <w:color w:val="000000" w:themeColor="text1"/>
          <w:sz w:val="24"/>
        </w:rPr>
        <w:t>，其处理方式均为</w:t>
      </w:r>
      <w:r w:rsidR="00C57CA8" w:rsidRPr="00B71439">
        <w:rPr>
          <w:color w:val="000000" w:themeColor="text1"/>
          <w:sz w:val="24"/>
        </w:rPr>
        <w:t>利用水泥窑进行协同处置。其中芜湖海创目前已建成一期利用水泥窑协同处置危废工程，飞灰处理能力为</w:t>
      </w:r>
      <w:r w:rsidR="00C57CA8" w:rsidRPr="00B71439">
        <w:rPr>
          <w:color w:val="000000" w:themeColor="text1"/>
          <w:sz w:val="24"/>
        </w:rPr>
        <w:t>15000</w:t>
      </w:r>
      <w:r w:rsidR="00966C3F" w:rsidRPr="00B71439">
        <w:rPr>
          <w:color w:val="000000" w:themeColor="text1"/>
          <w:sz w:val="24"/>
        </w:rPr>
        <w:t>t/a</w:t>
      </w:r>
      <w:r w:rsidRPr="00B71439">
        <w:rPr>
          <w:color w:val="000000" w:themeColor="text1"/>
          <w:sz w:val="24"/>
        </w:rPr>
        <w:t>，目前剩余处理能力约为</w:t>
      </w:r>
      <w:r w:rsidR="00966C3F" w:rsidRPr="00B71439">
        <w:rPr>
          <w:color w:val="000000" w:themeColor="text1"/>
          <w:sz w:val="24"/>
        </w:rPr>
        <w:t>750</w:t>
      </w:r>
      <w:r w:rsidRPr="00B71439">
        <w:rPr>
          <w:color w:val="000000" w:themeColor="text1"/>
          <w:sz w:val="24"/>
        </w:rPr>
        <w:t>0t/a</w:t>
      </w:r>
      <w:r w:rsidR="00966C3F" w:rsidRPr="00B71439">
        <w:rPr>
          <w:color w:val="000000" w:themeColor="text1"/>
          <w:sz w:val="24"/>
        </w:rPr>
        <w:t>；怀宁海创利用水泥窑协同处置危废工程，飞灰处理能力为</w:t>
      </w:r>
      <w:r w:rsidR="00966C3F" w:rsidRPr="00B71439">
        <w:rPr>
          <w:color w:val="000000" w:themeColor="text1"/>
          <w:sz w:val="24"/>
        </w:rPr>
        <w:t>6200t/a</w:t>
      </w:r>
      <w:r w:rsidR="00966C3F" w:rsidRPr="00B71439">
        <w:rPr>
          <w:color w:val="000000" w:themeColor="text1"/>
          <w:sz w:val="24"/>
        </w:rPr>
        <w:t>。</w:t>
      </w:r>
      <w:r w:rsidRPr="00B71439">
        <w:rPr>
          <w:color w:val="000000" w:themeColor="text1"/>
          <w:sz w:val="24"/>
        </w:rPr>
        <w:t>拟建项目危废产生量为</w:t>
      </w:r>
      <w:r w:rsidR="00966C3F" w:rsidRPr="00B71439">
        <w:rPr>
          <w:color w:val="000000" w:themeColor="text1"/>
          <w:sz w:val="24"/>
        </w:rPr>
        <w:t>4380</w:t>
      </w:r>
      <w:r w:rsidRPr="00B71439">
        <w:rPr>
          <w:color w:val="000000" w:themeColor="text1"/>
          <w:sz w:val="24"/>
        </w:rPr>
        <w:t>t/a</w:t>
      </w:r>
      <w:r w:rsidRPr="00B71439">
        <w:rPr>
          <w:color w:val="000000" w:themeColor="text1"/>
          <w:sz w:val="24"/>
        </w:rPr>
        <w:t>，</w:t>
      </w:r>
      <w:r w:rsidR="00966C3F" w:rsidRPr="00B71439">
        <w:rPr>
          <w:color w:val="000000" w:themeColor="text1"/>
          <w:sz w:val="24"/>
        </w:rPr>
        <w:t>芜湖海创、怀宁海创环保科技有限责任公司</w:t>
      </w:r>
      <w:r w:rsidRPr="00B71439">
        <w:rPr>
          <w:color w:val="000000" w:themeColor="text1"/>
          <w:sz w:val="24"/>
        </w:rPr>
        <w:t>处置能力以及资质类别可以满足处理拟建项目危废要求。</w:t>
      </w:r>
    </w:p>
    <w:p w:rsidR="007A55EB" w:rsidRPr="00B71439" w:rsidRDefault="007A55EB" w:rsidP="00966C3F">
      <w:pPr>
        <w:spacing w:line="360" w:lineRule="auto"/>
        <w:ind w:firstLineChars="200" w:firstLine="480"/>
        <w:rPr>
          <w:color w:val="000000" w:themeColor="text1"/>
          <w:sz w:val="24"/>
        </w:rPr>
      </w:pPr>
      <w:r w:rsidRPr="00B71439">
        <w:rPr>
          <w:color w:val="000000" w:themeColor="text1"/>
          <w:sz w:val="24"/>
        </w:rPr>
        <w:t>综上所述，拟建项目建成运行后，全厂固废均得到妥善处理处置或综合利用，不外排，对周边外环境的不利影响较小。</w:t>
      </w:r>
    </w:p>
    <w:p w:rsidR="00FF3188" w:rsidRPr="00B71439" w:rsidRDefault="00FF3188" w:rsidP="00FF3188">
      <w:pPr>
        <w:pStyle w:val="21"/>
        <w:spacing w:before="0" w:after="0" w:line="360" w:lineRule="auto"/>
        <w:rPr>
          <w:rFonts w:ascii="Times New Roman" w:hAnsi="Times New Roman"/>
          <w:b w:val="0"/>
          <w:color w:val="000000" w:themeColor="text1"/>
          <w:sz w:val="28"/>
          <w:szCs w:val="28"/>
        </w:rPr>
      </w:pPr>
      <w:bookmarkStart w:id="172" w:name="_Toc1376814"/>
      <w:r w:rsidRPr="00B71439">
        <w:rPr>
          <w:rFonts w:ascii="Times New Roman" w:hAnsi="Times New Roman"/>
          <w:b w:val="0"/>
          <w:color w:val="000000" w:themeColor="text1"/>
          <w:sz w:val="28"/>
          <w:szCs w:val="28"/>
        </w:rPr>
        <w:t xml:space="preserve">6.6 </w:t>
      </w:r>
      <w:r w:rsidRPr="00B71439">
        <w:rPr>
          <w:rFonts w:ascii="Times New Roman" w:hAnsi="Times New Roman"/>
          <w:b w:val="0"/>
          <w:color w:val="000000" w:themeColor="text1"/>
          <w:sz w:val="28"/>
          <w:szCs w:val="28"/>
        </w:rPr>
        <w:t>土壤环境影响分析</w:t>
      </w:r>
      <w:bookmarkEnd w:id="172"/>
    </w:p>
    <w:p w:rsidR="00FF3188" w:rsidRPr="00B71439" w:rsidRDefault="00FF3188" w:rsidP="00FF3188">
      <w:pPr>
        <w:widowControl/>
        <w:spacing w:line="360" w:lineRule="auto"/>
        <w:ind w:firstLineChars="200" w:firstLine="480"/>
        <w:jc w:val="left"/>
        <w:rPr>
          <w:color w:val="000000" w:themeColor="text1"/>
          <w:sz w:val="24"/>
        </w:rPr>
      </w:pPr>
      <w:r w:rsidRPr="00B71439">
        <w:rPr>
          <w:color w:val="000000" w:themeColor="text1"/>
          <w:sz w:val="24"/>
        </w:rPr>
        <w:t>依据原《工矿用地土壤环境管理办法》（生态环境部令</w:t>
      </w:r>
      <w:r w:rsidRPr="00B71439">
        <w:rPr>
          <w:color w:val="000000" w:themeColor="text1"/>
          <w:sz w:val="24"/>
        </w:rPr>
        <w:t xml:space="preserve"> </w:t>
      </w:r>
      <w:r w:rsidRPr="00B71439">
        <w:rPr>
          <w:color w:val="000000" w:themeColor="text1"/>
          <w:sz w:val="24"/>
        </w:rPr>
        <w:t>第</w:t>
      </w:r>
      <w:r w:rsidRPr="00B71439">
        <w:rPr>
          <w:color w:val="000000" w:themeColor="text1"/>
          <w:sz w:val="24"/>
        </w:rPr>
        <w:t>3</w:t>
      </w:r>
      <w:r w:rsidRPr="00B71439">
        <w:rPr>
          <w:color w:val="000000" w:themeColor="text1"/>
          <w:sz w:val="24"/>
        </w:rPr>
        <w:t>号）、《关于印发</w:t>
      </w:r>
      <w:r w:rsidRPr="00B71439">
        <w:rPr>
          <w:color w:val="000000" w:themeColor="text1"/>
          <w:sz w:val="24"/>
        </w:rPr>
        <w:t>&lt;</w:t>
      </w:r>
      <w:r w:rsidRPr="00B71439">
        <w:rPr>
          <w:color w:val="000000" w:themeColor="text1"/>
          <w:sz w:val="24"/>
        </w:rPr>
        <w:t>生活垃圾焚烧发电建设项目准入条件（试行）</w:t>
      </w:r>
      <w:r w:rsidRPr="00B71439">
        <w:rPr>
          <w:color w:val="000000" w:themeColor="text1"/>
          <w:sz w:val="24"/>
        </w:rPr>
        <w:t>&gt;</w:t>
      </w:r>
      <w:r w:rsidRPr="00B71439">
        <w:rPr>
          <w:color w:val="000000" w:themeColor="text1"/>
          <w:sz w:val="24"/>
        </w:rPr>
        <w:t>的通知）》要求，本项目应在运行过程中落实环境空气、土壤、地下水等环境质量监测内容，并关注土壤中二噁英及重金属累积环境影响。</w:t>
      </w:r>
    </w:p>
    <w:p w:rsidR="00FF3188" w:rsidRPr="00B71439" w:rsidRDefault="00FF3188" w:rsidP="00FF3188">
      <w:pPr>
        <w:spacing w:line="360" w:lineRule="auto"/>
        <w:ind w:firstLineChars="200" w:firstLine="480"/>
        <w:rPr>
          <w:color w:val="000000" w:themeColor="text1"/>
          <w:sz w:val="24"/>
        </w:rPr>
      </w:pPr>
      <w:r w:rsidRPr="00B71439">
        <w:rPr>
          <w:color w:val="000000" w:themeColor="text1"/>
          <w:sz w:val="24"/>
          <w:szCs w:val="21"/>
        </w:rPr>
        <w:t>本评价要求在工程投产前，在厂址区域全年主导风向的上、下风向各设</w:t>
      </w:r>
      <w:r w:rsidRPr="00B71439">
        <w:rPr>
          <w:color w:val="000000" w:themeColor="text1"/>
          <w:sz w:val="24"/>
          <w:szCs w:val="21"/>
        </w:rPr>
        <w:t>1</w:t>
      </w:r>
      <w:r w:rsidRPr="00B71439">
        <w:rPr>
          <w:color w:val="000000" w:themeColor="text1"/>
          <w:sz w:val="24"/>
          <w:szCs w:val="21"/>
        </w:rPr>
        <w:t>个土壤中二噁英监测点，监测土壤中的二噁英浓度，在后续运行过程中建设单位应定期对土壤中二噁英及重金属浓度进行监测，对土壤中二噁英及重金属的累计环境影响作出评估，确保将影响降到最小。具体监测计划见</w:t>
      </w:r>
      <w:r w:rsidRPr="00B71439">
        <w:rPr>
          <w:color w:val="000000" w:themeColor="text1"/>
          <w:sz w:val="24"/>
          <w:szCs w:val="21"/>
        </w:rPr>
        <w:t xml:space="preserve">“10.3.4 </w:t>
      </w:r>
      <w:r w:rsidRPr="00B71439">
        <w:rPr>
          <w:color w:val="000000" w:themeColor="text1"/>
          <w:sz w:val="24"/>
          <w:szCs w:val="21"/>
        </w:rPr>
        <w:t>土壤监测</w:t>
      </w:r>
      <w:r w:rsidRPr="00B71439">
        <w:rPr>
          <w:color w:val="000000" w:themeColor="text1"/>
          <w:sz w:val="24"/>
          <w:szCs w:val="21"/>
        </w:rPr>
        <w:t>”</w:t>
      </w:r>
      <w:r w:rsidRPr="00B71439">
        <w:rPr>
          <w:color w:val="000000" w:themeColor="text1"/>
          <w:sz w:val="24"/>
          <w:szCs w:val="21"/>
        </w:rPr>
        <w:t>章节。</w:t>
      </w:r>
    </w:p>
    <w:p w:rsidR="00FF3188" w:rsidRPr="00B71439" w:rsidRDefault="00FF3188" w:rsidP="00966C3F">
      <w:pPr>
        <w:spacing w:line="360" w:lineRule="auto"/>
        <w:ind w:firstLineChars="200" w:firstLine="480"/>
        <w:rPr>
          <w:color w:val="000000" w:themeColor="text1"/>
          <w:sz w:val="24"/>
        </w:rPr>
      </w:pPr>
    </w:p>
    <w:p w:rsidR="00542EEC" w:rsidRPr="00B71439" w:rsidRDefault="00542EEC" w:rsidP="00542EEC">
      <w:pPr>
        <w:pStyle w:val="21"/>
        <w:spacing w:before="0" w:after="0" w:line="360" w:lineRule="auto"/>
        <w:rPr>
          <w:rFonts w:ascii="Times New Roman" w:hAnsi="Times New Roman"/>
          <w:b w:val="0"/>
          <w:color w:val="000000" w:themeColor="text1"/>
          <w:sz w:val="28"/>
          <w:szCs w:val="28"/>
        </w:rPr>
      </w:pPr>
      <w:bookmarkStart w:id="173" w:name="_Toc413057962"/>
      <w:bookmarkStart w:id="174" w:name="_Toc1376815"/>
      <w:r w:rsidRPr="00B71439">
        <w:rPr>
          <w:rFonts w:ascii="Times New Roman" w:hAnsi="Times New Roman"/>
          <w:b w:val="0"/>
          <w:color w:val="000000" w:themeColor="text1"/>
          <w:sz w:val="28"/>
          <w:szCs w:val="28"/>
        </w:rPr>
        <w:t>6.</w:t>
      </w:r>
      <w:r w:rsidR="00FF3188" w:rsidRPr="00B71439">
        <w:rPr>
          <w:rFonts w:ascii="Times New Roman" w:hAnsi="Times New Roman"/>
          <w:b w:val="0"/>
          <w:color w:val="000000" w:themeColor="text1"/>
          <w:sz w:val="28"/>
          <w:szCs w:val="28"/>
        </w:rPr>
        <w:t>7</w:t>
      </w:r>
      <w:r w:rsidRPr="00B71439">
        <w:rPr>
          <w:rFonts w:ascii="Times New Roman" w:hAnsi="Times New Roman"/>
          <w:b w:val="0"/>
          <w:color w:val="000000" w:themeColor="text1"/>
          <w:sz w:val="28"/>
          <w:szCs w:val="28"/>
        </w:rPr>
        <w:t xml:space="preserve"> </w:t>
      </w:r>
      <w:r w:rsidRPr="00B71439">
        <w:rPr>
          <w:rFonts w:ascii="Times New Roman" w:hAnsi="Times New Roman"/>
          <w:b w:val="0"/>
          <w:color w:val="000000" w:themeColor="text1"/>
          <w:sz w:val="28"/>
          <w:szCs w:val="28"/>
        </w:rPr>
        <w:t>垃圾运输影响分析</w:t>
      </w:r>
      <w:bookmarkEnd w:id="173"/>
      <w:bookmarkEnd w:id="174"/>
    </w:p>
    <w:p w:rsidR="00542EEC" w:rsidRPr="00B71439" w:rsidRDefault="00542EEC" w:rsidP="00542EEC">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6.</w:t>
      </w:r>
      <w:r w:rsidR="00FF3188" w:rsidRPr="00B71439">
        <w:rPr>
          <w:rFonts w:eastAsia="黑体"/>
          <w:b w:val="0"/>
          <w:color w:val="000000" w:themeColor="text1"/>
          <w:sz w:val="24"/>
          <w:szCs w:val="24"/>
        </w:rPr>
        <w:t>7</w:t>
      </w:r>
      <w:r w:rsidRPr="00B71439">
        <w:rPr>
          <w:rFonts w:eastAsia="黑体"/>
          <w:b w:val="0"/>
          <w:color w:val="000000" w:themeColor="text1"/>
          <w:sz w:val="24"/>
          <w:szCs w:val="24"/>
        </w:rPr>
        <w:t xml:space="preserve">.1 </w:t>
      </w:r>
      <w:r w:rsidRPr="00B71439">
        <w:rPr>
          <w:rFonts w:eastAsia="黑体"/>
          <w:b w:val="0"/>
          <w:color w:val="000000" w:themeColor="text1"/>
          <w:sz w:val="24"/>
          <w:szCs w:val="24"/>
        </w:rPr>
        <w:t>垃圾运输量分析</w:t>
      </w:r>
    </w:p>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本项目选址位于</w:t>
      </w:r>
      <w:r w:rsidR="00DC172B" w:rsidRPr="00B71439">
        <w:rPr>
          <w:color w:val="000000" w:themeColor="text1"/>
          <w:sz w:val="24"/>
        </w:rPr>
        <w:t>舒城县城关镇春秋塘</w:t>
      </w:r>
      <w:r w:rsidRPr="00B71439">
        <w:rPr>
          <w:color w:val="000000" w:themeColor="text1"/>
          <w:sz w:val="24"/>
        </w:rPr>
        <w:t>，</w:t>
      </w:r>
      <w:r w:rsidR="00DC172B" w:rsidRPr="00B71439">
        <w:rPr>
          <w:color w:val="000000" w:themeColor="text1"/>
          <w:sz w:val="24"/>
        </w:rPr>
        <w:t>位于舒城县城南面约</w:t>
      </w:r>
      <w:r w:rsidR="00DC172B" w:rsidRPr="00B71439">
        <w:rPr>
          <w:color w:val="000000" w:themeColor="text1"/>
          <w:sz w:val="24"/>
        </w:rPr>
        <w:t>8km</w:t>
      </w:r>
      <w:r w:rsidR="00DC172B" w:rsidRPr="00B71439">
        <w:rPr>
          <w:color w:val="000000" w:themeColor="text1"/>
          <w:sz w:val="24"/>
        </w:rPr>
        <w:t>处、</w:t>
      </w:r>
      <w:r w:rsidR="00DC172B" w:rsidRPr="00B71439">
        <w:rPr>
          <w:color w:val="000000" w:themeColor="text1"/>
          <w:sz w:val="24"/>
        </w:rPr>
        <w:t>206</w:t>
      </w:r>
      <w:r w:rsidR="00DC172B" w:rsidRPr="00B71439">
        <w:rPr>
          <w:color w:val="000000" w:themeColor="text1"/>
          <w:sz w:val="24"/>
        </w:rPr>
        <w:t>国道西侧</w:t>
      </w:r>
      <w:r w:rsidRPr="00B71439">
        <w:rPr>
          <w:color w:val="000000" w:themeColor="text1"/>
          <w:sz w:val="24"/>
        </w:rPr>
        <w:t>。</w:t>
      </w:r>
    </w:p>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拟接受的生活垃圾来源于以下</w:t>
      </w:r>
      <w:r w:rsidR="00DC172B" w:rsidRPr="00B71439">
        <w:rPr>
          <w:color w:val="000000" w:themeColor="text1"/>
          <w:sz w:val="24"/>
        </w:rPr>
        <w:t>舒城</w:t>
      </w:r>
      <w:r w:rsidRPr="00B71439">
        <w:rPr>
          <w:color w:val="000000" w:themeColor="text1"/>
          <w:sz w:val="24"/>
        </w:rPr>
        <w:t>县规划城区范围及周边乡镇的居民垃圾和城市道路清扫保洁垃圾，但不包括医疗废物、有害废弃物及其它按国家规定不可与生活垃圾一起处理的废弃物。</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本工程设计日处理生活垃圾</w:t>
      </w:r>
      <w:r w:rsidRPr="00B71439">
        <w:rPr>
          <w:color w:val="000000" w:themeColor="text1"/>
          <w:sz w:val="24"/>
        </w:rPr>
        <w:t>400</w:t>
      </w:r>
      <w:r w:rsidRPr="00B71439">
        <w:rPr>
          <w:color w:val="000000" w:themeColor="text1"/>
          <w:sz w:val="24"/>
        </w:rPr>
        <w:t>吨。根据</w:t>
      </w:r>
      <w:r w:rsidR="00DC172B" w:rsidRPr="00B71439">
        <w:rPr>
          <w:color w:val="000000" w:themeColor="text1"/>
          <w:sz w:val="24"/>
        </w:rPr>
        <w:t>《六安市舒城县城市总体规划（</w:t>
      </w:r>
      <w:r w:rsidR="00DC172B" w:rsidRPr="00B71439">
        <w:rPr>
          <w:color w:val="000000" w:themeColor="text1"/>
          <w:sz w:val="24"/>
        </w:rPr>
        <w:t>2010-2030</w:t>
      </w:r>
      <w:r w:rsidR="00DC172B" w:rsidRPr="00B71439">
        <w:rPr>
          <w:color w:val="000000" w:themeColor="text1"/>
          <w:sz w:val="24"/>
        </w:rPr>
        <w:t>）》</w:t>
      </w:r>
      <w:r w:rsidRPr="00B71439">
        <w:rPr>
          <w:color w:val="000000" w:themeColor="text1"/>
          <w:sz w:val="24"/>
        </w:rPr>
        <w:t>，</w:t>
      </w:r>
      <w:r w:rsidR="00DC172B" w:rsidRPr="00B71439">
        <w:rPr>
          <w:color w:val="000000" w:themeColor="text1"/>
          <w:sz w:val="24"/>
        </w:rPr>
        <w:t>至</w:t>
      </w:r>
      <w:r w:rsidR="00DC172B" w:rsidRPr="00B71439">
        <w:rPr>
          <w:color w:val="000000" w:themeColor="text1"/>
          <w:sz w:val="24"/>
        </w:rPr>
        <w:t>2030</w:t>
      </w:r>
      <w:r w:rsidR="00DC172B" w:rsidRPr="00B71439">
        <w:rPr>
          <w:color w:val="000000" w:themeColor="text1"/>
          <w:sz w:val="24"/>
        </w:rPr>
        <w:t>年舒城县规划区常驻人口</w:t>
      </w:r>
      <w:r w:rsidR="00DC172B" w:rsidRPr="00B71439">
        <w:rPr>
          <w:color w:val="000000" w:themeColor="text1"/>
          <w:sz w:val="24"/>
        </w:rPr>
        <w:t>43</w:t>
      </w:r>
      <w:r w:rsidR="00DC172B" w:rsidRPr="00B71439">
        <w:rPr>
          <w:color w:val="000000" w:themeColor="text1"/>
          <w:sz w:val="24"/>
        </w:rPr>
        <w:t>万人</w:t>
      </w:r>
      <w:r w:rsidRPr="00B71439">
        <w:rPr>
          <w:color w:val="000000" w:themeColor="text1"/>
          <w:sz w:val="24"/>
        </w:rPr>
        <w:t>。</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随着城市人口的增加和经济发展，城市生活垃圾总量将不断增加。根据规划人口规模、经济发展水平的变化，类别周边地区发展规划，确定人均生活垃圾产生量为</w:t>
      </w:r>
      <w:r w:rsidRPr="00B71439">
        <w:rPr>
          <w:color w:val="000000" w:themeColor="text1"/>
          <w:sz w:val="24"/>
        </w:rPr>
        <w:t>0.9kg/d</w:t>
      </w:r>
      <w:r w:rsidRPr="00B71439">
        <w:rPr>
          <w:color w:val="000000" w:themeColor="text1"/>
          <w:sz w:val="24"/>
        </w:rPr>
        <w:t>。由此估算</w:t>
      </w:r>
      <w:r w:rsidR="00DC172B" w:rsidRPr="00B71439">
        <w:rPr>
          <w:color w:val="000000" w:themeColor="text1"/>
          <w:sz w:val="24"/>
        </w:rPr>
        <w:t>舒城</w:t>
      </w:r>
      <w:r w:rsidRPr="00B71439">
        <w:rPr>
          <w:color w:val="000000" w:themeColor="text1"/>
          <w:sz w:val="24"/>
        </w:rPr>
        <w:t>县不同发展时段的城市生活垃圾产生量分别为：近期</w:t>
      </w:r>
      <w:r w:rsidRPr="00B71439">
        <w:rPr>
          <w:color w:val="000000" w:themeColor="text1"/>
          <w:sz w:val="24"/>
        </w:rPr>
        <w:t>3</w:t>
      </w:r>
      <w:r w:rsidR="00DC172B" w:rsidRPr="00B71439">
        <w:rPr>
          <w:color w:val="000000" w:themeColor="text1"/>
          <w:sz w:val="24"/>
        </w:rPr>
        <w:t>65</w:t>
      </w:r>
      <w:r w:rsidRPr="00B71439">
        <w:rPr>
          <w:color w:val="000000" w:themeColor="text1"/>
          <w:sz w:val="24"/>
        </w:rPr>
        <w:t>t/d</w:t>
      </w:r>
      <w:r w:rsidR="00DC172B" w:rsidRPr="00B71439">
        <w:rPr>
          <w:color w:val="000000" w:themeColor="text1"/>
          <w:sz w:val="24"/>
        </w:rPr>
        <w:t>，</w:t>
      </w:r>
      <w:r w:rsidRPr="00B71439">
        <w:rPr>
          <w:color w:val="000000" w:themeColor="text1"/>
          <w:sz w:val="24"/>
        </w:rPr>
        <w:t>能够保证本项目垃圾焚烧炉的正常运行。</w:t>
      </w:r>
    </w:p>
    <w:p w:rsidR="00542EEC" w:rsidRPr="00B71439" w:rsidRDefault="00542EEC" w:rsidP="00542EEC">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6.</w:t>
      </w:r>
      <w:r w:rsidR="00FF3188" w:rsidRPr="00B71439">
        <w:rPr>
          <w:rFonts w:eastAsia="黑体"/>
          <w:b w:val="0"/>
          <w:color w:val="000000" w:themeColor="text1"/>
          <w:sz w:val="24"/>
          <w:szCs w:val="24"/>
        </w:rPr>
        <w:t>7</w:t>
      </w:r>
      <w:r w:rsidRPr="00B71439">
        <w:rPr>
          <w:rFonts w:eastAsia="黑体"/>
          <w:b w:val="0"/>
          <w:color w:val="000000" w:themeColor="text1"/>
          <w:sz w:val="24"/>
          <w:szCs w:val="24"/>
        </w:rPr>
        <w:t xml:space="preserve">.2 </w:t>
      </w:r>
      <w:r w:rsidRPr="00B71439">
        <w:rPr>
          <w:rFonts w:eastAsia="黑体"/>
          <w:b w:val="0"/>
          <w:color w:val="000000" w:themeColor="text1"/>
          <w:sz w:val="24"/>
          <w:szCs w:val="24"/>
        </w:rPr>
        <w:t>垃圾运输路线及沿线敏感点</w:t>
      </w:r>
    </w:p>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项目服务范围内的生活垃圾按照</w:t>
      </w:r>
      <w:r w:rsidRPr="00B71439">
        <w:rPr>
          <w:color w:val="000000" w:themeColor="text1"/>
          <w:sz w:val="24"/>
        </w:rPr>
        <w:t>“</w:t>
      </w:r>
      <w:r w:rsidRPr="00B71439">
        <w:rPr>
          <w:color w:val="000000" w:themeColor="text1"/>
          <w:sz w:val="24"/>
        </w:rPr>
        <w:t>村收集、乡转运、县处理</w:t>
      </w:r>
      <w:r w:rsidRPr="00B71439">
        <w:rPr>
          <w:color w:val="000000" w:themeColor="text1"/>
          <w:sz w:val="24"/>
        </w:rPr>
        <w:t>”</w:t>
      </w:r>
      <w:r w:rsidRPr="00B71439">
        <w:rPr>
          <w:color w:val="000000" w:themeColor="text1"/>
          <w:sz w:val="24"/>
        </w:rPr>
        <w:t>的原则，主要依靠各区域保洁工定时定点收集，由小型车辆运送至各区域的中转站，经过压缩处理后，采用带有防治垃圾渗滤液的滴漏措施封闭式自卸垃圾车和压缩式自卸垃圾车集中运送至项目厂区。各区域内的车辆运输，主要由地方的城市路网承担。</w:t>
      </w:r>
    </w:p>
    <w:p w:rsidR="00542EEC" w:rsidRPr="00B71439" w:rsidRDefault="00542EEC" w:rsidP="00542EEC">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6.</w:t>
      </w:r>
      <w:r w:rsidR="00FF3188" w:rsidRPr="00B71439">
        <w:rPr>
          <w:rFonts w:eastAsia="黑体"/>
          <w:b w:val="0"/>
          <w:color w:val="000000" w:themeColor="text1"/>
          <w:sz w:val="24"/>
          <w:szCs w:val="24"/>
        </w:rPr>
        <w:t>7</w:t>
      </w:r>
      <w:r w:rsidRPr="00B71439">
        <w:rPr>
          <w:rFonts w:eastAsia="黑体"/>
          <w:b w:val="0"/>
          <w:color w:val="000000" w:themeColor="text1"/>
          <w:sz w:val="24"/>
          <w:szCs w:val="24"/>
        </w:rPr>
        <w:t xml:space="preserve">.3 </w:t>
      </w:r>
      <w:r w:rsidRPr="00B71439">
        <w:rPr>
          <w:rFonts w:eastAsia="黑体"/>
          <w:b w:val="0"/>
          <w:color w:val="000000" w:themeColor="text1"/>
          <w:sz w:val="24"/>
          <w:szCs w:val="24"/>
        </w:rPr>
        <w:t>运输环节影响分析</w:t>
      </w:r>
    </w:p>
    <w:p w:rsidR="00542EEC" w:rsidRPr="00B71439" w:rsidRDefault="00542EEC" w:rsidP="00542EEC">
      <w:pPr>
        <w:spacing w:line="360" w:lineRule="auto"/>
        <w:jc w:val="left"/>
        <w:outlineLvl w:val="3"/>
        <w:rPr>
          <w:rFonts w:eastAsia="黑体"/>
          <w:color w:val="000000" w:themeColor="text1"/>
          <w:sz w:val="24"/>
        </w:rPr>
      </w:pPr>
      <w:r w:rsidRPr="00B71439">
        <w:rPr>
          <w:rFonts w:eastAsia="黑体"/>
          <w:color w:val="000000" w:themeColor="text1"/>
          <w:sz w:val="24"/>
        </w:rPr>
        <w:t>6.</w:t>
      </w:r>
      <w:r w:rsidR="00FF3188" w:rsidRPr="00B71439">
        <w:rPr>
          <w:rFonts w:eastAsia="黑体"/>
          <w:color w:val="000000" w:themeColor="text1"/>
          <w:sz w:val="24"/>
        </w:rPr>
        <w:t>7</w:t>
      </w:r>
      <w:r w:rsidRPr="00B71439">
        <w:rPr>
          <w:rFonts w:eastAsia="黑体"/>
          <w:color w:val="000000" w:themeColor="text1"/>
          <w:sz w:val="24"/>
        </w:rPr>
        <w:t xml:space="preserve">.3.1  </w:t>
      </w:r>
      <w:r w:rsidRPr="00B71439">
        <w:rPr>
          <w:rFonts w:eastAsia="黑体"/>
          <w:color w:val="000000" w:themeColor="text1"/>
          <w:sz w:val="24"/>
        </w:rPr>
        <w:t>噪声</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垃圾运输车产生的噪声影响主要是车流量的增加导致道路交通噪声对两侧敏感点影响，然而由于本次项目的垃圾运输道路为已建成的道路，在现有道路建设时已经做过环评，并提出了环境措施和环境可行性的结论。</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本项目建成后，各地区分散的道路增加的车流量相对较小，其中增加的交通流量最大的为</w:t>
      </w:r>
      <w:r w:rsidR="00DC172B" w:rsidRPr="00B71439">
        <w:rPr>
          <w:color w:val="000000" w:themeColor="text1"/>
          <w:sz w:val="24"/>
          <w:szCs w:val="22"/>
        </w:rPr>
        <w:t>206</w:t>
      </w:r>
      <w:r w:rsidRPr="00B71439">
        <w:rPr>
          <w:color w:val="000000" w:themeColor="text1"/>
          <w:sz w:val="24"/>
          <w:szCs w:val="22"/>
        </w:rPr>
        <w:t>国道</w:t>
      </w:r>
      <w:r w:rsidRPr="00B71439">
        <w:rPr>
          <w:color w:val="000000" w:themeColor="text1"/>
          <w:sz w:val="24"/>
        </w:rPr>
        <w:t>垃圾运输车辆的吨位一般为</w:t>
      </w:r>
      <w:r w:rsidRPr="00B71439">
        <w:rPr>
          <w:color w:val="000000" w:themeColor="text1"/>
          <w:sz w:val="24"/>
        </w:rPr>
        <w:t>5~8t/</w:t>
      </w:r>
      <w:r w:rsidRPr="00B71439">
        <w:rPr>
          <w:color w:val="000000" w:themeColor="text1"/>
          <w:sz w:val="24"/>
        </w:rPr>
        <w:t>辆，按垃圾运输量</w:t>
      </w:r>
      <w:r w:rsidRPr="00B71439">
        <w:rPr>
          <w:color w:val="000000" w:themeColor="text1"/>
          <w:sz w:val="24"/>
        </w:rPr>
        <w:t>400t/d</w:t>
      </w:r>
      <w:r w:rsidRPr="00B71439">
        <w:rPr>
          <w:color w:val="000000" w:themeColor="text1"/>
          <w:sz w:val="24"/>
        </w:rPr>
        <w:t>计，则每天运输车辆最多需要</w:t>
      </w:r>
      <w:r w:rsidRPr="00B71439">
        <w:rPr>
          <w:color w:val="000000" w:themeColor="text1"/>
          <w:sz w:val="24"/>
        </w:rPr>
        <w:t>60</w:t>
      </w:r>
      <w:r w:rsidRPr="00B71439">
        <w:rPr>
          <w:color w:val="000000" w:themeColor="text1"/>
          <w:sz w:val="24"/>
        </w:rPr>
        <w:t>辆。</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每小时新增的车流量约为</w:t>
      </w:r>
      <w:r w:rsidRPr="00B71439">
        <w:rPr>
          <w:color w:val="000000" w:themeColor="text1"/>
          <w:sz w:val="24"/>
        </w:rPr>
        <w:t>5</w:t>
      </w:r>
      <w:r w:rsidRPr="00B71439">
        <w:rPr>
          <w:color w:val="000000" w:themeColor="text1"/>
          <w:sz w:val="24"/>
        </w:rPr>
        <w:t>辆</w:t>
      </w:r>
      <w:r w:rsidRPr="00B71439">
        <w:rPr>
          <w:color w:val="000000" w:themeColor="text1"/>
          <w:sz w:val="24"/>
        </w:rPr>
        <w:t>/</w:t>
      </w:r>
      <w:r w:rsidRPr="00B71439">
        <w:rPr>
          <w:color w:val="000000" w:themeColor="text1"/>
          <w:sz w:val="24"/>
        </w:rPr>
        <w:t>小时（每天运输时间按照</w:t>
      </w:r>
      <w:r w:rsidRPr="00B71439">
        <w:rPr>
          <w:color w:val="000000" w:themeColor="text1"/>
          <w:sz w:val="24"/>
        </w:rPr>
        <w:t>12</w:t>
      </w:r>
      <w:r w:rsidRPr="00B71439">
        <w:rPr>
          <w:color w:val="000000" w:themeColor="text1"/>
          <w:sz w:val="24"/>
        </w:rPr>
        <w:t>小时计算），新增的车流量较小，因此由公路垃圾运输造成的交通噪声影响甚为有限。</w:t>
      </w:r>
    </w:p>
    <w:p w:rsidR="00542EEC" w:rsidRPr="00B71439" w:rsidRDefault="00542EEC" w:rsidP="00542EEC">
      <w:pPr>
        <w:spacing w:line="360" w:lineRule="auto"/>
        <w:jc w:val="left"/>
        <w:outlineLvl w:val="3"/>
        <w:rPr>
          <w:rFonts w:eastAsia="黑体"/>
          <w:color w:val="000000" w:themeColor="text1"/>
          <w:sz w:val="24"/>
        </w:rPr>
      </w:pPr>
      <w:r w:rsidRPr="00B71439">
        <w:rPr>
          <w:rFonts w:eastAsia="黑体"/>
          <w:color w:val="000000" w:themeColor="text1"/>
          <w:sz w:val="24"/>
        </w:rPr>
        <w:t>6.</w:t>
      </w:r>
      <w:r w:rsidR="00FF3188" w:rsidRPr="00B71439">
        <w:rPr>
          <w:rFonts w:eastAsia="黑体"/>
          <w:color w:val="000000" w:themeColor="text1"/>
          <w:sz w:val="24"/>
        </w:rPr>
        <w:t>7</w:t>
      </w:r>
      <w:r w:rsidRPr="00B71439">
        <w:rPr>
          <w:rFonts w:eastAsia="黑体"/>
          <w:color w:val="000000" w:themeColor="text1"/>
          <w:sz w:val="24"/>
        </w:rPr>
        <w:t xml:space="preserve">.3.2  </w:t>
      </w:r>
      <w:r w:rsidRPr="00B71439">
        <w:rPr>
          <w:rFonts w:eastAsia="黑体"/>
          <w:color w:val="000000" w:themeColor="text1"/>
          <w:sz w:val="24"/>
        </w:rPr>
        <w:t>恶臭</w:t>
      </w:r>
    </w:p>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自然界动植物的蛋白质在细菌分解过程中产生恶臭污染物，垃圾堆放和贮存产生的硫化氢、氨、甲硫醇等气味会使人感到不愉快。</w:t>
      </w:r>
    </w:p>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项目垃圾运输并且采用全密封式垃圾运输车，运输过程中基本可控制垃圾运输车的臭气泄漏、垃圾及其渗滤液洒漏问题。</w:t>
      </w:r>
    </w:p>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另外，本项目垃圾的运输距离相对较远，一旦运输过程中发生交通事故，可能会由撒漏的垃圾产生恶臭，影响当地的环境卫生。</w:t>
      </w:r>
    </w:p>
    <w:p w:rsidR="00542EEC" w:rsidRPr="00B71439" w:rsidRDefault="00542EEC" w:rsidP="00542EEC">
      <w:pPr>
        <w:spacing w:line="360" w:lineRule="auto"/>
        <w:jc w:val="left"/>
        <w:outlineLvl w:val="3"/>
        <w:rPr>
          <w:rFonts w:eastAsia="黑体"/>
          <w:color w:val="000000" w:themeColor="text1"/>
          <w:sz w:val="24"/>
        </w:rPr>
      </w:pPr>
      <w:r w:rsidRPr="00B71439">
        <w:rPr>
          <w:rFonts w:eastAsia="黑体"/>
          <w:color w:val="000000" w:themeColor="text1"/>
          <w:sz w:val="24"/>
        </w:rPr>
        <w:t>6.</w:t>
      </w:r>
      <w:r w:rsidR="00FF3188" w:rsidRPr="00B71439">
        <w:rPr>
          <w:rFonts w:eastAsia="黑体"/>
          <w:color w:val="000000" w:themeColor="text1"/>
          <w:sz w:val="24"/>
        </w:rPr>
        <w:t>7</w:t>
      </w:r>
      <w:r w:rsidRPr="00B71439">
        <w:rPr>
          <w:rFonts w:eastAsia="黑体"/>
          <w:color w:val="000000" w:themeColor="text1"/>
          <w:sz w:val="24"/>
        </w:rPr>
        <w:t xml:space="preserve">.3.3  </w:t>
      </w:r>
      <w:r w:rsidRPr="00B71439">
        <w:rPr>
          <w:rFonts w:eastAsia="黑体"/>
          <w:color w:val="000000" w:themeColor="text1"/>
          <w:sz w:val="24"/>
        </w:rPr>
        <w:t>渗滤液</w:t>
      </w:r>
    </w:p>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在车辆密封良好的情况下，运输过程中可有效控制垃圾运输车的垃圾渗滤液泄露问题，对垃圾运输车所经过的道路两旁水体水质影响不大。</w:t>
      </w:r>
    </w:p>
    <w:p w:rsidR="00542EEC" w:rsidRPr="00B71439" w:rsidRDefault="00542EEC" w:rsidP="00542EEC">
      <w:pPr>
        <w:spacing w:line="360" w:lineRule="auto"/>
        <w:ind w:firstLineChars="200" w:firstLine="480"/>
        <w:jc w:val="left"/>
        <w:rPr>
          <w:color w:val="000000" w:themeColor="text1"/>
          <w:sz w:val="24"/>
        </w:rPr>
      </w:pPr>
      <w:r w:rsidRPr="00B71439">
        <w:rPr>
          <w:color w:val="000000" w:themeColor="text1"/>
          <w:sz w:val="24"/>
        </w:rPr>
        <w:t>但是，若垃圾运输车出现垃圾水沿路洒漏，则会由雨水冲涮路面而对附近水体造成污染。</w:t>
      </w:r>
    </w:p>
    <w:p w:rsidR="00FF3188" w:rsidRPr="00B71439" w:rsidRDefault="00FF3188" w:rsidP="00FF3188">
      <w:pPr>
        <w:spacing w:line="360" w:lineRule="auto"/>
        <w:jc w:val="left"/>
        <w:outlineLvl w:val="3"/>
        <w:rPr>
          <w:rFonts w:eastAsia="黑体"/>
          <w:color w:val="000000" w:themeColor="text1"/>
          <w:sz w:val="24"/>
        </w:rPr>
      </w:pPr>
      <w:r w:rsidRPr="00B71439">
        <w:rPr>
          <w:rFonts w:eastAsia="黑体"/>
          <w:color w:val="000000" w:themeColor="text1"/>
          <w:sz w:val="24"/>
        </w:rPr>
        <w:t xml:space="preserve">6.7.3.4  </w:t>
      </w:r>
      <w:r w:rsidRPr="00B71439">
        <w:rPr>
          <w:rFonts w:eastAsia="黑体"/>
          <w:color w:val="000000" w:themeColor="text1"/>
          <w:sz w:val="24"/>
        </w:rPr>
        <w:t>运输单位和运输过程环境管理责任主体</w:t>
      </w:r>
    </w:p>
    <w:p w:rsidR="00FF3188" w:rsidRPr="00B71439" w:rsidRDefault="00FF3188" w:rsidP="00FF3188">
      <w:pPr>
        <w:spacing w:line="360" w:lineRule="auto"/>
        <w:ind w:firstLineChars="200" w:firstLine="480"/>
        <w:jc w:val="left"/>
        <w:rPr>
          <w:color w:val="000000" w:themeColor="text1"/>
          <w:sz w:val="24"/>
        </w:rPr>
      </w:pPr>
      <w:r w:rsidRPr="00B71439">
        <w:rPr>
          <w:color w:val="000000" w:themeColor="text1"/>
          <w:sz w:val="24"/>
        </w:rPr>
        <w:t>拟建项目生活垃圾收集及运输由舒城县城市管理综合执法局委托第三方运输单位承担，运输过程环境污染防治及环境管理责任主体为第三方运输单位，舒城县城市管理综合执法局在运输单位采购招标时需在招标文件及运输合同中明确该条款，并由舒城县城市管理综合执法局负责日常监管。</w:t>
      </w:r>
    </w:p>
    <w:p w:rsidR="00542EEC" w:rsidRPr="00B71439" w:rsidRDefault="00542EEC" w:rsidP="00542EEC">
      <w:pPr>
        <w:spacing w:line="360" w:lineRule="auto"/>
        <w:jc w:val="left"/>
        <w:outlineLvl w:val="3"/>
        <w:rPr>
          <w:rFonts w:eastAsia="黑体"/>
          <w:color w:val="000000" w:themeColor="text1"/>
          <w:sz w:val="24"/>
        </w:rPr>
      </w:pPr>
      <w:r w:rsidRPr="00B71439">
        <w:rPr>
          <w:rFonts w:eastAsia="黑体"/>
          <w:color w:val="000000" w:themeColor="text1"/>
          <w:sz w:val="24"/>
        </w:rPr>
        <w:t>6.</w:t>
      </w:r>
      <w:r w:rsidR="00FF3188" w:rsidRPr="00B71439">
        <w:rPr>
          <w:rFonts w:eastAsia="黑体"/>
          <w:color w:val="000000" w:themeColor="text1"/>
          <w:sz w:val="24"/>
        </w:rPr>
        <w:t>7</w:t>
      </w:r>
      <w:r w:rsidRPr="00B71439">
        <w:rPr>
          <w:rFonts w:eastAsia="黑体"/>
          <w:color w:val="000000" w:themeColor="text1"/>
          <w:sz w:val="24"/>
        </w:rPr>
        <w:t>.3.</w:t>
      </w:r>
      <w:r w:rsidR="00FF3188" w:rsidRPr="00B71439">
        <w:rPr>
          <w:rFonts w:eastAsia="黑体"/>
          <w:color w:val="000000" w:themeColor="text1"/>
          <w:sz w:val="24"/>
        </w:rPr>
        <w:t>5</w:t>
      </w:r>
      <w:r w:rsidRPr="00B71439">
        <w:rPr>
          <w:rFonts w:eastAsia="黑体"/>
          <w:color w:val="000000" w:themeColor="text1"/>
          <w:sz w:val="24"/>
        </w:rPr>
        <w:t xml:space="preserve">  </w:t>
      </w:r>
      <w:r w:rsidRPr="00B71439">
        <w:rPr>
          <w:rFonts w:eastAsia="黑体"/>
          <w:color w:val="000000" w:themeColor="text1"/>
          <w:sz w:val="24"/>
        </w:rPr>
        <w:t>污染防治建议</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为了减少垃圾运输对沿途的影响，建议采取以下措施：</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）采用带有防治垃圾渗滤液的滴漏措施封闭式自卸垃圾车和压缩式自卸垃圾车集中运送至项目厂区。同时，对在用车加强维修保养，并及时更新垃圾运输车辆，确保垃圾运输车的密封性能良好。</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）定期清洗垃圾运输车，做好道路及其两侧的保洁工作。</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）尽可能缩短垃圾运输车在敏感点附近滞留的时间，尽可能避免在进厂道路两旁新建办公、居住等敏感场所。</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4</w:t>
      </w:r>
      <w:r w:rsidRPr="00B71439">
        <w:rPr>
          <w:color w:val="000000" w:themeColor="text1"/>
          <w:sz w:val="24"/>
        </w:rPr>
        <w:t>）每辆运输车都配备必要的通讯工具，供应急联络用，当运输过程中发生事故，运输人员必须尽快通知有关管理部门进行妥善处理。</w:t>
      </w:r>
    </w:p>
    <w:p w:rsidR="00542EEC" w:rsidRPr="00B71439" w:rsidRDefault="00542EEC" w:rsidP="00542EEC">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5</w:t>
      </w:r>
      <w:r w:rsidRPr="00B71439">
        <w:rPr>
          <w:color w:val="000000" w:themeColor="text1"/>
          <w:sz w:val="24"/>
        </w:rPr>
        <w:t>）加强对运输司机的思想教育和技术培训，避免交通事故的发生。</w:t>
      </w:r>
    </w:p>
    <w:p w:rsidR="003A33FB" w:rsidRPr="00B71439" w:rsidRDefault="003A33FB">
      <w:pPr>
        <w:rPr>
          <w:color w:val="000000" w:themeColor="text1"/>
        </w:rPr>
        <w:sectPr w:rsidR="003A33FB" w:rsidRPr="00B71439">
          <w:pgSz w:w="11906" w:h="16838"/>
          <w:pgMar w:top="1440" w:right="1800" w:bottom="1440" w:left="1800" w:header="851" w:footer="992" w:gutter="0"/>
          <w:cols w:space="425"/>
          <w:docGrid w:type="lines" w:linePitch="312"/>
        </w:sectPr>
      </w:pPr>
    </w:p>
    <w:p w:rsidR="003A33FB" w:rsidRPr="00B71439" w:rsidRDefault="00AA405C" w:rsidP="003A33FB">
      <w:pPr>
        <w:pStyle w:val="1"/>
        <w:spacing w:before="0" w:after="0" w:line="360" w:lineRule="auto"/>
        <w:jc w:val="left"/>
        <w:rPr>
          <w:rFonts w:eastAsia="黑体"/>
          <w:b w:val="0"/>
          <w:color w:val="000000" w:themeColor="text1"/>
          <w:sz w:val="30"/>
          <w:szCs w:val="30"/>
        </w:rPr>
      </w:pPr>
      <w:hyperlink w:anchor="_Toc265135733" w:history="1">
        <w:bookmarkStart w:id="175" w:name="_Toc1376816"/>
        <w:r w:rsidR="003A33FB" w:rsidRPr="00B71439">
          <w:rPr>
            <w:rFonts w:eastAsia="黑体"/>
            <w:b w:val="0"/>
            <w:color w:val="000000" w:themeColor="text1"/>
            <w:sz w:val="30"/>
            <w:szCs w:val="30"/>
          </w:rPr>
          <w:t xml:space="preserve">7  </w:t>
        </w:r>
        <w:r w:rsidR="003A33FB" w:rsidRPr="00B71439">
          <w:rPr>
            <w:rFonts w:eastAsia="黑体"/>
            <w:b w:val="0"/>
            <w:color w:val="000000" w:themeColor="text1"/>
            <w:sz w:val="30"/>
            <w:szCs w:val="30"/>
          </w:rPr>
          <w:t>环境风险评价</w:t>
        </w:r>
        <w:bookmarkEnd w:id="175"/>
      </w:hyperlink>
    </w:p>
    <w:p w:rsidR="003A33FB" w:rsidRPr="00B71439" w:rsidRDefault="003A33FB" w:rsidP="003A33FB">
      <w:pPr>
        <w:pStyle w:val="21"/>
        <w:spacing w:before="0" w:after="0" w:line="360" w:lineRule="auto"/>
        <w:rPr>
          <w:rFonts w:ascii="Times New Roman" w:hAnsi="Times New Roman"/>
          <w:b w:val="0"/>
          <w:color w:val="000000" w:themeColor="text1"/>
          <w:sz w:val="28"/>
          <w:szCs w:val="28"/>
        </w:rPr>
      </w:pPr>
      <w:bookmarkStart w:id="176" w:name="_Toc413057964"/>
      <w:bookmarkStart w:id="177" w:name="_Toc1376817"/>
      <w:bookmarkStart w:id="178" w:name="_Toc246679080"/>
      <w:bookmarkStart w:id="179" w:name="_Toc246679461"/>
      <w:bookmarkStart w:id="180" w:name="_Toc249185890"/>
      <w:bookmarkStart w:id="181" w:name="_Toc283565178"/>
      <w:bookmarkStart w:id="182" w:name="_Toc340481760"/>
      <w:bookmarkStart w:id="183" w:name="_Toc224533889"/>
      <w:bookmarkStart w:id="184" w:name="_Toc269292461"/>
      <w:bookmarkStart w:id="185" w:name="_Toc364092628"/>
      <w:r w:rsidRPr="00B71439">
        <w:rPr>
          <w:rFonts w:ascii="Times New Roman" w:hAnsi="Times New Roman"/>
          <w:b w:val="0"/>
          <w:color w:val="000000" w:themeColor="text1"/>
          <w:sz w:val="28"/>
          <w:szCs w:val="28"/>
        </w:rPr>
        <w:t xml:space="preserve">7.1 </w:t>
      </w:r>
      <w:bookmarkEnd w:id="176"/>
      <w:bookmarkEnd w:id="177"/>
      <w:r w:rsidR="00E0330D" w:rsidRPr="00B71439">
        <w:rPr>
          <w:rFonts w:ascii="Times New Roman" w:hAnsi="Times New Roman"/>
          <w:b w:val="0"/>
          <w:color w:val="000000" w:themeColor="text1"/>
          <w:sz w:val="28"/>
          <w:szCs w:val="28"/>
        </w:rPr>
        <w:t>评价原则</w:t>
      </w:r>
    </w:p>
    <w:p w:rsidR="003A33FB" w:rsidRPr="00B71439" w:rsidRDefault="00E0330D" w:rsidP="00E0330D">
      <w:pPr>
        <w:spacing w:line="360" w:lineRule="auto"/>
        <w:ind w:firstLineChars="200" w:firstLine="480"/>
        <w:rPr>
          <w:color w:val="000000" w:themeColor="text1"/>
          <w:sz w:val="24"/>
        </w:rPr>
      </w:pPr>
      <w:r w:rsidRPr="00B71439">
        <w:rPr>
          <w:color w:val="000000" w:themeColor="text1"/>
          <w:sz w:val="24"/>
        </w:rPr>
        <w:t>按照《建设项目环境风险评价技术导则》（</w:t>
      </w:r>
      <w:r w:rsidRPr="00B71439">
        <w:rPr>
          <w:color w:val="000000" w:themeColor="text1"/>
          <w:sz w:val="24"/>
        </w:rPr>
        <w:t>HJ/T169-2018</w:t>
      </w:r>
      <w:r w:rsidRPr="00B71439">
        <w:rPr>
          <w:color w:val="000000" w:themeColor="text1"/>
          <w:sz w:val="24"/>
        </w:rPr>
        <w:t>）的要求，环境风险评价应以突发性事故导致的危险物质环境急性损害防控为目标，对建设项目的环境风险进行分析、预测和评估，提出环境风险预防、控制、减缓措施，明确环境风险监控及应急要求，为建设项目环境风险防控提供科学依据</w:t>
      </w:r>
      <w:r w:rsidR="003A33FB" w:rsidRPr="00B71439">
        <w:rPr>
          <w:color w:val="000000" w:themeColor="text1"/>
          <w:sz w:val="24"/>
        </w:rPr>
        <w:t>。</w:t>
      </w:r>
    </w:p>
    <w:p w:rsidR="00E0330D" w:rsidRPr="00B71439" w:rsidRDefault="00E0330D" w:rsidP="00E0330D">
      <w:pPr>
        <w:pStyle w:val="21"/>
        <w:spacing w:before="0" w:after="0" w:line="360" w:lineRule="auto"/>
        <w:rPr>
          <w:rFonts w:ascii="Times New Roman" w:hAnsi="Times New Roman"/>
          <w:b w:val="0"/>
          <w:color w:val="000000" w:themeColor="text1"/>
          <w:sz w:val="28"/>
          <w:szCs w:val="28"/>
        </w:rPr>
      </w:pPr>
      <w:r w:rsidRPr="00B71439">
        <w:rPr>
          <w:rFonts w:ascii="Times New Roman" w:hAnsi="Times New Roman"/>
          <w:b w:val="0"/>
          <w:color w:val="000000" w:themeColor="text1"/>
          <w:sz w:val="28"/>
          <w:szCs w:val="28"/>
        </w:rPr>
        <w:t xml:space="preserve">7.2 </w:t>
      </w:r>
      <w:r w:rsidRPr="00B71439">
        <w:rPr>
          <w:rFonts w:ascii="Times New Roman" w:hAnsi="Times New Roman"/>
          <w:b w:val="0"/>
          <w:color w:val="000000" w:themeColor="text1"/>
          <w:sz w:val="28"/>
          <w:szCs w:val="28"/>
        </w:rPr>
        <w:t>评价工作程序</w:t>
      </w:r>
    </w:p>
    <w:p w:rsidR="00E0330D" w:rsidRPr="00B71439" w:rsidRDefault="00772DDB" w:rsidP="003A33FB">
      <w:pPr>
        <w:spacing w:line="360" w:lineRule="auto"/>
        <w:ind w:firstLineChars="200" w:firstLine="420"/>
        <w:rPr>
          <w:color w:val="000000" w:themeColor="text1"/>
          <w:sz w:val="24"/>
        </w:rPr>
      </w:pPr>
      <w:r w:rsidRPr="00B71439">
        <w:t>评价工作程序见图</w:t>
      </w:r>
      <w:r w:rsidRPr="00B71439">
        <w:t xml:space="preserve"> </w:t>
      </w:r>
      <w:r w:rsidRPr="00B71439">
        <w:rPr>
          <w:rFonts w:eastAsia="Times New Roman"/>
        </w:rPr>
        <w:t>7</w:t>
      </w:r>
      <w:r w:rsidRPr="00B71439">
        <w:rPr>
          <w:rFonts w:eastAsiaTheme="minorEastAsia"/>
        </w:rPr>
        <w:t>-</w:t>
      </w:r>
      <w:r w:rsidRPr="00B71439">
        <w:rPr>
          <w:rFonts w:eastAsia="Times New Roman"/>
        </w:rPr>
        <w:t>2-1</w:t>
      </w:r>
      <w:r w:rsidRPr="00B71439">
        <w:t>。</w:t>
      </w:r>
    </w:p>
    <w:p w:rsidR="00772DDB" w:rsidRPr="00B71439" w:rsidRDefault="00772DDB" w:rsidP="00772DDB">
      <w:pPr>
        <w:spacing w:line="360" w:lineRule="auto"/>
        <w:jc w:val="center"/>
        <w:rPr>
          <w:noProof/>
        </w:rPr>
      </w:pPr>
      <w:r w:rsidRPr="00B71439">
        <w:rPr>
          <w:noProof/>
        </w:rPr>
        <w:drawing>
          <wp:inline distT="0" distB="0" distL="0" distR="0" wp14:anchorId="7DD20198" wp14:editId="7C941848">
            <wp:extent cx="5267325" cy="5516961"/>
            <wp:effectExtent l="0" t="0" r="0" b="762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288886" cy="5539544"/>
                    </a:xfrm>
                    <a:prstGeom prst="rect">
                      <a:avLst/>
                    </a:prstGeom>
                  </pic:spPr>
                </pic:pic>
              </a:graphicData>
            </a:graphic>
          </wp:inline>
        </w:drawing>
      </w:r>
    </w:p>
    <w:p w:rsidR="00772DDB" w:rsidRPr="00B71439" w:rsidRDefault="00772DDB" w:rsidP="009A08D1">
      <w:pPr>
        <w:widowControl/>
        <w:spacing w:line="360" w:lineRule="auto"/>
        <w:jc w:val="center"/>
        <w:rPr>
          <w:rFonts w:eastAsia="黑体"/>
          <w:color w:val="000000" w:themeColor="text1"/>
          <w:szCs w:val="21"/>
        </w:rPr>
      </w:pPr>
      <w:r w:rsidRPr="00B71439">
        <w:rPr>
          <w:rFonts w:eastAsia="黑体"/>
          <w:color w:val="000000" w:themeColor="text1"/>
          <w:szCs w:val="21"/>
        </w:rPr>
        <w:t>图</w:t>
      </w:r>
      <w:r w:rsidRPr="00B71439">
        <w:rPr>
          <w:rFonts w:eastAsia="黑体"/>
          <w:color w:val="000000" w:themeColor="text1"/>
          <w:szCs w:val="21"/>
        </w:rPr>
        <w:t xml:space="preserve"> </w:t>
      </w:r>
      <w:r w:rsidR="009A08D1" w:rsidRPr="00B71439">
        <w:rPr>
          <w:rFonts w:eastAsia="黑体"/>
          <w:color w:val="000000" w:themeColor="text1"/>
          <w:szCs w:val="21"/>
        </w:rPr>
        <w:t>7</w:t>
      </w:r>
      <w:r w:rsidRPr="00B71439">
        <w:rPr>
          <w:rFonts w:eastAsia="黑体"/>
          <w:color w:val="000000" w:themeColor="text1"/>
          <w:szCs w:val="21"/>
        </w:rPr>
        <w:t>-2-1</w:t>
      </w:r>
      <w:r w:rsidRPr="00B71439">
        <w:rPr>
          <w:rFonts w:eastAsia="黑体"/>
          <w:color w:val="000000" w:themeColor="text1"/>
          <w:szCs w:val="21"/>
        </w:rPr>
        <w:tab/>
      </w:r>
      <w:r w:rsidRPr="00B71439">
        <w:rPr>
          <w:rFonts w:eastAsia="黑体"/>
          <w:color w:val="000000" w:themeColor="text1"/>
          <w:szCs w:val="21"/>
        </w:rPr>
        <w:t>评价工作程序</w:t>
      </w:r>
    </w:p>
    <w:p w:rsidR="00E0330D" w:rsidRPr="00B71439" w:rsidRDefault="00E0330D" w:rsidP="00E0330D">
      <w:pPr>
        <w:pStyle w:val="21"/>
        <w:spacing w:before="0" w:after="0" w:line="360" w:lineRule="auto"/>
        <w:rPr>
          <w:rFonts w:ascii="Times New Roman" w:hAnsi="Times New Roman"/>
          <w:b w:val="0"/>
          <w:color w:val="000000" w:themeColor="text1"/>
          <w:sz w:val="28"/>
          <w:szCs w:val="28"/>
        </w:rPr>
      </w:pPr>
      <w:r w:rsidRPr="00B71439">
        <w:rPr>
          <w:rFonts w:ascii="Times New Roman" w:hAnsi="Times New Roman"/>
          <w:b w:val="0"/>
          <w:color w:val="000000" w:themeColor="text1"/>
          <w:sz w:val="28"/>
          <w:szCs w:val="28"/>
        </w:rPr>
        <w:t xml:space="preserve">7.3 </w:t>
      </w:r>
      <w:r w:rsidRPr="00B71439">
        <w:rPr>
          <w:rFonts w:ascii="Times New Roman" w:hAnsi="Times New Roman"/>
          <w:b w:val="0"/>
          <w:color w:val="000000" w:themeColor="text1"/>
          <w:sz w:val="28"/>
          <w:szCs w:val="28"/>
        </w:rPr>
        <w:t>风险潜势初判</w:t>
      </w:r>
    </w:p>
    <w:p w:rsidR="00772DDB" w:rsidRPr="00B71439" w:rsidRDefault="00772DDB" w:rsidP="00772DDB">
      <w:pPr>
        <w:pStyle w:val="31"/>
        <w:tabs>
          <w:tab w:val="left" w:pos="900"/>
        </w:tabs>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7.3.1 </w:t>
      </w:r>
      <w:r w:rsidRPr="00B71439">
        <w:rPr>
          <w:rFonts w:eastAsia="黑体"/>
          <w:b w:val="0"/>
          <w:color w:val="000000" w:themeColor="text1"/>
          <w:sz w:val="24"/>
          <w:szCs w:val="24"/>
        </w:rPr>
        <w:t>环境敏感程度（</w:t>
      </w:r>
      <w:r w:rsidRPr="00B71439">
        <w:rPr>
          <w:rFonts w:eastAsia="黑体"/>
          <w:b w:val="0"/>
          <w:color w:val="000000" w:themeColor="text1"/>
          <w:sz w:val="24"/>
          <w:szCs w:val="24"/>
        </w:rPr>
        <w:t>E</w:t>
      </w:r>
      <w:r w:rsidRPr="00B71439">
        <w:rPr>
          <w:rFonts w:eastAsia="黑体"/>
          <w:b w:val="0"/>
          <w:color w:val="000000" w:themeColor="text1"/>
          <w:sz w:val="24"/>
          <w:szCs w:val="24"/>
        </w:rPr>
        <w:t>）的确定</w:t>
      </w:r>
    </w:p>
    <w:p w:rsidR="00772DDB" w:rsidRPr="00B71439" w:rsidRDefault="00772DDB" w:rsidP="00772DDB">
      <w:pPr>
        <w:spacing w:line="360" w:lineRule="auto"/>
        <w:jc w:val="left"/>
        <w:outlineLvl w:val="3"/>
        <w:rPr>
          <w:rFonts w:eastAsia="黑体"/>
          <w:color w:val="000000" w:themeColor="text1"/>
          <w:sz w:val="24"/>
        </w:rPr>
      </w:pPr>
      <w:r w:rsidRPr="00B71439">
        <w:rPr>
          <w:rFonts w:eastAsia="黑体"/>
          <w:color w:val="000000" w:themeColor="text1"/>
          <w:sz w:val="24"/>
        </w:rPr>
        <w:t xml:space="preserve">7.3.1.1 </w:t>
      </w:r>
      <w:r w:rsidRPr="00B71439">
        <w:rPr>
          <w:rFonts w:eastAsia="黑体"/>
          <w:color w:val="000000" w:themeColor="text1"/>
          <w:sz w:val="24"/>
        </w:rPr>
        <w:t>大气环境</w:t>
      </w:r>
    </w:p>
    <w:p w:rsidR="00772DDB" w:rsidRPr="00B71439" w:rsidRDefault="00772DDB" w:rsidP="00772DDB">
      <w:pPr>
        <w:spacing w:line="360" w:lineRule="auto"/>
        <w:ind w:firstLineChars="200" w:firstLine="480"/>
        <w:rPr>
          <w:color w:val="000000" w:themeColor="text1"/>
          <w:sz w:val="24"/>
        </w:rPr>
      </w:pPr>
      <w:r w:rsidRPr="00B71439">
        <w:rPr>
          <w:color w:val="000000" w:themeColor="text1"/>
          <w:sz w:val="24"/>
        </w:rPr>
        <w:t>本项目周边</w:t>
      </w:r>
      <w:r w:rsidRPr="00B71439">
        <w:rPr>
          <w:color w:val="000000" w:themeColor="text1"/>
          <w:sz w:val="24"/>
        </w:rPr>
        <w:t xml:space="preserve"> 5km </w:t>
      </w:r>
      <w:r w:rsidRPr="00B71439">
        <w:rPr>
          <w:color w:val="000000" w:themeColor="text1"/>
          <w:sz w:val="24"/>
        </w:rPr>
        <w:t>范围内居民区、医疗卫生、文化教育、科研等机构，行政办公机构总人数少于</w:t>
      </w:r>
      <w:r w:rsidRPr="00B71439">
        <w:rPr>
          <w:color w:val="000000" w:themeColor="text1"/>
          <w:sz w:val="24"/>
        </w:rPr>
        <w:t xml:space="preserve"> 1 </w:t>
      </w:r>
      <w:r w:rsidRPr="00B71439">
        <w:rPr>
          <w:color w:val="000000" w:themeColor="text1"/>
          <w:sz w:val="24"/>
        </w:rPr>
        <w:t>万人，同时，项目周边</w:t>
      </w:r>
      <w:r w:rsidRPr="00B71439">
        <w:rPr>
          <w:color w:val="000000" w:themeColor="text1"/>
          <w:sz w:val="24"/>
        </w:rPr>
        <w:t xml:space="preserve"> 500m </w:t>
      </w:r>
      <w:r w:rsidRPr="00B71439">
        <w:rPr>
          <w:color w:val="000000" w:themeColor="text1"/>
          <w:sz w:val="24"/>
        </w:rPr>
        <w:t>范围内人口总数小于</w:t>
      </w:r>
      <w:r w:rsidRPr="00B71439">
        <w:rPr>
          <w:color w:val="000000" w:themeColor="text1"/>
          <w:sz w:val="24"/>
        </w:rPr>
        <w:t xml:space="preserve"> 500 </w:t>
      </w:r>
      <w:r w:rsidRPr="00B71439">
        <w:rPr>
          <w:color w:val="000000" w:themeColor="text1"/>
          <w:sz w:val="24"/>
        </w:rPr>
        <w:t>人，</w:t>
      </w:r>
      <w:r w:rsidRPr="00B71439">
        <w:rPr>
          <w:color w:val="000000" w:themeColor="text1"/>
          <w:sz w:val="24"/>
        </w:rPr>
        <w:t xml:space="preserve"> </w:t>
      </w:r>
      <w:r w:rsidRPr="00B71439">
        <w:rPr>
          <w:color w:val="000000" w:themeColor="text1"/>
          <w:sz w:val="24"/>
        </w:rPr>
        <w:t>根据《建设项目环境风险评价技术导则》（</w:t>
      </w:r>
      <w:r w:rsidRPr="00B71439">
        <w:rPr>
          <w:color w:val="000000" w:themeColor="text1"/>
          <w:sz w:val="24"/>
        </w:rPr>
        <w:t>HJ/T169</w:t>
      </w:r>
      <w:r w:rsidRPr="00B71439">
        <w:rPr>
          <w:color w:val="000000" w:themeColor="text1"/>
          <w:sz w:val="24"/>
        </w:rPr>
        <w:t>－</w:t>
      </w:r>
      <w:r w:rsidRPr="00B71439">
        <w:rPr>
          <w:color w:val="000000" w:themeColor="text1"/>
          <w:sz w:val="24"/>
        </w:rPr>
        <w:t>2018</w:t>
      </w:r>
      <w:r w:rsidRPr="00B71439">
        <w:rPr>
          <w:color w:val="000000" w:themeColor="text1"/>
          <w:sz w:val="24"/>
        </w:rPr>
        <w:t>）附录</w:t>
      </w:r>
      <w:r w:rsidRPr="00B71439">
        <w:rPr>
          <w:color w:val="000000" w:themeColor="text1"/>
          <w:sz w:val="24"/>
        </w:rPr>
        <w:t xml:space="preserve"> D</w:t>
      </w:r>
      <w:r w:rsidRPr="00B71439">
        <w:rPr>
          <w:color w:val="000000" w:themeColor="text1"/>
          <w:sz w:val="24"/>
        </w:rPr>
        <w:t>，项目大气环境敏感程度为环境低度敏感区（</w:t>
      </w:r>
      <w:r w:rsidRPr="00B71439">
        <w:rPr>
          <w:color w:val="000000" w:themeColor="text1"/>
          <w:sz w:val="24"/>
        </w:rPr>
        <w:t>E3</w:t>
      </w:r>
      <w:r w:rsidRPr="00B71439">
        <w:rPr>
          <w:color w:val="000000" w:themeColor="text1"/>
          <w:sz w:val="24"/>
        </w:rPr>
        <w:t>）。</w:t>
      </w:r>
    </w:p>
    <w:p w:rsidR="00772DDB" w:rsidRPr="00B71439" w:rsidRDefault="00772DDB" w:rsidP="00772DDB">
      <w:pPr>
        <w:spacing w:line="360" w:lineRule="auto"/>
        <w:jc w:val="left"/>
        <w:outlineLvl w:val="3"/>
        <w:rPr>
          <w:rFonts w:eastAsia="黑体"/>
          <w:color w:val="000000" w:themeColor="text1"/>
          <w:sz w:val="24"/>
        </w:rPr>
      </w:pPr>
      <w:r w:rsidRPr="00B71439">
        <w:rPr>
          <w:rFonts w:eastAsia="黑体"/>
          <w:color w:val="000000" w:themeColor="text1"/>
          <w:sz w:val="24"/>
        </w:rPr>
        <w:t xml:space="preserve">7.3.1.2 </w:t>
      </w:r>
      <w:r w:rsidRPr="00B71439">
        <w:rPr>
          <w:rFonts w:eastAsia="黑体"/>
          <w:color w:val="000000" w:themeColor="text1"/>
          <w:sz w:val="24"/>
        </w:rPr>
        <w:t>地表水环境</w:t>
      </w:r>
    </w:p>
    <w:p w:rsidR="00772DDB" w:rsidRPr="00B71439" w:rsidRDefault="00772DDB" w:rsidP="00772DDB">
      <w:pPr>
        <w:spacing w:line="360" w:lineRule="auto"/>
        <w:ind w:firstLineChars="200" w:firstLine="480"/>
        <w:rPr>
          <w:color w:val="000000" w:themeColor="text1"/>
          <w:sz w:val="24"/>
        </w:rPr>
      </w:pPr>
      <w:r w:rsidRPr="00B71439">
        <w:rPr>
          <w:color w:val="000000" w:themeColor="text1"/>
          <w:sz w:val="24"/>
        </w:rPr>
        <w:t>根据《建设项目环境风险评价技术导则》（</w:t>
      </w:r>
      <w:r w:rsidRPr="00B71439">
        <w:rPr>
          <w:color w:val="000000" w:themeColor="text1"/>
          <w:sz w:val="24"/>
        </w:rPr>
        <w:t>HJ/T169</w:t>
      </w:r>
      <w:r w:rsidRPr="00B71439">
        <w:rPr>
          <w:color w:val="000000" w:themeColor="text1"/>
          <w:sz w:val="24"/>
        </w:rPr>
        <w:t>－</w:t>
      </w:r>
      <w:r w:rsidRPr="00B71439">
        <w:rPr>
          <w:color w:val="000000" w:themeColor="text1"/>
          <w:sz w:val="24"/>
        </w:rPr>
        <w:t>2018</w:t>
      </w:r>
      <w:r w:rsidRPr="00B71439">
        <w:rPr>
          <w:color w:val="000000" w:themeColor="text1"/>
          <w:sz w:val="24"/>
        </w:rPr>
        <w:t>）附录</w:t>
      </w:r>
      <w:r w:rsidRPr="00B71439">
        <w:rPr>
          <w:color w:val="000000" w:themeColor="text1"/>
          <w:sz w:val="24"/>
        </w:rPr>
        <w:t xml:space="preserve"> D</w:t>
      </w:r>
      <w:r w:rsidRPr="00B71439">
        <w:rPr>
          <w:color w:val="000000" w:themeColor="text1"/>
          <w:sz w:val="24"/>
        </w:rPr>
        <w:t>，地表水功能敏感性为低敏感（</w:t>
      </w:r>
      <w:r w:rsidRPr="00B71439">
        <w:rPr>
          <w:color w:val="000000" w:themeColor="text1"/>
          <w:sz w:val="24"/>
        </w:rPr>
        <w:t>F3</w:t>
      </w:r>
      <w:r w:rsidRPr="00B71439">
        <w:rPr>
          <w:color w:val="000000" w:themeColor="text1"/>
          <w:sz w:val="24"/>
        </w:rPr>
        <w:t>）。同时项目所在近岸海域一个潮周期水质点可能达到的最大水平距离的两倍范围内无重要水生生物的自然产卵场及索饵场、越冬场和洄游通道；红树林、珊瑚礁等滨海湿地生态系统、水产养殖区、天然渔场、海滨风景游览区以及具有重要经济价值的海洋生物生存区域等敏感保护目标，因此</w:t>
      </w:r>
      <w:r w:rsidR="00246BB6" w:rsidRPr="00B71439">
        <w:rPr>
          <w:color w:val="000000" w:themeColor="text1"/>
          <w:sz w:val="24"/>
        </w:rPr>
        <w:t>地表水</w:t>
      </w:r>
      <w:r w:rsidRPr="00B71439">
        <w:rPr>
          <w:color w:val="000000" w:themeColor="text1"/>
          <w:sz w:val="24"/>
        </w:rPr>
        <w:t>环境敏感目标分级为</w:t>
      </w:r>
      <w:r w:rsidRPr="00B71439">
        <w:rPr>
          <w:color w:val="000000" w:themeColor="text1"/>
          <w:sz w:val="24"/>
        </w:rPr>
        <w:t xml:space="preserve"> S3</w:t>
      </w:r>
      <w:r w:rsidRPr="00B71439">
        <w:rPr>
          <w:color w:val="000000" w:themeColor="text1"/>
          <w:sz w:val="24"/>
        </w:rPr>
        <w:t>。</w:t>
      </w:r>
    </w:p>
    <w:p w:rsidR="00772DDB" w:rsidRPr="00B71439" w:rsidRDefault="00246BB6" w:rsidP="00772DDB">
      <w:pPr>
        <w:spacing w:line="360" w:lineRule="auto"/>
        <w:ind w:firstLineChars="200" w:firstLine="480"/>
        <w:rPr>
          <w:color w:val="000000" w:themeColor="text1"/>
          <w:sz w:val="24"/>
        </w:rPr>
      </w:pPr>
      <w:r w:rsidRPr="00B71439">
        <w:rPr>
          <w:color w:val="000000" w:themeColor="text1"/>
          <w:sz w:val="24"/>
        </w:rPr>
        <w:t>根据</w:t>
      </w:r>
      <w:r w:rsidR="00772DDB" w:rsidRPr="00B71439">
        <w:rPr>
          <w:color w:val="000000" w:themeColor="text1"/>
          <w:sz w:val="24"/>
        </w:rPr>
        <w:t>《建设项目环境风险评价技术导则》（</w:t>
      </w:r>
      <w:r w:rsidR="00772DDB" w:rsidRPr="00B71439">
        <w:rPr>
          <w:color w:val="000000" w:themeColor="text1"/>
          <w:sz w:val="24"/>
        </w:rPr>
        <w:t>HJ/T169</w:t>
      </w:r>
      <w:r w:rsidR="00772DDB" w:rsidRPr="00B71439">
        <w:rPr>
          <w:color w:val="000000" w:themeColor="text1"/>
          <w:sz w:val="24"/>
        </w:rPr>
        <w:t>－</w:t>
      </w:r>
      <w:r w:rsidR="00772DDB" w:rsidRPr="00B71439">
        <w:rPr>
          <w:color w:val="000000" w:themeColor="text1"/>
          <w:sz w:val="24"/>
        </w:rPr>
        <w:t>2018</w:t>
      </w:r>
      <w:r w:rsidR="00772DDB" w:rsidRPr="00B71439">
        <w:rPr>
          <w:color w:val="000000" w:themeColor="text1"/>
          <w:sz w:val="24"/>
        </w:rPr>
        <w:t>）附录</w:t>
      </w:r>
      <w:r w:rsidR="00772DDB" w:rsidRPr="00B71439">
        <w:rPr>
          <w:color w:val="000000" w:themeColor="text1"/>
          <w:sz w:val="24"/>
        </w:rPr>
        <w:t xml:space="preserve"> D </w:t>
      </w:r>
      <w:r w:rsidR="00772DDB" w:rsidRPr="00B71439">
        <w:rPr>
          <w:color w:val="000000" w:themeColor="text1"/>
          <w:sz w:val="24"/>
        </w:rPr>
        <w:t>中地表水环境敏感程度分级，本项目地表水环境敏感程度为</w:t>
      </w:r>
      <w:r w:rsidR="00772DDB" w:rsidRPr="00B71439">
        <w:rPr>
          <w:color w:val="000000" w:themeColor="text1"/>
          <w:sz w:val="24"/>
        </w:rPr>
        <w:t xml:space="preserve"> E3</w:t>
      </w:r>
      <w:r w:rsidR="00772DDB" w:rsidRPr="00B71439">
        <w:rPr>
          <w:color w:val="000000" w:themeColor="text1"/>
          <w:sz w:val="24"/>
        </w:rPr>
        <w:t>。</w:t>
      </w:r>
    </w:p>
    <w:p w:rsidR="00772DDB" w:rsidRPr="00B71439" w:rsidRDefault="00772DDB" w:rsidP="00246BB6">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 </w:t>
      </w:r>
      <w:r w:rsidR="009A08D1" w:rsidRPr="00B71439">
        <w:rPr>
          <w:rFonts w:eastAsia="黑体"/>
          <w:color w:val="000000" w:themeColor="text1"/>
          <w:szCs w:val="21"/>
        </w:rPr>
        <w:t>7</w:t>
      </w:r>
      <w:r w:rsidR="00246BB6" w:rsidRPr="00B71439">
        <w:rPr>
          <w:rFonts w:eastAsia="黑体"/>
          <w:color w:val="000000" w:themeColor="text1"/>
          <w:szCs w:val="21"/>
        </w:rPr>
        <w:t>-</w:t>
      </w:r>
      <w:r w:rsidRPr="00B71439">
        <w:rPr>
          <w:rFonts w:eastAsia="黑体"/>
          <w:color w:val="000000" w:themeColor="text1"/>
          <w:szCs w:val="21"/>
        </w:rPr>
        <w:t>3</w:t>
      </w:r>
      <w:r w:rsidR="00246BB6" w:rsidRPr="00B71439">
        <w:rPr>
          <w:rFonts w:eastAsia="黑体"/>
          <w:color w:val="000000" w:themeColor="text1"/>
          <w:szCs w:val="21"/>
        </w:rPr>
        <w:t>-</w:t>
      </w:r>
      <w:r w:rsidRPr="00B71439">
        <w:rPr>
          <w:rFonts w:eastAsia="黑体"/>
          <w:color w:val="000000" w:themeColor="text1"/>
          <w:szCs w:val="21"/>
        </w:rPr>
        <w:t>1</w:t>
      </w:r>
      <w:r w:rsidRPr="00B71439">
        <w:rPr>
          <w:rFonts w:eastAsia="黑体"/>
          <w:color w:val="000000" w:themeColor="text1"/>
          <w:szCs w:val="21"/>
        </w:rPr>
        <w:tab/>
      </w:r>
      <w:r w:rsidRPr="00B71439">
        <w:rPr>
          <w:rFonts w:eastAsia="黑体"/>
          <w:color w:val="000000" w:themeColor="text1"/>
          <w:szCs w:val="21"/>
        </w:rPr>
        <w:t>地表水环境敏感程度分级</w:t>
      </w:r>
    </w:p>
    <w:tbl>
      <w:tblPr>
        <w:tblStyle w:val="TableNormal"/>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1902"/>
        <w:gridCol w:w="1913"/>
        <w:gridCol w:w="2485"/>
        <w:gridCol w:w="2870"/>
      </w:tblGrid>
      <w:tr w:rsidR="00772DDB" w:rsidRPr="00B71439" w:rsidTr="009A08D1">
        <w:trPr>
          <w:trHeight w:val="340"/>
        </w:trPr>
        <w:tc>
          <w:tcPr>
            <w:tcW w:w="1037" w:type="pct"/>
            <w:vMerge w:val="restart"/>
            <w:tcBorders>
              <w:left w:val="nil"/>
              <w:bottom w:val="single" w:sz="4" w:space="0" w:color="000000"/>
              <w:right w:val="single" w:sz="4" w:space="0" w:color="000000"/>
            </w:tcBorders>
            <w:vAlign w:val="center"/>
          </w:tcPr>
          <w:p w:rsidR="00772DDB" w:rsidRPr="00B71439" w:rsidRDefault="00772DDB"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环境敏感目标</w:t>
            </w:r>
          </w:p>
        </w:tc>
        <w:tc>
          <w:tcPr>
            <w:tcW w:w="3963" w:type="pct"/>
            <w:gridSpan w:val="3"/>
            <w:tcBorders>
              <w:left w:val="single" w:sz="4" w:space="0" w:color="000000"/>
              <w:bottom w:val="single" w:sz="4" w:space="0" w:color="000000"/>
              <w:right w:val="nil"/>
            </w:tcBorders>
            <w:vAlign w:val="center"/>
          </w:tcPr>
          <w:p w:rsidR="00772DDB" w:rsidRPr="00B71439" w:rsidRDefault="00772DDB"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地表水功能敏感性</w:t>
            </w:r>
          </w:p>
        </w:tc>
      </w:tr>
      <w:tr w:rsidR="009A08D1" w:rsidRPr="00B71439" w:rsidTr="009A08D1">
        <w:trPr>
          <w:trHeight w:val="340"/>
        </w:trPr>
        <w:tc>
          <w:tcPr>
            <w:tcW w:w="1037" w:type="pct"/>
            <w:vMerge/>
            <w:tcBorders>
              <w:top w:val="nil"/>
              <w:left w:val="nil"/>
              <w:bottom w:val="single" w:sz="4" w:space="0" w:color="000000"/>
              <w:right w:val="single" w:sz="4" w:space="0" w:color="000000"/>
            </w:tcBorders>
            <w:vAlign w:val="center"/>
          </w:tcPr>
          <w:p w:rsidR="00772DDB" w:rsidRPr="00B71439" w:rsidRDefault="00772DDB" w:rsidP="00246BB6">
            <w:pPr>
              <w:pStyle w:val="1-"/>
              <w:spacing w:line="240" w:lineRule="auto"/>
              <w:ind w:firstLineChars="0" w:firstLine="0"/>
              <w:jc w:val="center"/>
              <w:rPr>
                <w:rFonts w:ascii="Times New Roman" w:hAnsi="Times New Roman" w:cs="Times New Roman"/>
                <w:sz w:val="18"/>
                <w:szCs w:val="18"/>
              </w:rPr>
            </w:pPr>
          </w:p>
        </w:tc>
        <w:tc>
          <w:tcPr>
            <w:tcW w:w="1043" w:type="pct"/>
            <w:tcBorders>
              <w:top w:val="single" w:sz="4" w:space="0" w:color="000000"/>
              <w:left w:val="single" w:sz="4" w:space="0" w:color="000000"/>
              <w:bottom w:val="single" w:sz="4" w:space="0" w:color="000000"/>
              <w:right w:val="single" w:sz="4" w:space="0" w:color="000000"/>
            </w:tcBorders>
            <w:vAlign w:val="center"/>
          </w:tcPr>
          <w:p w:rsidR="00772DDB" w:rsidRPr="00B71439" w:rsidRDefault="00772DDB"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F1</w:t>
            </w:r>
          </w:p>
        </w:tc>
        <w:tc>
          <w:tcPr>
            <w:tcW w:w="1355" w:type="pct"/>
            <w:tcBorders>
              <w:top w:val="single" w:sz="4" w:space="0" w:color="000000"/>
              <w:left w:val="single" w:sz="4" w:space="0" w:color="000000"/>
              <w:bottom w:val="single" w:sz="4" w:space="0" w:color="000000"/>
              <w:right w:val="single" w:sz="4" w:space="0" w:color="000000"/>
            </w:tcBorders>
            <w:vAlign w:val="center"/>
          </w:tcPr>
          <w:p w:rsidR="00772DDB" w:rsidRPr="00B71439" w:rsidRDefault="00772DDB"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F2</w:t>
            </w:r>
          </w:p>
        </w:tc>
        <w:tc>
          <w:tcPr>
            <w:tcW w:w="1565" w:type="pct"/>
            <w:tcBorders>
              <w:top w:val="single" w:sz="4" w:space="0" w:color="000000"/>
              <w:left w:val="single" w:sz="4" w:space="0" w:color="000000"/>
              <w:bottom w:val="single" w:sz="4" w:space="0" w:color="000000"/>
              <w:right w:val="nil"/>
            </w:tcBorders>
            <w:vAlign w:val="center"/>
          </w:tcPr>
          <w:p w:rsidR="00772DDB" w:rsidRPr="00B71439" w:rsidRDefault="00772DDB"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F3</w:t>
            </w:r>
          </w:p>
        </w:tc>
      </w:tr>
      <w:tr w:rsidR="009A08D1" w:rsidRPr="00B71439" w:rsidTr="009A08D1">
        <w:trPr>
          <w:trHeight w:val="340"/>
        </w:trPr>
        <w:tc>
          <w:tcPr>
            <w:tcW w:w="1037" w:type="pct"/>
            <w:tcBorders>
              <w:top w:val="single" w:sz="4" w:space="0" w:color="000000"/>
              <w:left w:val="nil"/>
              <w:bottom w:val="single" w:sz="4" w:space="0" w:color="000000"/>
              <w:right w:val="single" w:sz="4" w:space="0" w:color="000000"/>
            </w:tcBorders>
            <w:vAlign w:val="center"/>
          </w:tcPr>
          <w:p w:rsidR="00772DDB" w:rsidRPr="00B71439" w:rsidRDefault="00772DDB"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S1</w:t>
            </w:r>
          </w:p>
        </w:tc>
        <w:tc>
          <w:tcPr>
            <w:tcW w:w="1043" w:type="pct"/>
            <w:tcBorders>
              <w:top w:val="single" w:sz="4" w:space="0" w:color="000000"/>
              <w:left w:val="single" w:sz="4" w:space="0" w:color="000000"/>
              <w:bottom w:val="single" w:sz="4" w:space="0" w:color="000000"/>
              <w:right w:val="single" w:sz="4" w:space="0" w:color="000000"/>
            </w:tcBorders>
            <w:vAlign w:val="center"/>
          </w:tcPr>
          <w:p w:rsidR="00772DDB" w:rsidRPr="00B71439" w:rsidRDefault="00772DDB"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E1</w:t>
            </w:r>
          </w:p>
        </w:tc>
        <w:tc>
          <w:tcPr>
            <w:tcW w:w="1355" w:type="pct"/>
            <w:tcBorders>
              <w:top w:val="single" w:sz="4" w:space="0" w:color="000000"/>
              <w:left w:val="single" w:sz="4" w:space="0" w:color="000000"/>
              <w:bottom w:val="single" w:sz="4" w:space="0" w:color="000000"/>
              <w:right w:val="single" w:sz="4" w:space="0" w:color="000000"/>
            </w:tcBorders>
            <w:vAlign w:val="center"/>
          </w:tcPr>
          <w:p w:rsidR="00772DDB" w:rsidRPr="00B71439" w:rsidRDefault="00772DDB"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E1</w:t>
            </w:r>
          </w:p>
        </w:tc>
        <w:tc>
          <w:tcPr>
            <w:tcW w:w="1565" w:type="pct"/>
            <w:tcBorders>
              <w:top w:val="single" w:sz="4" w:space="0" w:color="000000"/>
              <w:left w:val="single" w:sz="4" w:space="0" w:color="000000"/>
              <w:bottom w:val="single" w:sz="4" w:space="0" w:color="000000"/>
              <w:right w:val="nil"/>
            </w:tcBorders>
            <w:vAlign w:val="center"/>
          </w:tcPr>
          <w:p w:rsidR="00772DDB" w:rsidRPr="00B71439" w:rsidRDefault="00772DDB"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E2</w:t>
            </w:r>
          </w:p>
        </w:tc>
      </w:tr>
      <w:tr w:rsidR="009A08D1" w:rsidRPr="00B71439" w:rsidTr="009A08D1">
        <w:trPr>
          <w:trHeight w:val="340"/>
        </w:trPr>
        <w:tc>
          <w:tcPr>
            <w:tcW w:w="1037" w:type="pct"/>
            <w:tcBorders>
              <w:top w:val="single" w:sz="4" w:space="0" w:color="000000"/>
              <w:left w:val="nil"/>
              <w:bottom w:val="single" w:sz="4" w:space="0" w:color="000000"/>
              <w:right w:val="single" w:sz="4" w:space="0" w:color="000000"/>
            </w:tcBorders>
            <w:vAlign w:val="center"/>
          </w:tcPr>
          <w:p w:rsidR="00772DDB" w:rsidRPr="00B71439" w:rsidRDefault="00772DDB"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S2</w:t>
            </w:r>
          </w:p>
        </w:tc>
        <w:tc>
          <w:tcPr>
            <w:tcW w:w="1043" w:type="pct"/>
            <w:tcBorders>
              <w:top w:val="single" w:sz="4" w:space="0" w:color="000000"/>
              <w:left w:val="single" w:sz="4" w:space="0" w:color="000000"/>
              <w:bottom w:val="single" w:sz="4" w:space="0" w:color="000000"/>
              <w:right w:val="single" w:sz="4" w:space="0" w:color="000000"/>
            </w:tcBorders>
            <w:vAlign w:val="center"/>
          </w:tcPr>
          <w:p w:rsidR="00772DDB" w:rsidRPr="00B71439" w:rsidRDefault="00772DDB"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E1</w:t>
            </w:r>
          </w:p>
        </w:tc>
        <w:tc>
          <w:tcPr>
            <w:tcW w:w="1355" w:type="pct"/>
            <w:tcBorders>
              <w:top w:val="single" w:sz="4" w:space="0" w:color="000000"/>
              <w:left w:val="single" w:sz="4" w:space="0" w:color="000000"/>
              <w:bottom w:val="single" w:sz="4" w:space="0" w:color="000000"/>
              <w:right w:val="single" w:sz="4" w:space="0" w:color="000000"/>
            </w:tcBorders>
            <w:vAlign w:val="center"/>
          </w:tcPr>
          <w:p w:rsidR="00772DDB" w:rsidRPr="00B71439" w:rsidRDefault="00772DDB"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E2</w:t>
            </w:r>
          </w:p>
        </w:tc>
        <w:tc>
          <w:tcPr>
            <w:tcW w:w="1565" w:type="pct"/>
            <w:tcBorders>
              <w:top w:val="single" w:sz="4" w:space="0" w:color="000000"/>
              <w:left w:val="single" w:sz="4" w:space="0" w:color="000000"/>
              <w:bottom w:val="single" w:sz="4" w:space="0" w:color="000000"/>
              <w:right w:val="nil"/>
            </w:tcBorders>
            <w:vAlign w:val="center"/>
          </w:tcPr>
          <w:p w:rsidR="00772DDB" w:rsidRPr="00B71439" w:rsidRDefault="00772DDB"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E3</w:t>
            </w:r>
          </w:p>
        </w:tc>
      </w:tr>
      <w:tr w:rsidR="009A08D1" w:rsidRPr="00B71439" w:rsidTr="009A08D1">
        <w:trPr>
          <w:trHeight w:val="340"/>
        </w:trPr>
        <w:tc>
          <w:tcPr>
            <w:tcW w:w="1037" w:type="pct"/>
            <w:tcBorders>
              <w:top w:val="single" w:sz="4" w:space="0" w:color="000000"/>
              <w:left w:val="nil"/>
              <w:right w:val="single" w:sz="4" w:space="0" w:color="000000"/>
            </w:tcBorders>
            <w:vAlign w:val="center"/>
          </w:tcPr>
          <w:p w:rsidR="00772DDB" w:rsidRPr="00B71439" w:rsidRDefault="00772DDB"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S3</w:t>
            </w:r>
          </w:p>
        </w:tc>
        <w:tc>
          <w:tcPr>
            <w:tcW w:w="1043" w:type="pct"/>
            <w:tcBorders>
              <w:top w:val="single" w:sz="4" w:space="0" w:color="000000"/>
              <w:left w:val="single" w:sz="4" w:space="0" w:color="000000"/>
              <w:right w:val="single" w:sz="4" w:space="0" w:color="000000"/>
            </w:tcBorders>
            <w:vAlign w:val="center"/>
          </w:tcPr>
          <w:p w:rsidR="00772DDB" w:rsidRPr="00B71439" w:rsidRDefault="00772DDB"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E1</w:t>
            </w:r>
          </w:p>
        </w:tc>
        <w:tc>
          <w:tcPr>
            <w:tcW w:w="1355" w:type="pct"/>
            <w:tcBorders>
              <w:top w:val="single" w:sz="4" w:space="0" w:color="000000"/>
              <w:left w:val="single" w:sz="4" w:space="0" w:color="000000"/>
              <w:right w:val="single" w:sz="4" w:space="0" w:color="000000"/>
            </w:tcBorders>
            <w:vAlign w:val="center"/>
          </w:tcPr>
          <w:p w:rsidR="00772DDB" w:rsidRPr="00B71439" w:rsidRDefault="00772DDB"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E2</w:t>
            </w:r>
          </w:p>
        </w:tc>
        <w:tc>
          <w:tcPr>
            <w:tcW w:w="1565" w:type="pct"/>
            <w:tcBorders>
              <w:top w:val="single" w:sz="4" w:space="0" w:color="000000"/>
              <w:left w:val="single" w:sz="4" w:space="0" w:color="000000"/>
              <w:right w:val="nil"/>
            </w:tcBorders>
            <w:shd w:val="clear" w:color="auto" w:fill="BEBEBE"/>
            <w:vAlign w:val="center"/>
          </w:tcPr>
          <w:p w:rsidR="00772DDB" w:rsidRPr="00B71439" w:rsidRDefault="00772DDB"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E3</w:t>
            </w:r>
          </w:p>
        </w:tc>
      </w:tr>
    </w:tbl>
    <w:p w:rsidR="00772DDB" w:rsidRPr="00B71439" w:rsidRDefault="00772DDB" w:rsidP="00246BB6">
      <w:pPr>
        <w:spacing w:line="360" w:lineRule="auto"/>
        <w:ind w:firstLineChars="200" w:firstLine="420"/>
      </w:pPr>
      <w:r w:rsidRPr="00B71439">
        <w:t>具体敏感特征情况见附件</w:t>
      </w:r>
      <w:r w:rsidRPr="00B71439">
        <w:t xml:space="preserve"> </w:t>
      </w:r>
      <w:r w:rsidRPr="00B71439">
        <w:rPr>
          <w:rFonts w:eastAsia="Times New Roman"/>
        </w:rPr>
        <w:t xml:space="preserve">16 </w:t>
      </w:r>
      <w:r w:rsidRPr="00B71439">
        <w:t>环境风险评价自查表。</w:t>
      </w:r>
    </w:p>
    <w:p w:rsidR="00246BB6" w:rsidRPr="00B71439" w:rsidRDefault="00246BB6" w:rsidP="00246BB6">
      <w:pPr>
        <w:pStyle w:val="31"/>
        <w:tabs>
          <w:tab w:val="left" w:pos="900"/>
        </w:tabs>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7.3.2 </w:t>
      </w:r>
      <w:r w:rsidRPr="00B71439">
        <w:rPr>
          <w:rFonts w:eastAsia="黑体"/>
          <w:b w:val="0"/>
          <w:color w:val="000000" w:themeColor="text1"/>
          <w:sz w:val="24"/>
          <w:szCs w:val="24"/>
        </w:rPr>
        <w:t>危险物质及工艺系统危害性（</w:t>
      </w:r>
      <w:r w:rsidRPr="00B71439">
        <w:rPr>
          <w:rFonts w:eastAsia="黑体"/>
          <w:b w:val="0"/>
          <w:color w:val="000000" w:themeColor="text1"/>
          <w:sz w:val="24"/>
          <w:szCs w:val="24"/>
        </w:rPr>
        <w:t>P</w:t>
      </w:r>
      <w:r w:rsidRPr="00B71439">
        <w:rPr>
          <w:rFonts w:eastAsia="黑体"/>
          <w:b w:val="0"/>
          <w:color w:val="000000" w:themeColor="text1"/>
          <w:sz w:val="24"/>
          <w:szCs w:val="24"/>
        </w:rPr>
        <w:t>）的确定</w:t>
      </w:r>
    </w:p>
    <w:p w:rsidR="00246BB6" w:rsidRPr="00B71439" w:rsidRDefault="00246BB6" w:rsidP="00246BB6">
      <w:pPr>
        <w:spacing w:line="360" w:lineRule="auto"/>
        <w:ind w:firstLineChars="200" w:firstLine="480"/>
        <w:rPr>
          <w:color w:val="000000" w:themeColor="text1"/>
          <w:sz w:val="24"/>
        </w:rPr>
      </w:pPr>
      <w:r w:rsidRPr="00B71439">
        <w:rPr>
          <w:color w:val="000000" w:themeColor="text1"/>
          <w:sz w:val="24"/>
        </w:rPr>
        <w:t>根据《建设项目环境风险评价技术导则》（</w:t>
      </w:r>
      <w:r w:rsidRPr="00B71439">
        <w:rPr>
          <w:color w:val="000000" w:themeColor="text1"/>
          <w:sz w:val="24"/>
        </w:rPr>
        <w:t>HJ/T169</w:t>
      </w:r>
      <w:r w:rsidRPr="00B71439">
        <w:rPr>
          <w:color w:val="000000" w:themeColor="text1"/>
          <w:sz w:val="24"/>
        </w:rPr>
        <w:t>－</w:t>
      </w:r>
      <w:r w:rsidRPr="00B71439">
        <w:rPr>
          <w:color w:val="000000" w:themeColor="text1"/>
          <w:sz w:val="24"/>
        </w:rPr>
        <w:t>2018</w:t>
      </w:r>
      <w:r w:rsidRPr="00B71439">
        <w:rPr>
          <w:color w:val="000000" w:themeColor="text1"/>
          <w:sz w:val="24"/>
        </w:rPr>
        <w:t>），危险物质及工艺系统危害性（</w:t>
      </w:r>
      <w:r w:rsidRPr="00B71439">
        <w:rPr>
          <w:color w:val="000000" w:themeColor="text1"/>
          <w:sz w:val="24"/>
        </w:rPr>
        <w:t>P</w:t>
      </w:r>
      <w:r w:rsidRPr="00B71439">
        <w:rPr>
          <w:color w:val="000000" w:themeColor="text1"/>
          <w:sz w:val="24"/>
        </w:rPr>
        <w:t>）应根据危险物质数量与临界量的比值（</w:t>
      </w:r>
      <w:r w:rsidRPr="00B71439">
        <w:rPr>
          <w:color w:val="000000" w:themeColor="text1"/>
          <w:sz w:val="24"/>
        </w:rPr>
        <w:t>Q</w:t>
      </w:r>
      <w:r w:rsidRPr="00B71439">
        <w:rPr>
          <w:color w:val="000000" w:themeColor="text1"/>
          <w:sz w:val="24"/>
        </w:rPr>
        <w:t>）和行业及生产工艺（</w:t>
      </w:r>
      <w:r w:rsidRPr="00B71439">
        <w:rPr>
          <w:color w:val="000000" w:themeColor="text1"/>
          <w:sz w:val="24"/>
        </w:rPr>
        <w:t>M</w:t>
      </w:r>
      <w:r w:rsidRPr="00B71439">
        <w:rPr>
          <w:color w:val="000000" w:themeColor="text1"/>
          <w:sz w:val="24"/>
        </w:rPr>
        <w:t>）确定。</w:t>
      </w:r>
    </w:p>
    <w:p w:rsidR="00246BB6" w:rsidRPr="00B71439" w:rsidRDefault="00246BB6" w:rsidP="00246BB6">
      <w:pPr>
        <w:spacing w:line="360" w:lineRule="auto"/>
        <w:jc w:val="left"/>
        <w:outlineLvl w:val="3"/>
        <w:rPr>
          <w:rFonts w:eastAsia="黑体"/>
          <w:color w:val="000000" w:themeColor="text1"/>
          <w:sz w:val="24"/>
        </w:rPr>
      </w:pPr>
      <w:r w:rsidRPr="00B71439">
        <w:rPr>
          <w:rFonts w:eastAsia="黑体"/>
          <w:color w:val="000000" w:themeColor="text1"/>
          <w:sz w:val="24"/>
        </w:rPr>
        <w:t xml:space="preserve">7.3.2.1 Q </w:t>
      </w:r>
      <w:r w:rsidRPr="00B71439">
        <w:rPr>
          <w:rFonts w:eastAsia="黑体"/>
          <w:color w:val="000000" w:themeColor="text1"/>
          <w:sz w:val="24"/>
        </w:rPr>
        <w:t>值的确定</w:t>
      </w:r>
    </w:p>
    <w:p w:rsidR="00246BB6" w:rsidRPr="00B71439" w:rsidRDefault="00246BB6" w:rsidP="00246BB6">
      <w:pPr>
        <w:spacing w:line="360" w:lineRule="auto"/>
        <w:ind w:firstLineChars="200" w:firstLine="480"/>
        <w:rPr>
          <w:color w:val="000000" w:themeColor="text1"/>
          <w:sz w:val="24"/>
        </w:rPr>
      </w:pPr>
      <w:r w:rsidRPr="00B71439">
        <w:rPr>
          <w:color w:val="000000" w:themeColor="text1"/>
          <w:sz w:val="24"/>
        </w:rPr>
        <w:t>根据《建设项目环境风险评价技术导则》（</w:t>
      </w:r>
      <w:r w:rsidRPr="00B71439">
        <w:rPr>
          <w:color w:val="000000" w:themeColor="text1"/>
          <w:sz w:val="24"/>
        </w:rPr>
        <w:t>HJ/T169</w:t>
      </w:r>
      <w:r w:rsidRPr="00B71439">
        <w:rPr>
          <w:color w:val="000000" w:themeColor="text1"/>
          <w:sz w:val="24"/>
        </w:rPr>
        <w:t>－</w:t>
      </w:r>
      <w:r w:rsidRPr="00B71439">
        <w:rPr>
          <w:color w:val="000000" w:themeColor="text1"/>
          <w:sz w:val="24"/>
        </w:rPr>
        <w:t>2018</w:t>
      </w:r>
      <w:r w:rsidRPr="00B71439">
        <w:rPr>
          <w:color w:val="000000" w:themeColor="text1"/>
          <w:sz w:val="24"/>
        </w:rPr>
        <w:t>）附录</w:t>
      </w:r>
      <w:r w:rsidRPr="00B71439">
        <w:rPr>
          <w:color w:val="000000" w:themeColor="text1"/>
          <w:sz w:val="24"/>
        </w:rPr>
        <w:t xml:space="preserve"> C</w:t>
      </w:r>
      <w:r w:rsidRPr="00B71439">
        <w:rPr>
          <w:color w:val="000000" w:themeColor="text1"/>
          <w:sz w:val="24"/>
        </w:rPr>
        <w:t>，</w:t>
      </w:r>
      <w:r w:rsidRPr="00B71439">
        <w:rPr>
          <w:color w:val="000000" w:themeColor="text1"/>
          <w:sz w:val="24"/>
        </w:rPr>
        <w:t xml:space="preserve">Q </w:t>
      </w:r>
      <w:r w:rsidRPr="00B71439">
        <w:rPr>
          <w:color w:val="000000" w:themeColor="text1"/>
          <w:sz w:val="24"/>
        </w:rPr>
        <w:t>按下式进行计算：</w:t>
      </w:r>
    </w:p>
    <w:p w:rsidR="00246BB6" w:rsidRPr="00B71439" w:rsidRDefault="00246BB6" w:rsidP="00246BB6">
      <w:pPr>
        <w:spacing w:line="360" w:lineRule="auto"/>
        <w:jc w:val="center"/>
        <w:rPr>
          <w:color w:val="000000" w:themeColor="text1"/>
          <w:sz w:val="24"/>
        </w:rPr>
      </w:pPr>
      <w:r w:rsidRPr="00B71439">
        <w:rPr>
          <w:noProof/>
        </w:rPr>
        <w:drawing>
          <wp:inline distT="0" distB="0" distL="0" distR="0" wp14:anchorId="587469EE" wp14:editId="0510BF55">
            <wp:extent cx="1712220" cy="476756"/>
            <wp:effectExtent l="0" t="0" r="254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755366" cy="488770"/>
                    </a:xfrm>
                    <a:prstGeom prst="rect">
                      <a:avLst/>
                    </a:prstGeom>
                  </pic:spPr>
                </pic:pic>
              </a:graphicData>
            </a:graphic>
          </wp:inline>
        </w:drawing>
      </w:r>
    </w:p>
    <w:p w:rsidR="00246BB6" w:rsidRPr="00B71439" w:rsidRDefault="00246BB6" w:rsidP="00246BB6">
      <w:pPr>
        <w:spacing w:line="360" w:lineRule="auto"/>
        <w:ind w:firstLineChars="200" w:firstLine="480"/>
        <w:rPr>
          <w:color w:val="000000" w:themeColor="text1"/>
          <w:sz w:val="24"/>
        </w:rPr>
        <w:sectPr w:rsidR="00246BB6" w:rsidRPr="00B71439">
          <w:pgSz w:w="11910" w:h="16840"/>
          <w:pgMar w:top="1360" w:right="1360" w:bottom="1000" w:left="1380" w:header="851" w:footer="815" w:gutter="0"/>
          <w:cols w:space="720"/>
        </w:sectPr>
      </w:pPr>
    </w:p>
    <w:p w:rsidR="00246BB6" w:rsidRPr="00B71439" w:rsidRDefault="00246BB6" w:rsidP="00246BB6">
      <w:pPr>
        <w:spacing w:line="220" w:lineRule="exact"/>
        <w:rPr>
          <w:rFonts w:eastAsiaTheme="minorEastAsia"/>
        </w:rPr>
        <w:sectPr w:rsidR="00246BB6" w:rsidRPr="00B71439">
          <w:type w:val="continuous"/>
          <w:pgSz w:w="11910" w:h="16840"/>
          <w:pgMar w:top="1440" w:right="1360" w:bottom="1000" w:left="1380" w:header="720" w:footer="720" w:gutter="0"/>
          <w:cols w:num="4" w:space="720" w:equalWidth="0">
            <w:col w:w="3894" w:space="40"/>
            <w:col w:w="553" w:space="39"/>
            <w:col w:w="310" w:space="39"/>
            <w:col w:w="4295"/>
          </w:cols>
        </w:sectPr>
      </w:pPr>
    </w:p>
    <w:p w:rsidR="00246BB6" w:rsidRPr="00B71439" w:rsidRDefault="00246BB6" w:rsidP="00246BB6">
      <w:pPr>
        <w:spacing w:line="360" w:lineRule="auto"/>
        <w:ind w:firstLineChars="200" w:firstLine="480"/>
        <w:rPr>
          <w:color w:val="000000" w:themeColor="text1"/>
          <w:sz w:val="24"/>
        </w:rPr>
      </w:pPr>
      <w:r w:rsidRPr="00B71439">
        <w:rPr>
          <w:color w:val="000000" w:themeColor="text1"/>
          <w:sz w:val="24"/>
        </w:rPr>
        <w:t>式中：</w:t>
      </w:r>
      <w:r w:rsidRPr="00B71439">
        <w:rPr>
          <w:color w:val="000000" w:themeColor="text1"/>
          <w:sz w:val="24"/>
        </w:rPr>
        <w:t>q1</w:t>
      </w:r>
      <w:r w:rsidRPr="00B71439">
        <w:rPr>
          <w:color w:val="000000" w:themeColor="text1"/>
          <w:sz w:val="24"/>
        </w:rPr>
        <w:t>，</w:t>
      </w:r>
      <w:r w:rsidRPr="00B71439">
        <w:rPr>
          <w:color w:val="000000" w:themeColor="text1"/>
          <w:sz w:val="24"/>
        </w:rPr>
        <w:t>q2……qn—</w:t>
      </w:r>
      <w:r w:rsidRPr="00B71439">
        <w:rPr>
          <w:color w:val="000000" w:themeColor="text1"/>
          <w:sz w:val="24"/>
        </w:rPr>
        <w:t>每种危险物质的最大存在量，</w:t>
      </w:r>
      <w:r w:rsidRPr="00B71439">
        <w:rPr>
          <w:color w:val="000000" w:themeColor="text1"/>
          <w:sz w:val="24"/>
        </w:rPr>
        <w:t>t</w:t>
      </w:r>
      <w:r w:rsidRPr="00B71439">
        <w:rPr>
          <w:color w:val="000000" w:themeColor="text1"/>
          <w:sz w:val="24"/>
        </w:rPr>
        <w:t>；</w:t>
      </w:r>
    </w:p>
    <w:p w:rsidR="00246BB6" w:rsidRPr="00B71439" w:rsidRDefault="00246BB6" w:rsidP="00246BB6">
      <w:pPr>
        <w:spacing w:line="360" w:lineRule="auto"/>
        <w:ind w:firstLineChars="200" w:firstLine="480"/>
        <w:rPr>
          <w:color w:val="000000" w:themeColor="text1"/>
          <w:sz w:val="24"/>
        </w:rPr>
      </w:pPr>
      <w:r w:rsidRPr="00B71439">
        <w:rPr>
          <w:color w:val="000000" w:themeColor="text1"/>
          <w:sz w:val="24"/>
        </w:rPr>
        <w:t>Q1</w:t>
      </w:r>
      <w:r w:rsidRPr="00B71439">
        <w:rPr>
          <w:color w:val="000000" w:themeColor="text1"/>
          <w:sz w:val="24"/>
        </w:rPr>
        <w:t>，</w:t>
      </w:r>
      <w:r w:rsidRPr="00B71439">
        <w:rPr>
          <w:color w:val="000000" w:themeColor="text1"/>
          <w:sz w:val="24"/>
        </w:rPr>
        <w:t>Q2…Qn—</w:t>
      </w:r>
      <w:r w:rsidRPr="00B71439">
        <w:rPr>
          <w:color w:val="000000" w:themeColor="text1"/>
          <w:sz w:val="24"/>
        </w:rPr>
        <w:t>每种危险物质的临界量，</w:t>
      </w:r>
      <w:r w:rsidRPr="00B71439">
        <w:rPr>
          <w:color w:val="000000" w:themeColor="text1"/>
          <w:sz w:val="24"/>
        </w:rPr>
        <w:t>t</w:t>
      </w:r>
      <w:r w:rsidRPr="00B71439">
        <w:rPr>
          <w:color w:val="000000" w:themeColor="text1"/>
          <w:sz w:val="24"/>
        </w:rPr>
        <w:t>。当</w:t>
      </w:r>
      <w:r w:rsidRPr="00B71439">
        <w:rPr>
          <w:color w:val="000000" w:themeColor="text1"/>
          <w:sz w:val="24"/>
        </w:rPr>
        <w:t xml:space="preserve"> Q</w:t>
      </w:r>
      <w:r w:rsidRPr="00B71439">
        <w:rPr>
          <w:color w:val="000000" w:themeColor="text1"/>
          <w:sz w:val="24"/>
        </w:rPr>
        <w:t>＜</w:t>
      </w:r>
      <w:r w:rsidRPr="00B71439">
        <w:rPr>
          <w:color w:val="000000" w:themeColor="text1"/>
          <w:sz w:val="24"/>
        </w:rPr>
        <w:t xml:space="preserve">1 </w:t>
      </w:r>
      <w:r w:rsidRPr="00B71439">
        <w:rPr>
          <w:color w:val="000000" w:themeColor="text1"/>
          <w:sz w:val="24"/>
        </w:rPr>
        <w:t>时，该项目环境风险潜势为</w:t>
      </w:r>
      <w:r w:rsidRPr="00B71439">
        <w:rPr>
          <w:color w:val="000000" w:themeColor="text1"/>
          <w:sz w:val="24"/>
        </w:rPr>
        <w:t xml:space="preserve"> I</w:t>
      </w:r>
      <w:r w:rsidRPr="00B71439">
        <w:rPr>
          <w:color w:val="000000" w:themeColor="text1"/>
          <w:sz w:val="24"/>
        </w:rPr>
        <w:t>。</w:t>
      </w:r>
    </w:p>
    <w:p w:rsidR="00246BB6" w:rsidRPr="00B71439" w:rsidRDefault="00246BB6" w:rsidP="00246BB6">
      <w:pPr>
        <w:spacing w:line="360" w:lineRule="auto"/>
        <w:ind w:firstLineChars="200" w:firstLine="480"/>
        <w:rPr>
          <w:color w:val="000000" w:themeColor="text1"/>
          <w:sz w:val="24"/>
        </w:rPr>
      </w:pPr>
      <w:r w:rsidRPr="00B71439">
        <w:rPr>
          <w:color w:val="000000" w:themeColor="text1"/>
          <w:sz w:val="24"/>
        </w:rPr>
        <w:t>当</w:t>
      </w:r>
      <w:r w:rsidRPr="00B71439">
        <w:rPr>
          <w:color w:val="000000" w:themeColor="text1"/>
          <w:sz w:val="24"/>
        </w:rPr>
        <w:t xml:space="preserve">Q≥1 </w:t>
      </w:r>
      <w:r w:rsidRPr="00B71439">
        <w:rPr>
          <w:color w:val="000000" w:themeColor="text1"/>
          <w:sz w:val="24"/>
        </w:rPr>
        <w:t>时，将</w:t>
      </w:r>
      <w:r w:rsidRPr="00B71439">
        <w:rPr>
          <w:color w:val="000000" w:themeColor="text1"/>
          <w:sz w:val="24"/>
        </w:rPr>
        <w:t>Q</w:t>
      </w:r>
      <w:r w:rsidRPr="00B71439">
        <w:rPr>
          <w:color w:val="000000" w:themeColor="text1"/>
          <w:sz w:val="24"/>
        </w:rPr>
        <w:t>值划分为：</w:t>
      </w:r>
      <w:r w:rsidRPr="00B71439">
        <w:rPr>
          <w:color w:val="000000" w:themeColor="text1"/>
          <w:sz w:val="24"/>
        </w:rPr>
        <w:t>(1)1≤Q</w:t>
      </w:r>
      <w:r w:rsidRPr="00B71439">
        <w:rPr>
          <w:color w:val="000000" w:themeColor="text1"/>
          <w:sz w:val="24"/>
        </w:rPr>
        <w:t>＜</w:t>
      </w:r>
      <w:r w:rsidRPr="00B71439">
        <w:rPr>
          <w:color w:val="000000" w:themeColor="text1"/>
          <w:sz w:val="24"/>
        </w:rPr>
        <w:t>10</w:t>
      </w:r>
      <w:r w:rsidRPr="00B71439">
        <w:rPr>
          <w:color w:val="000000" w:themeColor="text1"/>
          <w:sz w:val="24"/>
        </w:rPr>
        <w:t>；</w:t>
      </w:r>
      <w:r w:rsidRPr="00B71439">
        <w:rPr>
          <w:color w:val="000000" w:themeColor="text1"/>
          <w:sz w:val="24"/>
        </w:rPr>
        <w:t>(2)10≤Q</w:t>
      </w:r>
      <w:r w:rsidRPr="00B71439">
        <w:rPr>
          <w:color w:val="000000" w:themeColor="text1"/>
          <w:sz w:val="24"/>
        </w:rPr>
        <w:t>＜</w:t>
      </w:r>
      <w:r w:rsidRPr="00B71439">
        <w:rPr>
          <w:color w:val="000000" w:themeColor="text1"/>
          <w:sz w:val="24"/>
        </w:rPr>
        <w:t>100</w:t>
      </w:r>
      <w:r w:rsidRPr="00B71439">
        <w:rPr>
          <w:color w:val="000000" w:themeColor="text1"/>
          <w:sz w:val="24"/>
        </w:rPr>
        <w:t>；</w:t>
      </w:r>
      <w:r w:rsidRPr="00B71439">
        <w:rPr>
          <w:color w:val="000000" w:themeColor="text1"/>
          <w:sz w:val="24"/>
        </w:rPr>
        <w:t>(3)Q≥100</w:t>
      </w:r>
      <w:r w:rsidRPr="00B71439">
        <w:rPr>
          <w:color w:val="000000" w:themeColor="text1"/>
          <w:sz w:val="24"/>
        </w:rPr>
        <w:t>。</w:t>
      </w:r>
    </w:p>
    <w:p w:rsidR="00246BB6" w:rsidRPr="00B71439" w:rsidRDefault="00246BB6" w:rsidP="00246BB6">
      <w:pPr>
        <w:spacing w:line="360" w:lineRule="auto"/>
        <w:ind w:firstLineChars="200" w:firstLine="480"/>
        <w:rPr>
          <w:color w:val="000000" w:themeColor="text1"/>
          <w:sz w:val="24"/>
        </w:rPr>
      </w:pPr>
      <w:r w:rsidRPr="00B71439">
        <w:rPr>
          <w:color w:val="000000" w:themeColor="text1"/>
          <w:sz w:val="24"/>
        </w:rPr>
        <w:t xml:space="preserve">Q </w:t>
      </w:r>
      <w:r w:rsidRPr="00B71439">
        <w:rPr>
          <w:color w:val="000000" w:themeColor="text1"/>
          <w:sz w:val="24"/>
        </w:rPr>
        <w:t>的确定见下表。</w:t>
      </w:r>
    </w:p>
    <w:p w:rsidR="00246BB6" w:rsidRPr="00B71439" w:rsidRDefault="00246BB6" w:rsidP="009A08D1">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 </w:t>
      </w:r>
      <w:r w:rsidR="009A08D1" w:rsidRPr="00B71439">
        <w:rPr>
          <w:rFonts w:eastAsia="黑体"/>
          <w:color w:val="000000" w:themeColor="text1"/>
          <w:szCs w:val="21"/>
        </w:rPr>
        <w:t>7-</w:t>
      </w:r>
      <w:r w:rsidRPr="00B71439">
        <w:rPr>
          <w:rFonts w:eastAsia="黑体"/>
          <w:color w:val="000000" w:themeColor="text1"/>
          <w:szCs w:val="21"/>
        </w:rPr>
        <w:t>3-2</w:t>
      </w:r>
      <w:r w:rsidRPr="00B71439">
        <w:rPr>
          <w:rFonts w:eastAsia="黑体"/>
          <w:color w:val="000000" w:themeColor="text1"/>
          <w:szCs w:val="21"/>
        </w:rPr>
        <w:tab/>
      </w:r>
      <w:r w:rsidRPr="00B71439">
        <w:rPr>
          <w:rFonts w:eastAsia="黑体"/>
          <w:color w:val="000000" w:themeColor="text1"/>
          <w:szCs w:val="21"/>
        </w:rPr>
        <w:t>建设项目</w:t>
      </w:r>
      <w:r w:rsidRPr="00B71439">
        <w:rPr>
          <w:rFonts w:eastAsia="黑体"/>
          <w:color w:val="000000" w:themeColor="text1"/>
          <w:szCs w:val="21"/>
        </w:rPr>
        <w:t xml:space="preserve"> Q </w:t>
      </w:r>
      <w:r w:rsidRPr="00B71439">
        <w:rPr>
          <w:rFonts w:eastAsia="黑体"/>
          <w:color w:val="000000" w:themeColor="text1"/>
          <w:szCs w:val="21"/>
        </w:rPr>
        <w:t>值确定表</w:t>
      </w:r>
    </w:p>
    <w:tbl>
      <w:tblPr>
        <w:tblStyle w:val="TableNormal"/>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700"/>
        <w:gridCol w:w="1428"/>
        <w:gridCol w:w="1275"/>
        <w:gridCol w:w="1712"/>
        <w:gridCol w:w="1131"/>
        <w:gridCol w:w="2067"/>
      </w:tblGrid>
      <w:tr w:rsidR="009A08D1" w:rsidRPr="00B71439" w:rsidTr="009A08D1">
        <w:trPr>
          <w:trHeight w:val="340"/>
        </w:trPr>
        <w:tc>
          <w:tcPr>
            <w:tcW w:w="421" w:type="pct"/>
            <w:tcBorders>
              <w:left w:val="nil"/>
              <w:bottom w:val="single" w:sz="4" w:space="0" w:color="000000"/>
              <w:right w:val="single" w:sz="4" w:space="0" w:color="000000"/>
            </w:tcBorders>
            <w:vAlign w:val="center"/>
          </w:tcPr>
          <w:p w:rsidR="00246BB6" w:rsidRPr="00B71439" w:rsidRDefault="00246BB6"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序号</w:t>
            </w:r>
          </w:p>
        </w:tc>
        <w:tc>
          <w:tcPr>
            <w:tcW w:w="859" w:type="pct"/>
            <w:tcBorders>
              <w:left w:val="single" w:sz="4" w:space="0" w:color="000000"/>
              <w:bottom w:val="single" w:sz="4" w:space="0" w:color="000000"/>
              <w:right w:val="single" w:sz="4" w:space="0" w:color="000000"/>
            </w:tcBorders>
            <w:vAlign w:val="center"/>
          </w:tcPr>
          <w:p w:rsidR="00246BB6" w:rsidRPr="00B71439" w:rsidRDefault="00246BB6"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危险物质名称</w:t>
            </w:r>
          </w:p>
        </w:tc>
        <w:tc>
          <w:tcPr>
            <w:tcW w:w="767" w:type="pct"/>
            <w:tcBorders>
              <w:top w:val="single" w:sz="4" w:space="0" w:color="000000"/>
              <w:left w:val="single" w:sz="4" w:space="0" w:color="000000"/>
              <w:bottom w:val="single" w:sz="4" w:space="0" w:color="000000"/>
              <w:right w:val="single" w:sz="4" w:space="0" w:color="000000"/>
            </w:tcBorders>
            <w:vAlign w:val="center"/>
          </w:tcPr>
          <w:p w:rsidR="00246BB6" w:rsidRPr="00B71439" w:rsidRDefault="00246BB6"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eastAsia="Times New Roman" w:hAnsi="Times New Roman" w:cs="Times New Roman"/>
                <w:sz w:val="18"/>
                <w:szCs w:val="18"/>
              </w:rPr>
              <w:t xml:space="preserve">CAS </w:t>
            </w:r>
            <w:r w:rsidRPr="00B71439">
              <w:rPr>
                <w:rFonts w:ascii="Times New Roman" w:hAnsi="Times New Roman" w:cs="Times New Roman"/>
                <w:sz w:val="18"/>
                <w:szCs w:val="18"/>
              </w:rPr>
              <w:t>号</w:t>
            </w:r>
          </w:p>
        </w:tc>
        <w:tc>
          <w:tcPr>
            <w:tcW w:w="1030" w:type="pct"/>
            <w:tcBorders>
              <w:left w:val="single" w:sz="4" w:space="0" w:color="000000"/>
              <w:bottom w:val="single" w:sz="4" w:space="0" w:color="000000"/>
              <w:right w:val="single" w:sz="4" w:space="0" w:color="000000"/>
            </w:tcBorders>
            <w:vAlign w:val="center"/>
          </w:tcPr>
          <w:p w:rsidR="00246BB6" w:rsidRPr="00B71439" w:rsidRDefault="00246BB6" w:rsidP="00246BB6">
            <w:pPr>
              <w:pStyle w:val="1-"/>
              <w:spacing w:line="240" w:lineRule="auto"/>
              <w:ind w:firstLineChars="0" w:firstLine="0"/>
              <w:jc w:val="center"/>
              <w:rPr>
                <w:rFonts w:ascii="Times New Roman" w:eastAsia="Times New Roman" w:hAnsi="Times New Roman" w:cs="Times New Roman"/>
                <w:sz w:val="18"/>
                <w:szCs w:val="18"/>
              </w:rPr>
            </w:pPr>
            <w:r w:rsidRPr="00B71439">
              <w:rPr>
                <w:rFonts w:ascii="Times New Roman" w:hAnsi="Times New Roman" w:cs="Times New Roman"/>
                <w:position w:val="1"/>
                <w:sz w:val="18"/>
                <w:szCs w:val="18"/>
              </w:rPr>
              <w:t>最大存在总量</w:t>
            </w:r>
            <w:r w:rsidRPr="00B71439">
              <w:rPr>
                <w:rFonts w:ascii="Times New Roman" w:hAnsi="Times New Roman" w:cs="Times New Roman"/>
                <w:position w:val="1"/>
                <w:sz w:val="18"/>
                <w:szCs w:val="18"/>
              </w:rPr>
              <w:t xml:space="preserve"> </w:t>
            </w:r>
            <w:r w:rsidRPr="00B71439">
              <w:rPr>
                <w:rFonts w:ascii="Times New Roman" w:eastAsia="Times New Roman" w:hAnsi="Times New Roman" w:cs="Times New Roman"/>
                <w:i/>
                <w:position w:val="1"/>
                <w:sz w:val="18"/>
                <w:szCs w:val="18"/>
              </w:rPr>
              <w:t>q</w:t>
            </w:r>
            <w:r w:rsidRPr="00B71439">
              <w:rPr>
                <w:rFonts w:ascii="Times New Roman" w:eastAsia="Times New Roman" w:hAnsi="Times New Roman" w:cs="Times New Roman"/>
                <w:i/>
                <w:sz w:val="18"/>
                <w:szCs w:val="18"/>
              </w:rPr>
              <w:t>n</w:t>
            </w:r>
            <w:r w:rsidRPr="00B71439">
              <w:rPr>
                <w:rFonts w:ascii="Times New Roman" w:eastAsia="Times New Roman" w:hAnsi="Times New Roman" w:cs="Times New Roman"/>
                <w:position w:val="1"/>
                <w:sz w:val="18"/>
                <w:szCs w:val="18"/>
              </w:rPr>
              <w:t>/t</w:t>
            </w:r>
          </w:p>
        </w:tc>
        <w:tc>
          <w:tcPr>
            <w:tcW w:w="680" w:type="pct"/>
            <w:tcBorders>
              <w:left w:val="single" w:sz="4" w:space="0" w:color="000000"/>
              <w:bottom w:val="single" w:sz="4" w:space="0" w:color="000000"/>
              <w:right w:val="single" w:sz="4" w:space="0" w:color="000000"/>
            </w:tcBorders>
            <w:vAlign w:val="center"/>
          </w:tcPr>
          <w:p w:rsidR="00246BB6" w:rsidRPr="00B71439" w:rsidRDefault="00246BB6" w:rsidP="00246BB6">
            <w:pPr>
              <w:pStyle w:val="1-"/>
              <w:spacing w:line="240" w:lineRule="auto"/>
              <w:ind w:firstLineChars="0" w:firstLine="0"/>
              <w:jc w:val="center"/>
              <w:rPr>
                <w:rFonts w:ascii="Times New Roman" w:eastAsia="Times New Roman" w:hAnsi="Times New Roman" w:cs="Times New Roman"/>
                <w:sz w:val="18"/>
                <w:szCs w:val="18"/>
              </w:rPr>
            </w:pPr>
            <w:r w:rsidRPr="00B71439">
              <w:rPr>
                <w:rFonts w:ascii="Times New Roman" w:hAnsi="Times New Roman" w:cs="Times New Roman"/>
                <w:position w:val="1"/>
                <w:sz w:val="18"/>
                <w:szCs w:val="18"/>
              </w:rPr>
              <w:t>临界量</w:t>
            </w:r>
            <w:r w:rsidRPr="00B71439">
              <w:rPr>
                <w:rFonts w:ascii="Times New Roman" w:hAnsi="Times New Roman" w:cs="Times New Roman"/>
                <w:position w:val="1"/>
                <w:sz w:val="18"/>
                <w:szCs w:val="18"/>
              </w:rPr>
              <w:t xml:space="preserve"> </w:t>
            </w:r>
            <w:r w:rsidRPr="00B71439">
              <w:rPr>
                <w:rFonts w:ascii="Times New Roman" w:eastAsia="Times New Roman" w:hAnsi="Times New Roman" w:cs="Times New Roman"/>
                <w:i/>
                <w:position w:val="1"/>
                <w:sz w:val="18"/>
                <w:szCs w:val="18"/>
              </w:rPr>
              <w:t>Q</w:t>
            </w:r>
            <w:r w:rsidRPr="00B71439">
              <w:rPr>
                <w:rFonts w:ascii="Times New Roman" w:eastAsia="Times New Roman" w:hAnsi="Times New Roman" w:cs="Times New Roman"/>
                <w:i/>
                <w:sz w:val="18"/>
                <w:szCs w:val="18"/>
              </w:rPr>
              <w:t>n</w:t>
            </w:r>
            <w:r w:rsidRPr="00B71439">
              <w:rPr>
                <w:rFonts w:ascii="Times New Roman" w:eastAsia="Times New Roman" w:hAnsi="Times New Roman" w:cs="Times New Roman"/>
                <w:position w:val="1"/>
                <w:sz w:val="18"/>
                <w:szCs w:val="18"/>
              </w:rPr>
              <w:t>/t</w:t>
            </w:r>
          </w:p>
        </w:tc>
        <w:tc>
          <w:tcPr>
            <w:tcW w:w="1243" w:type="pct"/>
            <w:tcBorders>
              <w:left w:val="single" w:sz="4" w:space="0" w:color="000000"/>
              <w:bottom w:val="single" w:sz="4" w:space="0" w:color="000000"/>
              <w:right w:val="nil"/>
            </w:tcBorders>
            <w:vAlign w:val="center"/>
          </w:tcPr>
          <w:p w:rsidR="00246BB6" w:rsidRPr="00B71439" w:rsidRDefault="00246BB6"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该种危险物质</w:t>
            </w:r>
            <w:r w:rsidRPr="00B71439">
              <w:rPr>
                <w:rFonts w:ascii="Times New Roman" w:hAnsi="Times New Roman" w:cs="Times New Roman"/>
                <w:sz w:val="18"/>
                <w:szCs w:val="18"/>
              </w:rPr>
              <w:t xml:space="preserve"> </w:t>
            </w:r>
            <w:r w:rsidRPr="00B71439">
              <w:rPr>
                <w:rFonts w:ascii="Times New Roman" w:eastAsia="Times New Roman" w:hAnsi="Times New Roman" w:cs="Times New Roman"/>
                <w:i/>
                <w:sz w:val="18"/>
                <w:szCs w:val="18"/>
              </w:rPr>
              <w:t xml:space="preserve">Q </w:t>
            </w:r>
            <w:r w:rsidRPr="00B71439">
              <w:rPr>
                <w:rFonts w:ascii="Times New Roman" w:hAnsi="Times New Roman" w:cs="Times New Roman"/>
                <w:sz w:val="18"/>
                <w:szCs w:val="18"/>
              </w:rPr>
              <w:t>值</w:t>
            </w:r>
          </w:p>
        </w:tc>
      </w:tr>
      <w:tr w:rsidR="009A08D1" w:rsidRPr="00B71439" w:rsidTr="009A08D1">
        <w:trPr>
          <w:trHeight w:val="340"/>
        </w:trPr>
        <w:tc>
          <w:tcPr>
            <w:tcW w:w="421" w:type="pct"/>
            <w:tcBorders>
              <w:top w:val="single" w:sz="4" w:space="0" w:color="000000"/>
              <w:left w:val="nil"/>
              <w:bottom w:val="single" w:sz="4" w:space="0" w:color="000000"/>
              <w:right w:val="single" w:sz="4" w:space="0" w:color="000000"/>
            </w:tcBorders>
            <w:vAlign w:val="center"/>
          </w:tcPr>
          <w:p w:rsidR="00246BB6" w:rsidRPr="00B71439" w:rsidRDefault="00246BB6"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1</w:t>
            </w:r>
          </w:p>
        </w:tc>
        <w:tc>
          <w:tcPr>
            <w:tcW w:w="859" w:type="pct"/>
            <w:tcBorders>
              <w:top w:val="single" w:sz="4" w:space="0" w:color="000000"/>
              <w:left w:val="single" w:sz="4" w:space="0" w:color="000000"/>
              <w:bottom w:val="single" w:sz="4" w:space="0" w:color="000000"/>
              <w:right w:val="single" w:sz="4" w:space="0" w:color="000000"/>
            </w:tcBorders>
            <w:vAlign w:val="center"/>
          </w:tcPr>
          <w:p w:rsidR="00246BB6" w:rsidRPr="00B71439" w:rsidRDefault="00246BB6" w:rsidP="00246BB6">
            <w:pPr>
              <w:spacing w:line="280" w:lineRule="exact"/>
              <w:jc w:val="center"/>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20%</w:t>
            </w:r>
            <w:r w:rsidRPr="00B71439">
              <w:rPr>
                <w:rFonts w:ascii="Times New Roman" w:hAnsi="Times New Roman" w:cs="Times New Roman"/>
                <w:color w:val="000000" w:themeColor="text1"/>
                <w:sz w:val="18"/>
                <w:szCs w:val="18"/>
              </w:rPr>
              <w:t>氨水</w:t>
            </w:r>
          </w:p>
        </w:tc>
        <w:tc>
          <w:tcPr>
            <w:tcW w:w="767" w:type="pct"/>
            <w:tcBorders>
              <w:top w:val="single" w:sz="4" w:space="0" w:color="000000"/>
              <w:left w:val="single" w:sz="4" w:space="0" w:color="000000"/>
              <w:bottom w:val="single" w:sz="4" w:space="0" w:color="000000"/>
              <w:right w:val="single" w:sz="4" w:space="0" w:color="000000"/>
            </w:tcBorders>
            <w:vAlign w:val="center"/>
          </w:tcPr>
          <w:p w:rsidR="00246BB6" w:rsidRPr="00B71439" w:rsidRDefault="00246BB6" w:rsidP="00246BB6">
            <w:pPr>
              <w:pStyle w:val="TableParagraph"/>
              <w:spacing w:before="52"/>
              <w:ind w:right="179"/>
              <w:rPr>
                <w:rFonts w:ascii="Times New Roman" w:hAnsi="Times New Roman" w:cs="Times New Roman"/>
                <w:sz w:val="18"/>
                <w:szCs w:val="18"/>
              </w:rPr>
            </w:pPr>
            <w:r w:rsidRPr="00B71439">
              <w:rPr>
                <w:rFonts w:ascii="Times New Roman" w:hAnsi="Times New Roman" w:cs="Times New Roman"/>
                <w:sz w:val="18"/>
                <w:szCs w:val="18"/>
              </w:rPr>
              <w:t>1336-21-6</w:t>
            </w:r>
          </w:p>
        </w:tc>
        <w:tc>
          <w:tcPr>
            <w:tcW w:w="1030" w:type="pct"/>
            <w:tcBorders>
              <w:top w:val="single" w:sz="4" w:space="0" w:color="000000"/>
              <w:left w:val="single" w:sz="4" w:space="0" w:color="000000"/>
              <w:bottom w:val="single" w:sz="4" w:space="0" w:color="000000"/>
              <w:right w:val="single" w:sz="4" w:space="0" w:color="000000"/>
            </w:tcBorders>
            <w:vAlign w:val="center"/>
          </w:tcPr>
          <w:p w:rsidR="00246BB6" w:rsidRPr="00B71439" w:rsidRDefault="00246BB6" w:rsidP="00246BB6">
            <w:pPr>
              <w:pStyle w:val="TableParagraph"/>
              <w:spacing w:before="52"/>
              <w:ind w:right="129"/>
              <w:rPr>
                <w:rFonts w:ascii="Times New Roman" w:hAnsi="Times New Roman" w:cs="Times New Roman"/>
                <w:sz w:val="18"/>
                <w:szCs w:val="18"/>
              </w:rPr>
            </w:pPr>
            <w:r w:rsidRPr="00B71439">
              <w:rPr>
                <w:rFonts w:ascii="Times New Roman" w:hAnsi="Times New Roman" w:cs="Times New Roman"/>
                <w:sz w:val="18"/>
                <w:szCs w:val="18"/>
              </w:rPr>
              <w:t>39</w:t>
            </w:r>
          </w:p>
        </w:tc>
        <w:tc>
          <w:tcPr>
            <w:tcW w:w="680" w:type="pct"/>
            <w:tcBorders>
              <w:top w:val="single" w:sz="4" w:space="0" w:color="000000"/>
              <w:left w:val="single" w:sz="4" w:space="0" w:color="000000"/>
              <w:bottom w:val="single" w:sz="4" w:space="0" w:color="000000"/>
              <w:right w:val="single" w:sz="4" w:space="0" w:color="000000"/>
            </w:tcBorders>
            <w:vAlign w:val="center"/>
          </w:tcPr>
          <w:p w:rsidR="00246BB6" w:rsidRPr="00B71439" w:rsidRDefault="00246BB6" w:rsidP="00246BB6">
            <w:pPr>
              <w:pStyle w:val="TableParagraph"/>
              <w:spacing w:before="52"/>
              <w:ind w:right="90"/>
              <w:rPr>
                <w:rFonts w:ascii="Times New Roman" w:hAnsi="Times New Roman" w:cs="Times New Roman"/>
                <w:sz w:val="18"/>
                <w:szCs w:val="18"/>
              </w:rPr>
            </w:pPr>
            <w:r w:rsidRPr="00B71439">
              <w:rPr>
                <w:rFonts w:ascii="Times New Roman" w:hAnsi="Times New Roman" w:cs="Times New Roman"/>
                <w:sz w:val="18"/>
                <w:szCs w:val="18"/>
              </w:rPr>
              <w:t>10</w:t>
            </w:r>
          </w:p>
        </w:tc>
        <w:tc>
          <w:tcPr>
            <w:tcW w:w="1243" w:type="pct"/>
            <w:tcBorders>
              <w:top w:val="single" w:sz="4" w:space="0" w:color="000000"/>
              <w:left w:val="single" w:sz="4" w:space="0" w:color="000000"/>
              <w:bottom w:val="single" w:sz="4" w:space="0" w:color="000000"/>
              <w:right w:val="nil"/>
            </w:tcBorders>
            <w:vAlign w:val="center"/>
          </w:tcPr>
          <w:p w:rsidR="00246BB6" w:rsidRPr="00B71439" w:rsidRDefault="00246BB6" w:rsidP="00246BB6">
            <w:pPr>
              <w:pStyle w:val="TableParagraph"/>
              <w:spacing w:before="52"/>
              <w:ind w:right="248"/>
              <w:rPr>
                <w:rFonts w:ascii="Times New Roman" w:eastAsiaTheme="minorEastAsia" w:hAnsi="Times New Roman" w:cs="Times New Roman"/>
                <w:sz w:val="18"/>
                <w:szCs w:val="18"/>
                <w:lang w:eastAsia="zh-CN"/>
              </w:rPr>
            </w:pPr>
            <w:r w:rsidRPr="00B71439">
              <w:rPr>
                <w:rFonts w:ascii="Times New Roman" w:eastAsiaTheme="minorEastAsia" w:hAnsi="Times New Roman" w:cs="Times New Roman"/>
                <w:sz w:val="18"/>
                <w:szCs w:val="18"/>
                <w:lang w:eastAsia="zh-CN"/>
              </w:rPr>
              <w:t>3.9</w:t>
            </w:r>
          </w:p>
        </w:tc>
      </w:tr>
      <w:tr w:rsidR="009A08D1" w:rsidRPr="00B71439" w:rsidTr="009A08D1">
        <w:trPr>
          <w:trHeight w:val="340"/>
        </w:trPr>
        <w:tc>
          <w:tcPr>
            <w:tcW w:w="421" w:type="pct"/>
            <w:tcBorders>
              <w:top w:val="single" w:sz="4" w:space="0" w:color="000000"/>
              <w:left w:val="nil"/>
              <w:bottom w:val="single" w:sz="4" w:space="0" w:color="000000"/>
              <w:right w:val="single" w:sz="4" w:space="0" w:color="000000"/>
            </w:tcBorders>
            <w:vAlign w:val="center"/>
          </w:tcPr>
          <w:p w:rsidR="00246BB6" w:rsidRPr="00B71439" w:rsidRDefault="00246BB6"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2</w:t>
            </w:r>
          </w:p>
        </w:tc>
        <w:tc>
          <w:tcPr>
            <w:tcW w:w="859" w:type="pct"/>
            <w:tcBorders>
              <w:top w:val="single" w:sz="4" w:space="0" w:color="000000"/>
              <w:left w:val="single" w:sz="4" w:space="0" w:color="000000"/>
              <w:bottom w:val="single" w:sz="4" w:space="0" w:color="000000"/>
              <w:right w:val="single" w:sz="4" w:space="0" w:color="000000"/>
            </w:tcBorders>
            <w:vAlign w:val="center"/>
          </w:tcPr>
          <w:p w:rsidR="00246BB6" w:rsidRPr="00B71439" w:rsidRDefault="00246BB6" w:rsidP="00246BB6">
            <w:pPr>
              <w:spacing w:line="280" w:lineRule="exact"/>
              <w:jc w:val="center"/>
              <w:rPr>
                <w:rFonts w:ascii="Times New Roman" w:hAnsi="Times New Roman" w:cs="Times New Roman"/>
                <w:color w:val="000000" w:themeColor="text1"/>
                <w:sz w:val="18"/>
                <w:szCs w:val="18"/>
              </w:rPr>
            </w:pPr>
            <w:r w:rsidRPr="00B71439">
              <w:rPr>
                <w:rFonts w:ascii="Times New Roman" w:hAnsi="Times New Roman" w:cs="Times New Roman"/>
                <w:color w:val="000000" w:themeColor="text1"/>
                <w:sz w:val="18"/>
                <w:szCs w:val="18"/>
              </w:rPr>
              <w:t>轻柴油</w:t>
            </w:r>
          </w:p>
        </w:tc>
        <w:tc>
          <w:tcPr>
            <w:tcW w:w="767" w:type="pct"/>
            <w:tcBorders>
              <w:top w:val="single" w:sz="4" w:space="0" w:color="000000"/>
              <w:left w:val="single" w:sz="4" w:space="0" w:color="000000"/>
              <w:bottom w:val="single" w:sz="4" w:space="0" w:color="000000"/>
              <w:right w:val="single" w:sz="4" w:space="0" w:color="000000"/>
            </w:tcBorders>
            <w:vAlign w:val="center"/>
          </w:tcPr>
          <w:p w:rsidR="00246BB6" w:rsidRPr="00B71439" w:rsidRDefault="00246BB6" w:rsidP="00246BB6">
            <w:pPr>
              <w:pStyle w:val="TableParagraph"/>
              <w:spacing w:before="52"/>
              <w:rPr>
                <w:rFonts w:ascii="Times New Roman" w:hAnsi="Times New Roman" w:cs="Times New Roman"/>
                <w:sz w:val="18"/>
                <w:szCs w:val="18"/>
              </w:rPr>
            </w:pPr>
            <w:r w:rsidRPr="00B71439">
              <w:rPr>
                <w:rFonts w:ascii="Times New Roman" w:hAnsi="Times New Roman" w:cs="Times New Roman"/>
                <w:sz w:val="18"/>
                <w:szCs w:val="18"/>
              </w:rPr>
              <w:t>/</w:t>
            </w:r>
          </w:p>
        </w:tc>
        <w:tc>
          <w:tcPr>
            <w:tcW w:w="1030" w:type="pct"/>
            <w:tcBorders>
              <w:top w:val="single" w:sz="4" w:space="0" w:color="000000"/>
              <w:left w:val="single" w:sz="4" w:space="0" w:color="000000"/>
              <w:bottom w:val="single" w:sz="4" w:space="0" w:color="000000"/>
              <w:right w:val="single" w:sz="4" w:space="0" w:color="000000"/>
            </w:tcBorders>
            <w:vAlign w:val="center"/>
          </w:tcPr>
          <w:p w:rsidR="00246BB6" w:rsidRPr="00B71439" w:rsidRDefault="00246BB6" w:rsidP="00246BB6">
            <w:pPr>
              <w:pStyle w:val="TableParagraph"/>
              <w:spacing w:before="52"/>
              <w:ind w:right="129"/>
              <w:rPr>
                <w:rFonts w:ascii="Times New Roman" w:hAnsi="Times New Roman" w:cs="Times New Roman"/>
                <w:sz w:val="18"/>
                <w:szCs w:val="18"/>
              </w:rPr>
            </w:pPr>
            <w:r w:rsidRPr="00B71439">
              <w:rPr>
                <w:rFonts w:ascii="Times New Roman" w:hAnsi="Times New Roman" w:cs="Times New Roman"/>
                <w:sz w:val="18"/>
                <w:szCs w:val="18"/>
              </w:rPr>
              <w:t>25</w:t>
            </w:r>
          </w:p>
        </w:tc>
        <w:tc>
          <w:tcPr>
            <w:tcW w:w="680" w:type="pct"/>
            <w:tcBorders>
              <w:top w:val="single" w:sz="4" w:space="0" w:color="000000"/>
              <w:left w:val="single" w:sz="4" w:space="0" w:color="000000"/>
              <w:bottom w:val="single" w:sz="4" w:space="0" w:color="000000"/>
              <w:right w:val="single" w:sz="4" w:space="0" w:color="000000"/>
            </w:tcBorders>
            <w:vAlign w:val="center"/>
          </w:tcPr>
          <w:p w:rsidR="00246BB6" w:rsidRPr="00B71439" w:rsidRDefault="00246BB6" w:rsidP="00246BB6">
            <w:pPr>
              <w:pStyle w:val="TableParagraph"/>
              <w:spacing w:before="52"/>
              <w:ind w:right="90"/>
              <w:rPr>
                <w:rFonts w:ascii="Times New Roman" w:hAnsi="Times New Roman" w:cs="Times New Roman"/>
                <w:sz w:val="18"/>
                <w:szCs w:val="18"/>
              </w:rPr>
            </w:pPr>
            <w:r w:rsidRPr="00B71439">
              <w:rPr>
                <w:rFonts w:ascii="Times New Roman" w:hAnsi="Times New Roman" w:cs="Times New Roman"/>
                <w:sz w:val="18"/>
                <w:szCs w:val="18"/>
              </w:rPr>
              <w:t>2500</w:t>
            </w:r>
          </w:p>
        </w:tc>
        <w:tc>
          <w:tcPr>
            <w:tcW w:w="1243" w:type="pct"/>
            <w:tcBorders>
              <w:top w:val="single" w:sz="4" w:space="0" w:color="000000"/>
              <w:left w:val="single" w:sz="4" w:space="0" w:color="000000"/>
              <w:bottom w:val="single" w:sz="4" w:space="0" w:color="000000"/>
              <w:right w:val="nil"/>
            </w:tcBorders>
            <w:vAlign w:val="center"/>
          </w:tcPr>
          <w:p w:rsidR="00246BB6" w:rsidRPr="00B71439" w:rsidRDefault="00246BB6" w:rsidP="00246BB6">
            <w:pPr>
              <w:pStyle w:val="TableParagraph"/>
              <w:spacing w:before="52"/>
              <w:ind w:right="245"/>
              <w:rPr>
                <w:rFonts w:ascii="Times New Roman" w:eastAsiaTheme="minorEastAsia" w:hAnsi="Times New Roman" w:cs="Times New Roman"/>
                <w:sz w:val="18"/>
                <w:szCs w:val="18"/>
                <w:lang w:eastAsia="zh-CN"/>
              </w:rPr>
            </w:pPr>
            <w:r w:rsidRPr="00B71439">
              <w:rPr>
                <w:rFonts w:ascii="Times New Roman" w:eastAsiaTheme="minorEastAsia" w:hAnsi="Times New Roman" w:cs="Times New Roman"/>
                <w:sz w:val="18"/>
                <w:szCs w:val="18"/>
                <w:lang w:eastAsia="zh-CN"/>
              </w:rPr>
              <w:t>0.01</w:t>
            </w:r>
          </w:p>
        </w:tc>
      </w:tr>
      <w:tr w:rsidR="00246BB6" w:rsidRPr="00B71439" w:rsidTr="009A08D1">
        <w:trPr>
          <w:trHeight w:val="340"/>
        </w:trPr>
        <w:tc>
          <w:tcPr>
            <w:tcW w:w="3757" w:type="pct"/>
            <w:gridSpan w:val="5"/>
            <w:tcBorders>
              <w:top w:val="single" w:sz="4" w:space="0" w:color="000000"/>
              <w:left w:val="nil"/>
              <w:right w:val="single" w:sz="4" w:space="0" w:color="000000"/>
            </w:tcBorders>
            <w:vAlign w:val="center"/>
          </w:tcPr>
          <w:p w:rsidR="00246BB6" w:rsidRPr="00B71439" w:rsidRDefault="00246BB6"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项目</w:t>
            </w:r>
            <w:r w:rsidRPr="00B71439">
              <w:rPr>
                <w:rFonts w:ascii="Times New Roman" w:hAnsi="Times New Roman" w:cs="Times New Roman"/>
                <w:sz w:val="18"/>
                <w:szCs w:val="18"/>
              </w:rPr>
              <w:t xml:space="preserve"> </w:t>
            </w:r>
            <w:r w:rsidRPr="00B71439">
              <w:rPr>
                <w:rFonts w:ascii="Times New Roman" w:eastAsia="Times New Roman" w:hAnsi="Times New Roman" w:cs="Times New Roman"/>
                <w:i/>
                <w:sz w:val="18"/>
                <w:szCs w:val="18"/>
              </w:rPr>
              <w:t xml:space="preserve">Q </w:t>
            </w:r>
            <w:r w:rsidRPr="00B71439">
              <w:rPr>
                <w:rFonts w:ascii="Times New Roman" w:hAnsi="Times New Roman" w:cs="Times New Roman"/>
                <w:sz w:val="18"/>
                <w:szCs w:val="18"/>
              </w:rPr>
              <w:t>值</w:t>
            </w:r>
            <w:r w:rsidRPr="00B71439">
              <w:rPr>
                <w:rFonts w:ascii="Times New Roman" w:hAnsi="Times New Roman" w:cs="Times New Roman"/>
                <w:sz w:val="18"/>
                <w:szCs w:val="18"/>
              </w:rPr>
              <w:t>∑</w:t>
            </w:r>
          </w:p>
        </w:tc>
        <w:tc>
          <w:tcPr>
            <w:tcW w:w="1243" w:type="pct"/>
            <w:tcBorders>
              <w:top w:val="single" w:sz="4" w:space="0" w:color="000000"/>
              <w:left w:val="single" w:sz="4" w:space="0" w:color="000000"/>
              <w:right w:val="nil"/>
            </w:tcBorders>
            <w:vAlign w:val="center"/>
          </w:tcPr>
          <w:p w:rsidR="00246BB6" w:rsidRPr="00B71439" w:rsidRDefault="00246BB6" w:rsidP="00246BB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3.91</w:t>
            </w:r>
          </w:p>
        </w:tc>
      </w:tr>
    </w:tbl>
    <w:p w:rsidR="00246BB6" w:rsidRPr="00B71439" w:rsidRDefault="00246BB6" w:rsidP="00246BB6">
      <w:pPr>
        <w:spacing w:line="360" w:lineRule="auto"/>
        <w:ind w:firstLineChars="200" w:firstLine="480"/>
        <w:rPr>
          <w:color w:val="000000" w:themeColor="text1"/>
          <w:sz w:val="24"/>
        </w:rPr>
      </w:pPr>
      <w:r w:rsidRPr="00B71439">
        <w:rPr>
          <w:color w:val="000000" w:themeColor="text1"/>
          <w:sz w:val="24"/>
        </w:rPr>
        <w:t>经计算，本项目</w:t>
      </w:r>
      <w:r w:rsidRPr="00B71439">
        <w:rPr>
          <w:color w:val="000000" w:themeColor="text1"/>
          <w:sz w:val="24"/>
        </w:rPr>
        <w:t xml:space="preserve"> 1≤Q</w:t>
      </w:r>
      <w:r w:rsidRPr="00B71439">
        <w:rPr>
          <w:color w:val="000000" w:themeColor="text1"/>
          <w:sz w:val="24"/>
        </w:rPr>
        <w:t>＜</w:t>
      </w:r>
      <w:r w:rsidRPr="00B71439">
        <w:rPr>
          <w:color w:val="000000" w:themeColor="text1"/>
          <w:sz w:val="24"/>
        </w:rPr>
        <w:t>10</w:t>
      </w:r>
      <w:r w:rsidRPr="00B71439">
        <w:rPr>
          <w:color w:val="000000" w:themeColor="text1"/>
          <w:sz w:val="24"/>
        </w:rPr>
        <w:t>（</w:t>
      </w:r>
      <w:r w:rsidRPr="00B71439">
        <w:rPr>
          <w:color w:val="000000" w:themeColor="text1"/>
          <w:sz w:val="24"/>
        </w:rPr>
        <w:t>3.91</w:t>
      </w:r>
      <w:r w:rsidRPr="00B71439">
        <w:rPr>
          <w:color w:val="000000" w:themeColor="text1"/>
          <w:sz w:val="24"/>
        </w:rPr>
        <w:t>）。</w:t>
      </w:r>
    </w:p>
    <w:p w:rsidR="00246BB6" w:rsidRPr="00B71439" w:rsidRDefault="00075F48" w:rsidP="00075F48">
      <w:pPr>
        <w:spacing w:line="360" w:lineRule="auto"/>
        <w:jc w:val="left"/>
        <w:outlineLvl w:val="3"/>
        <w:rPr>
          <w:rFonts w:eastAsia="黑体"/>
          <w:color w:val="000000" w:themeColor="text1"/>
          <w:sz w:val="24"/>
        </w:rPr>
      </w:pPr>
      <w:r w:rsidRPr="00B71439">
        <w:rPr>
          <w:rFonts w:eastAsia="黑体"/>
          <w:color w:val="000000" w:themeColor="text1"/>
          <w:sz w:val="24"/>
        </w:rPr>
        <w:t xml:space="preserve">7.3.2.2 </w:t>
      </w:r>
      <w:r w:rsidR="00246BB6" w:rsidRPr="00B71439">
        <w:rPr>
          <w:rFonts w:eastAsia="黑体"/>
          <w:color w:val="000000" w:themeColor="text1"/>
          <w:sz w:val="24"/>
        </w:rPr>
        <w:t>M</w:t>
      </w:r>
      <w:r w:rsidR="00246BB6" w:rsidRPr="00B71439">
        <w:rPr>
          <w:rFonts w:eastAsia="黑体"/>
          <w:color w:val="000000" w:themeColor="text1"/>
          <w:sz w:val="24"/>
        </w:rPr>
        <w:t>值的确定</w:t>
      </w:r>
    </w:p>
    <w:p w:rsidR="00246BB6" w:rsidRPr="00B71439" w:rsidRDefault="00246BB6" w:rsidP="00075F48">
      <w:pPr>
        <w:spacing w:line="360" w:lineRule="auto"/>
        <w:ind w:firstLineChars="200" w:firstLine="480"/>
        <w:rPr>
          <w:color w:val="000000" w:themeColor="text1"/>
          <w:sz w:val="24"/>
        </w:rPr>
      </w:pPr>
      <w:r w:rsidRPr="00B71439">
        <w:rPr>
          <w:color w:val="000000" w:themeColor="text1"/>
          <w:sz w:val="24"/>
        </w:rPr>
        <w:t>根据《建设项目环境风险评价技术导则》（</w:t>
      </w:r>
      <w:r w:rsidRPr="00B71439">
        <w:rPr>
          <w:color w:val="000000" w:themeColor="text1"/>
          <w:sz w:val="24"/>
        </w:rPr>
        <w:t>HJ/T169</w:t>
      </w:r>
      <w:r w:rsidRPr="00B71439">
        <w:rPr>
          <w:color w:val="000000" w:themeColor="text1"/>
          <w:sz w:val="24"/>
        </w:rPr>
        <w:t>－</w:t>
      </w:r>
      <w:r w:rsidRPr="00B71439">
        <w:rPr>
          <w:color w:val="000000" w:themeColor="text1"/>
          <w:sz w:val="24"/>
        </w:rPr>
        <w:t>2018</w:t>
      </w:r>
      <w:r w:rsidRPr="00B71439">
        <w:rPr>
          <w:color w:val="000000" w:themeColor="text1"/>
          <w:sz w:val="24"/>
        </w:rPr>
        <w:t>）附录</w:t>
      </w:r>
      <w:r w:rsidRPr="00B71439">
        <w:rPr>
          <w:color w:val="000000" w:themeColor="text1"/>
          <w:sz w:val="24"/>
        </w:rPr>
        <w:t xml:space="preserve"> C</w:t>
      </w:r>
      <w:r w:rsidRPr="00B71439">
        <w:rPr>
          <w:color w:val="000000" w:themeColor="text1"/>
          <w:sz w:val="24"/>
        </w:rPr>
        <w:t>，本项目行业为</w:t>
      </w:r>
      <w:r w:rsidR="00075F48" w:rsidRPr="00B71439">
        <w:rPr>
          <w:color w:val="000000" w:themeColor="text1"/>
          <w:sz w:val="24"/>
        </w:rPr>
        <w:t>其他类</w:t>
      </w:r>
      <w:r w:rsidRPr="00B71439">
        <w:rPr>
          <w:color w:val="000000" w:themeColor="text1"/>
          <w:sz w:val="24"/>
        </w:rPr>
        <w:t>，分值均为</w:t>
      </w:r>
      <w:r w:rsidR="00075F48" w:rsidRPr="00B71439">
        <w:rPr>
          <w:color w:val="000000" w:themeColor="text1"/>
          <w:sz w:val="24"/>
        </w:rPr>
        <w:t>5</w:t>
      </w:r>
      <w:r w:rsidRPr="00B71439">
        <w:rPr>
          <w:color w:val="000000" w:themeColor="text1"/>
          <w:sz w:val="24"/>
        </w:rPr>
        <w:t>分，则项目</w:t>
      </w:r>
      <w:r w:rsidRPr="00B71439">
        <w:rPr>
          <w:color w:val="000000" w:themeColor="text1"/>
          <w:sz w:val="24"/>
        </w:rPr>
        <w:t xml:space="preserve"> M=</w:t>
      </w:r>
      <w:r w:rsidR="00820A5A" w:rsidRPr="00B71439">
        <w:rPr>
          <w:color w:val="000000" w:themeColor="text1"/>
          <w:sz w:val="24"/>
        </w:rPr>
        <w:t>1</w:t>
      </w:r>
      <w:r w:rsidRPr="00B71439">
        <w:rPr>
          <w:color w:val="000000" w:themeColor="text1"/>
          <w:sz w:val="24"/>
        </w:rPr>
        <w:t>0</w:t>
      </w:r>
      <w:r w:rsidRPr="00B71439">
        <w:rPr>
          <w:color w:val="000000" w:themeColor="text1"/>
          <w:sz w:val="24"/>
        </w:rPr>
        <w:t>，根据划分依据，属于划分的</w:t>
      </w:r>
      <w:r w:rsidRPr="00B71439">
        <w:rPr>
          <w:color w:val="000000" w:themeColor="text1"/>
          <w:sz w:val="24"/>
        </w:rPr>
        <w:t xml:space="preserve"> M</w:t>
      </w:r>
      <w:r w:rsidR="00820A5A" w:rsidRPr="00B71439">
        <w:rPr>
          <w:color w:val="000000" w:themeColor="text1"/>
          <w:sz w:val="24"/>
        </w:rPr>
        <w:t>3</w:t>
      </w:r>
      <w:r w:rsidRPr="00B71439">
        <w:rPr>
          <w:color w:val="000000" w:themeColor="text1"/>
          <w:sz w:val="24"/>
        </w:rPr>
        <w:t>，具体见下表。</w:t>
      </w:r>
    </w:p>
    <w:p w:rsidR="00246BB6" w:rsidRPr="00B71439" w:rsidRDefault="00246BB6" w:rsidP="009A08D1">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 </w:t>
      </w:r>
      <w:r w:rsidR="009A08D1" w:rsidRPr="00B71439">
        <w:rPr>
          <w:rFonts w:eastAsia="黑体"/>
          <w:color w:val="000000" w:themeColor="text1"/>
          <w:szCs w:val="21"/>
        </w:rPr>
        <w:t>7-</w:t>
      </w:r>
      <w:r w:rsidRPr="00B71439">
        <w:rPr>
          <w:rFonts w:eastAsia="黑体"/>
          <w:color w:val="000000" w:themeColor="text1"/>
          <w:szCs w:val="21"/>
        </w:rPr>
        <w:t>3-3</w:t>
      </w:r>
      <w:r w:rsidR="009A08D1" w:rsidRPr="00B71439">
        <w:rPr>
          <w:rFonts w:eastAsia="黑体"/>
          <w:color w:val="000000" w:themeColor="text1"/>
          <w:szCs w:val="21"/>
        </w:rPr>
        <w:t xml:space="preserve"> </w:t>
      </w:r>
      <w:r w:rsidRPr="00B71439">
        <w:rPr>
          <w:rFonts w:eastAsia="黑体"/>
          <w:color w:val="000000" w:themeColor="text1"/>
          <w:szCs w:val="21"/>
        </w:rPr>
        <w:t>建设项目</w:t>
      </w:r>
      <w:r w:rsidRPr="00B71439">
        <w:rPr>
          <w:rFonts w:eastAsia="黑体"/>
          <w:color w:val="000000" w:themeColor="text1"/>
          <w:szCs w:val="21"/>
        </w:rPr>
        <w:t xml:space="preserve"> M </w:t>
      </w:r>
      <w:r w:rsidRPr="00B71439">
        <w:rPr>
          <w:rFonts w:eastAsia="黑体"/>
          <w:color w:val="000000" w:themeColor="text1"/>
          <w:szCs w:val="21"/>
        </w:rPr>
        <w:t>值确定表</w:t>
      </w:r>
    </w:p>
    <w:tbl>
      <w:tblPr>
        <w:tblStyle w:val="TableNormal"/>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936"/>
        <w:gridCol w:w="1897"/>
        <w:gridCol w:w="1694"/>
        <w:gridCol w:w="2278"/>
        <w:gridCol w:w="1508"/>
      </w:tblGrid>
      <w:tr w:rsidR="009A08D1" w:rsidRPr="00B71439" w:rsidTr="009A08D1">
        <w:trPr>
          <w:trHeight w:val="340"/>
        </w:trPr>
        <w:tc>
          <w:tcPr>
            <w:tcW w:w="563" w:type="pct"/>
            <w:tcBorders>
              <w:left w:val="nil"/>
              <w:bottom w:val="single" w:sz="4" w:space="0" w:color="000000"/>
              <w:right w:val="single" w:sz="4" w:space="0" w:color="000000"/>
            </w:tcBorders>
            <w:vAlign w:val="center"/>
          </w:tcPr>
          <w:p w:rsidR="00246BB6" w:rsidRPr="00B71439" w:rsidRDefault="00246BB6" w:rsidP="00075F48">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序号</w:t>
            </w:r>
          </w:p>
        </w:tc>
        <w:tc>
          <w:tcPr>
            <w:tcW w:w="1141" w:type="pct"/>
            <w:tcBorders>
              <w:left w:val="single" w:sz="4" w:space="0" w:color="000000"/>
              <w:bottom w:val="single" w:sz="4" w:space="0" w:color="000000"/>
              <w:right w:val="single" w:sz="4" w:space="0" w:color="000000"/>
            </w:tcBorders>
            <w:vAlign w:val="center"/>
          </w:tcPr>
          <w:p w:rsidR="00246BB6" w:rsidRPr="00B71439" w:rsidRDefault="00246BB6" w:rsidP="00075F48">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工艺单元名称</w:t>
            </w:r>
          </w:p>
        </w:tc>
        <w:tc>
          <w:tcPr>
            <w:tcW w:w="1019" w:type="pct"/>
            <w:tcBorders>
              <w:top w:val="single" w:sz="4" w:space="0" w:color="000000"/>
              <w:left w:val="single" w:sz="4" w:space="0" w:color="000000"/>
              <w:bottom w:val="single" w:sz="4" w:space="0" w:color="000000"/>
              <w:right w:val="single" w:sz="4" w:space="0" w:color="000000"/>
            </w:tcBorders>
            <w:vAlign w:val="center"/>
          </w:tcPr>
          <w:p w:rsidR="00246BB6" w:rsidRPr="00B71439" w:rsidRDefault="00246BB6" w:rsidP="00075F48">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生产工艺</w:t>
            </w:r>
          </w:p>
        </w:tc>
        <w:tc>
          <w:tcPr>
            <w:tcW w:w="1369" w:type="pct"/>
            <w:tcBorders>
              <w:left w:val="single" w:sz="4" w:space="0" w:color="000000"/>
              <w:bottom w:val="single" w:sz="4" w:space="0" w:color="000000"/>
              <w:right w:val="single" w:sz="4" w:space="0" w:color="000000"/>
            </w:tcBorders>
            <w:vAlign w:val="center"/>
          </w:tcPr>
          <w:p w:rsidR="00246BB6" w:rsidRPr="00B71439" w:rsidRDefault="00246BB6" w:rsidP="00075F48">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数量</w:t>
            </w:r>
            <w:r w:rsidRPr="00B71439">
              <w:rPr>
                <w:rFonts w:ascii="Times New Roman" w:eastAsia="Times New Roman" w:hAnsi="Times New Roman" w:cs="Times New Roman"/>
                <w:sz w:val="18"/>
                <w:szCs w:val="18"/>
              </w:rPr>
              <w:t>/</w:t>
            </w:r>
            <w:r w:rsidRPr="00B71439">
              <w:rPr>
                <w:rFonts w:ascii="Times New Roman" w:hAnsi="Times New Roman" w:cs="Times New Roman"/>
                <w:sz w:val="18"/>
                <w:szCs w:val="18"/>
              </w:rPr>
              <w:t>套</w:t>
            </w:r>
          </w:p>
        </w:tc>
        <w:tc>
          <w:tcPr>
            <w:tcW w:w="907" w:type="pct"/>
            <w:tcBorders>
              <w:left w:val="single" w:sz="4" w:space="0" w:color="000000"/>
              <w:bottom w:val="single" w:sz="4" w:space="0" w:color="000000"/>
              <w:right w:val="nil"/>
            </w:tcBorders>
            <w:vAlign w:val="center"/>
          </w:tcPr>
          <w:p w:rsidR="00246BB6" w:rsidRPr="00B71439" w:rsidRDefault="00246BB6" w:rsidP="00075F48">
            <w:pPr>
              <w:pStyle w:val="1-"/>
              <w:spacing w:line="240" w:lineRule="auto"/>
              <w:ind w:firstLineChars="0" w:firstLine="0"/>
              <w:jc w:val="center"/>
              <w:rPr>
                <w:rFonts w:ascii="Times New Roman" w:hAnsi="Times New Roman" w:cs="Times New Roman"/>
                <w:sz w:val="18"/>
                <w:szCs w:val="18"/>
              </w:rPr>
            </w:pPr>
            <w:r w:rsidRPr="00B71439">
              <w:rPr>
                <w:rFonts w:ascii="Times New Roman" w:eastAsia="Times New Roman" w:hAnsi="Times New Roman" w:cs="Times New Roman"/>
                <w:sz w:val="18"/>
                <w:szCs w:val="18"/>
              </w:rPr>
              <w:t xml:space="preserve">M </w:t>
            </w:r>
            <w:r w:rsidRPr="00B71439">
              <w:rPr>
                <w:rFonts w:ascii="Times New Roman" w:hAnsi="Times New Roman" w:cs="Times New Roman"/>
                <w:sz w:val="18"/>
                <w:szCs w:val="18"/>
              </w:rPr>
              <w:t>分值</w:t>
            </w:r>
          </w:p>
        </w:tc>
      </w:tr>
      <w:tr w:rsidR="009A08D1" w:rsidRPr="00B71439" w:rsidTr="009A08D1">
        <w:trPr>
          <w:trHeight w:val="340"/>
        </w:trPr>
        <w:tc>
          <w:tcPr>
            <w:tcW w:w="563" w:type="pct"/>
            <w:tcBorders>
              <w:top w:val="single" w:sz="4" w:space="0" w:color="000000"/>
              <w:left w:val="nil"/>
              <w:bottom w:val="single" w:sz="4" w:space="0" w:color="000000"/>
              <w:right w:val="single" w:sz="4" w:space="0" w:color="000000"/>
            </w:tcBorders>
            <w:vAlign w:val="center"/>
          </w:tcPr>
          <w:p w:rsidR="00246BB6" w:rsidRPr="00B71439" w:rsidRDefault="00246BB6" w:rsidP="00075F48">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1</w:t>
            </w:r>
          </w:p>
        </w:tc>
        <w:tc>
          <w:tcPr>
            <w:tcW w:w="1141" w:type="pct"/>
            <w:tcBorders>
              <w:top w:val="single" w:sz="4" w:space="0" w:color="000000"/>
              <w:left w:val="single" w:sz="4" w:space="0" w:color="000000"/>
              <w:bottom w:val="single" w:sz="4" w:space="0" w:color="000000"/>
              <w:right w:val="single" w:sz="4" w:space="0" w:color="000000"/>
            </w:tcBorders>
            <w:vAlign w:val="center"/>
          </w:tcPr>
          <w:p w:rsidR="00246BB6"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lang w:eastAsia="zh-CN"/>
              </w:rPr>
              <w:t>储罐区</w:t>
            </w:r>
          </w:p>
        </w:tc>
        <w:tc>
          <w:tcPr>
            <w:tcW w:w="1019" w:type="pct"/>
            <w:tcBorders>
              <w:top w:val="single" w:sz="4" w:space="0" w:color="000000"/>
              <w:left w:val="single" w:sz="4" w:space="0" w:color="000000"/>
              <w:bottom w:val="single" w:sz="4" w:space="0" w:color="000000"/>
              <w:right w:val="single" w:sz="4" w:space="0" w:color="000000"/>
            </w:tcBorders>
            <w:vAlign w:val="center"/>
          </w:tcPr>
          <w:p w:rsidR="00246BB6"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lang w:eastAsia="zh-CN"/>
              </w:rPr>
              <w:t>储存</w:t>
            </w:r>
            <w:r w:rsidR="009A08D1" w:rsidRPr="00B71439">
              <w:rPr>
                <w:rFonts w:ascii="Times New Roman" w:hAnsi="Times New Roman" w:cs="Times New Roman"/>
                <w:sz w:val="18"/>
                <w:szCs w:val="18"/>
              </w:rPr>
              <w:t>、输送</w:t>
            </w:r>
          </w:p>
        </w:tc>
        <w:tc>
          <w:tcPr>
            <w:tcW w:w="1369" w:type="pct"/>
            <w:tcBorders>
              <w:top w:val="single" w:sz="4" w:space="0" w:color="000000"/>
              <w:left w:val="single" w:sz="4" w:space="0" w:color="000000"/>
              <w:bottom w:val="single" w:sz="4" w:space="0" w:color="000000"/>
              <w:right w:val="single" w:sz="4" w:space="0" w:color="000000"/>
            </w:tcBorders>
            <w:vAlign w:val="center"/>
          </w:tcPr>
          <w:p w:rsidR="00246BB6" w:rsidRPr="00B71439" w:rsidRDefault="00820A5A" w:rsidP="00075F48">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1</w:t>
            </w:r>
          </w:p>
        </w:tc>
        <w:tc>
          <w:tcPr>
            <w:tcW w:w="907" w:type="pct"/>
            <w:tcBorders>
              <w:top w:val="single" w:sz="4" w:space="0" w:color="000000"/>
              <w:left w:val="single" w:sz="4" w:space="0" w:color="000000"/>
              <w:bottom w:val="single" w:sz="4" w:space="0" w:color="000000"/>
              <w:right w:val="nil"/>
            </w:tcBorders>
            <w:vAlign w:val="center"/>
          </w:tcPr>
          <w:p w:rsidR="00246BB6" w:rsidRPr="00B71439" w:rsidRDefault="00820A5A" w:rsidP="00075F48">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5</w:t>
            </w:r>
          </w:p>
        </w:tc>
      </w:tr>
      <w:tr w:rsidR="009A08D1" w:rsidRPr="00B71439" w:rsidTr="009A08D1">
        <w:trPr>
          <w:trHeight w:val="340"/>
        </w:trPr>
        <w:tc>
          <w:tcPr>
            <w:tcW w:w="563" w:type="pct"/>
            <w:tcBorders>
              <w:top w:val="single" w:sz="4" w:space="0" w:color="000000"/>
              <w:left w:val="nil"/>
              <w:bottom w:val="single" w:sz="4" w:space="0" w:color="000000"/>
              <w:right w:val="single" w:sz="4" w:space="0" w:color="000000"/>
            </w:tcBorders>
            <w:vAlign w:val="center"/>
          </w:tcPr>
          <w:p w:rsidR="00246BB6" w:rsidRPr="00B71439" w:rsidRDefault="00246BB6" w:rsidP="00075F48">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2</w:t>
            </w:r>
          </w:p>
        </w:tc>
        <w:tc>
          <w:tcPr>
            <w:tcW w:w="1141" w:type="pct"/>
            <w:tcBorders>
              <w:top w:val="single" w:sz="4" w:space="0" w:color="000000"/>
              <w:left w:val="single" w:sz="4" w:space="0" w:color="000000"/>
              <w:bottom w:val="single" w:sz="4" w:space="0" w:color="000000"/>
              <w:right w:val="single" w:sz="4" w:space="0" w:color="000000"/>
            </w:tcBorders>
            <w:vAlign w:val="center"/>
          </w:tcPr>
          <w:p w:rsidR="00246BB6" w:rsidRPr="00B71439" w:rsidRDefault="009A08D1" w:rsidP="00075F48">
            <w:pPr>
              <w:pStyle w:val="1-"/>
              <w:spacing w:line="240" w:lineRule="auto"/>
              <w:ind w:firstLineChars="0" w:firstLine="0"/>
              <w:jc w:val="center"/>
              <w:rPr>
                <w:rFonts w:ascii="Times New Roman" w:hAnsi="Times New Roman" w:cs="Times New Roman"/>
                <w:sz w:val="18"/>
                <w:szCs w:val="18"/>
                <w:lang w:eastAsia="zh-CN"/>
              </w:rPr>
            </w:pPr>
            <w:r w:rsidRPr="00B71439">
              <w:rPr>
                <w:rFonts w:ascii="Times New Roman" w:hAnsi="Times New Roman" w:cs="Times New Roman"/>
                <w:sz w:val="18"/>
                <w:szCs w:val="18"/>
                <w:lang w:eastAsia="zh-CN"/>
              </w:rPr>
              <w:t>焚烧炉</w:t>
            </w:r>
          </w:p>
        </w:tc>
        <w:tc>
          <w:tcPr>
            <w:tcW w:w="1019" w:type="pct"/>
            <w:tcBorders>
              <w:top w:val="single" w:sz="4" w:space="0" w:color="000000"/>
              <w:left w:val="single" w:sz="4" w:space="0" w:color="000000"/>
              <w:bottom w:val="single" w:sz="4" w:space="0" w:color="000000"/>
              <w:right w:val="single" w:sz="4" w:space="0" w:color="000000"/>
            </w:tcBorders>
            <w:vAlign w:val="center"/>
          </w:tcPr>
          <w:p w:rsidR="00246BB6" w:rsidRPr="00B71439" w:rsidRDefault="009A08D1" w:rsidP="00075F48">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lang w:eastAsia="zh-CN"/>
              </w:rPr>
              <w:t>焚烧发电工程</w:t>
            </w:r>
          </w:p>
        </w:tc>
        <w:tc>
          <w:tcPr>
            <w:tcW w:w="1369" w:type="pct"/>
            <w:tcBorders>
              <w:top w:val="single" w:sz="4" w:space="0" w:color="000000"/>
              <w:left w:val="single" w:sz="4" w:space="0" w:color="000000"/>
              <w:bottom w:val="single" w:sz="4" w:space="0" w:color="000000"/>
              <w:right w:val="single" w:sz="4" w:space="0" w:color="000000"/>
            </w:tcBorders>
            <w:vAlign w:val="center"/>
          </w:tcPr>
          <w:p w:rsidR="00246BB6" w:rsidRPr="00B71439" w:rsidRDefault="00820A5A" w:rsidP="00075F48">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1</w:t>
            </w:r>
          </w:p>
        </w:tc>
        <w:tc>
          <w:tcPr>
            <w:tcW w:w="907" w:type="pct"/>
            <w:tcBorders>
              <w:top w:val="single" w:sz="4" w:space="0" w:color="000000"/>
              <w:left w:val="single" w:sz="4" w:space="0" w:color="000000"/>
              <w:bottom w:val="single" w:sz="4" w:space="0" w:color="000000"/>
              <w:right w:val="nil"/>
            </w:tcBorders>
            <w:vAlign w:val="center"/>
          </w:tcPr>
          <w:p w:rsidR="00246BB6" w:rsidRPr="00B71439" w:rsidRDefault="00820A5A" w:rsidP="00075F48">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5</w:t>
            </w:r>
          </w:p>
        </w:tc>
      </w:tr>
      <w:tr w:rsidR="00246BB6" w:rsidRPr="00B71439" w:rsidTr="009A08D1">
        <w:trPr>
          <w:trHeight w:val="340"/>
        </w:trPr>
        <w:tc>
          <w:tcPr>
            <w:tcW w:w="4093" w:type="pct"/>
            <w:gridSpan w:val="4"/>
            <w:tcBorders>
              <w:top w:val="single" w:sz="4" w:space="0" w:color="000000"/>
              <w:left w:val="nil"/>
              <w:right w:val="single" w:sz="4" w:space="0" w:color="000000"/>
            </w:tcBorders>
            <w:vAlign w:val="center"/>
          </w:tcPr>
          <w:p w:rsidR="00246BB6" w:rsidRPr="00B71439" w:rsidRDefault="00246BB6" w:rsidP="00075F48">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项目</w:t>
            </w:r>
            <w:r w:rsidRPr="00B71439">
              <w:rPr>
                <w:rFonts w:ascii="Times New Roman" w:hAnsi="Times New Roman" w:cs="Times New Roman"/>
                <w:sz w:val="18"/>
                <w:szCs w:val="18"/>
              </w:rPr>
              <w:t xml:space="preserve"> </w:t>
            </w:r>
            <w:r w:rsidRPr="00B71439">
              <w:rPr>
                <w:rFonts w:ascii="Times New Roman" w:eastAsia="Times New Roman" w:hAnsi="Times New Roman" w:cs="Times New Roman"/>
                <w:sz w:val="18"/>
                <w:szCs w:val="18"/>
              </w:rPr>
              <w:t xml:space="preserve">M </w:t>
            </w:r>
            <w:r w:rsidRPr="00B71439">
              <w:rPr>
                <w:rFonts w:ascii="Times New Roman" w:hAnsi="Times New Roman" w:cs="Times New Roman"/>
                <w:sz w:val="18"/>
                <w:szCs w:val="18"/>
              </w:rPr>
              <w:t>值</w:t>
            </w:r>
            <w:r w:rsidRPr="00B71439">
              <w:rPr>
                <w:rFonts w:ascii="Times New Roman" w:hAnsi="Times New Roman" w:cs="Times New Roman"/>
                <w:sz w:val="18"/>
                <w:szCs w:val="18"/>
              </w:rPr>
              <w:t>∑</w:t>
            </w:r>
          </w:p>
        </w:tc>
        <w:tc>
          <w:tcPr>
            <w:tcW w:w="907" w:type="pct"/>
            <w:tcBorders>
              <w:top w:val="single" w:sz="4" w:space="0" w:color="000000"/>
              <w:left w:val="single" w:sz="4" w:space="0" w:color="000000"/>
              <w:right w:val="nil"/>
            </w:tcBorders>
            <w:vAlign w:val="center"/>
          </w:tcPr>
          <w:p w:rsidR="00246BB6" w:rsidRPr="00B71439" w:rsidRDefault="00820A5A" w:rsidP="00075F48">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1</w:t>
            </w:r>
            <w:r w:rsidR="00246BB6" w:rsidRPr="00B71439">
              <w:rPr>
                <w:rFonts w:ascii="Times New Roman" w:hAnsi="Times New Roman" w:cs="Times New Roman"/>
                <w:sz w:val="18"/>
                <w:szCs w:val="18"/>
              </w:rPr>
              <w:t>0</w:t>
            </w:r>
          </w:p>
        </w:tc>
      </w:tr>
    </w:tbl>
    <w:p w:rsidR="00246BB6" w:rsidRPr="00B71439" w:rsidRDefault="00075F48" w:rsidP="00075F48">
      <w:pPr>
        <w:spacing w:line="360" w:lineRule="auto"/>
        <w:jc w:val="left"/>
        <w:outlineLvl w:val="3"/>
        <w:rPr>
          <w:rFonts w:eastAsia="黑体"/>
          <w:color w:val="000000" w:themeColor="text1"/>
          <w:sz w:val="24"/>
        </w:rPr>
      </w:pPr>
      <w:r w:rsidRPr="00B71439">
        <w:rPr>
          <w:rFonts w:eastAsia="黑体"/>
          <w:color w:val="000000" w:themeColor="text1"/>
          <w:sz w:val="24"/>
        </w:rPr>
        <w:t xml:space="preserve">7.3.2.3 </w:t>
      </w:r>
      <w:r w:rsidR="00246BB6" w:rsidRPr="00B71439">
        <w:rPr>
          <w:rFonts w:eastAsia="黑体"/>
          <w:color w:val="000000" w:themeColor="text1"/>
          <w:sz w:val="24"/>
        </w:rPr>
        <w:t>P</w:t>
      </w:r>
      <w:r w:rsidR="00246BB6" w:rsidRPr="00B71439">
        <w:rPr>
          <w:rFonts w:eastAsia="黑体"/>
          <w:color w:val="000000" w:themeColor="text1"/>
          <w:sz w:val="24"/>
        </w:rPr>
        <w:t>的确定</w:t>
      </w:r>
    </w:p>
    <w:p w:rsidR="00820A5A" w:rsidRPr="00B71439" w:rsidRDefault="00820A5A" w:rsidP="009A08D1">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 </w:t>
      </w:r>
      <w:r w:rsidR="009A08D1" w:rsidRPr="00B71439">
        <w:rPr>
          <w:rFonts w:eastAsia="黑体"/>
          <w:color w:val="000000" w:themeColor="text1"/>
          <w:szCs w:val="21"/>
        </w:rPr>
        <w:t>7-</w:t>
      </w:r>
      <w:r w:rsidRPr="00B71439">
        <w:rPr>
          <w:rFonts w:eastAsia="黑体"/>
          <w:color w:val="000000" w:themeColor="text1"/>
          <w:szCs w:val="21"/>
        </w:rPr>
        <w:t>3-4</w:t>
      </w:r>
      <w:r w:rsidR="009A08D1" w:rsidRPr="00B71439">
        <w:rPr>
          <w:rFonts w:eastAsia="黑体"/>
          <w:color w:val="000000" w:themeColor="text1"/>
          <w:szCs w:val="21"/>
        </w:rPr>
        <w:t xml:space="preserve"> </w:t>
      </w:r>
      <w:r w:rsidRPr="00B71439">
        <w:rPr>
          <w:rFonts w:eastAsia="黑体"/>
          <w:color w:val="000000" w:themeColor="text1"/>
          <w:szCs w:val="21"/>
        </w:rPr>
        <w:t>危险物质及工艺系统危害性等级判断（</w:t>
      </w:r>
      <w:r w:rsidRPr="00B71439">
        <w:rPr>
          <w:rFonts w:eastAsia="黑体"/>
          <w:color w:val="000000" w:themeColor="text1"/>
          <w:szCs w:val="21"/>
        </w:rPr>
        <w:t>P</w:t>
      </w:r>
      <w:r w:rsidRPr="00B71439">
        <w:rPr>
          <w:rFonts w:eastAsia="黑体"/>
          <w:color w:val="000000" w:themeColor="text1"/>
          <w:szCs w:val="21"/>
        </w:rPr>
        <w:t>）</w:t>
      </w:r>
    </w:p>
    <w:tbl>
      <w:tblPr>
        <w:tblStyle w:val="TableNormal"/>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1564"/>
        <w:gridCol w:w="1697"/>
        <w:gridCol w:w="1698"/>
        <w:gridCol w:w="1698"/>
        <w:gridCol w:w="1656"/>
      </w:tblGrid>
      <w:tr w:rsidR="009A08D1" w:rsidRPr="00B71439" w:rsidTr="009A08D1">
        <w:trPr>
          <w:trHeight w:val="340"/>
        </w:trPr>
        <w:tc>
          <w:tcPr>
            <w:tcW w:w="941" w:type="pct"/>
            <w:vMerge w:val="restart"/>
            <w:tcBorders>
              <w:left w:val="nil"/>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危险物质数量与临界量的比值（</w:t>
            </w:r>
            <w:r w:rsidRPr="00B71439">
              <w:rPr>
                <w:rFonts w:ascii="Times New Roman" w:eastAsia="Times New Roman" w:hAnsi="Times New Roman" w:cs="Times New Roman"/>
                <w:i/>
                <w:sz w:val="18"/>
                <w:szCs w:val="18"/>
              </w:rPr>
              <w:t>Q</w:t>
            </w:r>
            <w:r w:rsidRPr="00B71439">
              <w:rPr>
                <w:rFonts w:ascii="Times New Roman" w:hAnsi="Times New Roman" w:cs="Times New Roman"/>
                <w:sz w:val="18"/>
                <w:szCs w:val="18"/>
              </w:rPr>
              <w:t>）</w:t>
            </w:r>
          </w:p>
        </w:tc>
        <w:tc>
          <w:tcPr>
            <w:tcW w:w="4059" w:type="pct"/>
            <w:gridSpan w:val="4"/>
            <w:tcBorders>
              <w:left w:val="single" w:sz="4" w:space="0" w:color="000000"/>
              <w:bottom w:val="single" w:sz="4" w:space="0" w:color="000000"/>
              <w:right w:val="nil"/>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行业及生产工艺（</w:t>
            </w:r>
            <w:r w:rsidRPr="00B71439">
              <w:rPr>
                <w:rFonts w:ascii="Times New Roman" w:eastAsia="Times New Roman" w:hAnsi="Times New Roman" w:cs="Times New Roman"/>
                <w:sz w:val="18"/>
                <w:szCs w:val="18"/>
              </w:rPr>
              <w:t>M</w:t>
            </w:r>
            <w:r w:rsidRPr="00B71439">
              <w:rPr>
                <w:rFonts w:ascii="Times New Roman" w:hAnsi="Times New Roman" w:cs="Times New Roman"/>
                <w:sz w:val="18"/>
                <w:szCs w:val="18"/>
              </w:rPr>
              <w:t>）</w:t>
            </w:r>
          </w:p>
        </w:tc>
      </w:tr>
      <w:tr w:rsidR="00820A5A" w:rsidRPr="00B71439" w:rsidTr="009A08D1">
        <w:trPr>
          <w:trHeight w:val="340"/>
        </w:trPr>
        <w:tc>
          <w:tcPr>
            <w:tcW w:w="941" w:type="pct"/>
            <w:vMerge/>
            <w:tcBorders>
              <w:top w:val="nil"/>
              <w:left w:val="nil"/>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p>
        </w:tc>
        <w:tc>
          <w:tcPr>
            <w:tcW w:w="1021" w:type="pct"/>
            <w:tcBorders>
              <w:top w:val="single" w:sz="4" w:space="0" w:color="000000"/>
              <w:left w:val="single" w:sz="4" w:space="0" w:color="000000"/>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M1</w:t>
            </w:r>
          </w:p>
        </w:tc>
        <w:tc>
          <w:tcPr>
            <w:tcW w:w="1021" w:type="pct"/>
            <w:tcBorders>
              <w:top w:val="single" w:sz="4" w:space="0" w:color="000000"/>
              <w:left w:val="single" w:sz="4" w:space="0" w:color="000000"/>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M2</w:t>
            </w:r>
          </w:p>
        </w:tc>
        <w:tc>
          <w:tcPr>
            <w:tcW w:w="1021" w:type="pct"/>
            <w:tcBorders>
              <w:top w:val="single" w:sz="4" w:space="0" w:color="000000"/>
              <w:left w:val="single" w:sz="4" w:space="0" w:color="000000"/>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M3</w:t>
            </w:r>
          </w:p>
        </w:tc>
        <w:tc>
          <w:tcPr>
            <w:tcW w:w="996" w:type="pct"/>
            <w:tcBorders>
              <w:top w:val="single" w:sz="4" w:space="0" w:color="000000"/>
              <w:left w:val="single" w:sz="4" w:space="0" w:color="000000"/>
              <w:bottom w:val="single" w:sz="4" w:space="0" w:color="000000"/>
              <w:right w:val="nil"/>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M4</w:t>
            </w:r>
          </w:p>
        </w:tc>
      </w:tr>
      <w:tr w:rsidR="00820A5A" w:rsidRPr="00B71439" w:rsidTr="009A08D1">
        <w:trPr>
          <w:trHeight w:val="340"/>
        </w:trPr>
        <w:tc>
          <w:tcPr>
            <w:tcW w:w="941" w:type="pct"/>
            <w:tcBorders>
              <w:top w:val="single" w:sz="4" w:space="0" w:color="000000"/>
              <w:left w:val="nil"/>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i/>
                <w:sz w:val="18"/>
                <w:szCs w:val="18"/>
              </w:rPr>
              <w:t>Q</w:t>
            </w:r>
            <w:r w:rsidRPr="00B71439">
              <w:rPr>
                <w:rFonts w:ascii="Times New Roman" w:hAnsi="Times New Roman" w:cs="Times New Roman"/>
                <w:sz w:val="18"/>
                <w:szCs w:val="18"/>
              </w:rPr>
              <w:t>≥100</w:t>
            </w:r>
          </w:p>
        </w:tc>
        <w:tc>
          <w:tcPr>
            <w:tcW w:w="1021" w:type="pct"/>
            <w:tcBorders>
              <w:top w:val="single" w:sz="4" w:space="0" w:color="000000"/>
              <w:left w:val="single" w:sz="4" w:space="0" w:color="000000"/>
              <w:bottom w:val="single" w:sz="4" w:space="0" w:color="000000"/>
              <w:right w:val="single" w:sz="4" w:space="0" w:color="000000"/>
            </w:tcBorders>
            <w:shd w:val="clear" w:color="auto" w:fill="auto"/>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P1</w:t>
            </w:r>
          </w:p>
        </w:tc>
        <w:tc>
          <w:tcPr>
            <w:tcW w:w="1021" w:type="pct"/>
            <w:tcBorders>
              <w:top w:val="single" w:sz="4" w:space="0" w:color="000000"/>
              <w:left w:val="single" w:sz="4" w:space="0" w:color="000000"/>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P1</w:t>
            </w:r>
          </w:p>
        </w:tc>
        <w:tc>
          <w:tcPr>
            <w:tcW w:w="1021" w:type="pct"/>
            <w:tcBorders>
              <w:top w:val="single" w:sz="4" w:space="0" w:color="000000"/>
              <w:left w:val="single" w:sz="4" w:space="0" w:color="000000"/>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P2</w:t>
            </w:r>
          </w:p>
        </w:tc>
        <w:tc>
          <w:tcPr>
            <w:tcW w:w="996" w:type="pct"/>
            <w:tcBorders>
              <w:top w:val="single" w:sz="4" w:space="0" w:color="000000"/>
              <w:left w:val="single" w:sz="4" w:space="0" w:color="000000"/>
              <w:bottom w:val="single" w:sz="4" w:space="0" w:color="000000"/>
              <w:right w:val="nil"/>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P3</w:t>
            </w:r>
          </w:p>
        </w:tc>
      </w:tr>
      <w:tr w:rsidR="00820A5A" w:rsidRPr="00B71439" w:rsidTr="009A08D1">
        <w:trPr>
          <w:trHeight w:val="340"/>
        </w:trPr>
        <w:tc>
          <w:tcPr>
            <w:tcW w:w="941" w:type="pct"/>
            <w:tcBorders>
              <w:top w:val="single" w:sz="4" w:space="0" w:color="000000"/>
              <w:left w:val="nil"/>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eastAsia="Times New Roman" w:hAnsi="Times New Roman" w:cs="Times New Roman"/>
                <w:sz w:val="18"/>
                <w:szCs w:val="18"/>
              </w:rPr>
            </w:pPr>
            <w:r w:rsidRPr="00B71439">
              <w:rPr>
                <w:rFonts w:ascii="Times New Roman" w:eastAsia="Times New Roman" w:hAnsi="Times New Roman" w:cs="Times New Roman"/>
                <w:sz w:val="18"/>
                <w:szCs w:val="18"/>
              </w:rPr>
              <w:t>10</w:t>
            </w:r>
            <w:r w:rsidRPr="00B71439">
              <w:rPr>
                <w:rFonts w:ascii="Times New Roman" w:hAnsi="Times New Roman" w:cs="Times New Roman"/>
                <w:sz w:val="18"/>
                <w:szCs w:val="18"/>
              </w:rPr>
              <w:t>≤</w:t>
            </w:r>
            <w:r w:rsidRPr="00B71439">
              <w:rPr>
                <w:rFonts w:ascii="Times New Roman" w:eastAsia="Times New Roman" w:hAnsi="Times New Roman" w:cs="Times New Roman"/>
                <w:i/>
                <w:sz w:val="18"/>
                <w:szCs w:val="18"/>
              </w:rPr>
              <w:t>Q</w:t>
            </w:r>
            <w:r w:rsidRPr="00B71439">
              <w:rPr>
                <w:rFonts w:ascii="Times New Roman" w:hAnsi="Times New Roman" w:cs="Times New Roman"/>
                <w:sz w:val="18"/>
                <w:szCs w:val="18"/>
              </w:rPr>
              <w:t>＜</w:t>
            </w:r>
            <w:r w:rsidRPr="00B71439">
              <w:rPr>
                <w:rFonts w:ascii="Times New Roman" w:eastAsia="Times New Roman" w:hAnsi="Times New Roman" w:cs="Times New Roman"/>
                <w:sz w:val="18"/>
                <w:szCs w:val="18"/>
              </w:rPr>
              <w:t>100</w:t>
            </w:r>
          </w:p>
        </w:tc>
        <w:tc>
          <w:tcPr>
            <w:tcW w:w="1021" w:type="pct"/>
            <w:tcBorders>
              <w:top w:val="single" w:sz="4" w:space="0" w:color="000000"/>
              <w:left w:val="single" w:sz="4" w:space="0" w:color="000000"/>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P1</w:t>
            </w:r>
          </w:p>
        </w:tc>
        <w:tc>
          <w:tcPr>
            <w:tcW w:w="1021" w:type="pct"/>
            <w:tcBorders>
              <w:top w:val="single" w:sz="4" w:space="0" w:color="000000"/>
              <w:left w:val="single" w:sz="4" w:space="0" w:color="000000"/>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P2</w:t>
            </w:r>
          </w:p>
        </w:tc>
        <w:tc>
          <w:tcPr>
            <w:tcW w:w="1021" w:type="pct"/>
            <w:tcBorders>
              <w:top w:val="single" w:sz="4" w:space="0" w:color="000000"/>
              <w:left w:val="single" w:sz="4" w:space="0" w:color="000000"/>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P3</w:t>
            </w:r>
          </w:p>
        </w:tc>
        <w:tc>
          <w:tcPr>
            <w:tcW w:w="996" w:type="pct"/>
            <w:tcBorders>
              <w:top w:val="single" w:sz="4" w:space="0" w:color="000000"/>
              <w:left w:val="single" w:sz="4" w:space="0" w:color="000000"/>
              <w:bottom w:val="single" w:sz="4" w:space="0" w:color="000000"/>
              <w:right w:val="nil"/>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P4</w:t>
            </w:r>
          </w:p>
        </w:tc>
      </w:tr>
      <w:tr w:rsidR="00820A5A" w:rsidRPr="00B71439" w:rsidTr="009A08D1">
        <w:trPr>
          <w:trHeight w:val="340"/>
        </w:trPr>
        <w:tc>
          <w:tcPr>
            <w:tcW w:w="941" w:type="pct"/>
            <w:tcBorders>
              <w:top w:val="single" w:sz="4" w:space="0" w:color="000000"/>
              <w:left w:val="nil"/>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eastAsia="Times New Roman" w:hAnsi="Times New Roman" w:cs="Times New Roman"/>
                <w:sz w:val="18"/>
                <w:szCs w:val="18"/>
              </w:rPr>
            </w:pPr>
            <w:r w:rsidRPr="00B71439">
              <w:rPr>
                <w:rFonts w:ascii="Times New Roman" w:hAnsi="Times New Roman" w:cs="Times New Roman"/>
                <w:sz w:val="18"/>
                <w:szCs w:val="18"/>
              </w:rPr>
              <w:t>1≤</w:t>
            </w:r>
            <w:r w:rsidRPr="00B71439">
              <w:rPr>
                <w:rFonts w:ascii="Times New Roman" w:eastAsia="Times New Roman" w:hAnsi="Times New Roman" w:cs="Times New Roman"/>
                <w:i/>
                <w:sz w:val="18"/>
                <w:szCs w:val="18"/>
              </w:rPr>
              <w:t>Q</w:t>
            </w:r>
            <w:r w:rsidRPr="00B71439">
              <w:rPr>
                <w:rFonts w:ascii="Times New Roman" w:hAnsi="Times New Roman" w:cs="Times New Roman"/>
                <w:sz w:val="18"/>
                <w:szCs w:val="18"/>
              </w:rPr>
              <w:t>＜</w:t>
            </w:r>
            <w:r w:rsidRPr="00B71439">
              <w:rPr>
                <w:rFonts w:ascii="Times New Roman" w:eastAsia="Times New Roman" w:hAnsi="Times New Roman" w:cs="Times New Roman"/>
                <w:sz w:val="18"/>
                <w:szCs w:val="18"/>
              </w:rPr>
              <w:t>10</w:t>
            </w:r>
          </w:p>
        </w:tc>
        <w:tc>
          <w:tcPr>
            <w:tcW w:w="1021" w:type="pct"/>
            <w:tcBorders>
              <w:top w:val="single" w:sz="4" w:space="0" w:color="000000"/>
              <w:left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P2</w:t>
            </w:r>
          </w:p>
        </w:tc>
        <w:tc>
          <w:tcPr>
            <w:tcW w:w="1021" w:type="pct"/>
            <w:tcBorders>
              <w:top w:val="single" w:sz="4" w:space="0" w:color="000000"/>
              <w:left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P3</w:t>
            </w:r>
          </w:p>
        </w:tc>
        <w:tc>
          <w:tcPr>
            <w:tcW w:w="1021" w:type="pct"/>
            <w:tcBorders>
              <w:top w:val="single" w:sz="4" w:space="0" w:color="000000"/>
              <w:left w:val="single" w:sz="4" w:space="0" w:color="000000"/>
              <w:right w:val="single" w:sz="4" w:space="0" w:color="000000"/>
            </w:tcBorders>
            <w:shd w:val="clear" w:color="auto" w:fill="D9D9D9" w:themeFill="background1" w:themeFillShade="D9"/>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P4</w:t>
            </w:r>
          </w:p>
        </w:tc>
        <w:tc>
          <w:tcPr>
            <w:tcW w:w="996" w:type="pct"/>
            <w:tcBorders>
              <w:top w:val="single" w:sz="4" w:space="0" w:color="000000"/>
              <w:left w:val="single" w:sz="4" w:space="0" w:color="000000"/>
              <w:right w:val="nil"/>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P4</w:t>
            </w:r>
          </w:p>
        </w:tc>
      </w:tr>
    </w:tbl>
    <w:p w:rsidR="00820A5A" w:rsidRPr="00B71439" w:rsidRDefault="00820A5A" w:rsidP="00820A5A">
      <w:pPr>
        <w:spacing w:line="360" w:lineRule="auto"/>
        <w:ind w:firstLineChars="200" w:firstLine="480"/>
        <w:rPr>
          <w:color w:val="000000" w:themeColor="text1"/>
          <w:sz w:val="24"/>
        </w:rPr>
      </w:pPr>
      <w:r w:rsidRPr="00B71439">
        <w:rPr>
          <w:color w:val="000000" w:themeColor="text1"/>
          <w:sz w:val="24"/>
        </w:rPr>
        <w:t>根据《建设项目环境风险评价技术导则》（</w:t>
      </w:r>
      <w:r w:rsidRPr="00B71439">
        <w:rPr>
          <w:color w:val="000000" w:themeColor="text1"/>
          <w:sz w:val="24"/>
        </w:rPr>
        <w:t>HJ/T169</w:t>
      </w:r>
      <w:r w:rsidRPr="00B71439">
        <w:rPr>
          <w:color w:val="000000" w:themeColor="text1"/>
          <w:sz w:val="24"/>
        </w:rPr>
        <w:t>－</w:t>
      </w:r>
      <w:r w:rsidRPr="00B71439">
        <w:rPr>
          <w:color w:val="000000" w:themeColor="text1"/>
          <w:sz w:val="24"/>
        </w:rPr>
        <w:t>2018</w:t>
      </w:r>
      <w:r w:rsidRPr="00B71439">
        <w:rPr>
          <w:color w:val="000000" w:themeColor="text1"/>
          <w:sz w:val="24"/>
        </w:rPr>
        <w:t>）附录</w:t>
      </w:r>
      <w:r w:rsidRPr="00B71439">
        <w:rPr>
          <w:color w:val="000000" w:themeColor="text1"/>
          <w:sz w:val="24"/>
        </w:rPr>
        <w:t xml:space="preserve"> C </w:t>
      </w:r>
      <w:r w:rsidRPr="00B71439">
        <w:rPr>
          <w:color w:val="000000" w:themeColor="text1"/>
          <w:sz w:val="24"/>
        </w:rPr>
        <w:t>中</w:t>
      </w:r>
      <w:r w:rsidRPr="00B71439">
        <w:rPr>
          <w:color w:val="000000" w:themeColor="text1"/>
          <w:sz w:val="24"/>
        </w:rPr>
        <w:t xml:space="preserve"> P </w:t>
      </w:r>
      <w:r w:rsidRPr="00B71439">
        <w:rPr>
          <w:color w:val="000000" w:themeColor="text1"/>
          <w:sz w:val="24"/>
        </w:rPr>
        <w:t>的确定依据，项目危险物质及工艺系统危害性（</w:t>
      </w:r>
      <w:r w:rsidRPr="00B71439">
        <w:rPr>
          <w:color w:val="000000" w:themeColor="text1"/>
          <w:sz w:val="24"/>
        </w:rPr>
        <w:t>P</w:t>
      </w:r>
      <w:r w:rsidRPr="00B71439">
        <w:rPr>
          <w:color w:val="000000" w:themeColor="text1"/>
          <w:sz w:val="24"/>
        </w:rPr>
        <w:t>）的等级为极度危害</w:t>
      </w:r>
      <w:r w:rsidRPr="00B71439">
        <w:rPr>
          <w:color w:val="000000" w:themeColor="text1"/>
          <w:sz w:val="24"/>
        </w:rPr>
        <w:t xml:space="preserve"> P4</w:t>
      </w:r>
      <w:r w:rsidRPr="00B71439">
        <w:rPr>
          <w:color w:val="000000" w:themeColor="text1"/>
          <w:sz w:val="24"/>
        </w:rPr>
        <w:t>。</w:t>
      </w:r>
    </w:p>
    <w:p w:rsidR="00820A5A" w:rsidRPr="00B71439" w:rsidRDefault="00820A5A" w:rsidP="00820A5A">
      <w:pPr>
        <w:pStyle w:val="31"/>
        <w:tabs>
          <w:tab w:val="left" w:pos="900"/>
        </w:tabs>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7.3.3 </w:t>
      </w:r>
      <w:r w:rsidRPr="00B71439">
        <w:rPr>
          <w:rFonts w:eastAsia="黑体"/>
          <w:b w:val="0"/>
          <w:color w:val="000000" w:themeColor="text1"/>
          <w:sz w:val="24"/>
          <w:szCs w:val="24"/>
        </w:rPr>
        <w:t>风险潜势判断</w:t>
      </w:r>
    </w:p>
    <w:p w:rsidR="00820A5A" w:rsidRPr="00B71439" w:rsidRDefault="00820A5A" w:rsidP="00820A5A">
      <w:pPr>
        <w:spacing w:line="360" w:lineRule="auto"/>
        <w:ind w:firstLineChars="200" w:firstLine="480"/>
        <w:rPr>
          <w:color w:val="000000" w:themeColor="text1"/>
          <w:sz w:val="24"/>
        </w:rPr>
      </w:pPr>
      <w:r w:rsidRPr="00B71439">
        <w:rPr>
          <w:color w:val="000000" w:themeColor="text1"/>
          <w:sz w:val="24"/>
        </w:rPr>
        <w:t>根据《建设项目环境风险评价技术导则》（</w:t>
      </w:r>
      <w:r w:rsidRPr="00B71439">
        <w:rPr>
          <w:color w:val="000000" w:themeColor="text1"/>
          <w:sz w:val="24"/>
        </w:rPr>
        <w:t>HJ/T169</w:t>
      </w:r>
      <w:r w:rsidRPr="00B71439">
        <w:rPr>
          <w:color w:val="000000" w:themeColor="text1"/>
          <w:sz w:val="24"/>
        </w:rPr>
        <w:t>－</w:t>
      </w:r>
      <w:r w:rsidRPr="00B71439">
        <w:rPr>
          <w:color w:val="000000" w:themeColor="text1"/>
          <w:sz w:val="24"/>
        </w:rPr>
        <w:t>2018</w:t>
      </w:r>
      <w:r w:rsidRPr="00B71439">
        <w:rPr>
          <w:color w:val="000000" w:themeColor="text1"/>
          <w:sz w:val="24"/>
        </w:rPr>
        <w:t>）表</w:t>
      </w:r>
      <w:r w:rsidRPr="00B71439">
        <w:rPr>
          <w:color w:val="000000" w:themeColor="text1"/>
          <w:sz w:val="24"/>
        </w:rPr>
        <w:t>2</w:t>
      </w:r>
      <w:r w:rsidRPr="00B71439">
        <w:rPr>
          <w:color w:val="000000" w:themeColor="text1"/>
          <w:sz w:val="24"/>
        </w:rPr>
        <w:t>划分依据，</w:t>
      </w:r>
      <w:r w:rsidRPr="00B71439">
        <w:rPr>
          <w:color w:val="000000" w:themeColor="text1"/>
          <w:sz w:val="24"/>
        </w:rPr>
        <w:t xml:space="preserve"> </w:t>
      </w:r>
      <w:r w:rsidRPr="00B71439">
        <w:rPr>
          <w:color w:val="000000" w:themeColor="text1"/>
          <w:sz w:val="24"/>
        </w:rPr>
        <w:t>本项目大气环境风险潜势及地表水风险潜势均为</w:t>
      </w:r>
      <w:r w:rsidRPr="00B71439">
        <w:rPr>
          <w:color w:val="000000" w:themeColor="text1"/>
          <w:sz w:val="24"/>
        </w:rPr>
        <w:t xml:space="preserve"> III</w:t>
      </w:r>
      <w:r w:rsidRPr="00B71439">
        <w:rPr>
          <w:color w:val="000000" w:themeColor="text1"/>
          <w:sz w:val="24"/>
        </w:rPr>
        <w:t>。环境风险潜势划分依据见表</w:t>
      </w:r>
      <w:r w:rsidRPr="00B71439">
        <w:rPr>
          <w:color w:val="000000" w:themeColor="text1"/>
          <w:sz w:val="24"/>
        </w:rPr>
        <w:t xml:space="preserve"> </w:t>
      </w:r>
      <w:r w:rsidR="009A08D1" w:rsidRPr="00B71439">
        <w:rPr>
          <w:color w:val="000000" w:themeColor="text1"/>
          <w:sz w:val="24"/>
        </w:rPr>
        <w:t>7-</w:t>
      </w:r>
      <w:r w:rsidRPr="00B71439">
        <w:rPr>
          <w:color w:val="000000" w:themeColor="text1"/>
          <w:sz w:val="24"/>
        </w:rPr>
        <w:t>3-5</w:t>
      </w:r>
      <w:r w:rsidRPr="00B71439">
        <w:rPr>
          <w:color w:val="000000" w:themeColor="text1"/>
          <w:sz w:val="24"/>
        </w:rPr>
        <w:t>。</w:t>
      </w:r>
    </w:p>
    <w:p w:rsidR="00820A5A" w:rsidRPr="00B71439" w:rsidRDefault="00820A5A" w:rsidP="009A08D1">
      <w:pPr>
        <w:spacing w:line="360" w:lineRule="auto"/>
        <w:jc w:val="center"/>
        <w:rPr>
          <w:rFonts w:eastAsia="黑体"/>
          <w:color w:val="000000" w:themeColor="text1"/>
          <w:szCs w:val="21"/>
        </w:rPr>
      </w:pPr>
      <w:r w:rsidRPr="00B71439">
        <w:rPr>
          <w:rFonts w:eastAsia="黑体"/>
          <w:color w:val="000000" w:themeColor="text1"/>
          <w:szCs w:val="21"/>
        </w:rPr>
        <w:t>表</w:t>
      </w:r>
      <w:r w:rsidR="009A08D1" w:rsidRPr="00B71439">
        <w:rPr>
          <w:rFonts w:eastAsia="黑体"/>
          <w:color w:val="000000" w:themeColor="text1"/>
          <w:szCs w:val="21"/>
        </w:rPr>
        <w:t>7-</w:t>
      </w:r>
      <w:r w:rsidRPr="00B71439">
        <w:rPr>
          <w:rFonts w:eastAsia="黑体"/>
          <w:color w:val="000000" w:themeColor="text1"/>
          <w:szCs w:val="21"/>
        </w:rPr>
        <w:t>3-5</w:t>
      </w:r>
      <w:r w:rsidRPr="00B71439">
        <w:rPr>
          <w:rFonts w:eastAsia="黑体"/>
          <w:color w:val="000000" w:themeColor="text1"/>
          <w:szCs w:val="21"/>
        </w:rPr>
        <w:tab/>
      </w:r>
      <w:r w:rsidR="009A08D1" w:rsidRPr="00B71439">
        <w:rPr>
          <w:rFonts w:eastAsia="黑体"/>
          <w:color w:val="000000" w:themeColor="text1"/>
          <w:szCs w:val="21"/>
        </w:rPr>
        <w:t xml:space="preserve"> </w:t>
      </w:r>
      <w:r w:rsidRPr="00B71439">
        <w:rPr>
          <w:rFonts w:eastAsia="黑体"/>
          <w:color w:val="000000" w:themeColor="text1"/>
          <w:szCs w:val="21"/>
        </w:rPr>
        <w:t>建设项目环境风险潜势划分</w:t>
      </w:r>
    </w:p>
    <w:p w:rsidR="00820A5A" w:rsidRPr="00B71439" w:rsidRDefault="00820A5A" w:rsidP="00820A5A">
      <w:pPr>
        <w:pStyle w:val="aa"/>
        <w:spacing w:before="3"/>
        <w:rPr>
          <w:sz w:val="6"/>
        </w:rPr>
      </w:pPr>
    </w:p>
    <w:tbl>
      <w:tblPr>
        <w:tblStyle w:val="TableNormal"/>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1E0" w:firstRow="1" w:lastRow="1" w:firstColumn="1" w:lastColumn="1" w:noHBand="0" w:noVBand="0"/>
      </w:tblPr>
      <w:tblGrid>
        <w:gridCol w:w="1903"/>
        <w:gridCol w:w="1519"/>
        <w:gridCol w:w="1565"/>
        <w:gridCol w:w="1663"/>
        <w:gridCol w:w="1663"/>
      </w:tblGrid>
      <w:tr w:rsidR="00820A5A" w:rsidRPr="00B71439" w:rsidTr="009A08D1">
        <w:trPr>
          <w:trHeight w:val="340"/>
        </w:trPr>
        <w:tc>
          <w:tcPr>
            <w:tcW w:w="1145" w:type="pct"/>
            <w:vMerge w:val="restart"/>
            <w:tcBorders>
              <w:left w:val="nil"/>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环境敏感程度（</w:t>
            </w:r>
            <w:r w:rsidRPr="00B71439">
              <w:rPr>
                <w:rFonts w:ascii="Times New Roman" w:eastAsia="Times New Roman" w:hAnsi="Times New Roman" w:cs="Times New Roman"/>
                <w:sz w:val="18"/>
                <w:szCs w:val="18"/>
              </w:rPr>
              <w:t>E</w:t>
            </w:r>
            <w:r w:rsidRPr="00B71439">
              <w:rPr>
                <w:rFonts w:ascii="Times New Roman" w:hAnsi="Times New Roman" w:cs="Times New Roman"/>
                <w:sz w:val="18"/>
                <w:szCs w:val="18"/>
              </w:rPr>
              <w:t>）</w:t>
            </w:r>
          </w:p>
        </w:tc>
        <w:tc>
          <w:tcPr>
            <w:tcW w:w="3855" w:type="pct"/>
            <w:gridSpan w:val="4"/>
            <w:tcBorders>
              <w:left w:val="single" w:sz="4" w:space="0" w:color="000000"/>
              <w:bottom w:val="single" w:sz="4" w:space="0" w:color="000000"/>
              <w:right w:val="nil"/>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lang w:eastAsia="zh-CN"/>
              </w:rPr>
            </w:pPr>
            <w:r w:rsidRPr="00B71439">
              <w:rPr>
                <w:rFonts w:ascii="Times New Roman" w:hAnsi="Times New Roman" w:cs="Times New Roman"/>
                <w:sz w:val="18"/>
                <w:szCs w:val="18"/>
                <w:lang w:eastAsia="zh-CN"/>
              </w:rPr>
              <w:t>危险物质及工艺系统危害性（</w:t>
            </w:r>
            <w:r w:rsidRPr="00B71439">
              <w:rPr>
                <w:rFonts w:ascii="Times New Roman" w:eastAsia="Times New Roman" w:hAnsi="Times New Roman" w:cs="Times New Roman"/>
                <w:sz w:val="18"/>
                <w:szCs w:val="18"/>
                <w:lang w:eastAsia="zh-CN"/>
              </w:rPr>
              <w:t>P</w:t>
            </w:r>
            <w:r w:rsidRPr="00B71439">
              <w:rPr>
                <w:rFonts w:ascii="Times New Roman" w:hAnsi="Times New Roman" w:cs="Times New Roman"/>
                <w:sz w:val="18"/>
                <w:szCs w:val="18"/>
                <w:lang w:eastAsia="zh-CN"/>
              </w:rPr>
              <w:t>）</w:t>
            </w:r>
          </w:p>
        </w:tc>
      </w:tr>
      <w:tr w:rsidR="009A08D1" w:rsidRPr="00B71439" w:rsidTr="009A08D1">
        <w:trPr>
          <w:trHeight w:val="340"/>
        </w:trPr>
        <w:tc>
          <w:tcPr>
            <w:tcW w:w="1145" w:type="pct"/>
            <w:vMerge/>
            <w:tcBorders>
              <w:top w:val="nil"/>
              <w:left w:val="nil"/>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lang w:eastAsia="zh-CN"/>
              </w:rPr>
            </w:pPr>
          </w:p>
        </w:tc>
        <w:tc>
          <w:tcPr>
            <w:tcW w:w="914" w:type="pct"/>
            <w:tcBorders>
              <w:top w:val="single" w:sz="4" w:space="0" w:color="000000"/>
              <w:left w:val="single" w:sz="4" w:space="0" w:color="000000"/>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极度危害（</w:t>
            </w:r>
            <w:r w:rsidRPr="00B71439">
              <w:rPr>
                <w:rFonts w:ascii="Times New Roman" w:eastAsia="Times New Roman" w:hAnsi="Times New Roman" w:cs="Times New Roman"/>
                <w:sz w:val="18"/>
                <w:szCs w:val="18"/>
              </w:rPr>
              <w:t>P1</w:t>
            </w:r>
            <w:r w:rsidRPr="00B71439">
              <w:rPr>
                <w:rFonts w:ascii="Times New Roman" w:hAnsi="Times New Roman" w:cs="Times New Roman"/>
                <w:sz w:val="18"/>
                <w:szCs w:val="18"/>
              </w:rPr>
              <w:t>）</w:t>
            </w:r>
          </w:p>
        </w:tc>
        <w:tc>
          <w:tcPr>
            <w:tcW w:w="941" w:type="pct"/>
            <w:tcBorders>
              <w:top w:val="single" w:sz="4" w:space="0" w:color="000000"/>
              <w:left w:val="single" w:sz="4" w:space="0" w:color="000000"/>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高度危害（</w:t>
            </w:r>
            <w:r w:rsidRPr="00B71439">
              <w:rPr>
                <w:rFonts w:ascii="Times New Roman" w:eastAsia="Times New Roman" w:hAnsi="Times New Roman" w:cs="Times New Roman"/>
                <w:sz w:val="18"/>
                <w:szCs w:val="18"/>
              </w:rPr>
              <w:t>P2</w:t>
            </w:r>
            <w:r w:rsidRPr="00B71439">
              <w:rPr>
                <w:rFonts w:ascii="Times New Roman" w:hAnsi="Times New Roman" w:cs="Times New Roman"/>
                <w:sz w:val="18"/>
                <w:szCs w:val="18"/>
              </w:rPr>
              <w:t>）</w:t>
            </w:r>
          </w:p>
        </w:tc>
        <w:tc>
          <w:tcPr>
            <w:tcW w:w="1000" w:type="pct"/>
            <w:tcBorders>
              <w:top w:val="single" w:sz="4" w:space="0" w:color="000000"/>
              <w:left w:val="single" w:sz="4" w:space="0" w:color="000000"/>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中度危害（</w:t>
            </w:r>
            <w:r w:rsidRPr="00B71439">
              <w:rPr>
                <w:rFonts w:ascii="Times New Roman" w:eastAsia="Times New Roman" w:hAnsi="Times New Roman" w:cs="Times New Roman"/>
                <w:sz w:val="18"/>
                <w:szCs w:val="18"/>
              </w:rPr>
              <w:t>P3</w:t>
            </w:r>
            <w:r w:rsidRPr="00B71439">
              <w:rPr>
                <w:rFonts w:ascii="Times New Roman" w:hAnsi="Times New Roman" w:cs="Times New Roman"/>
                <w:sz w:val="18"/>
                <w:szCs w:val="18"/>
              </w:rPr>
              <w:t>）</w:t>
            </w:r>
          </w:p>
        </w:tc>
        <w:tc>
          <w:tcPr>
            <w:tcW w:w="999" w:type="pct"/>
            <w:tcBorders>
              <w:top w:val="single" w:sz="4" w:space="0" w:color="000000"/>
              <w:left w:val="single" w:sz="4" w:space="0" w:color="000000"/>
              <w:bottom w:val="single" w:sz="4" w:space="0" w:color="000000"/>
              <w:right w:val="nil"/>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轻度危害（</w:t>
            </w:r>
            <w:r w:rsidRPr="00B71439">
              <w:rPr>
                <w:rFonts w:ascii="Times New Roman" w:eastAsia="Times New Roman" w:hAnsi="Times New Roman" w:cs="Times New Roman"/>
                <w:sz w:val="18"/>
                <w:szCs w:val="18"/>
              </w:rPr>
              <w:t>P4</w:t>
            </w:r>
            <w:r w:rsidRPr="00B71439">
              <w:rPr>
                <w:rFonts w:ascii="Times New Roman" w:hAnsi="Times New Roman" w:cs="Times New Roman"/>
                <w:sz w:val="18"/>
                <w:szCs w:val="18"/>
              </w:rPr>
              <w:t>）</w:t>
            </w:r>
          </w:p>
        </w:tc>
      </w:tr>
      <w:tr w:rsidR="009A08D1" w:rsidRPr="00B71439" w:rsidTr="009A08D1">
        <w:trPr>
          <w:trHeight w:val="340"/>
        </w:trPr>
        <w:tc>
          <w:tcPr>
            <w:tcW w:w="1145" w:type="pct"/>
            <w:tcBorders>
              <w:top w:val="single" w:sz="4" w:space="0" w:color="000000"/>
              <w:left w:val="nil"/>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lang w:eastAsia="zh-CN"/>
              </w:rPr>
            </w:pPr>
            <w:r w:rsidRPr="00B71439">
              <w:rPr>
                <w:rFonts w:ascii="Times New Roman" w:hAnsi="Times New Roman" w:cs="Times New Roman"/>
                <w:sz w:val="18"/>
                <w:szCs w:val="18"/>
                <w:lang w:eastAsia="zh-CN"/>
              </w:rPr>
              <w:t>环境高度敏感区（</w:t>
            </w:r>
            <w:r w:rsidRPr="00B71439">
              <w:rPr>
                <w:rFonts w:ascii="Times New Roman" w:eastAsia="Times New Roman" w:hAnsi="Times New Roman" w:cs="Times New Roman"/>
                <w:sz w:val="18"/>
                <w:szCs w:val="18"/>
                <w:lang w:eastAsia="zh-CN"/>
              </w:rPr>
              <w:t>E1</w:t>
            </w:r>
            <w:r w:rsidRPr="00B71439">
              <w:rPr>
                <w:rFonts w:ascii="Times New Roman" w:hAnsi="Times New Roman" w:cs="Times New Roman"/>
                <w:sz w:val="18"/>
                <w:szCs w:val="18"/>
                <w:lang w:eastAsia="zh-CN"/>
              </w:rPr>
              <w:t>）</w:t>
            </w:r>
          </w:p>
        </w:tc>
        <w:tc>
          <w:tcPr>
            <w:tcW w:w="914" w:type="pct"/>
            <w:tcBorders>
              <w:top w:val="single" w:sz="4" w:space="0" w:color="000000"/>
              <w:left w:val="single" w:sz="4" w:space="0" w:color="000000"/>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IV</w:t>
            </w:r>
            <w:r w:rsidRPr="00B71439">
              <w:rPr>
                <w:rFonts w:ascii="Times New Roman" w:hAnsi="Times New Roman" w:cs="Times New Roman"/>
                <w:position w:val="6"/>
                <w:sz w:val="18"/>
                <w:szCs w:val="18"/>
              </w:rPr>
              <w:t>+</w:t>
            </w:r>
          </w:p>
        </w:tc>
        <w:tc>
          <w:tcPr>
            <w:tcW w:w="941" w:type="pct"/>
            <w:tcBorders>
              <w:top w:val="single" w:sz="4" w:space="0" w:color="000000"/>
              <w:left w:val="single" w:sz="4" w:space="0" w:color="000000"/>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IV</w:t>
            </w:r>
          </w:p>
        </w:tc>
        <w:tc>
          <w:tcPr>
            <w:tcW w:w="1000" w:type="pct"/>
            <w:tcBorders>
              <w:top w:val="single" w:sz="4" w:space="0" w:color="000000"/>
              <w:left w:val="single" w:sz="4" w:space="0" w:color="000000"/>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III</w:t>
            </w:r>
          </w:p>
        </w:tc>
        <w:tc>
          <w:tcPr>
            <w:tcW w:w="999" w:type="pct"/>
            <w:tcBorders>
              <w:top w:val="single" w:sz="4" w:space="0" w:color="000000"/>
              <w:left w:val="single" w:sz="4" w:space="0" w:color="000000"/>
              <w:bottom w:val="single" w:sz="4" w:space="0" w:color="000000"/>
              <w:right w:val="nil"/>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III</w:t>
            </w:r>
          </w:p>
        </w:tc>
      </w:tr>
      <w:tr w:rsidR="009A08D1" w:rsidRPr="00B71439" w:rsidTr="009A08D1">
        <w:trPr>
          <w:trHeight w:val="340"/>
        </w:trPr>
        <w:tc>
          <w:tcPr>
            <w:tcW w:w="1145" w:type="pct"/>
            <w:tcBorders>
              <w:top w:val="single" w:sz="4" w:space="0" w:color="000000"/>
              <w:left w:val="nil"/>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lang w:eastAsia="zh-CN"/>
              </w:rPr>
            </w:pPr>
            <w:r w:rsidRPr="00B71439">
              <w:rPr>
                <w:rFonts w:ascii="Times New Roman" w:hAnsi="Times New Roman" w:cs="Times New Roman"/>
                <w:sz w:val="18"/>
                <w:szCs w:val="18"/>
                <w:lang w:eastAsia="zh-CN"/>
              </w:rPr>
              <w:t>环境中度敏感区（</w:t>
            </w:r>
            <w:r w:rsidRPr="00B71439">
              <w:rPr>
                <w:rFonts w:ascii="Times New Roman" w:eastAsia="Times New Roman" w:hAnsi="Times New Roman" w:cs="Times New Roman"/>
                <w:sz w:val="18"/>
                <w:szCs w:val="18"/>
                <w:lang w:eastAsia="zh-CN"/>
              </w:rPr>
              <w:t>E2</w:t>
            </w:r>
            <w:r w:rsidRPr="00B71439">
              <w:rPr>
                <w:rFonts w:ascii="Times New Roman" w:hAnsi="Times New Roman" w:cs="Times New Roman"/>
                <w:sz w:val="18"/>
                <w:szCs w:val="18"/>
                <w:lang w:eastAsia="zh-CN"/>
              </w:rPr>
              <w:t>）</w:t>
            </w:r>
          </w:p>
        </w:tc>
        <w:tc>
          <w:tcPr>
            <w:tcW w:w="914" w:type="pct"/>
            <w:tcBorders>
              <w:top w:val="single" w:sz="4" w:space="0" w:color="000000"/>
              <w:left w:val="single" w:sz="4" w:space="0" w:color="000000"/>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IV</w:t>
            </w:r>
          </w:p>
        </w:tc>
        <w:tc>
          <w:tcPr>
            <w:tcW w:w="941" w:type="pct"/>
            <w:tcBorders>
              <w:top w:val="single" w:sz="4" w:space="0" w:color="000000"/>
              <w:left w:val="single" w:sz="4" w:space="0" w:color="000000"/>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III</w:t>
            </w:r>
          </w:p>
        </w:tc>
        <w:tc>
          <w:tcPr>
            <w:tcW w:w="1000" w:type="pct"/>
            <w:tcBorders>
              <w:top w:val="single" w:sz="4" w:space="0" w:color="000000"/>
              <w:left w:val="single" w:sz="4" w:space="0" w:color="000000"/>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III</w:t>
            </w:r>
          </w:p>
        </w:tc>
        <w:tc>
          <w:tcPr>
            <w:tcW w:w="999" w:type="pct"/>
            <w:tcBorders>
              <w:top w:val="single" w:sz="4" w:space="0" w:color="000000"/>
              <w:left w:val="single" w:sz="4" w:space="0" w:color="000000"/>
              <w:bottom w:val="single" w:sz="4" w:space="0" w:color="000000"/>
              <w:right w:val="nil"/>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II</w:t>
            </w:r>
          </w:p>
        </w:tc>
      </w:tr>
      <w:tr w:rsidR="009A08D1" w:rsidRPr="00B71439" w:rsidTr="009A08D1">
        <w:trPr>
          <w:trHeight w:val="340"/>
        </w:trPr>
        <w:tc>
          <w:tcPr>
            <w:tcW w:w="1145" w:type="pct"/>
            <w:tcBorders>
              <w:top w:val="single" w:sz="4" w:space="0" w:color="000000"/>
              <w:left w:val="nil"/>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lang w:eastAsia="zh-CN"/>
              </w:rPr>
            </w:pPr>
            <w:r w:rsidRPr="00B71439">
              <w:rPr>
                <w:rFonts w:ascii="Times New Roman" w:hAnsi="Times New Roman" w:cs="Times New Roman"/>
                <w:sz w:val="18"/>
                <w:szCs w:val="18"/>
                <w:lang w:eastAsia="zh-CN"/>
              </w:rPr>
              <w:t>环境低度敏感区（</w:t>
            </w:r>
            <w:r w:rsidRPr="00B71439">
              <w:rPr>
                <w:rFonts w:ascii="Times New Roman" w:eastAsia="Times New Roman" w:hAnsi="Times New Roman" w:cs="Times New Roman"/>
                <w:sz w:val="18"/>
                <w:szCs w:val="18"/>
                <w:lang w:eastAsia="zh-CN"/>
              </w:rPr>
              <w:t>E3</w:t>
            </w:r>
            <w:r w:rsidRPr="00B71439">
              <w:rPr>
                <w:rFonts w:ascii="Times New Roman" w:hAnsi="Times New Roman" w:cs="Times New Roman"/>
                <w:sz w:val="18"/>
                <w:szCs w:val="18"/>
                <w:lang w:eastAsia="zh-CN"/>
              </w:rPr>
              <w:t>）</w:t>
            </w:r>
          </w:p>
        </w:tc>
        <w:tc>
          <w:tcPr>
            <w:tcW w:w="914" w:type="pct"/>
            <w:tcBorders>
              <w:top w:val="single" w:sz="4" w:space="0" w:color="000000"/>
              <w:left w:val="single" w:sz="4" w:space="0" w:color="000000"/>
              <w:bottom w:val="single" w:sz="4" w:space="0" w:color="000000"/>
              <w:right w:val="single" w:sz="4" w:space="0" w:color="000000"/>
            </w:tcBorders>
            <w:shd w:val="clear" w:color="auto" w:fill="auto"/>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III</w:t>
            </w:r>
          </w:p>
        </w:tc>
        <w:tc>
          <w:tcPr>
            <w:tcW w:w="941" w:type="pct"/>
            <w:tcBorders>
              <w:top w:val="single" w:sz="4" w:space="0" w:color="000000"/>
              <w:left w:val="single" w:sz="4" w:space="0" w:color="000000"/>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III</w:t>
            </w:r>
          </w:p>
        </w:tc>
        <w:tc>
          <w:tcPr>
            <w:tcW w:w="1000" w:type="pct"/>
            <w:tcBorders>
              <w:top w:val="single" w:sz="4" w:space="0" w:color="000000"/>
              <w:left w:val="single" w:sz="4" w:space="0" w:color="000000"/>
              <w:bottom w:val="single" w:sz="4" w:space="0" w:color="000000"/>
              <w:right w:val="single" w:sz="4" w:space="0" w:color="000000"/>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II</w:t>
            </w:r>
          </w:p>
        </w:tc>
        <w:tc>
          <w:tcPr>
            <w:tcW w:w="999" w:type="pct"/>
            <w:tcBorders>
              <w:top w:val="single" w:sz="4" w:space="0" w:color="000000"/>
              <w:left w:val="single" w:sz="4" w:space="0" w:color="000000"/>
              <w:bottom w:val="single" w:sz="4" w:space="0" w:color="000000"/>
              <w:right w:val="nil"/>
            </w:tcBorders>
            <w:shd w:val="clear" w:color="auto" w:fill="D9D9D9" w:themeFill="background1" w:themeFillShade="D9"/>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w w:val="99"/>
                <w:sz w:val="18"/>
                <w:szCs w:val="18"/>
              </w:rPr>
              <w:t>I</w:t>
            </w:r>
          </w:p>
        </w:tc>
      </w:tr>
      <w:tr w:rsidR="00820A5A" w:rsidRPr="00B71439" w:rsidTr="009A08D1">
        <w:trPr>
          <w:trHeight w:val="340"/>
        </w:trPr>
        <w:tc>
          <w:tcPr>
            <w:tcW w:w="5000" w:type="pct"/>
            <w:gridSpan w:val="5"/>
            <w:tcBorders>
              <w:top w:val="single" w:sz="4" w:space="0" w:color="000000"/>
              <w:left w:val="nil"/>
              <w:right w:val="nil"/>
            </w:tcBorders>
            <w:vAlign w:val="center"/>
          </w:tcPr>
          <w:p w:rsidR="00820A5A" w:rsidRPr="00B71439" w:rsidRDefault="00820A5A" w:rsidP="00820A5A">
            <w:pPr>
              <w:pStyle w:val="1-"/>
              <w:spacing w:line="240" w:lineRule="auto"/>
              <w:ind w:firstLineChars="0" w:firstLine="0"/>
              <w:jc w:val="center"/>
              <w:rPr>
                <w:rFonts w:ascii="Times New Roman" w:hAnsi="Times New Roman" w:cs="Times New Roman"/>
                <w:sz w:val="18"/>
                <w:szCs w:val="18"/>
                <w:lang w:eastAsia="zh-CN"/>
              </w:rPr>
            </w:pPr>
            <w:r w:rsidRPr="00B71439">
              <w:rPr>
                <w:rFonts w:ascii="Times New Roman" w:hAnsi="Times New Roman" w:cs="Times New Roman"/>
                <w:sz w:val="18"/>
                <w:szCs w:val="18"/>
                <w:lang w:eastAsia="zh-CN"/>
              </w:rPr>
              <w:t>注：</w:t>
            </w:r>
            <w:r w:rsidRPr="00B71439">
              <w:rPr>
                <w:rFonts w:ascii="Times New Roman" w:eastAsia="Times New Roman" w:hAnsi="Times New Roman" w:cs="Times New Roman"/>
                <w:sz w:val="18"/>
                <w:szCs w:val="18"/>
                <w:lang w:eastAsia="zh-CN"/>
              </w:rPr>
              <w:t>IV</w:t>
            </w:r>
            <w:r w:rsidRPr="00B71439">
              <w:rPr>
                <w:rFonts w:ascii="Times New Roman" w:eastAsia="Times New Roman" w:hAnsi="Times New Roman" w:cs="Times New Roman"/>
                <w:position w:val="6"/>
                <w:sz w:val="18"/>
                <w:szCs w:val="18"/>
                <w:lang w:eastAsia="zh-CN"/>
              </w:rPr>
              <w:t>+</w:t>
            </w:r>
            <w:r w:rsidRPr="00B71439">
              <w:rPr>
                <w:rFonts w:ascii="Times New Roman" w:hAnsi="Times New Roman" w:cs="Times New Roman"/>
                <w:sz w:val="18"/>
                <w:szCs w:val="18"/>
                <w:lang w:eastAsia="zh-CN"/>
              </w:rPr>
              <w:t>为极高环境风险</w:t>
            </w:r>
          </w:p>
        </w:tc>
      </w:tr>
    </w:tbl>
    <w:p w:rsidR="00E0330D" w:rsidRPr="00B71439" w:rsidRDefault="00E0330D" w:rsidP="00E0330D">
      <w:pPr>
        <w:pStyle w:val="21"/>
        <w:spacing w:before="0" w:after="0" w:line="360" w:lineRule="auto"/>
        <w:rPr>
          <w:rFonts w:ascii="Times New Roman" w:hAnsi="Times New Roman"/>
          <w:b w:val="0"/>
          <w:color w:val="000000" w:themeColor="text1"/>
          <w:sz w:val="28"/>
          <w:szCs w:val="28"/>
        </w:rPr>
      </w:pPr>
      <w:r w:rsidRPr="00B71439">
        <w:rPr>
          <w:rFonts w:ascii="Times New Roman" w:hAnsi="Times New Roman"/>
          <w:b w:val="0"/>
          <w:color w:val="000000" w:themeColor="text1"/>
          <w:sz w:val="28"/>
          <w:szCs w:val="28"/>
        </w:rPr>
        <w:t xml:space="preserve">7.4 </w:t>
      </w:r>
      <w:r w:rsidRPr="00B71439">
        <w:rPr>
          <w:rFonts w:ascii="Times New Roman" w:hAnsi="Times New Roman"/>
          <w:b w:val="0"/>
          <w:color w:val="000000" w:themeColor="text1"/>
          <w:sz w:val="28"/>
          <w:szCs w:val="28"/>
        </w:rPr>
        <w:t>评价等级和评价范围</w:t>
      </w:r>
    </w:p>
    <w:p w:rsidR="00574456" w:rsidRPr="00B71439" w:rsidRDefault="00574456" w:rsidP="00574456">
      <w:pPr>
        <w:pStyle w:val="31"/>
        <w:tabs>
          <w:tab w:val="left" w:pos="900"/>
        </w:tabs>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7.4.1 </w:t>
      </w:r>
      <w:r w:rsidRPr="00B71439">
        <w:rPr>
          <w:rFonts w:eastAsia="黑体"/>
          <w:b w:val="0"/>
          <w:color w:val="000000" w:themeColor="text1"/>
          <w:sz w:val="24"/>
          <w:szCs w:val="24"/>
        </w:rPr>
        <w:t>评价等级</w:t>
      </w:r>
    </w:p>
    <w:p w:rsidR="00574456" w:rsidRPr="00B71439" w:rsidRDefault="00574456" w:rsidP="00574456">
      <w:pPr>
        <w:spacing w:line="360" w:lineRule="auto"/>
        <w:ind w:firstLineChars="200" w:firstLine="480"/>
        <w:rPr>
          <w:color w:val="000000" w:themeColor="text1"/>
          <w:sz w:val="24"/>
        </w:rPr>
      </w:pPr>
      <w:r w:rsidRPr="00B71439">
        <w:rPr>
          <w:color w:val="000000" w:themeColor="text1"/>
          <w:sz w:val="24"/>
        </w:rPr>
        <w:t>本项目危险物质在事故情形下的环境影响途径主要为大气和地表水，风险潜势均为</w:t>
      </w:r>
      <w:r w:rsidRPr="00B71439">
        <w:rPr>
          <w:color w:val="000000" w:themeColor="text1"/>
          <w:sz w:val="24"/>
        </w:rPr>
        <w:t>I</w:t>
      </w:r>
      <w:r w:rsidRPr="00B71439">
        <w:rPr>
          <w:color w:val="000000" w:themeColor="text1"/>
          <w:sz w:val="24"/>
        </w:rPr>
        <w:t>，根据《建设项目环境风险评价技术导则》（</w:t>
      </w:r>
      <w:r w:rsidRPr="00B71439">
        <w:rPr>
          <w:color w:val="000000" w:themeColor="text1"/>
          <w:sz w:val="24"/>
        </w:rPr>
        <w:t>HJ/T169</w:t>
      </w:r>
      <w:r w:rsidRPr="00B71439">
        <w:rPr>
          <w:color w:val="000000" w:themeColor="text1"/>
          <w:sz w:val="24"/>
        </w:rPr>
        <w:t>－</w:t>
      </w:r>
      <w:r w:rsidRPr="00B71439">
        <w:rPr>
          <w:color w:val="000000" w:themeColor="text1"/>
          <w:sz w:val="24"/>
        </w:rPr>
        <w:t>2018</w:t>
      </w:r>
      <w:r w:rsidRPr="00B71439">
        <w:rPr>
          <w:color w:val="000000" w:themeColor="text1"/>
          <w:sz w:val="24"/>
        </w:rPr>
        <w:t>）评价工作等级划分要求，确定本项目环境风险评价等级不足三级，进行简单分析即可。</w:t>
      </w:r>
    </w:p>
    <w:p w:rsidR="00574456" w:rsidRPr="00B71439" w:rsidRDefault="00574456" w:rsidP="009A08D1">
      <w:pPr>
        <w:spacing w:line="360" w:lineRule="auto"/>
        <w:jc w:val="center"/>
        <w:rPr>
          <w:rFonts w:eastAsia="黑体"/>
          <w:color w:val="000000" w:themeColor="text1"/>
          <w:szCs w:val="21"/>
        </w:rPr>
      </w:pPr>
      <w:r w:rsidRPr="00B71439">
        <w:rPr>
          <w:rFonts w:eastAsia="黑体"/>
          <w:color w:val="000000" w:themeColor="text1"/>
          <w:szCs w:val="21"/>
        </w:rPr>
        <w:t>表</w:t>
      </w:r>
      <w:r w:rsidR="009A08D1" w:rsidRPr="00B71439">
        <w:rPr>
          <w:rFonts w:eastAsia="黑体"/>
          <w:color w:val="000000" w:themeColor="text1"/>
          <w:szCs w:val="21"/>
        </w:rPr>
        <w:t>7-</w:t>
      </w:r>
      <w:r w:rsidRPr="00B71439">
        <w:rPr>
          <w:rFonts w:eastAsia="黑体"/>
          <w:color w:val="000000" w:themeColor="text1"/>
          <w:szCs w:val="21"/>
        </w:rPr>
        <w:t>4-1</w:t>
      </w:r>
      <w:r w:rsidRPr="00B71439">
        <w:rPr>
          <w:rFonts w:eastAsia="黑体"/>
          <w:color w:val="000000" w:themeColor="text1"/>
          <w:szCs w:val="21"/>
        </w:rPr>
        <w:tab/>
      </w:r>
      <w:r w:rsidRPr="00B71439">
        <w:rPr>
          <w:rFonts w:eastAsia="黑体"/>
          <w:color w:val="000000" w:themeColor="text1"/>
          <w:szCs w:val="21"/>
        </w:rPr>
        <w:t>风险评价工作级别划分</w:t>
      </w:r>
    </w:p>
    <w:tbl>
      <w:tblPr>
        <w:tblStyle w:val="TableNormal"/>
        <w:tblW w:w="5000" w:type="pct"/>
        <w:tblBorders>
          <w:top w:val="single" w:sz="8" w:space="0" w:color="000000"/>
          <w:bottom w:val="single" w:sz="8" w:space="0" w:color="000000"/>
          <w:insideH w:val="single" w:sz="4" w:space="0" w:color="000000"/>
          <w:insideV w:val="single" w:sz="4" w:space="0" w:color="000000"/>
        </w:tblBorders>
        <w:tblLook w:val="01E0" w:firstRow="1" w:lastRow="1" w:firstColumn="1" w:lastColumn="1" w:noHBand="0" w:noVBand="0"/>
      </w:tblPr>
      <w:tblGrid>
        <w:gridCol w:w="1410"/>
        <w:gridCol w:w="1418"/>
        <w:gridCol w:w="1844"/>
        <w:gridCol w:w="2125"/>
        <w:gridCol w:w="1516"/>
      </w:tblGrid>
      <w:tr w:rsidR="009A08D1" w:rsidRPr="00B71439" w:rsidTr="009A08D1">
        <w:trPr>
          <w:trHeight w:val="340"/>
        </w:trPr>
        <w:tc>
          <w:tcPr>
            <w:tcW w:w="848" w:type="pct"/>
            <w:vAlign w:val="center"/>
          </w:tcPr>
          <w:p w:rsidR="00574456" w:rsidRPr="00B71439" w:rsidRDefault="00574456" w:rsidP="0057445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环境风险潜势</w:t>
            </w:r>
          </w:p>
        </w:tc>
        <w:tc>
          <w:tcPr>
            <w:tcW w:w="853" w:type="pct"/>
            <w:vAlign w:val="center"/>
          </w:tcPr>
          <w:p w:rsidR="00574456" w:rsidRPr="00B71439" w:rsidRDefault="00574456" w:rsidP="00574456">
            <w:pPr>
              <w:pStyle w:val="1-"/>
              <w:spacing w:line="240" w:lineRule="auto"/>
              <w:ind w:firstLineChars="0" w:firstLine="0"/>
              <w:jc w:val="center"/>
              <w:rPr>
                <w:rFonts w:ascii="Times New Roman" w:eastAsia="Times New Roman" w:hAnsi="Times New Roman" w:cs="Times New Roman"/>
                <w:sz w:val="18"/>
                <w:szCs w:val="18"/>
              </w:rPr>
            </w:pPr>
            <w:r w:rsidRPr="00B71439">
              <w:rPr>
                <w:rFonts w:ascii="Times New Roman" w:eastAsia="Times New Roman" w:hAnsi="Times New Roman" w:cs="Times New Roman"/>
                <w:sz w:val="18"/>
                <w:szCs w:val="18"/>
              </w:rPr>
              <w:t>IV</w:t>
            </w:r>
            <w:r w:rsidRPr="00B71439">
              <w:rPr>
                <w:rFonts w:ascii="Times New Roman" w:eastAsia="Times New Roman" w:hAnsi="Times New Roman" w:cs="Times New Roman"/>
                <w:position w:val="6"/>
                <w:sz w:val="18"/>
                <w:szCs w:val="18"/>
              </w:rPr>
              <w:t>+</w:t>
            </w:r>
            <w:r w:rsidRPr="00B71439">
              <w:rPr>
                <w:rFonts w:ascii="Times New Roman" w:hAnsi="Times New Roman" w:cs="Times New Roman"/>
                <w:sz w:val="18"/>
                <w:szCs w:val="18"/>
              </w:rPr>
              <w:t>、</w:t>
            </w:r>
            <w:r w:rsidRPr="00B71439">
              <w:rPr>
                <w:rFonts w:ascii="Times New Roman" w:eastAsia="Times New Roman" w:hAnsi="Times New Roman" w:cs="Times New Roman"/>
                <w:sz w:val="18"/>
                <w:szCs w:val="18"/>
              </w:rPr>
              <w:t>IV</w:t>
            </w:r>
          </w:p>
        </w:tc>
        <w:tc>
          <w:tcPr>
            <w:tcW w:w="1109" w:type="pct"/>
            <w:vAlign w:val="center"/>
          </w:tcPr>
          <w:p w:rsidR="00574456" w:rsidRPr="00B71439" w:rsidRDefault="00574456" w:rsidP="0057445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III</w:t>
            </w:r>
          </w:p>
        </w:tc>
        <w:tc>
          <w:tcPr>
            <w:tcW w:w="1278" w:type="pct"/>
            <w:vAlign w:val="center"/>
          </w:tcPr>
          <w:p w:rsidR="00574456" w:rsidRPr="00B71439" w:rsidRDefault="00574456" w:rsidP="0057445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II</w:t>
            </w:r>
          </w:p>
        </w:tc>
        <w:tc>
          <w:tcPr>
            <w:tcW w:w="912" w:type="pct"/>
            <w:vAlign w:val="center"/>
          </w:tcPr>
          <w:p w:rsidR="00574456" w:rsidRPr="00B71439" w:rsidRDefault="00574456" w:rsidP="0057445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I</w:t>
            </w:r>
          </w:p>
        </w:tc>
      </w:tr>
      <w:tr w:rsidR="009A08D1" w:rsidRPr="00B71439" w:rsidTr="009A08D1">
        <w:trPr>
          <w:trHeight w:val="340"/>
        </w:trPr>
        <w:tc>
          <w:tcPr>
            <w:tcW w:w="848" w:type="pct"/>
            <w:vAlign w:val="center"/>
          </w:tcPr>
          <w:p w:rsidR="00574456" w:rsidRPr="00B71439" w:rsidRDefault="00574456" w:rsidP="0057445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评价工作等级</w:t>
            </w:r>
          </w:p>
        </w:tc>
        <w:tc>
          <w:tcPr>
            <w:tcW w:w="853" w:type="pct"/>
            <w:vAlign w:val="center"/>
          </w:tcPr>
          <w:p w:rsidR="00574456" w:rsidRPr="00B71439" w:rsidRDefault="00574456" w:rsidP="0057445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一</w:t>
            </w:r>
          </w:p>
        </w:tc>
        <w:tc>
          <w:tcPr>
            <w:tcW w:w="1109" w:type="pct"/>
            <w:vAlign w:val="center"/>
          </w:tcPr>
          <w:p w:rsidR="00574456" w:rsidRPr="00B71439" w:rsidRDefault="00574456" w:rsidP="0057445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二</w:t>
            </w:r>
          </w:p>
        </w:tc>
        <w:tc>
          <w:tcPr>
            <w:tcW w:w="1278" w:type="pct"/>
            <w:vAlign w:val="center"/>
          </w:tcPr>
          <w:p w:rsidR="00574456" w:rsidRPr="00B71439" w:rsidRDefault="00574456" w:rsidP="00574456">
            <w:pPr>
              <w:pStyle w:val="1-"/>
              <w:spacing w:line="240" w:lineRule="auto"/>
              <w:ind w:firstLineChars="0" w:firstLine="0"/>
              <w:jc w:val="center"/>
              <w:rPr>
                <w:rFonts w:ascii="Times New Roman" w:hAnsi="Times New Roman" w:cs="Times New Roman"/>
                <w:sz w:val="18"/>
                <w:szCs w:val="18"/>
              </w:rPr>
            </w:pPr>
            <w:r w:rsidRPr="00B71439">
              <w:rPr>
                <w:rFonts w:ascii="Times New Roman" w:hAnsi="Times New Roman" w:cs="Times New Roman"/>
                <w:sz w:val="18"/>
                <w:szCs w:val="18"/>
              </w:rPr>
              <w:t>三</w:t>
            </w:r>
          </w:p>
        </w:tc>
        <w:tc>
          <w:tcPr>
            <w:tcW w:w="912" w:type="pct"/>
            <w:vAlign w:val="center"/>
          </w:tcPr>
          <w:p w:rsidR="00574456" w:rsidRPr="00B71439" w:rsidRDefault="00574456" w:rsidP="00574456">
            <w:pPr>
              <w:pStyle w:val="1-"/>
              <w:spacing w:line="240" w:lineRule="auto"/>
              <w:ind w:firstLineChars="0" w:firstLine="0"/>
              <w:jc w:val="center"/>
              <w:rPr>
                <w:rFonts w:ascii="Times New Roman" w:eastAsia="Times New Roman" w:hAnsi="Times New Roman" w:cs="Times New Roman"/>
                <w:sz w:val="18"/>
                <w:szCs w:val="18"/>
              </w:rPr>
            </w:pPr>
            <w:r w:rsidRPr="00B71439">
              <w:rPr>
                <w:rFonts w:ascii="Times New Roman" w:hAnsi="Times New Roman" w:cs="Times New Roman"/>
                <w:sz w:val="18"/>
                <w:szCs w:val="18"/>
              </w:rPr>
              <w:t>简单分析</w:t>
            </w:r>
            <w:r w:rsidRPr="00B71439">
              <w:rPr>
                <w:rFonts w:ascii="Times New Roman" w:hAnsi="Times New Roman" w:cs="Times New Roman"/>
                <w:sz w:val="18"/>
                <w:szCs w:val="18"/>
              </w:rPr>
              <w:t xml:space="preserve"> </w:t>
            </w:r>
            <w:r w:rsidRPr="00B71439">
              <w:rPr>
                <w:rFonts w:ascii="Times New Roman" w:eastAsia="Times New Roman" w:hAnsi="Times New Roman" w:cs="Times New Roman"/>
                <w:position w:val="6"/>
                <w:sz w:val="18"/>
                <w:szCs w:val="18"/>
              </w:rPr>
              <w:t>a</w:t>
            </w:r>
          </w:p>
        </w:tc>
      </w:tr>
      <w:tr w:rsidR="00574456" w:rsidRPr="00B71439" w:rsidTr="009A08D1">
        <w:trPr>
          <w:trHeight w:val="340"/>
        </w:trPr>
        <w:tc>
          <w:tcPr>
            <w:tcW w:w="5000" w:type="pct"/>
            <w:gridSpan w:val="5"/>
            <w:vAlign w:val="center"/>
          </w:tcPr>
          <w:p w:rsidR="00574456" w:rsidRPr="00B71439" w:rsidRDefault="00574456" w:rsidP="00574456">
            <w:pPr>
              <w:pStyle w:val="1-"/>
              <w:spacing w:line="240" w:lineRule="auto"/>
              <w:ind w:firstLineChars="0" w:firstLine="0"/>
              <w:rPr>
                <w:rFonts w:ascii="Times New Roman" w:hAnsi="Times New Roman" w:cs="Times New Roman"/>
                <w:sz w:val="18"/>
                <w:szCs w:val="18"/>
                <w:lang w:eastAsia="zh-CN"/>
              </w:rPr>
            </w:pPr>
            <w:r w:rsidRPr="00B71439">
              <w:rPr>
                <w:rFonts w:ascii="Times New Roman" w:eastAsia="Times New Roman" w:hAnsi="Times New Roman" w:cs="Times New Roman"/>
                <w:position w:val="6"/>
                <w:sz w:val="18"/>
                <w:szCs w:val="18"/>
                <w:lang w:eastAsia="zh-CN"/>
              </w:rPr>
              <w:t xml:space="preserve">a </w:t>
            </w:r>
            <w:r w:rsidRPr="00B71439">
              <w:rPr>
                <w:rFonts w:ascii="Times New Roman" w:hAnsi="Times New Roman" w:cs="Times New Roman"/>
                <w:sz w:val="18"/>
                <w:szCs w:val="18"/>
                <w:lang w:eastAsia="zh-CN"/>
              </w:rPr>
              <w:t>是相对于详细评价工作内容而言，在描述危险物质、环境影响途径、环境危害后果、风险防范措施等方面给出定性说明。见附录</w:t>
            </w:r>
            <w:r w:rsidRPr="00B71439">
              <w:rPr>
                <w:rFonts w:ascii="Times New Roman" w:hAnsi="Times New Roman" w:cs="Times New Roman"/>
                <w:sz w:val="18"/>
                <w:szCs w:val="18"/>
                <w:lang w:eastAsia="zh-CN"/>
              </w:rPr>
              <w:t xml:space="preserve"> </w:t>
            </w:r>
            <w:r w:rsidRPr="00B71439">
              <w:rPr>
                <w:rFonts w:ascii="Times New Roman" w:eastAsia="Times New Roman" w:hAnsi="Times New Roman" w:cs="Times New Roman"/>
                <w:sz w:val="18"/>
                <w:szCs w:val="18"/>
                <w:lang w:eastAsia="zh-CN"/>
              </w:rPr>
              <w:t>A</w:t>
            </w:r>
            <w:r w:rsidRPr="00B71439">
              <w:rPr>
                <w:rFonts w:ascii="Times New Roman" w:hAnsi="Times New Roman" w:cs="Times New Roman"/>
                <w:sz w:val="18"/>
                <w:szCs w:val="18"/>
                <w:lang w:eastAsia="zh-CN"/>
              </w:rPr>
              <w:t>。</w:t>
            </w:r>
          </w:p>
        </w:tc>
      </w:tr>
    </w:tbl>
    <w:p w:rsidR="00574456" w:rsidRPr="00B71439" w:rsidRDefault="00574456" w:rsidP="00574456">
      <w:pPr>
        <w:pStyle w:val="31"/>
        <w:tabs>
          <w:tab w:val="left" w:pos="900"/>
        </w:tabs>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7.4.2 </w:t>
      </w:r>
      <w:r w:rsidRPr="00B71439">
        <w:rPr>
          <w:rFonts w:eastAsia="黑体"/>
          <w:b w:val="0"/>
          <w:color w:val="000000" w:themeColor="text1"/>
          <w:sz w:val="24"/>
          <w:szCs w:val="24"/>
        </w:rPr>
        <w:t>评价范围</w:t>
      </w:r>
    </w:p>
    <w:p w:rsidR="00574456" w:rsidRPr="00B71439" w:rsidRDefault="00574456" w:rsidP="00574456">
      <w:pPr>
        <w:spacing w:line="360" w:lineRule="auto"/>
        <w:ind w:firstLineChars="200" w:firstLine="480"/>
        <w:rPr>
          <w:color w:val="000000" w:themeColor="text1"/>
          <w:sz w:val="24"/>
        </w:rPr>
      </w:pPr>
      <w:r w:rsidRPr="00B71439">
        <w:rPr>
          <w:color w:val="000000" w:themeColor="text1"/>
          <w:sz w:val="24"/>
        </w:rPr>
        <w:t>根据《建设项目环境风险评价技术导则》（</w:t>
      </w:r>
      <w:r w:rsidRPr="00B71439">
        <w:rPr>
          <w:color w:val="000000" w:themeColor="text1"/>
          <w:sz w:val="24"/>
        </w:rPr>
        <w:t>HJ/T169-2018</w:t>
      </w:r>
      <w:r w:rsidRPr="00B71439">
        <w:rPr>
          <w:color w:val="000000" w:themeColor="text1"/>
          <w:sz w:val="24"/>
        </w:rPr>
        <w:t>）的规定，本项目大气环境风险评价范围为距离项目厂界</w:t>
      </w:r>
      <w:r w:rsidRPr="00B71439">
        <w:rPr>
          <w:color w:val="000000" w:themeColor="text1"/>
          <w:sz w:val="24"/>
        </w:rPr>
        <w:t xml:space="preserve">≤3km </w:t>
      </w:r>
      <w:r w:rsidRPr="00B71439">
        <w:rPr>
          <w:color w:val="000000" w:themeColor="text1"/>
          <w:sz w:val="24"/>
        </w:rPr>
        <w:t>的范围；地表水环境风险评价范围，调查杭埠河环境质量现状。</w:t>
      </w:r>
    </w:p>
    <w:p w:rsidR="009A08D1" w:rsidRPr="00B71439" w:rsidRDefault="009A08D1" w:rsidP="009A08D1">
      <w:pPr>
        <w:pStyle w:val="21"/>
        <w:spacing w:before="0" w:after="0" w:line="360" w:lineRule="auto"/>
        <w:rPr>
          <w:rFonts w:ascii="Times New Roman" w:hAnsi="Times New Roman"/>
          <w:b w:val="0"/>
          <w:color w:val="000000" w:themeColor="text1"/>
          <w:sz w:val="28"/>
          <w:szCs w:val="28"/>
        </w:rPr>
      </w:pPr>
      <w:bookmarkStart w:id="186" w:name="_Toc413057966"/>
      <w:bookmarkStart w:id="187" w:name="_Toc1376819"/>
      <w:r w:rsidRPr="00B71439">
        <w:rPr>
          <w:rFonts w:ascii="Times New Roman" w:hAnsi="Times New Roman"/>
          <w:b w:val="0"/>
          <w:color w:val="000000" w:themeColor="text1"/>
          <w:sz w:val="28"/>
          <w:szCs w:val="28"/>
        </w:rPr>
        <w:t xml:space="preserve">7.5 </w:t>
      </w:r>
      <w:r w:rsidRPr="00B71439">
        <w:rPr>
          <w:rFonts w:ascii="Times New Roman" w:hAnsi="Times New Roman"/>
          <w:b w:val="0"/>
          <w:color w:val="000000" w:themeColor="text1"/>
          <w:sz w:val="28"/>
          <w:szCs w:val="28"/>
        </w:rPr>
        <w:t>风险识别和分析</w:t>
      </w:r>
      <w:bookmarkEnd w:id="186"/>
      <w:bookmarkEnd w:id="187"/>
    </w:p>
    <w:p w:rsidR="009A08D1" w:rsidRPr="00B71439" w:rsidRDefault="009A08D1" w:rsidP="009A08D1">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7.5.1 </w:t>
      </w:r>
      <w:r w:rsidRPr="00B71439">
        <w:rPr>
          <w:rFonts w:eastAsia="黑体"/>
          <w:b w:val="0"/>
          <w:color w:val="000000" w:themeColor="text1"/>
          <w:sz w:val="24"/>
          <w:szCs w:val="24"/>
        </w:rPr>
        <w:t>物质风险识别</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本项目生产过程中，所涉及的有毒有害物质主要包括：（</w:t>
      </w:r>
      <w:r w:rsidRPr="00B71439">
        <w:rPr>
          <w:color w:val="000000" w:themeColor="text1"/>
          <w:sz w:val="24"/>
        </w:rPr>
        <w:t>1</w:t>
      </w:r>
      <w:r w:rsidRPr="00B71439">
        <w:rPr>
          <w:color w:val="000000" w:themeColor="text1"/>
          <w:sz w:val="24"/>
        </w:rPr>
        <w:t>）焚烧炉烟气中的氯化氢、</w:t>
      </w:r>
      <w:r w:rsidRPr="00B71439">
        <w:rPr>
          <w:color w:val="000000" w:themeColor="text1"/>
          <w:sz w:val="24"/>
        </w:rPr>
        <w:t>CO</w:t>
      </w:r>
      <w:r w:rsidRPr="00B71439">
        <w:rPr>
          <w:color w:val="000000" w:themeColor="text1"/>
          <w:sz w:val="24"/>
        </w:rPr>
        <w:t>、二噁英类等；（</w:t>
      </w:r>
      <w:r w:rsidRPr="00B71439">
        <w:rPr>
          <w:color w:val="000000" w:themeColor="text1"/>
          <w:sz w:val="24"/>
        </w:rPr>
        <w:t>2</w:t>
      </w:r>
      <w:r w:rsidRPr="00B71439">
        <w:rPr>
          <w:color w:val="000000" w:themeColor="text1"/>
          <w:sz w:val="24"/>
        </w:rPr>
        <w:t>）垃圾恶臭气体中的氨和硫化氢等；（</w:t>
      </w:r>
      <w:r w:rsidRPr="00B71439">
        <w:rPr>
          <w:color w:val="000000" w:themeColor="text1"/>
          <w:sz w:val="24"/>
        </w:rPr>
        <w:t>3</w:t>
      </w:r>
      <w:r w:rsidRPr="00B71439">
        <w:rPr>
          <w:color w:val="000000" w:themeColor="text1"/>
          <w:sz w:val="24"/>
        </w:rPr>
        <w:t>）助燃燃料轻柴油；（</w:t>
      </w:r>
      <w:r w:rsidRPr="00B71439">
        <w:rPr>
          <w:color w:val="000000" w:themeColor="text1"/>
          <w:sz w:val="24"/>
        </w:rPr>
        <w:t>4</w:t>
      </w:r>
      <w:r w:rsidRPr="00B71439">
        <w:rPr>
          <w:color w:val="000000" w:themeColor="text1"/>
          <w:sz w:val="24"/>
        </w:rPr>
        <w:t>）烟气脱硝系统使用的还原剂氨水等。</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各物料的理化特性及毒理特性见表</w:t>
      </w:r>
      <w:r w:rsidRPr="00B71439">
        <w:rPr>
          <w:color w:val="000000" w:themeColor="text1"/>
          <w:sz w:val="24"/>
        </w:rPr>
        <w:t>7-5-1~</w:t>
      </w:r>
      <w:r w:rsidRPr="00B71439">
        <w:rPr>
          <w:color w:val="000000" w:themeColor="text1"/>
          <w:sz w:val="24"/>
        </w:rPr>
        <w:t>表</w:t>
      </w:r>
      <w:r w:rsidRPr="00B71439">
        <w:rPr>
          <w:color w:val="000000" w:themeColor="text1"/>
          <w:sz w:val="24"/>
        </w:rPr>
        <w:t>7-5-7</w:t>
      </w:r>
      <w:r w:rsidRPr="00B71439">
        <w:rPr>
          <w:color w:val="000000" w:themeColor="text1"/>
          <w:sz w:val="24"/>
        </w:rPr>
        <w:t>。</w:t>
      </w:r>
    </w:p>
    <w:p w:rsidR="009A08D1" w:rsidRPr="00B71439" w:rsidRDefault="009A08D1" w:rsidP="009A08D1">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7-5-1  </w:t>
      </w:r>
      <w:r w:rsidRPr="00B71439">
        <w:rPr>
          <w:rFonts w:eastAsia="黑体"/>
          <w:color w:val="000000" w:themeColor="text1"/>
          <w:szCs w:val="21"/>
        </w:rPr>
        <w:t>氯化氢的理化特性及毒理特性一览表</w:t>
      </w:r>
    </w:p>
    <w:tbl>
      <w:tblPr>
        <w:tblW w:w="5000" w:type="pct"/>
        <w:jc w:val="center"/>
        <w:tblBorders>
          <w:top w:val="single" w:sz="4" w:space="0" w:color="auto"/>
          <w:bottom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59"/>
        <w:gridCol w:w="1079"/>
        <w:gridCol w:w="1370"/>
        <w:gridCol w:w="1077"/>
        <w:gridCol w:w="1079"/>
        <w:gridCol w:w="825"/>
        <w:gridCol w:w="1924"/>
      </w:tblGrid>
      <w:tr w:rsidR="009A08D1" w:rsidRPr="00B71439" w:rsidTr="009A08D1">
        <w:trPr>
          <w:trHeight w:val="323"/>
          <w:jc w:val="center"/>
        </w:trPr>
        <w:tc>
          <w:tcPr>
            <w:tcW w:w="577" w:type="pct"/>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品名</w:t>
            </w:r>
          </w:p>
        </w:tc>
        <w:tc>
          <w:tcPr>
            <w:tcW w:w="649" w:type="pct"/>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氯化氢</w:t>
            </w:r>
          </w:p>
        </w:tc>
        <w:tc>
          <w:tcPr>
            <w:tcW w:w="824" w:type="pct"/>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别名</w:t>
            </w:r>
          </w:p>
        </w:tc>
        <w:tc>
          <w:tcPr>
            <w:tcW w:w="1297" w:type="pct"/>
            <w:gridSpan w:val="2"/>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氢氯酸</w:t>
            </w:r>
          </w:p>
        </w:tc>
        <w:tc>
          <w:tcPr>
            <w:tcW w:w="496" w:type="pct"/>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英文名</w:t>
            </w:r>
          </w:p>
        </w:tc>
        <w:tc>
          <w:tcPr>
            <w:tcW w:w="1157" w:type="pct"/>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Hydrochloric chloride</w:t>
            </w:r>
          </w:p>
        </w:tc>
      </w:tr>
      <w:tr w:rsidR="009A08D1" w:rsidRPr="00B71439" w:rsidTr="009A08D1">
        <w:trPr>
          <w:trHeight w:val="323"/>
          <w:jc w:val="center"/>
        </w:trPr>
        <w:tc>
          <w:tcPr>
            <w:tcW w:w="577" w:type="pct"/>
            <w:vMerge w:val="restart"/>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理化性质</w:t>
            </w:r>
          </w:p>
        </w:tc>
        <w:tc>
          <w:tcPr>
            <w:tcW w:w="649" w:type="pct"/>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分子式</w:t>
            </w:r>
          </w:p>
        </w:tc>
        <w:tc>
          <w:tcPr>
            <w:tcW w:w="824" w:type="pct"/>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HCl</w:t>
            </w:r>
          </w:p>
        </w:tc>
        <w:tc>
          <w:tcPr>
            <w:tcW w:w="648" w:type="pct"/>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分子量</w:t>
            </w:r>
          </w:p>
        </w:tc>
        <w:tc>
          <w:tcPr>
            <w:tcW w:w="649" w:type="pct"/>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36.435</w:t>
            </w:r>
          </w:p>
        </w:tc>
        <w:tc>
          <w:tcPr>
            <w:tcW w:w="496" w:type="pct"/>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熔点</w:t>
            </w:r>
          </w:p>
        </w:tc>
        <w:tc>
          <w:tcPr>
            <w:tcW w:w="1157" w:type="pct"/>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-114.2℃/</w:t>
            </w:r>
            <w:r w:rsidRPr="00B71439">
              <w:rPr>
                <w:color w:val="000000" w:themeColor="text1"/>
                <w:sz w:val="18"/>
                <w:szCs w:val="18"/>
              </w:rPr>
              <w:t>纯</w:t>
            </w:r>
          </w:p>
        </w:tc>
      </w:tr>
      <w:tr w:rsidR="009A08D1" w:rsidRPr="00B71439" w:rsidTr="009A08D1">
        <w:trPr>
          <w:trHeight w:val="323"/>
          <w:jc w:val="center"/>
        </w:trPr>
        <w:tc>
          <w:tcPr>
            <w:tcW w:w="577" w:type="pct"/>
            <w:vMerge/>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p>
        </w:tc>
        <w:tc>
          <w:tcPr>
            <w:tcW w:w="649" w:type="pct"/>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沸点</w:t>
            </w:r>
          </w:p>
        </w:tc>
        <w:tc>
          <w:tcPr>
            <w:tcW w:w="824" w:type="pct"/>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-85℃</w:t>
            </w:r>
          </w:p>
        </w:tc>
        <w:tc>
          <w:tcPr>
            <w:tcW w:w="648" w:type="pct"/>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相对密度</w:t>
            </w:r>
          </w:p>
        </w:tc>
        <w:tc>
          <w:tcPr>
            <w:tcW w:w="649" w:type="pct"/>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1.19 (</w:t>
            </w:r>
            <w:r w:rsidRPr="00B71439">
              <w:rPr>
                <w:color w:val="000000" w:themeColor="text1"/>
                <w:sz w:val="18"/>
                <w:szCs w:val="18"/>
              </w:rPr>
              <w:t>水＝</w:t>
            </w:r>
            <w:r w:rsidRPr="00B71439">
              <w:rPr>
                <w:color w:val="000000" w:themeColor="text1"/>
                <w:sz w:val="18"/>
                <w:szCs w:val="18"/>
              </w:rPr>
              <w:t>1)</w:t>
            </w:r>
          </w:p>
        </w:tc>
        <w:tc>
          <w:tcPr>
            <w:tcW w:w="496" w:type="pct"/>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蒸气压</w:t>
            </w:r>
          </w:p>
        </w:tc>
        <w:tc>
          <w:tcPr>
            <w:tcW w:w="1157" w:type="pct"/>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4225.6kPa(20℃</w:t>
            </w:r>
            <w:r w:rsidRPr="00B71439">
              <w:rPr>
                <w:color w:val="000000" w:themeColor="text1"/>
                <w:sz w:val="18"/>
                <w:szCs w:val="18"/>
              </w:rPr>
              <w:t>、</w:t>
            </w:r>
            <w:r w:rsidRPr="00B71439">
              <w:rPr>
                <w:color w:val="000000" w:themeColor="text1"/>
                <w:sz w:val="18"/>
                <w:szCs w:val="18"/>
              </w:rPr>
              <w:t>30%)</w:t>
            </w:r>
          </w:p>
        </w:tc>
      </w:tr>
      <w:tr w:rsidR="009A08D1" w:rsidRPr="00B71439" w:rsidTr="009A08D1">
        <w:trPr>
          <w:trHeight w:val="323"/>
          <w:jc w:val="center"/>
        </w:trPr>
        <w:tc>
          <w:tcPr>
            <w:tcW w:w="577" w:type="pct"/>
            <w:vMerge/>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p>
        </w:tc>
        <w:tc>
          <w:tcPr>
            <w:tcW w:w="649" w:type="pct"/>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外观与性状</w:t>
            </w:r>
          </w:p>
        </w:tc>
        <w:tc>
          <w:tcPr>
            <w:tcW w:w="3775" w:type="pct"/>
            <w:gridSpan w:val="5"/>
            <w:vAlign w:val="center"/>
          </w:tcPr>
          <w:p w:rsidR="009A08D1" w:rsidRPr="00B71439" w:rsidRDefault="009A08D1" w:rsidP="009A08D1">
            <w:pPr>
              <w:pStyle w:val="af9"/>
              <w:spacing w:line="280" w:lineRule="exact"/>
              <w:ind w:left="0" w:firstLineChars="0" w:firstLine="0"/>
              <w:contextualSpacing w:val="0"/>
              <w:jc w:val="left"/>
              <w:rPr>
                <w:color w:val="000000" w:themeColor="text1"/>
                <w:sz w:val="18"/>
                <w:szCs w:val="18"/>
              </w:rPr>
            </w:pPr>
            <w:r w:rsidRPr="00B71439">
              <w:rPr>
                <w:color w:val="000000" w:themeColor="text1"/>
                <w:sz w:val="18"/>
                <w:szCs w:val="18"/>
              </w:rPr>
              <w:t>无色，有刺激性气味</w:t>
            </w:r>
          </w:p>
        </w:tc>
      </w:tr>
      <w:tr w:rsidR="009A08D1" w:rsidRPr="00B71439" w:rsidTr="009A08D1">
        <w:trPr>
          <w:trHeight w:val="323"/>
          <w:jc w:val="center"/>
        </w:trPr>
        <w:tc>
          <w:tcPr>
            <w:tcW w:w="577" w:type="pct"/>
            <w:vMerge/>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p>
        </w:tc>
        <w:tc>
          <w:tcPr>
            <w:tcW w:w="649" w:type="pct"/>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溶解性</w:t>
            </w:r>
          </w:p>
        </w:tc>
        <w:tc>
          <w:tcPr>
            <w:tcW w:w="3775" w:type="pct"/>
            <w:gridSpan w:val="5"/>
            <w:vAlign w:val="center"/>
          </w:tcPr>
          <w:p w:rsidR="009A08D1" w:rsidRPr="00B71439" w:rsidRDefault="009A08D1" w:rsidP="009A08D1">
            <w:pPr>
              <w:pStyle w:val="af9"/>
              <w:spacing w:line="280" w:lineRule="exact"/>
              <w:ind w:left="0" w:firstLineChars="0" w:firstLine="0"/>
              <w:contextualSpacing w:val="0"/>
              <w:jc w:val="left"/>
              <w:rPr>
                <w:color w:val="000000" w:themeColor="text1"/>
                <w:sz w:val="18"/>
                <w:szCs w:val="18"/>
              </w:rPr>
            </w:pPr>
            <w:r w:rsidRPr="00B71439">
              <w:rPr>
                <w:color w:val="000000" w:themeColor="text1"/>
                <w:sz w:val="18"/>
                <w:szCs w:val="18"/>
              </w:rPr>
              <w:t>易溶于，与水和乙醇任意混溶，溶于苯</w:t>
            </w:r>
          </w:p>
        </w:tc>
      </w:tr>
      <w:tr w:rsidR="009A08D1" w:rsidRPr="00B71439" w:rsidTr="009A08D1">
        <w:trPr>
          <w:trHeight w:val="323"/>
          <w:jc w:val="center"/>
        </w:trPr>
        <w:tc>
          <w:tcPr>
            <w:tcW w:w="577" w:type="pct"/>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稳定性和</w:t>
            </w:r>
          </w:p>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危险性</w:t>
            </w:r>
          </w:p>
        </w:tc>
        <w:tc>
          <w:tcPr>
            <w:tcW w:w="4423" w:type="pct"/>
            <w:gridSpan w:val="6"/>
            <w:vAlign w:val="center"/>
          </w:tcPr>
          <w:p w:rsidR="009A08D1" w:rsidRPr="00B71439" w:rsidRDefault="009A08D1" w:rsidP="009A08D1">
            <w:pPr>
              <w:pStyle w:val="af9"/>
              <w:spacing w:line="280" w:lineRule="exact"/>
              <w:ind w:left="0" w:firstLineChars="0" w:firstLine="0"/>
              <w:contextualSpacing w:val="0"/>
              <w:rPr>
                <w:color w:val="000000" w:themeColor="text1"/>
                <w:sz w:val="18"/>
                <w:szCs w:val="18"/>
              </w:rPr>
            </w:pPr>
            <w:r w:rsidRPr="00B71439">
              <w:rPr>
                <w:color w:val="000000" w:themeColor="text1"/>
                <w:sz w:val="18"/>
                <w:szCs w:val="18"/>
              </w:rPr>
              <w:t>稳定，具有腐蚀性</w:t>
            </w:r>
          </w:p>
        </w:tc>
      </w:tr>
      <w:tr w:rsidR="009A08D1" w:rsidRPr="00B71439" w:rsidTr="009A08D1">
        <w:trPr>
          <w:trHeight w:val="323"/>
          <w:jc w:val="center"/>
        </w:trPr>
        <w:tc>
          <w:tcPr>
            <w:tcW w:w="577" w:type="pct"/>
            <w:vAlign w:val="center"/>
          </w:tcPr>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毒理学</w:t>
            </w:r>
          </w:p>
          <w:p w:rsidR="009A08D1" w:rsidRPr="00B71439" w:rsidRDefault="009A08D1" w:rsidP="009A08D1">
            <w:pPr>
              <w:pStyle w:val="af9"/>
              <w:spacing w:line="280" w:lineRule="exact"/>
              <w:ind w:left="0" w:firstLineChars="0" w:firstLine="0"/>
              <w:contextualSpacing w:val="0"/>
              <w:jc w:val="center"/>
              <w:rPr>
                <w:color w:val="000000" w:themeColor="text1"/>
                <w:sz w:val="18"/>
                <w:szCs w:val="18"/>
              </w:rPr>
            </w:pPr>
            <w:r w:rsidRPr="00B71439">
              <w:rPr>
                <w:color w:val="000000" w:themeColor="text1"/>
                <w:sz w:val="18"/>
                <w:szCs w:val="18"/>
              </w:rPr>
              <w:t>资料</w:t>
            </w:r>
          </w:p>
        </w:tc>
        <w:tc>
          <w:tcPr>
            <w:tcW w:w="4423" w:type="pct"/>
            <w:gridSpan w:val="6"/>
            <w:vAlign w:val="center"/>
          </w:tcPr>
          <w:p w:rsidR="009A08D1" w:rsidRPr="00B71439" w:rsidRDefault="009A08D1" w:rsidP="009A08D1">
            <w:pPr>
              <w:pStyle w:val="af9"/>
              <w:spacing w:line="280" w:lineRule="exact"/>
              <w:ind w:left="0" w:firstLineChars="0" w:firstLine="0"/>
              <w:contextualSpacing w:val="0"/>
              <w:jc w:val="left"/>
              <w:rPr>
                <w:color w:val="000000" w:themeColor="text1"/>
                <w:sz w:val="18"/>
                <w:szCs w:val="18"/>
              </w:rPr>
            </w:pPr>
            <w:r w:rsidRPr="00B71439">
              <w:rPr>
                <w:color w:val="000000" w:themeColor="text1"/>
                <w:sz w:val="18"/>
                <w:szCs w:val="18"/>
              </w:rPr>
              <w:t>急性毒性：</w:t>
            </w:r>
            <w:r w:rsidRPr="00B71439">
              <w:rPr>
                <w:color w:val="000000" w:themeColor="text1"/>
                <w:sz w:val="18"/>
                <w:szCs w:val="18"/>
              </w:rPr>
              <w:t>LD50400mg/kg(</w:t>
            </w:r>
            <w:r w:rsidRPr="00B71439">
              <w:rPr>
                <w:color w:val="000000" w:themeColor="text1"/>
                <w:sz w:val="18"/>
                <w:szCs w:val="18"/>
              </w:rPr>
              <w:t>兔口径</w:t>
            </w:r>
            <w:r w:rsidRPr="00B71439">
              <w:rPr>
                <w:color w:val="000000" w:themeColor="text1"/>
                <w:sz w:val="18"/>
                <w:szCs w:val="18"/>
              </w:rPr>
              <w:t>)</w:t>
            </w:r>
            <w:r w:rsidRPr="00B71439">
              <w:rPr>
                <w:color w:val="000000" w:themeColor="text1"/>
                <w:sz w:val="18"/>
                <w:szCs w:val="18"/>
              </w:rPr>
              <w:t>；</w:t>
            </w:r>
            <w:r w:rsidRPr="00B71439">
              <w:rPr>
                <w:color w:val="000000" w:themeColor="text1"/>
                <w:sz w:val="18"/>
                <w:szCs w:val="18"/>
              </w:rPr>
              <w:t>LC504600mg/m</w:t>
            </w:r>
            <w:r w:rsidRPr="00B71439">
              <w:rPr>
                <w:color w:val="000000" w:themeColor="text1"/>
                <w:sz w:val="18"/>
                <w:szCs w:val="18"/>
                <w:vertAlign w:val="superscript"/>
              </w:rPr>
              <w:t>3</w:t>
            </w:r>
            <w:r w:rsidRPr="00B71439">
              <w:rPr>
                <w:color w:val="000000" w:themeColor="text1"/>
                <w:sz w:val="18"/>
                <w:szCs w:val="18"/>
              </w:rPr>
              <w:t>，</w:t>
            </w:r>
            <w:r w:rsidRPr="00B71439">
              <w:rPr>
                <w:color w:val="000000" w:themeColor="text1"/>
                <w:sz w:val="18"/>
                <w:szCs w:val="18"/>
              </w:rPr>
              <w:t>1</w:t>
            </w:r>
            <w:r w:rsidRPr="00B71439">
              <w:rPr>
                <w:color w:val="000000" w:themeColor="text1"/>
                <w:sz w:val="18"/>
                <w:szCs w:val="18"/>
              </w:rPr>
              <w:t>小时</w:t>
            </w:r>
            <w:r w:rsidRPr="00B71439">
              <w:rPr>
                <w:color w:val="000000" w:themeColor="text1"/>
                <w:sz w:val="18"/>
                <w:szCs w:val="18"/>
              </w:rPr>
              <w:t>(</w:t>
            </w:r>
            <w:r w:rsidRPr="00B71439">
              <w:rPr>
                <w:color w:val="000000" w:themeColor="text1"/>
                <w:sz w:val="18"/>
                <w:szCs w:val="18"/>
              </w:rPr>
              <w:t>大鼠吸入</w:t>
            </w:r>
            <w:r w:rsidRPr="00B71439">
              <w:rPr>
                <w:color w:val="000000" w:themeColor="text1"/>
                <w:sz w:val="18"/>
                <w:szCs w:val="18"/>
              </w:rPr>
              <w:t>)</w:t>
            </w:r>
          </w:p>
          <w:p w:rsidR="009A08D1" w:rsidRPr="00B71439" w:rsidRDefault="009A08D1" w:rsidP="009A08D1">
            <w:pPr>
              <w:pStyle w:val="af9"/>
              <w:spacing w:line="280" w:lineRule="exact"/>
              <w:ind w:left="0" w:firstLineChars="0" w:firstLine="0"/>
              <w:contextualSpacing w:val="0"/>
              <w:jc w:val="left"/>
              <w:rPr>
                <w:color w:val="000000" w:themeColor="text1"/>
                <w:sz w:val="18"/>
                <w:szCs w:val="18"/>
              </w:rPr>
            </w:pPr>
            <w:r w:rsidRPr="00B71439">
              <w:rPr>
                <w:color w:val="000000" w:themeColor="text1"/>
                <w:sz w:val="18"/>
                <w:szCs w:val="18"/>
              </w:rPr>
              <w:t>危险特性：能与一些活性金属粉末发生反应，放出氢气；能与碱中和，与磷、硫等非金属均无作用。遇氰化物能产生剧毒的氰化氢气体。与碱发生中合反应，放出大量的热。具有强腐蚀性。</w:t>
            </w:r>
          </w:p>
        </w:tc>
      </w:tr>
    </w:tbl>
    <w:p w:rsidR="009A08D1" w:rsidRPr="00B71439" w:rsidRDefault="009A08D1" w:rsidP="009A08D1">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7-5-2  CO</w:t>
      </w:r>
      <w:r w:rsidRPr="00B71439">
        <w:rPr>
          <w:rFonts w:eastAsia="黑体"/>
          <w:color w:val="000000" w:themeColor="text1"/>
          <w:szCs w:val="21"/>
        </w:rPr>
        <w:t>的理化特性及毒理特性一览表</w:t>
      </w:r>
    </w:p>
    <w:tbl>
      <w:tblPr>
        <w:tblW w:w="5000" w:type="pct"/>
        <w:jc w:val="center"/>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1028"/>
        <w:gridCol w:w="1021"/>
        <w:gridCol w:w="1319"/>
        <w:gridCol w:w="993"/>
        <w:gridCol w:w="1508"/>
        <w:gridCol w:w="906"/>
        <w:gridCol w:w="1754"/>
      </w:tblGrid>
      <w:tr w:rsidR="009A08D1" w:rsidRPr="00B71439" w:rsidTr="009A08D1">
        <w:trPr>
          <w:trHeight w:val="77"/>
          <w:jc w:val="center"/>
        </w:trPr>
        <w:tc>
          <w:tcPr>
            <w:tcW w:w="603"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品名</w:t>
            </w:r>
          </w:p>
        </w:tc>
        <w:tc>
          <w:tcPr>
            <w:tcW w:w="599"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一氧化碳</w:t>
            </w:r>
          </w:p>
        </w:tc>
        <w:tc>
          <w:tcPr>
            <w:tcW w:w="773"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别名</w:t>
            </w:r>
          </w:p>
        </w:tc>
        <w:tc>
          <w:tcPr>
            <w:tcW w:w="1466" w:type="pct"/>
            <w:gridSpan w:val="2"/>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w:t>
            </w:r>
          </w:p>
        </w:tc>
        <w:tc>
          <w:tcPr>
            <w:tcW w:w="531"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英文名</w:t>
            </w:r>
          </w:p>
        </w:tc>
        <w:tc>
          <w:tcPr>
            <w:tcW w:w="1028"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carbon monoxide</w:t>
            </w:r>
          </w:p>
        </w:tc>
      </w:tr>
      <w:tr w:rsidR="009A08D1" w:rsidRPr="00B71439" w:rsidTr="009A08D1">
        <w:trPr>
          <w:trHeight w:val="77"/>
          <w:jc w:val="center"/>
        </w:trPr>
        <w:tc>
          <w:tcPr>
            <w:tcW w:w="603" w:type="pct"/>
            <w:vMerge w:val="restart"/>
            <w:vAlign w:val="center"/>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理化性质</w:t>
            </w:r>
          </w:p>
        </w:tc>
        <w:tc>
          <w:tcPr>
            <w:tcW w:w="599"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分子式</w:t>
            </w:r>
          </w:p>
        </w:tc>
        <w:tc>
          <w:tcPr>
            <w:tcW w:w="773"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CO</w:t>
            </w: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分子量</w:t>
            </w:r>
          </w:p>
        </w:tc>
        <w:tc>
          <w:tcPr>
            <w:tcW w:w="884"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28.01</w:t>
            </w:r>
          </w:p>
        </w:tc>
        <w:tc>
          <w:tcPr>
            <w:tcW w:w="531"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闪点</w:t>
            </w:r>
          </w:p>
        </w:tc>
        <w:tc>
          <w:tcPr>
            <w:tcW w:w="1028"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&lt;-50℃</w:t>
            </w:r>
          </w:p>
        </w:tc>
      </w:tr>
      <w:tr w:rsidR="009A08D1" w:rsidRPr="00B71439" w:rsidTr="009A08D1">
        <w:trPr>
          <w:trHeight w:val="77"/>
          <w:jc w:val="center"/>
        </w:trPr>
        <w:tc>
          <w:tcPr>
            <w:tcW w:w="603" w:type="pct"/>
            <w:vMerge/>
            <w:vAlign w:val="center"/>
          </w:tcPr>
          <w:p w:rsidR="009A08D1" w:rsidRPr="00B71439" w:rsidRDefault="009A08D1" w:rsidP="009A08D1">
            <w:pPr>
              <w:spacing w:line="280" w:lineRule="exact"/>
              <w:jc w:val="center"/>
              <w:rPr>
                <w:color w:val="000000" w:themeColor="text1"/>
                <w:sz w:val="18"/>
                <w:szCs w:val="18"/>
              </w:rPr>
            </w:pPr>
          </w:p>
        </w:tc>
        <w:tc>
          <w:tcPr>
            <w:tcW w:w="599"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沸点</w:t>
            </w:r>
          </w:p>
        </w:tc>
        <w:tc>
          <w:tcPr>
            <w:tcW w:w="773"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-191.4℃</w:t>
            </w: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相对密度</w:t>
            </w:r>
          </w:p>
        </w:tc>
        <w:tc>
          <w:tcPr>
            <w:tcW w:w="884"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0.79</w:t>
            </w:r>
            <w:r w:rsidRPr="00B71439">
              <w:rPr>
                <w:color w:val="000000" w:themeColor="text1"/>
                <w:sz w:val="18"/>
                <w:szCs w:val="18"/>
              </w:rPr>
              <w:t>（水＝</w:t>
            </w:r>
            <w:r w:rsidRPr="00B71439">
              <w:rPr>
                <w:color w:val="000000" w:themeColor="text1"/>
                <w:sz w:val="18"/>
                <w:szCs w:val="18"/>
              </w:rPr>
              <w:t>1</w:t>
            </w:r>
            <w:r w:rsidRPr="00B71439">
              <w:rPr>
                <w:color w:val="000000" w:themeColor="text1"/>
                <w:sz w:val="18"/>
                <w:szCs w:val="18"/>
              </w:rPr>
              <w:t>）</w:t>
            </w:r>
          </w:p>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0.97</w:t>
            </w:r>
            <w:r w:rsidRPr="00B71439">
              <w:rPr>
                <w:color w:val="000000" w:themeColor="text1"/>
                <w:sz w:val="18"/>
                <w:szCs w:val="18"/>
              </w:rPr>
              <w:t>（空气</w:t>
            </w:r>
            <w:r w:rsidRPr="00B71439">
              <w:rPr>
                <w:color w:val="000000" w:themeColor="text1"/>
                <w:sz w:val="18"/>
                <w:szCs w:val="18"/>
              </w:rPr>
              <w:t>=1</w:t>
            </w:r>
            <w:r w:rsidRPr="00B71439">
              <w:rPr>
                <w:color w:val="000000" w:themeColor="text1"/>
                <w:sz w:val="18"/>
                <w:szCs w:val="18"/>
              </w:rPr>
              <w:t>）</w:t>
            </w:r>
          </w:p>
        </w:tc>
        <w:tc>
          <w:tcPr>
            <w:tcW w:w="531"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蒸气压</w:t>
            </w:r>
          </w:p>
        </w:tc>
        <w:tc>
          <w:tcPr>
            <w:tcW w:w="1028"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309kPa</w:t>
            </w:r>
          </w:p>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w:t>
            </w:r>
            <w:r w:rsidRPr="00B71439">
              <w:rPr>
                <w:color w:val="000000" w:themeColor="text1"/>
                <w:sz w:val="18"/>
                <w:szCs w:val="18"/>
              </w:rPr>
              <w:t>180℃</w:t>
            </w:r>
            <w:r w:rsidRPr="00B71439">
              <w:rPr>
                <w:color w:val="000000" w:themeColor="text1"/>
                <w:sz w:val="18"/>
                <w:szCs w:val="18"/>
              </w:rPr>
              <w:t>）</w:t>
            </w:r>
          </w:p>
        </w:tc>
      </w:tr>
      <w:tr w:rsidR="009A08D1" w:rsidRPr="00B71439" w:rsidTr="009A08D1">
        <w:trPr>
          <w:trHeight w:val="77"/>
          <w:jc w:val="center"/>
        </w:trPr>
        <w:tc>
          <w:tcPr>
            <w:tcW w:w="603" w:type="pct"/>
            <w:vMerge/>
            <w:vAlign w:val="center"/>
          </w:tcPr>
          <w:p w:rsidR="009A08D1" w:rsidRPr="00B71439" w:rsidRDefault="009A08D1" w:rsidP="009A08D1">
            <w:pPr>
              <w:spacing w:line="280" w:lineRule="exact"/>
              <w:jc w:val="center"/>
              <w:rPr>
                <w:color w:val="000000" w:themeColor="text1"/>
                <w:sz w:val="18"/>
                <w:szCs w:val="18"/>
              </w:rPr>
            </w:pPr>
          </w:p>
        </w:tc>
        <w:tc>
          <w:tcPr>
            <w:tcW w:w="599"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外观气味</w:t>
            </w:r>
          </w:p>
        </w:tc>
        <w:tc>
          <w:tcPr>
            <w:tcW w:w="3798" w:type="pct"/>
            <w:gridSpan w:val="5"/>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无色无臭气体</w:t>
            </w:r>
          </w:p>
        </w:tc>
      </w:tr>
      <w:tr w:rsidR="009A08D1" w:rsidRPr="00B71439" w:rsidTr="009A08D1">
        <w:trPr>
          <w:trHeight w:val="77"/>
          <w:jc w:val="center"/>
        </w:trPr>
        <w:tc>
          <w:tcPr>
            <w:tcW w:w="603" w:type="pct"/>
            <w:vMerge/>
            <w:vAlign w:val="center"/>
          </w:tcPr>
          <w:p w:rsidR="009A08D1" w:rsidRPr="00B71439" w:rsidRDefault="009A08D1" w:rsidP="009A08D1">
            <w:pPr>
              <w:spacing w:line="280" w:lineRule="exact"/>
              <w:jc w:val="center"/>
              <w:rPr>
                <w:color w:val="000000" w:themeColor="text1"/>
                <w:sz w:val="18"/>
                <w:szCs w:val="18"/>
              </w:rPr>
            </w:pPr>
          </w:p>
        </w:tc>
        <w:tc>
          <w:tcPr>
            <w:tcW w:w="599"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溶解性</w:t>
            </w:r>
          </w:p>
        </w:tc>
        <w:tc>
          <w:tcPr>
            <w:tcW w:w="3798" w:type="pct"/>
            <w:gridSpan w:val="5"/>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微溶于水，溶于乙醇、苯等多种有机溶剂</w:t>
            </w:r>
          </w:p>
        </w:tc>
      </w:tr>
      <w:tr w:rsidR="009A08D1" w:rsidRPr="00B71439" w:rsidTr="009A08D1">
        <w:trPr>
          <w:trHeight w:val="323"/>
          <w:jc w:val="center"/>
        </w:trPr>
        <w:tc>
          <w:tcPr>
            <w:tcW w:w="603" w:type="pct"/>
            <w:vAlign w:val="center"/>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稳定性和</w:t>
            </w:r>
          </w:p>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危险性</w:t>
            </w:r>
          </w:p>
        </w:tc>
        <w:tc>
          <w:tcPr>
            <w:tcW w:w="4397" w:type="pct"/>
            <w:gridSpan w:val="6"/>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稳定性：稳定；</w:t>
            </w:r>
          </w:p>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危险性：易燃气体，是一种易燃易爆气体。与空气混合能形成爆炸性混合物，遇明火、高热能引起燃烧爆炸。</w:t>
            </w:r>
            <w:r w:rsidRPr="00B71439">
              <w:rPr>
                <w:color w:val="000000" w:themeColor="text1"/>
                <w:sz w:val="18"/>
                <w:szCs w:val="18"/>
              </w:rPr>
              <w:t xml:space="preserve"> </w:t>
            </w:r>
            <w:r w:rsidRPr="00B71439">
              <w:rPr>
                <w:color w:val="000000" w:themeColor="text1"/>
                <w:sz w:val="18"/>
                <w:szCs w:val="18"/>
              </w:rPr>
              <w:t>燃烧分解产物：二氧化碳</w:t>
            </w:r>
          </w:p>
        </w:tc>
      </w:tr>
      <w:tr w:rsidR="009A08D1" w:rsidRPr="00B71439" w:rsidTr="009A08D1">
        <w:trPr>
          <w:trHeight w:val="323"/>
          <w:jc w:val="center"/>
        </w:trPr>
        <w:tc>
          <w:tcPr>
            <w:tcW w:w="603" w:type="pct"/>
            <w:vAlign w:val="center"/>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毒理学</w:t>
            </w:r>
          </w:p>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资料</w:t>
            </w:r>
          </w:p>
        </w:tc>
        <w:tc>
          <w:tcPr>
            <w:tcW w:w="4397" w:type="pct"/>
            <w:gridSpan w:val="6"/>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毒性：一氧化碳在血中与血红蛋白结合而造成组织缺氧</w:t>
            </w:r>
          </w:p>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急性毒性：</w:t>
            </w:r>
            <w:r w:rsidRPr="00B71439">
              <w:rPr>
                <w:color w:val="000000" w:themeColor="text1"/>
                <w:sz w:val="18"/>
                <w:szCs w:val="18"/>
              </w:rPr>
              <w:t>LC</w:t>
            </w:r>
            <w:r w:rsidRPr="00B71439">
              <w:rPr>
                <w:color w:val="000000" w:themeColor="text1"/>
                <w:sz w:val="18"/>
                <w:szCs w:val="18"/>
                <w:vertAlign w:val="subscript"/>
              </w:rPr>
              <w:t xml:space="preserve">50 </w:t>
            </w:r>
            <w:r w:rsidRPr="00B71439">
              <w:rPr>
                <w:color w:val="000000" w:themeColor="text1"/>
                <w:sz w:val="18"/>
                <w:szCs w:val="18"/>
              </w:rPr>
              <w:t>2069mg/m</w:t>
            </w:r>
            <w:r w:rsidRPr="00B71439">
              <w:rPr>
                <w:color w:val="000000" w:themeColor="text1"/>
                <w:sz w:val="18"/>
                <w:szCs w:val="18"/>
                <w:vertAlign w:val="superscript"/>
              </w:rPr>
              <w:t>3</w:t>
            </w:r>
            <w:r w:rsidRPr="00B71439">
              <w:rPr>
                <w:color w:val="000000" w:themeColor="text1"/>
                <w:sz w:val="18"/>
                <w:szCs w:val="18"/>
              </w:rPr>
              <w:t>（</w:t>
            </w:r>
            <w:r w:rsidRPr="00B71439">
              <w:rPr>
                <w:color w:val="000000" w:themeColor="text1"/>
                <w:sz w:val="18"/>
                <w:szCs w:val="18"/>
              </w:rPr>
              <w:t>4</w:t>
            </w:r>
            <w:r w:rsidRPr="00B71439">
              <w:rPr>
                <w:color w:val="000000" w:themeColor="text1"/>
                <w:sz w:val="18"/>
                <w:szCs w:val="18"/>
              </w:rPr>
              <w:t>小时，大鼠吸入）</w:t>
            </w:r>
          </w:p>
        </w:tc>
      </w:tr>
    </w:tbl>
    <w:p w:rsidR="009A08D1" w:rsidRPr="00B71439" w:rsidRDefault="009A08D1" w:rsidP="009A08D1">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7-5-3  </w:t>
      </w:r>
      <w:r w:rsidRPr="00B71439">
        <w:rPr>
          <w:rFonts w:eastAsia="黑体"/>
          <w:color w:val="000000" w:themeColor="text1"/>
          <w:szCs w:val="21"/>
        </w:rPr>
        <w:t>氨气的理化特性及毒理特性一览表</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000" w:firstRow="0" w:lastRow="0" w:firstColumn="0" w:lastColumn="0" w:noHBand="0" w:noVBand="0"/>
      </w:tblPr>
      <w:tblGrid>
        <w:gridCol w:w="1099"/>
        <w:gridCol w:w="993"/>
        <w:gridCol w:w="1276"/>
        <w:gridCol w:w="991"/>
        <w:gridCol w:w="1418"/>
        <w:gridCol w:w="993"/>
        <w:gridCol w:w="1759"/>
      </w:tblGrid>
      <w:tr w:rsidR="009A08D1" w:rsidRPr="00B71439" w:rsidTr="009A08D1">
        <w:trPr>
          <w:trHeight w:val="323"/>
          <w:jc w:val="center"/>
        </w:trPr>
        <w:tc>
          <w:tcPr>
            <w:tcW w:w="645"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品名</w:t>
            </w: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氨气</w:t>
            </w:r>
          </w:p>
        </w:tc>
        <w:tc>
          <w:tcPr>
            <w:tcW w:w="748"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别名</w:t>
            </w:r>
          </w:p>
        </w:tc>
        <w:tc>
          <w:tcPr>
            <w:tcW w:w="1412" w:type="pct"/>
            <w:gridSpan w:val="2"/>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氨气</w:t>
            </w: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英文名</w:t>
            </w:r>
          </w:p>
        </w:tc>
        <w:tc>
          <w:tcPr>
            <w:tcW w:w="1031"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ammonia</w:t>
            </w:r>
          </w:p>
        </w:tc>
      </w:tr>
      <w:tr w:rsidR="009A08D1" w:rsidRPr="00B71439" w:rsidTr="009A08D1">
        <w:trPr>
          <w:trHeight w:val="323"/>
          <w:jc w:val="center"/>
        </w:trPr>
        <w:tc>
          <w:tcPr>
            <w:tcW w:w="645" w:type="pct"/>
            <w:vMerge w:val="restart"/>
            <w:vAlign w:val="center"/>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理化性质</w:t>
            </w: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分子式</w:t>
            </w:r>
          </w:p>
        </w:tc>
        <w:tc>
          <w:tcPr>
            <w:tcW w:w="748"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NH</w:t>
            </w:r>
            <w:r w:rsidRPr="00B71439">
              <w:rPr>
                <w:color w:val="000000" w:themeColor="text1"/>
                <w:sz w:val="18"/>
                <w:szCs w:val="18"/>
                <w:vertAlign w:val="subscript"/>
              </w:rPr>
              <w:t>3</w:t>
            </w:r>
          </w:p>
        </w:tc>
        <w:tc>
          <w:tcPr>
            <w:tcW w:w="581"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分子量</w:t>
            </w:r>
          </w:p>
        </w:tc>
        <w:tc>
          <w:tcPr>
            <w:tcW w:w="831"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17.03</w:t>
            </w: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闪点</w:t>
            </w:r>
          </w:p>
        </w:tc>
        <w:tc>
          <w:tcPr>
            <w:tcW w:w="1031"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w:t>
            </w:r>
          </w:p>
        </w:tc>
      </w:tr>
      <w:tr w:rsidR="009A08D1" w:rsidRPr="00B71439" w:rsidTr="009A08D1">
        <w:trPr>
          <w:trHeight w:val="323"/>
          <w:jc w:val="center"/>
        </w:trPr>
        <w:tc>
          <w:tcPr>
            <w:tcW w:w="645" w:type="pct"/>
            <w:vMerge/>
            <w:vAlign w:val="center"/>
          </w:tcPr>
          <w:p w:rsidR="009A08D1" w:rsidRPr="00B71439" w:rsidRDefault="009A08D1" w:rsidP="009A08D1">
            <w:pPr>
              <w:spacing w:line="280" w:lineRule="exact"/>
              <w:jc w:val="center"/>
              <w:rPr>
                <w:color w:val="000000" w:themeColor="text1"/>
                <w:sz w:val="18"/>
                <w:szCs w:val="18"/>
              </w:rPr>
            </w:pP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沸点</w:t>
            </w:r>
          </w:p>
        </w:tc>
        <w:tc>
          <w:tcPr>
            <w:tcW w:w="748"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-33.5℃</w:t>
            </w:r>
          </w:p>
        </w:tc>
        <w:tc>
          <w:tcPr>
            <w:tcW w:w="581"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相对</w:t>
            </w:r>
          </w:p>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密度</w:t>
            </w:r>
          </w:p>
        </w:tc>
        <w:tc>
          <w:tcPr>
            <w:tcW w:w="831"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（水＝</w:t>
            </w:r>
            <w:r w:rsidRPr="00B71439">
              <w:rPr>
                <w:color w:val="000000" w:themeColor="text1"/>
                <w:sz w:val="18"/>
                <w:szCs w:val="18"/>
              </w:rPr>
              <w:t>1</w:t>
            </w:r>
            <w:r w:rsidRPr="00B71439">
              <w:rPr>
                <w:color w:val="000000" w:themeColor="text1"/>
                <w:sz w:val="18"/>
                <w:szCs w:val="18"/>
              </w:rPr>
              <w:t>）</w:t>
            </w:r>
            <w:r w:rsidRPr="00B71439">
              <w:rPr>
                <w:color w:val="000000" w:themeColor="text1"/>
                <w:sz w:val="18"/>
                <w:szCs w:val="18"/>
              </w:rPr>
              <w:t>0.82</w:t>
            </w:r>
          </w:p>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（空气</w:t>
            </w:r>
            <w:r w:rsidRPr="00B71439">
              <w:rPr>
                <w:color w:val="000000" w:themeColor="text1"/>
                <w:sz w:val="18"/>
                <w:szCs w:val="18"/>
              </w:rPr>
              <w:t>=1</w:t>
            </w:r>
            <w:r w:rsidRPr="00B71439">
              <w:rPr>
                <w:color w:val="000000" w:themeColor="text1"/>
                <w:sz w:val="18"/>
                <w:szCs w:val="18"/>
              </w:rPr>
              <w:t>）</w:t>
            </w:r>
            <w:r w:rsidRPr="00B71439">
              <w:rPr>
                <w:color w:val="000000" w:themeColor="text1"/>
                <w:sz w:val="18"/>
                <w:szCs w:val="18"/>
              </w:rPr>
              <w:t>0.6</w:t>
            </w: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蒸气压</w:t>
            </w:r>
          </w:p>
        </w:tc>
        <w:tc>
          <w:tcPr>
            <w:tcW w:w="1031"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506.62kPa</w:t>
            </w:r>
          </w:p>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w:t>
            </w:r>
            <w:r w:rsidRPr="00B71439">
              <w:rPr>
                <w:color w:val="000000" w:themeColor="text1"/>
                <w:sz w:val="18"/>
                <w:szCs w:val="18"/>
              </w:rPr>
              <w:t>4.7℃</w:t>
            </w:r>
            <w:r w:rsidRPr="00B71439">
              <w:rPr>
                <w:color w:val="000000" w:themeColor="text1"/>
                <w:sz w:val="18"/>
                <w:szCs w:val="18"/>
              </w:rPr>
              <w:t>）</w:t>
            </w:r>
          </w:p>
        </w:tc>
      </w:tr>
      <w:tr w:rsidR="009A08D1" w:rsidRPr="00B71439" w:rsidTr="009A08D1">
        <w:trPr>
          <w:trHeight w:val="323"/>
          <w:jc w:val="center"/>
        </w:trPr>
        <w:tc>
          <w:tcPr>
            <w:tcW w:w="645" w:type="pct"/>
            <w:vMerge/>
            <w:vAlign w:val="center"/>
          </w:tcPr>
          <w:p w:rsidR="009A08D1" w:rsidRPr="00B71439" w:rsidRDefault="009A08D1" w:rsidP="009A08D1">
            <w:pPr>
              <w:spacing w:line="280" w:lineRule="exact"/>
              <w:jc w:val="center"/>
              <w:rPr>
                <w:color w:val="000000" w:themeColor="text1"/>
                <w:sz w:val="18"/>
                <w:szCs w:val="18"/>
              </w:rPr>
            </w:pP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外观气味</w:t>
            </w:r>
          </w:p>
        </w:tc>
        <w:tc>
          <w:tcPr>
            <w:tcW w:w="3773" w:type="pct"/>
            <w:gridSpan w:val="5"/>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无色有刺激性恶臭的气体</w:t>
            </w:r>
          </w:p>
        </w:tc>
      </w:tr>
      <w:tr w:rsidR="009A08D1" w:rsidRPr="00B71439" w:rsidTr="009A08D1">
        <w:trPr>
          <w:trHeight w:val="323"/>
          <w:jc w:val="center"/>
        </w:trPr>
        <w:tc>
          <w:tcPr>
            <w:tcW w:w="645" w:type="pct"/>
            <w:vMerge/>
            <w:vAlign w:val="center"/>
          </w:tcPr>
          <w:p w:rsidR="009A08D1" w:rsidRPr="00B71439" w:rsidRDefault="009A08D1" w:rsidP="009A08D1">
            <w:pPr>
              <w:spacing w:line="280" w:lineRule="exact"/>
              <w:jc w:val="center"/>
              <w:rPr>
                <w:color w:val="000000" w:themeColor="text1"/>
                <w:sz w:val="18"/>
                <w:szCs w:val="18"/>
              </w:rPr>
            </w:pP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溶解性</w:t>
            </w:r>
          </w:p>
        </w:tc>
        <w:tc>
          <w:tcPr>
            <w:tcW w:w="3773" w:type="pct"/>
            <w:gridSpan w:val="5"/>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易溶于水、乙醇、乙醚</w:t>
            </w:r>
          </w:p>
        </w:tc>
      </w:tr>
      <w:tr w:rsidR="009A08D1" w:rsidRPr="00B71439" w:rsidTr="009A08D1">
        <w:trPr>
          <w:trHeight w:val="323"/>
          <w:jc w:val="center"/>
        </w:trPr>
        <w:tc>
          <w:tcPr>
            <w:tcW w:w="645" w:type="pct"/>
            <w:vAlign w:val="center"/>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稳定性和</w:t>
            </w:r>
          </w:p>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危险性</w:t>
            </w:r>
          </w:p>
        </w:tc>
        <w:tc>
          <w:tcPr>
            <w:tcW w:w="4355" w:type="pct"/>
            <w:gridSpan w:val="6"/>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稳定性：稳定；</w:t>
            </w:r>
          </w:p>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危险性：与空气混合能形成爆炸性混合物。遇明火、高热能引起燃烧爆炸。与氟、氯等接触会发生剧烈的化学反应。若遇高热，容器内压增大，有开裂和爆炸的危险。燃烧</w:t>
            </w:r>
            <w:r w:rsidRPr="00B71439">
              <w:rPr>
                <w:color w:val="000000" w:themeColor="text1"/>
                <w:sz w:val="18"/>
                <w:szCs w:val="18"/>
              </w:rPr>
              <w:t>(</w:t>
            </w:r>
            <w:r w:rsidRPr="00B71439">
              <w:rPr>
                <w:color w:val="000000" w:themeColor="text1"/>
                <w:sz w:val="18"/>
                <w:szCs w:val="18"/>
              </w:rPr>
              <w:t>分解</w:t>
            </w:r>
            <w:r w:rsidRPr="00B71439">
              <w:rPr>
                <w:color w:val="000000" w:themeColor="text1"/>
                <w:sz w:val="18"/>
                <w:szCs w:val="18"/>
              </w:rPr>
              <w:t>)</w:t>
            </w:r>
            <w:r w:rsidRPr="00B71439">
              <w:rPr>
                <w:color w:val="000000" w:themeColor="text1"/>
                <w:sz w:val="18"/>
                <w:szCs w:val="18"/>
              </w:rPr>
              <w:t>产物：氧化氮、氨。</w:t>
            </w:r>
          </w:p>
        </w:tc>
      </w:tr>
      <w:tr w:rsidR="009A08D1" w:rsidRPr="00B71439" w:rsidTr="009A08D1">
        <w:trPr>
          <w:trHeight w:val="323"/>
          <w:jc w:val="center"/>
        </w:trPr>
        <w:tc>
          <w:tcPr>
            <w:tcW w:w="645" w:type="pct"/>
            <w:vAlign w:val="center"/>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毒理学</w:t>
            </w:r>
          </w:p>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资料</w:t>
            </w:r>
          </w:p>
        </w:tc>
        <w:tc>
          <w:tcPr>
            <w:tcW w:w="4355" w:type="pct"/>
            <w:gridSpan w:val="6"/>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毒性：属低毒类氧</w:t>
            </w:r>
          </w:p>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急性毒性：</w:t>
            </w:r>
            <w:r w:rsidRPr="00B71439">
              <w:rPr>
                <w:color w:val="000000" w:themeColor="text1"/>
                <w:sz w:val="18"/>
                <w:szCs w:val="18"/>
              </w:rPr>
              <w:t>LD</w:t>
            </w:r>
            <w:r w:rsidRPr="00B71439">
              <w:rPr>
                <w:color w:val="000000" w:themeColor="text1"/>
                <w:sz w:val="18"/>
                <w:szCs w:val="18"/>
                <w:vertAlign w:val="subscript"/>
              </w:rPr>
              <w:t>50</w:t>
            </w:r>
            <w:r w:rsidRPr="00B71439">
              <w:rPr>
                <w:color w:val="000000" w:themeColor="text1"/>
                <w:sz w:val="18"/>
                <w:szCs w:val="18"/>
              </w:rPr>
              <w:t>350mg/kg(</w:t>
            </w:r>
            <w:r w:rsidRPr="00B71439">
              <w:rPr>
                <w:color w:val="000000" w:themeColor="text1"/>
                <w:sz w:val="18"/>
                <w:szCs w:val="18"/>
              </w:rPr>
              <w:t>大鼠经口</w:t>
            </w:r>
            <w:r w:rsidRPr="00B71439">
              <w:rPr>
                <w:color w:val="000000" w:themeColor="text1"/>
                <w:sz w:val="18"/>
                <w:szCs w:val="18"/>
              </w:rPr>
              <w:t>)</w:t>
            </w:r>
            <w:r w:rsidRPr="00B71439">
              <w:rPr>
                <w:color w:val="000000" w:themeColor="text1"/>
                <w:sz w:val="18"/>
                <w:szCs w:val="18"/>
              </w:rPr>
              <w:t>；</w:t>
            </w:r>
            <w:r w:rsidRPr="00B71439">
              <w:rPr>
                <w:color w:val="000000" w:themeColor="text1"/>
                <w:sz w:val="18"/>
                <w:szCs w:val="18"/>
              </w:rPr>
              <w:t>LC</w:t>
            </w:r>
            <w:r w:rsidRPr="00B71439">
              <w:rPr>
                <w:color w:val="000000" w:themeColor="text1"/>
                <w:sz w:val="18"/>
                <w:szCs w:val="18"/>
                <w:vertAlign w:val="subscript"/>
              </w:rPr>
              <w:t>50</w:t>
            </w:r>
            <w:r w:rsidRPr="00B71439">
              <w:rPr>
                <w:color w:val="000000" w:themeColor="text1"/>
                <w:sz w:val="18"/>
                <w:szCs w:val="18"/>
              </w:rPr>
              <w:t>1390mg/m</w:t>
            </w:r>
            <w:r w:rsidRPr="00B71439">
              <w:rPr>
                <w:color w:val="000000" w:themeColor="text1"/>
                <w:sz w:val="18"/>
                <w:szCs w:val="18"/>
                <w:vertAlign w:val="superscript"/>
              </w:rPr>
              <w:t>3</w:t>
            </w:r>
            <w:r w:rsidRPr="00B71439">
              <w:rPr>
                <w:color w:val="000000" w:themeColor="text1"/>
                <w:sz w:val="18"/>
                <w:szCs w:val="18"/>
              </w:rPr>
              <w:t>，</w:t>
            </w:r>
            <w:r w:rsidRPr="00B71439">
              <w:rPr>
                <w:color w:val="000000" w:themeColor="text1"/>
                <w:sz w:val="18"/>
                <w:szCs w:val="18"/>
              </w:rPr>
              <w:t>4</w:t>
            </w:r>
            <w:r w:rsidRPr="00B71439">
              <w:rPr>
                <w:color w:val="000000" w:themeColor="text1"/>
                <w:sz w:val="18"/>
                <w:szCs w:val="18"/>
              </w:rPr>
              <w:t>小时，</w:t>
            </w:r>
            <w:r w:rsidRPr="00B71439">
              <w:rPr>
                <w:color w:val="000000" w:themeColor="text1"/>
                <w:sz w:val="18"/>
                <w:szCs w:val="18"/>
              </w:rPr>
              <w:t>(</w:t>
            </w:r>
            <w:r w:rsidRPr="00B71439">
              <w:rPr>
                <w:color w:val="000000" w:themeColor="text1"/>
                <w:sz w:val="18"/>
                <w:szCs w:val="18"/>
              </w:rPr>
              <w:t>大鼠吸入</w:t>
            </w:r>
            <w:r w:rsidRPr="00B71439">
              <w:rPr>
                <w:color w:val="000000" w:themeColor="text1"/>
                <w:sz w:val="18"/>
                <w:szCs w:val="18"/>
              </w:rPr>
              <w:t>)</w:t>
            </w:r>
          </w:p>
        </w:tc>
      </w:tr>
    </w:tbl>
    <w:p w:rsidR="009A08D1" w:rsidRPr="00B71439" w:rsidRDefault="009A08D1" w:rsidP="009A08D1">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7-5-4  </w:t>
      </w:r>
      <w:r w:rsidRPr="00B71439">
        <w:rPr>
          <w:rFonts w:eastAsia="黑体"/>
          <w:color w:val="000000" w:themeColor="text1"/>
          <w:szCs w:val="21"/>
        </w:rPr>
        <w:t>硫化氢的理化特性及毒理特性一览表</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000" w:firstRow="0" w:lastRow="0" w:firstColumn="0" w:lastColumn="0" w:noHBand="0" w:noVBand="0"/>
      </w:tblPr>
      <w:tblGrid>
        <w:gridCol w:w="1100"/>
        <w:gridCol w:w="993"/>
        <w:gridCol w:w="1274"/>
        <w:gridCol w:w="994"/>
        <w:gridCol w:w="1440"/>
        <w:gridCol w:w="969"/>
        <w:gridCol w:w="1759"/>
      </w:tblGrid>
      <w:tr w:rsidR="009A08D1" w:rsidRPr="00B71439" w:rsidTr="009A08D1">
        <w:trPr>
          <w:trHeight w:val="323"/>
          <w:jc w:val="center"/>
        </w:trPr>
        <w:tc>
          <w:tcPr>
            <w:tcW w:w="645"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品名</w:t>
            </w: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硫化氢</w:t>
            </w:r>
          </w:p>
        </w:tc>
        <w:tc>
          <w:tcPr>
            <w:tcW w:w="747"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别名</w:t>
            </w:r>
          </w:p>
        </w:tc>
        <w:tc>
          <w:tcPr>
            <w:tcW w:w="1427" w:type="pct"/>
            <w:gridSpan w:val="2"/>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氢硫酸</w:t>
            </w:r>
          </w:p>
        </w:tc>
        <w:tc>
          <w:tcPr>
            <w:tcW w:w="568"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英文名</w:t>
            </w:r>
          </w:p>
        </w:tc>
        <w:tc>
          <w:tcPr>
            <w:tcW w:w="1031"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hydrogen  sulfide</w:t>
            </w:r>
          </w:p>
        </w:tc>
      </w:tr>
      <w:tr w:rsidR="009A08D1" w:rsidRPr="00B71439" w:rsidTr="009A08D1">
        <w:trPr>
          <w:trHeight w:val="323"/>
          <w:jc w:val="center"/>
        </w:trPr>
        <w:tc>
          <w:tcPr>
            <w:tcW w:w="645" w:type="pct"/>
            <w:vMerge w:val="restart"/>
            <w:vAlign w:val="center"/>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理化性质</w:t>
            </w: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分子式</w:t>
            </w:r>
          </w:p>
        </w:tc>
        <w:tc>
          <w:tcPr>
            <w:tcW w:w="747"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H</w:t>
            </w:r>
            <w:r w:rsidRPr="00B71439">
              <w:rPr>
                <w:color w:val="000000" w:themeColor="text1"/>
                <w:sz w:val="18"/>
                <w:szCs w:val="18"/>
                <w:vertAlign w:val="subscript"/>
              </w:rPr>
              <w:t>2</w:t>
            </w:r>
            <w:r w:rsidRPr="00B71439">
              <w:rPr>
                <w:color w:val="000000" w:themeColor="text1"/>
                <w:sz w:val="18"/>
                <w:szCs w:val="18"/>
              </w:rPr>
              <w:t>S</w:t>
            </w:r>
          </w:p>
        </w:tc>
        <w:tc>
          <w:tcPr>
            <w:tcW w:w="583"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分子量</w:t>
            </w:r>
          </w:p>
        </w:tc>
        <w:tc>
          <w:tcPr>
            <w:tcW w:w="844"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34.08</w:t>
            </w:r>
          </w:p>
        </w:tc>
        <w:tc>
          <w:tcPr>
            <w:tcW w:w="568"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闪点</w:t>
            </w:r>
          </w:p>
        </w:tc>
        <w:tc>
          <w:tcPr>
            <w:tcW w:w="1031"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&lt;-50℃</w:t>
            </w:r>
          </w:p>
        </w:tc>
      </w:tr>
      <w:tr w:rsidR="009A08D1" w:rsidRPr="00B71439" w:rsidTr="009A08D1">
        <w:trPr>
          <w:trHeight w:val="323"/>
          <w:jc w:val="center"/>
        </w:trPr>
        <w:tc>
          <w:tcPr>
            <w:tcW w:w="645" w:type="pct"/>
            <w:vMerge/>
            <w:vAlign w:val="center"/>
          </w:tcPr>
          <w:p w:rsidR="009A08D1" w:rsidRPr="00B71439" w:rsidRDefault="009A08D1" w:rsidP="009A08D1">
            <w:pPr>
              <w:spacing w:line="280" w:lineRule="exact"/>
              <w:jc w:val="center"/>
              <w:rPr>
                <w:color w:val="000000" w:themeColor="text1"/>
                <w:sz w:val="18"/>
                <w:szCs w:val="18"/>
              </w:rPr>
            </w:pP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沸点</w:t>
            </w:r>
          </w:p>
        </w:tc>
        <w:tc>
          <w:tcPr>
            <w:tcW w:w="747"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-60.4℃</w:t>
            </w:r>
          </w:p>
        </w:tc>
        <w:tc>
          <w:tcPr>
            <w:tcW w:w="583"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相对密度</w:t>
            </w:r>
          </w:p>
        </w:tc>
        <w:tc>
          <w:tcPr>
            <w:tcW w:w="844"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（空气＝</w:t>
            </w:r>
            <w:r w:rsidRPr="00B71439">
              <w:rPr>
                <w:color w:val="000000" w:themeColor="text1"/>
                <w:sz w:val="18"/>
                <w:szCs w:val="18"/>
              </w:rPr>
              <w:t>1</w:t>
            </w:r>
            <w:r w:rsidRPr="00B71439">
              <w:rPr>
                <w:color w:val="000000" w:themeColor="text1"/>
                <w:sz w:val="18"/>
                <w:szCs w:val="18"/>
              </w:rPr>
              <w:t>）</w:t>
            </w:r>
            <w:r w:rsidRPr="00B71439">
              <w:rPr>
                <w:color w:val="000000" w:themeColor="text1"/>
                <w:sz w:val="18"/>
                <w:szCs w:val="18"/>
              </w:rPr>
              <w:t>1.19</w:t>
            </w:r>
          </w:p>
        </w:tc>
        <w:tc>
          <w:tcPr>
            <w:tcW w:w="568"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蒸气压</w:t>
            </w:r>
          </w:p>
        </w:tc>
        <w:tc>
          <w:tcPr>
            <w:tcW w:w="1031"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2026.5kPa</w:t>
            </w:r>
          </w:p>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w:t>
            </w:r>
            <w:r w:rsidRPr="00B71439">
              <w:rPr>
                <w:color w:val="000000" w:themeColor="text1"/>
                <w:sz w:val="18"/>
                <w:szCs w:val="18"/>
              </w:rPr>
              <w:t>25.5℃</w:t>
            </w:r>
            <w:r w:rsidRPr="00B71439">
              <w:rPr>
                <w:color w:val="000000" w:themeColor="text1"/>
                <w:sz w:val="18"/>
                <w:szCs w:val="18"/>
              </w:rPr>
              <w:t>）</w:t>
            </w:r>
          </w:p>
        </w:tc>
      </w:tr>
      <w:tr w:rsidR="009A08D1" w:rsidRPr="00B71439" w:rsidTr="009A08D1">
        <w:trPr>
          <w:trHeight w:val="323"/>
          <w:jc w:val="center"/>
        </w:trPr>
        <w:tc>
          <w:tcPr>
            <w:tcW w:w="645" w:type="pct"/>
            <w:vMerge/>
            <w:vAlign w:val="center"/>
          </w:tcPr>
          <w:p w:rsidR="009A08D1" w:rsidRPr="00B71439" w:rsidRDefault="009A08D1" w:rsidP="009A08D1">
            <w:pPr>
              <w:spacing w:line="280" w:lineRule="exact"/>
              <w:jc w:val="center"/>
              <w:rPr>
                <w:color w:val="000000" w:themeColor="text1"/>
                <w:sz w:val="18"/>
                <w:szCs w:val="18"/>
              </w:rPr>
            </w:pP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外观气味</w:t>
            </w:r>
          </w:p>
        </w:tc>
        <w:tc>
          <w:tcPr>
            <w:tcW w:w="3772" w:type="pct"/>
            <w:gridSpan w:val="5"/>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无色有恶臭气体</w:t>
            </w:r>
          </w:p>
        </w:tc>
      </w:tr>
      <w:tr w:rsidR="009A08D1" w:rsidRPr="00B71439" w:rsidTr="009A08D1">
        <w:trPr>
          <w:trHeight w:val="323"/>
          <w:jc w:val="center"/>
        </w:trPr>
        <w:tc>
          <w:tcPr>
            <w:tcW w:w="645" w:type="pct"/>
            <w:vMerge/>
            <w:vAlign w:val="center"/>
          </w:tcPr>
          <w:p w:rsidR="009A08D1" w:rsidRPr="00B71439" w:rsidRDefault="009A08D1" w:rsidP="009A08D1">
            <w:pPr>
              <w:spacing w:line="280" w:lineRule="exact"/>
              <w:jc w:val="center"/>
              <w:rPr>
                <w:color w:val="000000" w:themeColor="text1"/>
                <w:sz w:val="18"/>
                <w:szCs w:val="18"/>
              </w:rPr>
            </w:pP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溶解性</w:t>
            </w:r>
          </w:p>
        </w:tc>
        <w:tc>
          <w:tcPr>
            <w:tcW w:w="3772" w:type="pct"/>
            <w:gridSpan w:val="5"/>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溶于水、乙醇</w:t>
            </w:r>
          </w:p>
        </w:tc>
      </w:tr>
      <w:tr w:rsidR="009A08D1" w:rsidRPr="00B71439" w:rsidTr="009A08D1">
        <w:trPr>
          <w:trHeight w:val="323"/>
          <w:jc w:val="center"/>
        </w:trPr>
        <w:tc>
          <w:tcPr>
            <w:tcW w:w="645" w:type="pct"/>
            <w:vAlign w:val="center"/>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稳定性和</w:t>
            </w:r>
          </w:p>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危险性</w:t>
            </w:r>
          </w:p>
        </w:tc>
        <w:tc>
          <w:tcPr>
            <w:tcW w:w="4355" w:type="pct"/>
            <w:gridSpan w:val="6"/>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稳定性：稳定</w:t>
            </w:r>
          </w:p>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危险性：易燃，与空气混合能形成爆炸性混合物，遇明火、高热能引起燃烧爆炸。燃烧分解产物氧化硫</w:t>
            </w:r>
          </w:p>
        </w:tc>
      </w:tr>
      <w:tr w:rsidR="009A08D1" w:rsidRPr="00B71439" w:rsidTr="009A08D1">
        <w:trPr>
          <w:trHeight w:val="323"/>
          <w:jc w:val="center"/>
        </w:trPr>
        <w:tc>
          <w:tcPr>
            <w:tcW w:w="645" w:type="pct"/>
            <w:vAlign w:val="center"/>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毒理学</w:t>
            </w:r>
          </w:p>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资料</w:t>
            </w:r>
          </w:p>
        </w:tc>
        <w:tc>
          <w:tcPr>
            <w:tcW w:w="4355" w:type="pct"/>
            <w:gridSpan w:val="6"/>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毒性：本品是强烈的神经毒物，对粘膜有强烈刺激作用</w:t>
            </w:r>
          </w:p>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急性毒性：</w:t>
            </w:r>
            <w:r w:rsidRPr="00B71439">
              <w:rPr>
                <w:color w:val="000000" w:themeColor="text1"/>
                <w:sz w:val="18"/>
                <w:szCs w:val="18"/>
              </w:rPr>
              <w:t xml:space="preserve"> LC</w:t>
            </w:r>
            <w:r w:rsidRPr="00B71439">
              <w:rPr>
                <w:color w:val="000000" w:themeColor="text1"/>
                <w:sz w:val="18"/>
                <w:szCs w:val="18"/>
                <w:vertAlign w:val="subscript"/>
              </w:rPr>
              <w:t>50</w:t>
            </w:r>
            <w:r w:rsidRPr="00B71439">
              <w:rPr>
                <w:color w:val="000000" w:themeColor="text1"/>
                <w:sz w:val="18"/>
                <w:szCs w:val="18"/>
              </w:rPr>
              <w:t xml:space="preserve">  618mg/m3</w:t>
            </w:r>
            <w:r w:rsidRPr="00B71439">
              <w:rPr>
                <w:color w:val="000000" w:themeColor="text1"/>
                <w:sz w:val="18"/>
                <w:szCs w:val="18"/>
              </w:rPr>
              <w:t>（大鼠吸入）</w:t>
            </w:r>
          </w:p>
        </w:tc>
      </w:tr>
    </w:tbl>
    <w:p w:rsidR="009A08D1" w:rsidRPr="00B71439" w:rsidRDefault="009A08D1" w:rsidP="009A08D1">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7-5-5  </w:t>
      </w:r>
      <w:r w:rsidRPr="00B71439">
        <w:rPr>
          <w:rFonts w:eastAsia="黑体"/>
          <w:color w:val="000000" w:themeColor="text1"/>
          <w:szCs w:val="21"/>
        </w:rPr>
        <w:t>轻柴油的理化特性及毒理特性一览表</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000" w:firstRow="0" w:lastRow="0" w:firstColumn="0" w:lastColumn="0" w:noHBand="0" w:noVBand="0"/>
      </w:tblPr>
      <w:tblGrid>
        <w:gridCol w:w="1098"/>
        <w:gridCol w:w="992"/>
        <w:gridCol w:w="1276"/>
        <w:gridCol w:w="993"/>
        <w:gridCol w:w="1418"/>
        <w:gridCol w:w="930"/>
        <w:gridCol w:w="1822"/>
      </w:tblGrid>
      <w:tr w:rsidR="009A08D1" w:rsidRPr="00B71439" w:rsidTr="009A08D1">
        <w:trPr>
          <w:trHeight w:val="323"/>
          <w:jc w:val="center"/>
        </w:trPr>
        <w:tc>
          <w:tcPr>
            <w:tcW w:w="644" w:type="pct"/>
            <w:vAlign w:val="center"/>
          </w:tcPr>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品名</w:t>
            </w:r>
          </w:p>
        </w:tc>
        <w:tc>
          <w:tcPr>
            <w:tcW w:w="582" w:type="pct"/>
            <w:vAlign w:val="center"/>
          </w:tcPr>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0#</w:t>
            </w:r>
            <w:r w:rsidRPr="00B71439">
              <w:rPr>
                <w:color w:val="000000" w:themeColor="text1"/>
                <w:sz w:val="18"/>
                <w:szCs w:val="18"/>
              </w:rPr>
              <w:t>轻柴油</w:t>
            </w:r>
          </w:p>
        </w:tc>
        <w:tc>
          <w:tcPr>
            <w:tcW w:w="2161" w:type="pct"/>
            <w:gridSpan w:val="3"/>
            <w:vAlign w:val="center"/>
          </w:tcPr>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由各族烃类和非烃类组成的混合物</w:t>
            </w:r>
          </w:p>
        </w:tc>
        <w:tc>
          <w:tcPr>
            <w:tcW w:w="545" w:type="pct"/>
            <w:vAlign w:val="center"/>
          </w:tcPr>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英文名</w:t>
            </w:r>
          </w:p>
        </w:tc>
        <w:tc>
          <w:tcPr>
            <w:tcW w:w="1068" w:type="pct"/>
            <w:vAlign w:val="center"/>
          </w:tcPr>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0# diesel oil</w:t>
            </w:r>
          </w:p>
        </w:tc>
      </w:tr>
      <w:tr w:rsidR="009A08D1" w:rsidRPr="00B71439" w:rsidTr="009A08D1">
        <w:trPr>
          <w:trHeight w:val="323"/>
          <w:jc w:val="center"/>
        </w:trPr>
        <w:tc>
          <w:tcPr>
            <w:tcW w:w="644" w:type="pct"/>
            <w:vMerge w:val="restart"/>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理化性质</w:t>
            </w:r>
          </w:p>
        </w:tc>
        <w:tc>
          <w:tcPr>
            <w:tcW w:w="582" w:type="pct"/>
            <w:vAlign w:val="center"/>
          </w:tcPr>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分子式</w:t>
            </w:r>
          </w:p>
        </w:tc>
        <w:tc>
          <w:tcPr>
            <w:tcW w:w="748" w:type="pct"/>
            <w:vAlign w:val="center"/>
          </w:tcPr>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w:t>
            </w:r>
          </w:p>
        </w:tc>
        <w:tc>
          <w:tcPr>
            <w:tcW w:w="582" w:type="pct"/>
            <w:vAlign w:val="center"/>
          </w:tcPr>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分子量</w:t>
            </w:r>
          </w:p>
        </w:tc>
        <w:tc>
          <w:tcPr>
            <w:tcW w:w="831" w:type="pct"/>
            <w:vAlign w:val="center"/>
          </w:tcPr>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w:t>
            </w:r>
          </w:p>
        </w:tc>
        <w:tc>
          <w:tcPr>
            <w:tcW w:w="545" w:type="pct"/>
            <w:vAlign w:val="center"/>
          </w:tcPr>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闪点</w:t>
            </w:r>
          </w:p>
        </w:tc>
        <w:tc>
          <w:tcPr>
            <w:tcW w:w="1068" w:type="pct"/>
            <w:vAlign w:val="center"/>
          </w:tcPr>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38℃</w:t>
            </w:r>
          </w:p>
        </w:tc>
      </w:tr>
      <w:tr w:rsidR="009A08D1" w:rsidRPr="00B71439" w:rsidTr="009A08D1">
        <w:trPr>
          <w:trHeight w:val="323"/>
          <w:jc w:val="center"/>
        </w:trPr>
        <w:tc>
          <w:tcPr>
            <w:tcW w:w="644" w:type="pct"/>
            <w:vMerge/>
            <w:vAlign w:val="center"/>
          </w:tcPr>
          <w:p w:rsidR="009A08D1" w:rsidRPr="00B71439" w:rsidRDefault="009A08D1" w:rsidP="009A08D1">
            <w:pPr>
              <w:spacing w:line="280" w:lineRule="atLeast"/>
              <w:jc w:val="center"/>
              <w:rPr>
                <w:color w:val="000000" w:themeColor="text1"/>
                <w:sz w:val="18"/>
                <w:szCs w:val="18"/>
              </w:rPr>
            </w:pPr>
          </w:p>
        </w:tc>
        <w:tc>
          <w:tcPr>
            <w:tcW w:w="582" w:type="pct"/>
            <w:vAlign w:val="center"/>
          </w:tcPr>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沸点</w:t>
            </w:r>
          </w:p>
        </w:tc>
        <w:tc>
          <w:tcPr>
            <w:tcW w:w="748" w:type="pct"/>
            <w:vAlign w:val="center"/>
          </w:tcPr>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180~360</w:t>
            </w:r>
          </w:p>
        </w:tc>
        <w:tc>
          <w:tcPr>
            <w:tcW w:w="582" w:type="pct"/>
            <w:vAlign w:val="center"/>
          </w:tcPr>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相对密度</w:t>
            </w:r>
          </w:p>
        </w:tc>
        <w:tc>
          <w:tcPr>
            <w:tcW w:w="831" w:type="pct"/>
            <w:vAlign w:val="center"/>
          </w:tcPr>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（水＝</w:t>
            </w:r>
            <w:r w:rsidRPr="00B71439">
              <w:rPr>
                <w:color w:val="000000" w:themeColor="text1"/>
                <w:sz w:val="18"/>
                <w:szCs w:val="18"/>
              </w:rPr>
              <w:t>1</w:t>
            </w:r>
            <w:r w:rsidRPr="00B71439">
              <w:rPr>
                <w:color w:val="000000" w:themeColor="text1"/>
                <w:sz w:val="18"/>
                <w:szCs w:val="18"/>
              </w:rPr>
              <w:t>）</w:t>
            </w:r>
            <w:r w:rsidRPr="00B71439">
              <w:rPr>
                <w:color w:val="000000" w:themeColor="text1"/>
                <w:sz w:val="18"/>
                <w:szCs w:val="18"/>
              </w:rPr>
              <w:t>0.87-0.9</w:t>
            </w:r>
          </w:p>
        </w:tc>
        <w:tc>
          <w:tcPr>
            <w:tcW w:w="545" w:type="pct"/>
            <w:vAlign w:val="center"/>
          </w:tcPr>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蒸气压</w:t>
            </w:r>
          </w:p>
        </w:tc>
        <w:tc>
          <w:tcPr>
            <w:tcW w:w="1068" w:type="pct"/>
            <w:vAlign w:val="center"/>
          </w:tcPr>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w:t>
            </w:r>
          </w:p>
        </w:tc>
      </w:tr>
      <w:tr w:rsidR="009A08D1" w:rsidRPr="00B71439" w:rsidTr="009A08D1">
        <w:trPr>
          <w:trHeight w:val="323"/>
          <w:jc w:val="center"/>
        </w:trPr>
        <w:tc>
          <w:tcPr>
            <w:tcW w:w="644" w:type="pct"/>
            <w:vMerge/>
            <w:vAlign w:val="center"/>
          </w:tcPr>
          <w:p w:rsidR="009A08D1" w:rsidRPr="00B71439" w:rsidRDefault="009A08D1" w:rsidP="009A08D1">
            <w:pPr>
              <w:spacing w:line="280" w:lineRule="atLeast"/>
              <w:jc w:val="center"/>
              <w:rPr>
                <w:color w:val="000000" w:themeColor="text1"/>
                <w:sz w:val="18"/>
                <w:szCs w:val="18"/>
              </w:rPr>
            </w:pPr>
          </w:p>
        </w:tc>
        <w:tc>
          <w:tcPr>
            <w:tcW w:w="582" w:type="pct"/>
            <w:vAlign w:val="center"/>
          </w:tcPr>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外观气味</w:t>
            </w:r>
          </w:p>
        </w:tc>
        <w:tc>
          <w:tcPr>
            <w:tcW w:w="3774" w:type="pct"/>
            <w:gridSpan w:val="5"/>
            <w:vAlign w:val="center"/>
          </w:tcPr>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稍有粘性的棕色液体</w:t>
            </w:r>
          </w:p>
        </w:tc>
      </w:tr>
      <w:tr w:rsidR="009A08D1" w:rsidRPr="00B71439" w:rsidTr="009A08D1">
        <w:trPr>
          <w:trHeight w:val="323"/>
          <w:jc w:val="center"/>
        </w:trPr>
        <w:tc>
          <w:tcPr>
            <w:tcW w:w="644" w:type="pct"/>
            <w:vMerge/>
            <w:vAlign w:val="center"/>
          </w:tcPr>
          <w:p w:rsidR="009A08D1" w:rsidRPr="00B71439" w:rsidRDefault="009A08D1" w:rsidP="009A08D1">
            <w:pPr>
              <w:spacing w:line="280" w:lineRule="atLeast"/>
              <w:jc w:val="center"/>
              <w:rPr>
                <w:color w:val="000000" w:themeColor="text1"/>
                <w:sz w:val="18"/>
                <w:szCs w:val="18"/>
              </w:rPr>
            </w:pPr>
          </w:p>
        </w:tc>
        <w:tc>
          <w:tcPr>
            <w:tcW w:w="582" w:type="pct"/>
            <w:vAlign w:val="center"/>
          </w:tcPr>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溶解性</w:t>
            </w:r>
          </w:p>
        </w:tc>
        <w:tc>
          <w:tcPr>
            <w:tcW w:w="3774" w:type="pct"/>
            <w:gridSpan w:val="5"/>
            <w:vAlign w:val="center"/>
          </w:tcPr>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不溶于水，溶于醇等溶剂</w:t>
            </w:r>
          </w:p>
        </w:tc>
      </w:tr>
      <w:tr w:rsidR="009A08D1" w:rsidRPr="00B71439" w:rsidTr="009A08D1">
        <w:trPr>
          <w:trHeight w:val="323"/>
          <w:jc w:val="center"/>
        </w:trPr>
        <w:tc>
          <w:tcPr>
            <w:tcW w:w="644" w:type="pct"/>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稳定性和</w:t>
            </w:r>
          </w:p>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危险性</w:t>
            </w:r>
          </w:p>
        </w:tc>
        <w:tc>
          <w:tcPr>
            <w:tcW w:w="4356" w:type="pct"/>
            <w:gridSpan w:val="6"/>
            <w:vAlign w:val="center"/>
          </w:tcPr>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稳定性：稳定</w:t>
            </w:r>
          </w:p>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危险性：遇明火、高热或与氧化剂接触，有引起燃烧爆炸的危险。若遇高热，容器内压增大，有开裂和爆炸的危险。燃烧分解产物：一氧化碳、二氧化碳。</w:t>
            </w:r>
          </w:p>
        </w:tc>
      </w:tr>
      <w:tr w:rsidR="009A08D1" w:rsidRPr="00B71439" w:rsidTr="009A08D1">
        <w:trPr>
          <w:trHeight w:val="323"/>
          <w:jc w:val="center"/>
        </w:trPr>
        <w:tc>
          <w:tcPr>
            <w:tcW w:w="644" w:type="pct"/>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毒理学</w:t>
            </w:r>
          </w:p>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资料</w:t>
            </w:r>
          </w:p>
        </w:tc>
        <w:tc>
          <w:tcPr>
            <w:tcW w:w="4356" w:type="pct"/>
            <w:gridSpan w:val="6"/>
            <w:vAlign w:val="center"/>
          </w:tcPr>
          <w:p w:rsidR="009A08D1" w:rsidRPr="00B71439" w:rsidRDefault="009A08D1" w:rsidP="009A08D1">
            <w:pPr>
              <w:spacing w:line="280" w:lineRule="atLeast"/>
              <w:jc w:val="left"/>
              <w:rPr>
                <w:color w:val="000000" w:themeColor="text1"/>
                <w:sz w:val="18"/>
                <w:szCs w:val="18"/>
              </w:rPr>
            </w:pPr>
            <w:r w:rsidRPr="00B71439">
              <w:rPr>
                <w:color w:val="000000" w:themeColor="text1"/>
                <w:sz w:val="18"/>
                <w:szCs w:val="18"/>
              </w:rPr>
              <w:t>急性毒性：</w:t>
            </w:r>
            <w:r w:rsidRPr="00B71439">
              <w:rPr>
                <w:color w:val="000000" w:themeColor="text1"/>
                <w:sz w:val="18"/>
                <w:szCs w:val="18"/>
              </w:rPr>
              <w:t xml:space="preserve"> LC</w:t>
            </w:r>
            <w:r w:rsidRPr="00B71439">
              <w:rPr>
                <w:color w:val="000000" w:themeColor="text1"/>
                <w:sz w:val="18"/>
                <w:szCs w:val="18"/>
                <w:vertAlign w:val="subscript"/>
              </w:rPr>
              <w:t>50</w:t>
            </w:r>
            <w:r w:rsidRPr="00B71439">
              <w:rPr>
                <w:color w:val="000000" w:themeColor="text1"/>
                <w:sz w:val="18"/>
                <w:szCs w:val="18"/>
              </w:rPr>
              <w:t>＞</w:t>
            </w:r>
            <w:r w:rsidRPr="00B71439">
              <w:rPr>
                <w:color w:val="000000" w:themeColor="text1"/>
                <w:sz w:val="18"/>
                <w:szCs w:val="18"/>
              </w:rPr>
              <w:t>5000mg/m</w:t>
            </w:r>
            <w:r w:rsidRPr="00B71439">
              <w:rPr>
                <w:color w:val="000000" w:themeColor="text1"/>
                <w:sz w:val="18"/>
                <w:szCs w:val="18"/>
                <w:vertAlign w:val="superscript"/>
              </w:rPr>
              <w:t>3</w:t>
            </w:r>
            <w:r w:rsidRPr="00B71439">
              <w:rPr>
                <w:color w:val="000000" w:themeColor="text1"/>
                <w:sz w:val="18"/>
                <w:szCs w:val="18"/>
              </w:rPr>
              <w:t>/4h</w:t>
            </w:r>
            <w:r w:rsidRPr="00B71439">
              <w:rPr>
                <w:color w:val="000000" w:themeColor="text1"/>
                <w:sz w:val="18"/>
                <w:szCs w:val="18"/>
              </w:rPr>
              <w:t>（大鼠经口），</w:t>
            </w:r>
            <w:r w:rsidRPr="00B71439">
              <w:rPr>
                <w:color w:val="000000" w:themeColor="text1"/>
                <w:sz w:val="18"/>
                <w:szCs w:val="18"/>
              </w:rPr>
              <w:t>LD</w:t>
            </w:r>
            <w:r w:rsidRPr="00B71439">
              <w:rPr>
                <w:color w:val="000000" w:themeColor="text1"/>
                <w:sz w:val="18"/>
                <w:szCs w:val="18"/>
                <w:vertAlign w:val="subscript"/>
              </w:rPr>
              <w:t>50</w:t>
            </w:r>
            <w:r w:rsidRPr="00B71439">
              <w:rPr>
                <w:color w:val="000000" w:themeColor="text1"/>
                <w:sz w:val="18"/>
                <w:szCs w:val="18"/>
              </w:rPr>
              <w:t>＞</w:t>
            </w:r>
            <w:r w:rsidRPr="00B71439">
              <w:rPr>
                <w:color w:val="000000" w:themeColor="text1"/>
                <w:sz w:val="18"/>
                <w:szCs w:val="18"/>
              </w:rPr>
              <w:t>5000mg/kg</w:t>
            </w:r>
            <w:r w:rsidRPr="00B71439">
              <w:rPr>
                <w:color w:val="000000" w:themeColor="text1"/>
                <w:sz w:val="18"/>
                <w:szCs w:val="18"/>
              </w:rPr>
              <w:t>（大鼠经口）</w:t>
            </w:r>
          </w:p>
        </w:tc>
      </w:tr>
    </w:tbl>
    <w:p w:rsidR="009A08D1" w:rsidRPr="00B71439" w:rsidRDefault="009A08D1" w:rsidP="009A08D1">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7-5-6  </w:t>
      </w:r>
      <w:r w:rsidRPr="00B71439">
        <w:rPr>
          <w:rFonts w:eastAsia="黑体"/>
          <w:color w:val="000000" w:themeColor="text1"/>
          <w:szCs w:val="21"/>
        </w:rPr>
        <w:t>氨水的理化特性及毒理特性一览表</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000" w:firstRow="0" w:lastRow="0" w:firstColumn="0" w:lastColumn="0" w:noHBand="0" w:noVBand="0"/>
      </w:tblPr>
      <w:tblGrid>
        <w:gridCol w:w="1099"/>
        <w:gridCol w:w="993"/>
        <w:gridCol w:w="1134"/>
        <w:gridCol w:w="993"/>
        <w:gridCol w:w="1557"/>
        <w:gridCol w:w="993"/>
        <w:gridCol w:w="1760"/>
      </w:tblGrid>
      <w:tr w:rsidR="009A08D1" w:rsidRPr="00B71439" w:rsidTr="009A08D1">
        <w:trPr>
          <w:trHeight w:val="323"/>
          <w:jc w:val="center"/>
        </w:trPr>
        <w:tc>
          <w:tcPr>
            <w:tcW w:w="644"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品名</w:t>
            </w: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氨水</w:t>
            </w:r>
          </w:p>
        </w:tc>
        <w:tc>
          <w:tcPr>
            <w:tcW w:w="665"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别名</w:t>
            </w:r>
          </w:p>
        </w:tc>
        <w:tc>
          <w:tcPr>
            <w:tcW w:w="1495" w:type="pct"/>
            <w:gridSpan w:val="2"/>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氨水</w:t>
            </w: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英文名</w:t>
            </w:r>
          </w:p>
        </w:tc>
        <w:tc>
          <w:tcPr>
            <w:tcW w:w="103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Ammonium hydroxide</w:t>
            </w:r>
            <w:r w:rsidRPr="00B71439">
              <w:rPr>
                <w:color w:val="000000" w:themeColor="text1"/>
                <w:sz w:val="18"/>
                <w:szCs w:val="18"/>
              </w:rPr>
              <w:t>；</w:t>
            </w:r>
            <w:r w:rsidRPr="00B71439">
              <w:rPr>
                <w:color w:val="000000" w:themeColor="text1"/>
                <w:sz w:val="18"/>
                <w:szCs w:val="18"/>
              </w:rPr>
              <w:t>Ammonia water</w:t>
            </w:r>
          </w:p>
        </w:tc>
      </w:tr>
      <w:tr w:rsidR="009A08D1" w:rsidRPr="00B71439" w:rsidTr="009A08D1">
        <w:trPr>
          <w:trHeight w:val="323"/>
          <w:jc w:val="center"/>
        </w:trPr>
        <w:tc>
          <w:tcPr>
            <w:tcW w:w="644" w:type="pct"/>
            <w:vMerge w:val="restar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理化性质</w:t>
            </w: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分子式</w:t>
            </w:r>
          </w:p>
        </w:tc>
        <w:tc>
          <w:tcPr>
            <w:tcW w:w="665"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NH</w:t>
            </w:r>
            <w:r w:rsidRPr="00B71439">
              <w:rPr>
                <w:color w:val="000000" w:themeColor="text1"/>
                <w:sz w:val="18"/>
                <w:szCs w:val="18"/>
                <w:vertAlign w:val="subscript"/>
              </w:rPr>
              <w:t>4</w:t>
            </w:r>
            <w:r w:rsidRPr="00B71439">
              <w:rPr>
                <w:color w:val="000000" w:themeColor="text1"/>
                <w:sz w:val="18"/>
                <w:szCs w:val="18"/>
              </w:rPr>
              <w:t>OH</w:t>
            </w: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分子量</w:t>
            </w:r>
          </w:p>
        </w:tc>
        <w:tc>
          <w:tcPr>
            <w:tcW w:w="913"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35.05</w:t>
            </w: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闪点</w:t>
            </w:r>
          </w:p>
        </w:tc>
        <w:tc>
          <w:tcPr>
            <w:tcW w:w="103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w:t>
            </w:r>
          </w:p>
        </w:tc>
      </w:tr>
      <w:tr w:rsidR="009A08D1" w:rsidRPr="00B71439" w:rsidTr="009A08D1">
        <w:trPr>
          <w:trHeight w:val="323"/>
          <w:jc w:val="center"/>
        </w:trPr>
        <w:tc>
          <w:tcPr>
            <w:tcW w:w="644" w:type="pct"/>
            <w:vMerge/>
            <w:vAlign w:val="center"/>
          </w:tcPr>
          <w:p w:rsidR="009A08D1" w:rsidRPr="00B71439" w:rsidRDefault="009A08D1" w:rsidP="009A08D1">
            <w:pPr>
              <w:spacing w:line="280" w:lineRule="exact"/>
              <w:jc w:val="left"/>
              <w:rPr>
                <w:color w:val="000000" w:themeColor="text1"/>
                <w:sz w:val="18"/>
                <w:szCs w:val="18"/>
              </w:rPr>
            </w:pP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沸点</w:t>
            </w:r>
          </w:p>
        </w:tc>
        <w:tc>
          <w:tcPr>
            <w:tcW w:w="665"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w:t>
            </w: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相对密度</w:t>
            </w:r>
          </w:p>
        </w:tc>
        <w:tc>
          <w:tcPr>
            <w:tcW w:w="913"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（空气＝</w:t>
            </w:r>
            <w:r w:rsidRPr="00B71439">
              <w:rPr>
                <w:color w:val="000000" w:themeColor="text1"/>
                <w:sz w:val="18"/>
                <w:szCs w:val="18"/>
              </w:rPr>
              <w:t>1</w:t>
            </w:r>
            <w:r w:rsidRPr="00B71439">
              <w:rPr>
                <w:color w:val="000000" w:themeColor="text1"/>
                <w:sz w:val="18"/>
                <w:szCs w:val="18"/>
              </w:rPr>
              <w:t>）</w:t>
            </w:r>
            <w:r w:rsidRPr="00B71439">
              <w:rPr>
                <w:color w:val="000000" w:themeColor="text1"/>
                <w:sz w:val="18"/>
                <w:szCs w:val="18"/>
              </w:rPr>
              <w:t>0.91</w:t>
            </w: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蒸气压</w:t>
            </w:r>
          </w:p>
        </w:tc>
        <w:tc>
          <w:tcPr>
            <w:tcW w:w="103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1.59kPa</w:t>
            </w:r>
            <w:r w:rsidRPr="00B71439">
              <w:rPr>
                <w:color w:val="000000" w:themeColor="text1"/>
                <w:sz w:val="18"/>
                <w:szCs w:val="18"/>
              </w:rPr>
              <w:t>（</w:t>
            </w:r>
            <w:r w:rsidRPr="00B71439">
              <w:rPr>
                <w:color w:val="000000" w:themeColor="text1"/>
                <w:sz w:val="18"/>
                <w:szCs w:val="18"/>
              </w:rPr>
              <w:t>20℃</w:t>
            </w:r>
            <w:r w:rsidRPr="00B71439">
              <w:rPr>
                <w:color w:val="000000" w:themeColor="text1"/>
                <w:sz w:val="18"/>
                <w:szCs w:val="18"/>
              </w:rPr>
              <w:t>）</w:t>
            </w:r>
          </w:p>
        </w:tc>
      </w:tr>
      <w:tr w:rsidR="009A08D1" w:rsidRPr="00B71439" w:rsidTr="009A08D1">
        <w:trPr>
          <w:trHeight w:val="323"/>
          <w:jc w:val="center"/>
        </w:trPr>
        <w:tc>
          <w:tcPr>
            <w:tcW w:w="644" w:type="pct"/>
            <w:vMerge/>
            <w:vAlign w:val="center"/>
          </w:tcPr>
          <w:p w:rsidR="009A08D1" w:rsidRPr="00B71439" w:rsidRDefault="009A08D1" w:rsidP="009A08D1">
            <w:pPr>
              <w:spacing w:line="280" w:lineRule="exact"/>
              <w:jc w:val="left"/>
              <w:rPr>
                <w:color w:val="000000" w:themeColor="text1"/>
                <w:sz w:val="18"/>
                <w:szCs w:val="18"/>
              </w:rPr>
            </w:pP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外观气味</w:t>
            </w:r>
          </w:p>
        </w:tc>
        <w:tc>
          <w:tcPr>
            <w:tcW w:w="3774" w:type="pct"/>
            <w:gridSpan w:val="5"/>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无色透明液体，有强烈的刺激性臭味</w:t>
            </w:r>
          </w:p>
        </w:tc>
      </w:tr>
      <w:tr w:rsidR="009A08D1" w:rsidRPr="00B71439" w:rsidTr="009A08D1">
        <w:trPr>
          <w:trHeight w:val="323"/>
          <w:jc w:val="center"/>
        </w:trPr>
        <w:tc>
          <w:tcPr>
            <w:tcW w:w="644" w:type="pct"/>
            <w:vMerge/>
            <w:vAlign w:val="center"/>
          </w:tcPr>
          <w:p w:rsidR="009A08D1" w:rsidRPr="00B71439" w:rsidRDefault="009A08D1" w:rsidP="009A08D1">
            <w:pPr>
              <w:spacing w:line="280" w:lineRule="exact"/>
              <w:jc w:val="left"/>
              <w:rPr>
                <w:color w:val="000000" w:themeColor="text1"/>
                <w:sz w:val="18"/>
                <w:szCs w:val="18"/>
              </w:rPr>
            </w:pPr>
          </w:p>
        </w:tc>
        <w:tc>
          <w:tcPr>
            <w:tcW w:w="58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溶解性</w:t>
            </w:r>
          </w:p>
        </w:tc>
        <w:tc>
          <w:tcPr>
            <w:tcW w:w="3774" w:type="pct"/>
            <w:gridSpan w:val="5"/>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溶于水、醇</w:t>
            </w:r>
          </w:p>
        </w:tc>
      </w:tr>
      <w:tr w:rsidR="009A08D1" w:rsidRPr="00B71439" w:rsidTr="009A08D1">
        <w:trPr>
          <w:trHeight w:val="323"/>
          <w:jc w:val="center"/>
        </w:trPr>
        <w:tc>
          <w:tcPr>
            <w:tcW w:w="644"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稳定性和</w:t>
            </w:r>
          </w:p>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危险性</w:t>
            </w:r>
          </w:p>
        </w:tc>
        <w:tc>
          <w:tcPr>
            <w:tcW w:w="4356" w:type="pct"/>
            <w:gridSpan w:val="6"/>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稳定性：稳定</w:t>
            </w:r>
          </w:p>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危险性：易分解放出氨气，温度越高，分解速度越快，可形成爆炸性气氛。若遇高热，容器内压增大，有开裂和爆炸的危险。燃烧</w:t>
            </w:r>
            <w:r w:rsidRPr="00B71439">
              <w:rPr>
                <w:color w:val="000000" w:themeColor="text1"/>
                <w:sz w:val="18"/>
                <w:szCs w:val="18"/>
              </w:rPr>
              <w:t>(</w:t>
            </w:r>
            <w:r w:rsidRPr="00B71439">
              <w:rPr>
                <w:color w:val="000000" w:themeColor="text1"/>
                <w:sz w:val="18"/>
                <w:szCs w:val="18"/>
              </w:rPr>
              <w:t>分解</w:t>
            </w:r>
            <w:r w:rsidRPr="00B71439">
              <w:rPr>
                <w:color w:val="000000" w:themeColor="text1"/>
                <w:sz w:val="18"/>
                <w:szCs w:val="18"/>
              </w:rPr>
              <w:t>)</w:t>
            </w:r>
            <w:r w:rsidRPr="00B71439">
              <w:rPr>
                <w:color w:val="000000" w:themeColor="text1"/>
                <w:sz w:val="18"/>
                <w:szCs w:val="18"/>
              </w:rPr>
              <w:t>产物：氨。</w:t>
            </w:r>
          </w:p>
        </w:tc>
      </w:tr>
      <w:tr w:rsidR="009A08D1" w:rsidRPr="00B71439" w:rsidTr="009A08D1">
        <w:trPr>
          <w:trHeight w:val="323"/>
          <w:jc w:val="center"/>
        </w:trPr>
        <w:tc>
          <w:tcPr>
            <w:tcW w:w="644"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毒理学</w:t>
            </w:r>
          </w:p>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资料</w:t>
            </w:r>
          </w:p>
        </w:tc>
        <w:tc>
          <w:tcPr>
            <w:tcW w:w="4356" w:type="pct"/>
            <w:gridSpan w:val="6"/>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毒性：属低毒类</w:t>
            </w:r>
          </w:p>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急性毒性：</w:t>
            </w:r>
            <w:r w:rsidRPr="00B71439">
              <w:rPr>
                <w:color w:val="000000" w:themeColor="text1"/>
                <w:sz w:val="18"/>
                <w:szCs w:val="18"/>
              </w:rPr>
              <w:t>LD</w:t>
            </w:r>
            <w:r w:rsidRPr="00B71439">
              <w:rPr>
                <w:color w:val="000000" w:themeColor="text1"/>
                <w:sz w:val="18"/>
                <w:szCs w:val="18"/>
                <w:vertAlign w:val="subscript"/>
              </w:rPr>
              <w:t>50</w:t>
            </w:r>
            <w:r w:rsidRPr="00B71439">
              <w:rPr>
                <w:color w:val="000000" w:themeColor="text1"/>
                <w:sz w:val="18"/>
                <w:szCs w:val="18"/>
              </w:rPr>
              <w:t>350mg/kg(</w:t>
            </w:r>
            <w:r w:rsidRPr="00B71439">
              <w:rPr>
                <w:color w:val="000000" w:themeColor="text1"/>
                <w:sz w:val="18"/>
                <w:szCs w:val="18"/>
              </w:rPr>
              <w:t>大鼠经口</w:t>
            </w:r>
            <w:r w:rsidRPr="00B71439">
              <w:rPr>
                <w:color w:val="000000" w:themeColor="text1"/>
                <w:sz w:val="18"/>
                <w:szCs w:val="18"/>
              </w:rPr>
              <w:t>)</w:t>
            </w:r>
          </w:p>
        </w:tc>
      </w:tr>
    </w:tbl>
    <w:p w:rsidR="009A08D1" w:rsidRPr="00B71439" w:rsidRDefault="009A08D1" w:rsidP="009A08D1">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7-5-7  </w:t>
      </w:r>
      <w:r w:rsidRPr="00B71439">
        <w:rPr>
          <w:rFonts w:eastAsia="黑体"/>
          <w:color w:val="000000" w:themeColor="text1"/>
          <w:szCs w:val="21"/>
        </w:rPr>
        <w:t>二噁英类理化性质及毒性数据</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000" w:firstRow="0" w:lastRow="0" w:firstColumn="0" w:lastColumn="0" w:noHBand="0" w:noVBand="0"/>
      </w:tblPr>
      <w:tblGrid>
        <w:gridCol w:w="1052"/>
        <w:gridCol w:w="1081"/>
        <w:gridCol w:w="1080"/>
        <w:gridCol w:w="947"/>
        <w:gridCol w:w="1487"/>
        <w:gridCol w:w="1035"/>
        <w:gridCol w:w="1847"/>
      </w:tblGrid>
      <w:tr w:rsidR="009A08D1" w:rsidRPr="00B71439" w:rsidTr="009A08D1">
        <w:trPr>
          <w:trHeight w:val="312"/>
          <w:jc w:val="center"/>
        </w:trPr>
        <w:tc>
          <w:tcPr>
            <w:tcW w:w="616" w:type="pct"/>
            <w:vAlign w:val="center"/>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品名</w:t>
            </w:r>
          </w:p>
        </w:tc>
        <w:tc>
          <w:tcPr>
            <w:tcW w:w="634"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二噁英</w:t>
            </w:r>
          </w:p>
        </w:tc>
        <w:tc>
          <w:tcPr>
            <w:tcW w:w="633"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别名</w:t>
            </w:r>
          </w:p>
        </w:tc>
        <w:tc>
          <w:tcPr>
            <w:tcW w:w="1427" w:type="pct"/>
            <w:gridSpan w:val="2"/>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TCDD</w:t>
            </w:r>
          </w:p>
        </w:tc>
        <w:tc>
          <w:tcPr>
            <w:tcW w:w="607"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英文名</w:t>
            </w:r>
          </w:p>
        </w:tc>
        <w:tc>
          <w:tcPr>
            <w:tcW w:w="1084"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Dioxin</w:t>
            </w:r>
          </w:p>
        </w:tc>
      </w:tr>
      <w:tr w:rsidR="009A08D1" w:rsidRPr="00B71439" w:rsidTr="009A08D1">
        <w:trPr>
          <w:trHeight w:val="312"/>
          <w:jc w:val="center"/>
        </w:trPr>
        <w:tc>
          <w:tcPr>
            <w:tcW w:w="616" w:type="pct"/>
            <w:vMerge w:val="restart"/>
            <w:vAlign w:val="center"/>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理化</w:t>
            </w:r>
          </w:p>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性质</w:t>
            </w:r>
          </w:p>
        </w:tc>
        <w:tc>
          <w:tcPr>
            <w:tcW w:w="634"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分子式</w:t>
            </w:r>
          </w:p>
        </w:tc>
        <w:tc>
          <w:tcPr>
            <w:tcW w:w="633"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C</w:t>
            </w:r>
            <w:r w:rsidRPr="00B71439">
              <w:rPr>
                <w:color w:val="000000" w:themeColor="text1"/>
                <w:sz w:val="18"/>
                <w:szCs w:val="18"/>
                <w:vertAlign w:val="subscript"/>
              </w:rPr>
              <w:t>12</w:t>
            </w:r>
            <w:r w:rsidRPr="00B71439">
              <w:rPr>
                <w:color w:val="000000" w:themeColor="text1"/>
                <w:sz w:val="18"/>
                <w:szCs w:val="18"/>
              </w:rPr>
              <w:t>H</w:t>
            </w:r>
            <w:r w:rsidRPr="00B71439">
              <w:rPr>
                <w:color w:val="000000" w:themeColor="text1"/>
                <w:sz w:val="18"/>
                <w:szCs w:val="18"/>
                <w:vertAlign w:val="subscript"/>
              </w:rPr>
              <w:t>4</w:t>
            </w:r>
            <w:r w:rsidRPr="00B71439">
              <w:rPr>
                <w:color w:val="000000" w:themeColor="text1"/>
                <w:sz w:val="18"/>
                <w:szCs w:val="18"/>
              </w:rPr>
              <w:t>Cl</w:t>
            </w:r>
            <w:r w:rsidRPr="00B71439">
              <w:rPr>
                <w:color w:val="000000" w:themeColor="text1"/>
                <w:sz w:val="18"/>
                <w:szCs w:val="18"/>
                <w:vertAlign w:val="subscript"/>
              </w:rPr>
              <w:t>4</w:t>
            </w:r>
            <w:r w:rsidRPr="00B71439">
              <w:rPr>
                <w:color w:val="000000" w:themeColor="text1"/>
                <w:sz w:val="18"/>
                <w:szCs w:val="18"/>
              </w:rPr>
              <w:t>O</w:t>
            </w:r>
            <w:r w:rsidRPr="00B71439">
              <w:rPr>
                <w:color w:val="000000" w:themeColor="text1"/>
                <w:sz w:val="18"/>
                <w:szCs w:val="18"/>
                <w:vertAlign w:val="subscript"/>
              </w:rPr>
              <w:t>2</w:t>
            </w:r>
          </w:p>
        </w:tc>
        <w:tc>
          <w:tcPr>
            <w:tcW w:w="555"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分子量</w:t>
            </w:r>
          </w:p>
        </w:tc>
        <w:tc>
          <w:tcPr>
            <w:tcW w:w="87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321.96</w:t>
            </w:r>
          </w:p>
        </w:tc>
        <w:tc>
          <w:tcPr>
            <w:tcW w:w="607"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熔点</w:t>
            </w:r>
          </w:p>
        </w:tc>
        <w:tc>
          <w:tcPr>
            <w:tcW w:w="1084" w:type="pct"/>
            <w:vAlign w:val="center"/>
          </w:tcPr>
          <w:p w:rsidR="009A08D1" w:rsidRPr="00B71439" w:rsidRDefault="009A08D1" w:rsidP="009A08D1">
            <w:pPr>
              <w:spacing w:line="280" w:lineRule="exact"/>
              <w:jc w:val="left"/>
              <w:rPr>
                <w:color w:val="000000" w:themeColor="text1"/>
                <w:sz w:val="18"/>
                <w:szCs w:val="18"/>
              </w:rPr>
            </w:pPr>
            <w:bookmarkStart w:id="188" w:name="piccenter"/>
            <w:r w:rsidRPr="00B71439">
              <w:rPr>
                <w:color w:val="000000" w:themeColor="text1"/>
                <w:sz w:val="18"/>
                <w:szCs w:val="18"/>
              </w:rPr>
              <w:t>302</w:t>
            </w:r>
            <w:r w:rsidRPr="00B71439">
              <w:rPr>
                <w:color w:val="000000" w:themeColor="text1"/>
                <w:sz w:val="18"/>
                <w:szCs w:val="18"/>
              </w:rPr>
              <w:t>～</w:t>
            </w:r>
            <w:r w:rsidRPr="00B71439">
              <w:rPr>
                <w:color w:val="000000" w:themeColor="text1"/>
                <w:sz w:val="18"/>
                <w:szCs w:val="18"/>
              </w:rPr>
              <w:t>305℃</w:t>
            </w:r>
            <w:bookmarkEnd w:id="188"/>
          </w:p>
        </w:tc>
      </w:tr>
      <w:tr w:rsidR="009A08D1" w:rsidRPr="00B71439" w:rsidTr="009A08D1">
        <w:trPr>
          <w:trHeight w:val="605"/>
          <w:jc w:val="center"/>
        </w:trPr>
        <w:tc>
          <w:tcPr>
            <w:tcW w:w="616" w:type="pct"/>
            <w:vMerge/>
            <w:vAlign w:val="center"/>
          </w:tcPr>
          <w:p w:rsidR="009A08D1" w:rsidRPr="00B71439" w:rsidRDefault="009A08D1" w:rsidP="009A08D1">
            <w:pPr>
              <w:spacing w:line="280" w:lineRule="exact"/>
              <w:jc w:val="center"/>
              <w:rPr>
                <w:color w:val="000000" w:themeColor="text1"/>
                <w:sz w:val="18"/>
                <w:szCs w:val="18"/>
              </w:rPr>
            </w:pPr>
          </w:p>
        </w:tc>
        <w:tc>
          <w:tcPr>
            <w:tcW w:w="634"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沸点</w:t>
            </w:r>
          </w:p>
        </w:tc>
        <w:tc>
          <w:tcPr>
            <w:tcW w:w="633"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w:t>
            </w:r>
          </w:p>
        </w:tc>
        <w:tc>
          <w:tcPr>
            <w:tcW w:w="555"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相对密度</w:t>
            </w:r>
          </w:p>
        </w:tc>
        <w:tc>
          <w:tcPr>
            <w:tcW w:w="872"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w:t>
            </w:r>
          </w:p>
        </w:tc>
        <w:tc>
          <w:tcPr>
            <w:tcW w:w="607"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蒸气压</w:t>
            </w:r>
          </w:p>
        </w:tc>
        <w:tc>
          <w:tcPr>
            <w:tcW w:w="1084"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w:t>
            </w:r>
          </w:p>
        </w:tc>
      </w:tr>
      <w:tr w:rsidR="009A08D1" w:rsidRPr="00B71439" w:rsidTr="009A08D1">
        <w:trPr>
          <w:trHeight w:val="317"/>
          <w:jc w:val="center"/>
        </w:trPr>
        <w:tc>
          <w:tcPr>
            <w:tcW w:w="616" w:type="pct"/>
            <w:vMerge/>
            <w:vAlign w:val="center"/>
          </w:tcPr>
          <w:p w:rsidR="009A08D1" w:rsidRPr="00B71439" w:rsidRDefault="009A08D1" w:rsidP="009A08D1">
            <w:pPr>
              <w:spacing w:line="280" w:lineRule="exact"/>
              <w:jc w:val="center"/>
              <w:rPr>
                <w:color w:val="000000" w:themeColor="text1"/>
                <w:sz w:val="18"/>
                <w:szCs w:val="18"/>
              </w:rPr>
            </w:pPr>
          </w:p>
        </w:tc>
        <w:tc>
          <w:tcPr>
            <w:tcW w:w="634"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外观气味</w:t>
            </w:r>
          </w:p>
        </w:tc>
        <w:tc>
          <w:tcPr>
            <w:tcW w:w="3751" w:type="pct"/>
            <w:gridSpan w:val="5"/>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无色无味、毒性严重的脂溶性物质</w:t>
            </w:r>
          </w:p>
        </w:tc>
      </w:tr>
      <w:tr w:rsidR="009A08D1" w:rsidRPr="00B71439" w:rsidTr="009A08D1">
        <w:trPr>
          <w:trHeight w:val="139"/>
          <w:jc w:val="center"/>
        </w:trPr>
        <w:tc>
          <w:tcPr>
            <w:tcW w:w="616" w:type="pct"/>
            <w:vMerge/>
            <w:vAlign w:val="center"/>
          </w:tcPr>
          <w:p w:rsidR="009A08D1" w:rsidRPr="00B71439" w:rsidRDefault="009A08D1" w:rsidP="009A08D1">
            <w:pPr>
              <w:spacing w:line="280" w:lineRule="exact"/>
              <w:jc w:val="center"/>
              <w:rPr>
                <w:color w:val="000000" w:themeColor="text1"/>
                <w:sz w:val="18"/>
                <w:szCs w:val="18"/>
              </w:rPr>
            </w:pPr>
          </w:p>
        </w:tc>
        <w:tc>
          <w:tcPr>
            <w:tcW w:w="634" w:type="pct"/>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溶解性</w:t>
            </w:r>
          </w:p>
        </w:tc>
        <w:tc>
          <w:tcPr>
            <w:tcW w:w="3751" w:type="pct"/>
            <w:gridSpan w:val="5"/>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非常稳定，熔点较高，极难溶于水，可以溶于大部分有机溶剂</w:t>
            </w:r>
          </w:p>
        </w:tc>
      </w:tr>
      <w:tr w:rsidR="009A08D1" w:rsidRPr="00B71439" w:rsidTr="009A08D1">
        <w:trPr>
          <w:trHeight w:val="77"/>
          <w:jc w:val="center"/>
        </w:trPr>
        <w:tc>
          <w:tcPr>
            <w:tcW w:w="616" w:type="pct"/>
            <w:vAlign w:val="center"/>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稳定性和危险性</w:t>
            </w:r>
          </w:p>
        </w:tc>
        <w:tc>
          <w:tcPr>
            <w:tcW w:w="4384" w:type="pct"/>
            <w:gridSpan w:val="6"/>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在</w:t>
            </w:r>
            <w:r w:rsidRPr="00B71439">
              <w:rPr>
                <w:color w:val="000000" w:themeColor="text1"/>
                <w:sz w:val="18"/>
                <w:szCs w:val="18"/>
              </w:rPr>
              <w:t>500℃</w:t>
            </w:r>
            <w:r w:rsidRPr="00B71439">
              <w:rPr>
                <w:color w:val="000000" w:themeColor="text1"/>
                <w:sz w:val="18"/>
                <w:szCs w:val="18"/>
              </w:rPr>
              <w:t>开始分解，</w:t>
            </w:r>
            <w:r w:rsidRPr="00B71439">
              <w:rPr>
                <w:color w:val="000000" w:themeColor="text1"/>
                <w:sz w:val="18"/>
                <w:szCs w:val="18"/>
              </w:rPr>
              <w:t>800℃</w:t>
            </w:r>
            <w:r w:rsidRPr="00B71439">
              <w:rPr>
                <w:color w:val="000000" w:themeColor="text1"/>
                <w:sz w:val="18"/>
                <w:szCs w:val="18"/>
              </w:rPr>
              <w:t>时，</w:t>
            </w:r>
            <w:r w:rsidRPr="00B71439">
              <w:rPr>
                <w:color w:val="000000" w:themeColor="text1"/>
                <w:sz w:val="18"/>
                <w:szCs w:val="18"/>
              </w:rPr>
              <w:t>21</w:t>
            </w:r>
            <w:r w:rsidRPr="00B71439">
              <w:rPr>
                <w:color w:val="000000" w:themeColor="text1"/>
                <w:sz w:val="18"/>
                <w:szCs w:val="18"/>
              </w:rPr>
              <w:t>秒内完全分解。二噁英在土壤内残留时间为</w:t>
            </w:r>
            <w:r w:rsidRPr="00B71439">
              <w:rPr>
                <w:color w:val="000000" w:themeColor="text1"/>
                <w:sz w:val="18"/>
                <w:szCs w:val="18"/>
              </w:rPr>
              <w:t>10</w:t>
            </w:r>
            <w:r w:rsidRPr="00B71439">
              <w:rPr>
                <w:color w:val="000000" w:themeColor="text1"/>
                <w:sz w:val="18"/>
                <w:szCs w:val="18"/>
              </w:rPr>
              <w:t>年</w:t>
            </w:r>
            <w:r w:rsidRPr="00B71439">
              <w:rPr>
                <w:color w:val="000000" w:themeColor="text1"/>
                <w:sz w:val="18"/>
                <w:szCs w:val="18"/>
              </w:rPr>
              <w:t>,</w:t>
            </w:r>
            <w:r w:rsidRPr="00B71439">
              <w:rPr>
                <w:color w:val="000000" w:themeColor="text1"/>
                <w:sz w:val="18"/>
                <w:szCs w:val="18"/>
              </w:rPr>
              <w:t>非常容易在</w:t>
            </w:r>
            <w:hyperlink r:id="rId126" w:tgtFrame="_blank" w:history="1">
              <w:r w:rsidRPr="00B71439">
                <w:rPr>
                  <w:color w:val="000000" w:themeColor="text1"/>
                  <w:sz w:val="18"/>
                  <w:szCs w:val="18"/>
                </w:rPr>
                <w:t>生物体</w:t>
              </w:r>
            </w:hyperlink>
            <w:r w:rsidRPr="00B71439">
              <w:rPr>
                <w:color w:val="000000" w:themeColor="text1"/>
                <w:sz w:val="18"/>
                <w:szCs w:val="18"/>
              </w:rPr>
              <w:t>内积累，对人体危害严重，它的毒性是</w:t>
            </w:r>
            <w:hyperlink r:id="rId127" w:tgtFrame="_blank" w:history="1">
              <w:r w:rsidRPr="00B71439">
                <w:rPr>
                  <w:color w:val="000000" w:themeColor="text1"/>
                  <w:sz w:val="18"/>
                  <w:szCs w:val="18"/>
                </w:rPr>
                <w:t>氰化物</w:t>
              </w:r>
            </w:hyperlink>
            <w:r w:rsidRPr="00B71439">
              <w:rPr>
                <w:color w:val="000000" w:themeColor="text1"/>
                <w:sz w:val="18"/>
                <w:szCs w:val="18"/>
              </w:rPr>
              <w:t>的</w:t>
            </w:r>
            <w:r w:rsidRPr="00B71439">
              <w:rPr>
                <w:color w:val="000000" w:themeColor="text1"/>
                <w:sz w:val="18"/>
                <w:szCs w:val="18"/>
              </w:rPr>
              <w:t>130</w:t>
            </w:r>
            <w:r w:rsidRPr="00B71439">
              <w:rPr>
                <w:color w:val="000000" w:themeColor="text1"/>
                <w:sz w:val="18"/>
                <w:szCs w:val="18"/>
              </w:rPr>
              <w:t>倍、</w:t>
            </w:r>
            <w:hyperlink r:id="rId128" w:tgtFrame="_blank" w:history="1">
              <w:r w:rsidRPr="00B71439">
                <w:rPr>
                  <w:color w:val="000000" w:themeColor="text1"/>
                  <w:sz w:val="18"/>
                  <w:szCs w:val="18"/>
                </w:rPr>
                <w:t>砒霜</w:t>
              </w:r>
            </w:hyperlink>
            <w:r w:rsidRPr="00B71439">
              <w:rPr>
                <w:color w:val="000000" w:themeColor="text1"/>
                <w:sz w:val="18"/>
                <w:szCs w:val="18"/>
              </w:rPr>
              <w:t>的</w:t>
            </w:r>
            <w:r w:rsidRPr="00B71439">
              <w:rPr>
                <w:color w:val="000000" w:themeColor="text1"/>
                <w:sz w:val="18"/>
                <w:szCs w:val="18"/>
              </w:rPr>
              <w:t>900</w:t>
            </w:r>
            <w:r w:rsidRPr="00B71439">
              <w:rPr>
                <w:color w:val="000000" w:themeColor="text1"/>
                <w:sz w:val="18"/>
                <w:szCs w:val="18"/>
              </w:rPr>
              <w:t>倍，有</w:t>
            </w:r>
            <w:r w:rsidRPr="00B71439">
              <w:rPr>
                <w:color w:val="000000" w:themeColor="text1"/>
                <w:sz w:val="18"/>
                <w:szCs w:val="18"/>
              </w:rPr>
              <w:t>“</w:t>
            </w:r>
            <w:r w:rsidRPr="00B71439">
              <w:rPr>
                <w:color w:val="000000" w:themeColor="text1"/>
                <w:sz w:val="18"/>
                <w:szCs w:val="18"/>
              </w:rPr>
              <w:t>世纪之毒</w:t>
            </w:r>
            <w:r w:rsidRPr="00B71439">
              <w:rPr>
                <w:color w:val="000000" w:themeColor="text1"/>
                <w:sz w:val="18"/>
                <w:szCs w:val="18"/>
              </w:rPr>
              <w:t>”</w:t>
            </w:r>
            <w:r w:rsidRPr="00B71439">
              <w:rPr>
                <w:color w:val="000000" w:themeColor="text1"/>
                <w:sz w:val="18"/>
                <w:szCs w:val="18"/>
              </w:rPr>
              <w:t>之称。它有强烈的致癌性，而且能造成畸形，对人体的免疫功能和生殖功能造成损伤。</w:t>
            </w:r>
          </w:p>
        </w:tc>
      </w:tr>
      <w:tr w:rsidR="009A08D1" w:rsidRPr="00B71439" w:rsidTr="009A08D1">
        <w:trPr>
          <w:trHeight w:val="318"/>
          <w:jc w:val="center"/>
        </w:trPr>
        <w:tc>
          <w:tcPr>
            <w:tcW w:w="616" w:type="pct"/>
            <w:vAlign w:val="center"/>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毒理学资料</w:t>
            </w:r>
          </w:p>
        </w:tc>
        <w:tc>
          <w:tcPr>
            <w:tcW w:w="4384" w:type="pct"/>
            <w:gridSpan w:val="6"/>
            <w:vAlign w:val="center"/>
          </w:tcPr>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急性毒性：</w:t>
            </w:r>
            <w:r w:rsidRPr="00B71439">
              <w:rPr>
                <w:color w:val="000000" w:themeColor="text1"/>
                <w:sz w:val="18"/>
                <w:szCs w:val="18"/>
              </w:rPr>
              <w:t>LD</w:t>
            </w:r>
            <w:r w:rsidRPr="00B71439">
              <w:rPr>
                <w:color w:val="000000" w:themeColor="text1"/>
                <w:sz w:val="18"/>
                <w:szCs w:val="18"/>
                <w:vertAlign w:val="subscript"/>
              </w:rPr>
              <w:t>50</w:t>
            </w:r>
            <w:r w:rsidRPr="00B71439">
              <w:rPr>
                <w:color w:val="000000" w:themeColor="text1"/>
                <w:sz w:val="18"/>
                <w:szCs w:val="18"/>
              </w:rPr>
              <w:t>22500ng/kg(</w:t>
            </w:r>
            <w:r w:rsidRPr="00B71439">
              <w:rPr>
                <w:color w:val="000000" w:themeColor="text1"/>
                <w:sz w:val="18"/>
                <w:szCs w:val="18"/>
              </w:rPr>
              <w:t>大鼠经口</w:t>
            </w:r>
            <w:r w:rsidRPr="00B71439">
              <w:rPr>
                <w:color w:val="000000" w:themeColor="text1"/>
                <w:sz w:val="18"/>
                <w:szCs w:val="18"/>
              </w:rPr>
              <w:t>)</w:t>
            </w:r>
            <w:r w:rsidRPr="00B71439">
              <w:rPr>
                <w:color w:val="000000" w:themeColor="text1"/>
                <w:sz w:val="18"/>
                <w:szCs w:val="18"/>
              </w:rPr>
              <w:t>；</w:t>
            </w:r>
            <w:r w:rsidRPr="00B71439">
              <w:rPr>
                <w:color w:val="000000" w:themeColor="text1"/>
                <w:sz w:val="18"/>
                <w:szCs w:val="18"/>
              </w:rPr>
              <w:t>114μg/kg</w:t>
            </w:r>
            <w:r w:rsidRPr="00B71439">
              <w:rPr>
                <w:color w:val="000000" w:themeColor="text1"/>
                <w:sz w:val="18"/>
                <w:szCs w:val="18"/>
              </w:rPr>
              <w:t>（小鼠经口）；</w:t>
            </w:r>
            <w:r w:rsidRPr="00B71439">
              <w:rPr>
                <w:color w:val="000000" w:themeColor="text1"/>
                <w:sz w:val="18"/>
                <w:szCs w:val="18"/>
              </w:rPr>
              <w:t>500μg/kg(</w:t>
            </w:r>
            <w:r w:rsidRPr="00B71439">
              <w:rPr>
                <w:color w:val="000000" w:themeColor="text1"/>
                <w:sz w:val="18"/>
                <w:szCs w:val="18"/>
              </w:rPr>
              <w:t>豚鼠经口</w:t>
            </w:r>
            <w:r w:rsidRPr="00B71439">
              <w:rPr>
                <w:color w:val="000000" w:themeColor="text1"/>
                <w:sz w:val="18"/>
                <w:szCs w:val="18"/>
              </w:rPr>
              <w:t>)</w:t>
            </w:r>
          </w:p>
          <w:p w:rsidR="009A08D1" w:rsidRPr="00B71439" w:rsidRDefault="009A08D1" w:rsidP="009A08D1">
            <w:pPr>
              <w:spacing w:line="280" w:lineRule="exact"/>
              <w:jc w:val="left"/>
              <w:rPr>
                <w:color w:val="000000" w:themeColor="text1"/>
                <w:sz w:val="18"/>
                <w:szCs w:val="18"/>
              </w:rPr>
            </w:pPr>
            <w:r w:rsidRPr="00B71439">
              <w:rPr>
                <w:color w:val="000000" w:themeColor="text1"/>
                <w:sz w:val="18"/>
                <w:szCs w:val="18"/>
              </w:rPr>
              <w:t>二噁英系一类剧毒物质，其毒性相当于人们熟知的剧毒物质氰化物的</w:t>
            </w:r>
            <w:r w:rsidRPr="00B71439">
              <w:rPr>
                <w:color w:val="000000" w:themeColor="text1"/>
                <w:sz w:val="18"/>
                <w:szCs w:val="18"/>
              </w:rPr>
              <w:t>130</w:t>
            </w:r>
            <w:r w:rsidRPr="00B71439">
              <w:rPr>
                <w:color w:val="000000" w:themeColor="text1"/>
                <w:sz w:val="18"/>
                <w:szCs w:val="18"/>
              </w:rPr>
              <w:t>倍、砒霜的</w:t>
            </w:r>
            <w:r w:rsidRPr="00B71439">
              <w:rPr>
                <w:color w:val="000000" w:themeColor="text1"/>
                <w:sz w:val="18"/>
                <w:szCs w:val="18"/>
              </w:rPr>
              <w:t>900</w:t>
            </w:r>
            <w:r w:rsidRPr="00B71439">
              <w:rPr>
                <w:color w:val="000000" w:themeColor="text1"/>
                <w:sz w:val="18"/>
                <w:szCs w:val="18"/>
              </w:rPr>
              <w:t>倍。大量的动物实验表明，很低浓度的二嚼英就对动物表现出致死效应。</w:t>
            </w:r>
          </w:p>
        </w:tc>
      </w:tr>
    </w:tbl>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根据《建设项目环境风险评价技术导则》（</w:t>
      </w:r>
      <w:r w:rsidRPr="00B71439">
        <w:rPr>
          <w:color w:val="000000" w:themeColor="text1"/>
          <w:sz w:val="24"/>
        </w:rPr>
        <w:t>HJ/T169-2004</w:t>
      </w:r>
      <w:r w:rsidRPr="00B71439">
        <w:rPr>
          <w:color w:val="000000" w:themeColor="text1"/>
          <w:sz w:val="24"/>
        </w:rPr>
        <w:t>）中附录</w:t>
      </w:r>
      <w:r w:rsidRPr="00B71439">
        <w:rPr>
          <w:color w:val="000000" w:themeColor="text1"/>
          <w:sz w:val="24"/>
        </w:rPr>
        <w:t>A.1</w:t>
      </w:r>
      <w:r w:rsidRPr="00B71439">
        <w:rPr>
          <w:color w:val="000000" w:themeColor="text1"/>
          <w:sz w:val="24"/>
        </w:rPr>
        <w:t>表</w:t>
      </w:r>
      <w:r w:rsidRPr="00B71439">
        <w:rPr>
          <w:color w:val="000000" w:themeColor="text1"/>
          <w:sz w:val="24"/>
        </w:rPr>
        <w:t>1“</w:t>
      </w:r>
      <w:r w:rsidRPr="00B71439">
        <w:rPr>
          <w:color w:val="000000" w:themeColor="text1"/>
          <w:sz w:val="24"/>
        </w:rPr>
        <w:t>物质危险性标准</w:t>
      </w:r>
      <w:r w:rsidRPr="00B71439">
        <w:rPr>
          <w:color w:val="000000" w:themeColor="text1"/>
          <w:sz w:val="24"/>
        </w:rPr>
        <w:t>”</w:t>
      </w:r>
      <w:r w:rsidRPr="00B71439">
        <w:rPr>
          <w:color w:val="000000" w:themeColor="text1"/>
          <w:sz w:val="24"/>
        </w:rPr>
        <w:t>，物质的危险性判定标准见表</w:t>
      </w:r>
      <w:r w:rsidRPr="00B71439">
        <w:rPr>
          <w:color w:val="000000" w:themeColor="text1"/>
          <w:sz w:val="24"/>
        </w:rPr>
        <w:t>7-5-8</w:t>
      </w:r>
      <w:r w:rsidRPr="00B71439">
        <w:rPr>
          <w:color w:val="000000" w:themeColor="text1"/>
          <w:sz w:val="24"/>
        </w:rPr>
        <w:t>。</w:t>
      </w:r>
    </w:p>
    <w:p w:rsidR="009A08D1" w:rsidRPr="00B71439" w:rsidRDefault="009A08D1" w:rsidP="009A08D1">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7-5-8   </w:t>
      </w:r>
      <w:r w:rsidRPr="00B71439">
        <w:rPr>
          <w:rFonts w:eastAsia="黑体"/>
          <w:color w:val="000000" w:themeColor="text1"/>
          <w:szCs w:val="21"/>
        </w:rPr>
        <w:t>物质危险性标准</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455"/>
        <w:gridCol w:w="541"/>
        <w:gridCol w:w="2178"/>
        <w:gridCol w:w="2178"/>
        <w:gridCol w:w="2177"/>
      </w:tblGrid>
      <w:tr w:rsidR="009A08D1" w:rsidRPr="00B71439" w:rsidTr="009A08D1">
        <w:trPr>
          <w:trHeight w:val="323"/>
          <w:jc w:val="center"/>
        </w:trPr>
        <w:tc>
          <w:tcPr>
            <w:tcW w:w="853" w:type="pct"/>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类别</w:t>
            </w:r>
          </w:p>
        </w:tc>
        <w:tc>
          <w:tcPr>
            <w:tcW w:w="317" w:type="pct"/>
            <w:shd w:val="clear" w:color="auto" w:fill="auto"/>
            <w:vAlign w:val="center"/>
          </w:tcPr>
          <w:p w:rsidR="009A08D1" w:rsidRPr="00B71439" w:rsidRDefault="009A08D1" w:rsidP="009A08D1">
            <w:pPr>
              <w:spacing w:line="280" w:lineRule="atLeast"/>
              <w:jc w:val="center"/>
              <w:rPr>
                <w:color w:val="000000" w:themeColor="text1"/>
                <w:sz w:val="18"/>
                <w:szCs w:val="18"/>
              </w:rPr>
            </w:pPr>
          </w:p>
        </w:tc>
        <w:tc>
          <w:tcPr>
            <w:tcW w:w="1277" w:type="pct"/>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LD</w:t>
            </w:r>
            <w:r w:rsidRPr="00B71439">
              <w:rPr>
                <w:color w:val="000000" w:themeColor="text1"/>
                <w:sz w:val="18"/>
                <w:szCs w:val="18"/>
                <w:vertAlign w:val="subscript"/>
              </w:rPr>
              <w:t>50</w:t>
            </w:r>
            <w:r w:rsidRPr="00B71439">
              <w:rPr>
                <w:color w:val="000000" w:themeColor="text1"/>
                <w:sz w:val="18"/>
                <w:szCs w:val="18"/>
              </w:rPr>
              <w:t>（大鼠经口）</w:t>
            </w:r>
          </w:p>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mg/kg</w:t>
            </w:r>
          </w:p>
        </w:tc>
        <w:tc>
          <w:tcPr>
            <w:tcW w:w="1277" w:type="pct"/>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LD</w:t>
            </w:r>
            <w:r w:rsidRPr="00B71439">
              <w:rPr>
                <w:color w:val="000000" w:themeColor="text1"/>
                <w:sz w:val="18"/>
                <w:szCs w:val="18"/>
                <w:vertAlign w:val="subscript"/>
              </w:rPr>
              <w:t>50</w:t>
            </w:r>
            <w:r w:rsidRPr="00B71439">
              <w:rPr>
                <w:color w:val="000000" w:themeColor="text1"/>
                <w:sz w:val="18"/>
                <w:szCs w:val="18"/>
              </w:rPr>
              <w:t>（大鼠经皮）</w:t>
            </w:r>
          </w:p>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mg/kg</w:t>
            </w:r>
          </w:p>
        </w:tc>
        <w:tc>
          <w:tcPr>
            <w:tcW w:w="1277" w:type="pct"/>
            <w:shd w:val="clear" w:color="auto" w:fill="auto"/>
            <w:vAlign w:val="center"/>
          </w:tcPr>
          <w:p w:rsidR="009A08D1" w:rsidRPr="00B71439" w:rsidRDefault="009A08D1" w:rsidP="009A08D1">
            <w:pPr>
              <w:spacing w:line="280" w:lineRule="atLeast"/>
              <w:jc w:val="center"/>
              <w:rPr>
                <w:color w:val="000000" w:themeColor="text1"/>
                <w:sz w:val="18"/>
                <w:szCs w:val="18"/>
                <w:vertAlign w:val="subscript"/>
              </w:rPr>
            </w:pPr>
            <w:r w:rsidRPr="00B71439">
              <w:rPr>
                <w:color w:val="000000" w:themeColor="text1"/>
                <w:sz w:val="18"/>
                <w:szCs w:val="18"/>
              </w:rPr>
              <w:t>LC</w:t>
            </w:r>
            <w:r w:rsidRPr="00B71439">
              <w:rPr>
                <w:color w:val="000000" w:themeColor="text1"/>
                <w:sz w:val="18"/>
                <w:szCs w:val="18"/>
                <w:vertAlign w:val="subscript"/>
              </w:rPr>
              <w:t>50</w:t>
            </w:r>
            <w:r w:rsidRPr="00B71439">
              <w:rPr>
                <w:color w:val="000000" w:themeColor="text1"/>
                <w:sz w:val="18"/>
                <w:szCs w:val="18"/>
              </w:rPr>
              <w:t>（小鼠吸入，</w:t>
            </w:r>
            <w:r w:rsidRPr="00B71439">
              <w:rPr>
                <w:color w:val="000000" w:themeColor="text1"/>
                <w:sz w:val="18"/>
                <w:szCs w:val="18"/>
              </w:rPr>
              <w:t>4</w:t>
            </w:r>
            <w:r w:rsidRPr="00B71439">
              <w:rPr>
                <w:color w:val="000000" w:themeColor="text1"/>
                <w:sz w:val="18"/>
                <w:szCs w:val="18"/>
              </w:rPr>
              <w:t>小时）</w:t>
            </w:r>
            <w:r w:rsidRPr="00B71439">
              <w:rPr>
                <w:color w:val="000000" w:themeColor="text1"/>
                <w:sz w:val="18"/>
                <w:szCs w:val="18"/>
              </w:rPr>
              <w:t>mg/L</w:t>
            </w:r>
          </w:p>
        </w:tc>
      </w:tr>
      <w:tr w:rsidR="009A08D1" w:rsidRPr="00B71439" w:rsidTr="009A08D1">
        <w:trPr>
          <w:trHeight w:val="77"/>
          <w:jc w:val="center"/>
        </w:trPr>
        <w:tc>
          <w:tcPr>
            <w:tcW w:w="853" w:type="pct"/>
            <w:vMerge w:val="restart"/>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有毒物质</w:t>
            </w:r>
          </w:p>
        </w:tc>
        <w:tc>
          <w:tcPr>
            <w:tcW w:w="317" w:type="pct"/>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1</w:t>
            </w:r>
          </w:p>
        </w:tc>
        <w:tc>
          <w:tcPr>
            <w:tcW w:w="1277" w:type="pct"/>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&lt;5</w:t>
            </w:r>
          </w:p>
        </w:tc>
        <w:tc>
          <w:tcPr>
            <w:tcW w:w="1277" w:type="pct"/>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&lt;1</w:t>
            </w:r>
          </w:p>
        </w:tc>
        <w:tc>
          <w:tcPr>
            <w:tcW w:w="1277" w:type="pct"/>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&lt;0.01</w:t>
            </w:r>
          </w:p>
        </w:tc>
      </w:tr>
      <w:tr w:rsidR="009A08D1" w:rsidRPr="00B71439" w:rsidTr="009A08D1">
        <w:trPr>
          <w:trHeight w:val="77"/>
          <w:jc w:val="center"/>
        </w:trPr>
        <w:tc>
          <w:tcPr>
            <w:tcW w:w="853" w:type="pct"/>
            <w:vMerge/>
            <w:shd w:val="clear" w:color="auto" w:fill="auto"/>
            <w:vAlign w:val="center"/>
          </w:tcPr>
          <w:p w:rsidR="009A08D1" w:rsidRPr="00B71439" w:rsidRDefault="009A08D1" w:rsidP="009A08D1">
            <w:pPr>
              <w:spacing w:line="280" w:lineRule="atLeast"/>
              <w:jc w:val="center"/>
              <w:rPr>
                <w:color w:val="000000" w:themeColor="text1"/>
                <w:sz w:val="18"/>
                <w:szCs w:val="18"/>
              </w:rPr>
            </w:pPr>
          </w:p>
        </w:tc>
        <w:tc>
          <w:tcPr>
            <w:tcW w:w="317" w:type="pct"/>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2</w:t>
            </w:r>
          </w:p>
        </w:tc>
        <w:tc>
          <w:tcPr>
            <w:tcW w:w="1277" w:type="pct"/>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5&lt;LD</w:t>
            </w:r>
            <w:r w:rsidRPr="00B71439">
              <w:rPr>
                <w:color w:val="000000" w:themeColor="text1"/>
                <w:sz w:val="18"/>
                <w:szCs w:val="18"/>
                <w:vertAlign w:val="subscript"/>
              </w:rPr>
              <w:t>50</w:t>
            </w:r>
            <w:r w:rsidRPr="00B71439">
              <w:rPr>
                <w:color w:val="000000" w:themeColor="text1"/>
                <w:sz w:val="18"/>
                <w:szCs w:val="18"/>
              </w:rPr>
              <w:t>&lt;25</w:t>
            </w:r>
          </w:p>
        </w:tc>
        <w:tc>
          <w:tcPr>
            <w:tcW w:w="1277" w:type="pct"/>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10&lt;LD</w:t>
            </w:r>
            <w:r w:rsidRPr="00B71439">
              <w:rPr>
                <w:color w:val="000000" w:themeColor="text1"/>
                <w:sz w:val="18"/>
                <w:szCs w:val="18"/>
                <w:vertAlign w:val="subscript"/>
              </w:rPr>
              <w:t>50</w:t>
            </w:r>
            <w:r w:rsidRPr="00B71439">
              <w:rPr>
                <w:color w:val="000000" w:themeColor="text1"/>
                <w:sz w:val="18"/>
                <w:szCs w:val="18"/>
              </w:rPr>
              <w:t>&lt;50</w:t>
            </w:r>
          </w:p>
        </w:tc>
        <w:tc>
          <w:tcPr>
            <w:tcW w:w="1277" w:type="pct"/>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0.1&lt;LC</w:t>
            </w:r>
            <w:r w:rsidRPr="00B71439">
              <w:rPr>
                <w:color w:val="000000" w:themeColor="text1"/>
                <w:sz w:val="18"/>
                <w:szCs w:val="18"/>
                <w:vertAlign w:val="subscript"/>
              </w:rPr>
              <w:t>50</w:t>
            </w:r>
            <w:r w:rsidRPr="00B71439">
              <w:rPr>
                <w:color w:val="000000" w:themeColor="text1"/>
                <w:sz w:val="18"/>
                <w:szCs w:val="18"/>
              </w:rPr>
              <w:t>&lt;0.5</w:t>
            </w:r>
          </w:p>
        </w:tc>
      </w:tr>
      <w:tr w:rsidR="009A08D1" w:rsidRPr="00B71439" w:rsidTr="009A08D1">
        <w:trPr>
          <w:trHeight w:val="77"/>
          <w:jc w:val="center"/>
        </w:trPr>
        <w:tc>
          <w:tcPr>
            <w:tcW w:w="853" w:type="pct"/>
            <w:vMerge/>
            <w:shd w:val="clear" w:color="auto" w:fill="auto"/>
            <w:vAlign w:val="center"/>
          </w:tcPr>
          <w:p w:rsidR="009A08D1" w:rsidRPr="00B71439" w:rsidRDefault="009A08D1" w:rsidP="009A08D1">
            <w:pPr>
              <w:spacing w:line="280" w:lineRule="atLeast"/>
              <w:jc w:val="center"/>
              <w:rPr>
                <w:color w:val="000000" w:themeColor="text1"/>
                <w:sz w:val="18"/>
                <w:szCs w:val="18"/>
              </w:rPr>
            </w:pPr>
          </w:p>
        </w:tc>
        <w:tc>
          <w:tcPr>
            <w:tcW w:w="317" w:type="pct"/>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3</w:t>
            </w:r>
          </w:p>
        </w:tc>
        <w:tc>
          <w:tcPr>
            <w:tcW w:w="1277" w:type="pct"/>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25&lt;LD</w:t>
            </w:r>
            <w:r w:rsidRPr="00B71439">
              <w:rPr>
                <w:color w:val="000000" w:themeColor="text1"/>
                <w:sz w:val="18"/>
                <w:szCs w:val="18"/>
                <w:vertAlign w:val="subscript"/>
              </w:rPr>
              <w:t>50</w:t>
            </w:r>
            <w:r w:rsidRPr="00B71439">
              <w:rPr>
                <w:color w:val="000000" w:themeColor="text1"/>
                <w:sz w:val="18"/>
                <w:szCs w:val="18"/>
              </w:rPr>
              <w:t>&lt;200</w:t>
            </w:r>
          </w:p>
        </w:tc>
        <w:tc>
          <w:tcPr>
            <w:tcW w:w="1277" w:type="pct"/>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50&lt;LD</w:t>
            </w:r>
            <w:r w:rsidRPr="00B71439">
              <w:rPr>
                <w:color w:val="000000" w:themeColor="text1"/>
                <w:sz w:val="18"/>
                <w:szCs w:val="18"/>
                <w:vertAlign w:val="subscript"/>
              </w:rPr>
              <w:t>50</w:t>
            </w:r>
            <w:r w:rsidRPr="00B71439">
              <w:rPr>
                <w:color w:val="000000" w:themeColor="text1"/>
                <w:sz w:val="18"/>
                <w:szCs w:val="18"/>
              </w:rPr>
              <w:t>&lt;400</w:t>
            </w:r>
          </w:p>
        </w:tc>
        <w:tc>
          <w:tcPr>
            <w:tcW w:w="1277" w:type="pct"/>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0.5&lt;LC</w:t>
            </w:r>
            <w:r w:rsidRPr="00B71439">
              <w:rPr>
                <w:color w:val="000000" w:themeColor="text1"/>
                <w:sz w:val="18"/>
                <w:szCs w:val="18"/>
                <w:vertAlign w:val="subscript"/>
              </w:rPr>
              <w:t>50</w:t>
            </w:r>
            <w:r w:rsidRPr="00B71439">
              <w:rPr>
                <w:color w:val="000000" w:themeColor="text1"/>
                <w:sz w:val="18"/>
                <w:szCs w:val="18"/>
              </w:rPr>
              <w:t>&lt;2</w:t>
            </w:r>
          </w:p>
        </w:tc>
      </w:tr>
      <w:tr w:rsidR="009A08D1" w:rsidRPr="00B71439" w:rsidTr="009A08D1">
        <w:trPr>
          <w:trHeight w:val="323"/>
          <w:jc w:val="center"/>
        </w:trPr>
        <w:tc>
          <w:tcPr>
            <w:tcW w:w="853" w:type="pct"/>
            <w:vMerge w:val="restart"/>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易燃物质</w:t>
            </w:r>
          </w:p>
        </w:tc>
        <w:tc>
          <w:tcPr>
            <w:tcW w:w="317" w:type="pct"/>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1</w:t>
            </w:r>
          </w:p>
        </w:tc>
        <w:tc>
          <w:tcPr>
            <w:tcW w:w="3830" w:type="pct"/>
            <w:gridSpan w:val="3"/>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可燃气体</w:t>
            </w:r>
            <w:r w:rsidRPr="00B71439">
              <w:rPr>
                <w:color w:val="000000" w:themeColor="text1"/>
                <w:sz w:val="18"/>
                <w:szCs w:val="18"/>
              </w:rPr>
              <w:t>——</w:t>
            </w:r>
            <w:r w:rsidRPr="00B71439">
              <w:rPr>
                <w:color w:val="000000" w:themeColor="text1"/>
                <w:sz w:val="18"/>
                <w:szCs w:val="18"/>
              </w:rPr>
              <w:t>在常压下以气态存在并与空气混合形成可燃混合物；</w:t>
            </w:r>
          </w:p>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其沸点（常压下）是</w:t>
            </w:r>
            <w:r w:rsidRPr="00B71439">
              <w:rPr>
                <w:color w:val="000000" w:themeColor="text1"/>
                <w:sz w:val="18"/>
                <w:szCs w:val="18"/>
              </w:rPr>
              <w:t>20℃</w:t>
            </w:r>
            <w:r w:rsidRPr="00B71439">
              <w:rPr>
                <w:color w:val="000000" w:themeColor="text1"/>
                <w:sz w:val="18"/>
                <w:szCs w:val="18"/>
              </w:rPr>
              <w:t>或</w:t>
            </w:r>
            <w:r w:rsidRPr="00B71439">
              <w:rPr>
                <w:color w:val="000000" w:themeColor="text1"/>
                <w:sz w:val="18"/>
                <w:szCs w:val="18"/>
              </w:rPr>
              <w:t>20℃</w:t>
            </w:r>
            <w:r w:rsidRPr="00B71439">
              <w:rPr>
                <w:color w:val="000000" w:themeColor="text1"/>
                <w:sz w:val="18"/>
                <w:szCs w:val="18"/>
              </w:rPr>
              <w:t>以下的物质。</w:t>
            </w:r>
          </w:p>
        </w:tc>
      </w:tr>
      <w:tr w:rsidR="009A08D1" w:rsidRPr="00B71439" w:rsidTr="009A08D1">
        <w:trPr>
          <w:trHeight w:val="77"/>
          <w:jc w:val="center"/>
        </w:trPr>
        <w:tc>
          <w:tcPr>
            <w:tcW w:w="853" w:type="pct"/>
            <w:vMerge/>
            <w:shd w:val="clear" w:color="auto" w:fill="auto"/>
            <w:vAlign w:val="center"/>
          </w:tcPr>
          <w:p w:rsidR="009A08D1" w:rsidRPr="00B71439" w:rsidRDefault="009A08D1" w:rsidP="009A08D1">
            <w:pPr>
              <w:spacing w:line="280" w:lineRule="atLeast"/>
              <w:jc w:val="center"/>
              <w:rPr>
                <w:color w:val="000000" w:themeColor="text1"/>
                <w:sz w:val="18"/>
                <w:szCs w:val="18"/>
              </w:rPr>
            </w:pPr>
          </w:p>
        </w:tc>
        <w:tc>
          <w:tcPr>
            <w:tcW w:w="317" w:type="pct"/>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2</w:t>
            </w:r>
          </w:p>
        </w:tc>
        <w:tc>
          <w:tcPr>
            <w:tcW w:w="3830" w:type="pct"/>
            <w:gridSpan w:val="3"/>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易燃液体</w:t>
            </w:r>
            <w:r w:rsidRPr="00B71439">
              <w:rPr>
                <w:color w:val="000000" w:themeColor="text1"/>
                <w:sz w:val="18"/>
                <w:szCs w:val="18"/>
              </w:rPr>
              <w:t>——</w:t>
            </w:r>
            <w:r w:rsidRPr="00B71439">
              <w:rPr>
                <w:color w:val="000000" w:themeColor="text1"/>
                <w:sz w:val="18"/>
                <w:szCs w:val="18"/>
              </w:rPr>
              <w:t>闪点低于</w:t>
            </w:r>
            <w:r w:rsidRPr="00B71439">
              <w:rPr>
                <w:color w:val="000000" w:themeColor="text1"/>
                <w:sz w:val="18"/>
                <w:szCs w:val="18"/>
              </w:rPr>
              <w:t>21℃</w:t>
            </w:r>
            <w:r w:rsidRPr="00B71439">
              <w:rPr>
                <w:color w:val="000000" w:themeColor="text1"/>
                <w:sz w:val="18"/>
                <w:szCs w:val="18"/>
              </w:rPr>
              <w:t>，沸点高于</w:t>
            </w:r>
            <w:r w:rsidRPr="00B71439">
              <w:rPr>
                <w:color w:val="000000" w:themeColor="text1"/>
                <w:sz w:val="18"/>
                <w:szCs w:val="18"/>
              </w:rPr>
              <w:t>20℃</w:t>
            </w:r>
            <w:r w:rsidRPr="00B71439">
              <w:rPr>
                <w:color w:val="000000" w:themeColor="text1"/>
                <w:sz w:val="18"/>
                <w:szCs w:val="18"/>
              </w:rPr>
              <w:t>的物质。</w:t>
            </w:r>
          </w:p>
        </w:tc>
      </w:tr>
      <w:tr w:rsidR="009A08D1" w:rsidRPr="00B71439" w:rsidTr="009A08D1">
        <w:trPr>
          <w:trHeight w:val="323"/>
          <w:jc w:val="center"/>
        </w:trPr>
        <w:tc>
          <w:tcPr>
            <w:tcW w:w="853" w:type="pct"/>
            <w:vMerge/>
            <w:shd w:val="clear" w:color="auto" w:fill="auto"/>
            <w:vAlign w:val="center"/>
          </w:tcPr>
          <w:p w:rsidR="009A08D1" w:rsidRPr="00B71439" w:rsidRDefault="009A08D1" w:rsidP="009A08D1">
            <w:pPr>
              <w:spacing w:line="280" w:lineRule="atLeast"/>
              <w:jc w:val="center"/>
              <w:rPr>
                <w:color w:val="000000" w:themeColor="text1"/>
                <w:sz w:val="18"/>
                <w:szCs w:val="18"/>
              </w:rPr>
            </w:pPr>
          </w:p>
        </w:tc>
        <w:tc>
          <w:tcPr>
            <w:tcW w:w="317" w:type="pct"/>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3</w:t>
            </w:r>
          </w:p>
        </w:tc>
        <w:tc>
          <w:tcPr>
            <w:tcW w:w="3830" w:type="pct"/>
            <w:gridSpan w:val="3"/>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可燃液体</w:t>
            </w:r>
            <w:r w:rsidRPr="00B71439">
              <w:rPr>
                <w:color w:val="000000" w:themeColor="text1"/>
                <w:sz w:val="18"/>
                <w:szCs w:val="18"/>
              </w:rPr>
              <w:t>——</w:t>
            </w:r>
            <w:r w:rsidRPr="00B71439">
              <w:rPr>
                <w:color w:val="000000" w:themeColor="text1"/>
                <w:sz w:val="18"/>
                <w:szCs w:val="18"/>
              </w:rPr>
              <w:t>闪点低于</w:t>
            </w:r>
            <w:r w:rsidRPr="00B71439">
              <w:rPr>
                <w:color w:val="000000" w:themeColor="text1"/>
                <w:sz w:val="18"/>
                <w:szCs w:val="18"/>
              </w:rPr>
              <w:t>55℃</w:t>
            </w:r>
            <w:r w:rsidRPr="00B71439">
              <w:rPr>
                <w:color w:val="000000" w:themeColor="text1"/>
                <w:sz w:val="18"/>
                <w:szCs w:val="18"/>
              </w:rPr>
              <w:t>，压力下保持液态，</w:t>
            </w:r>
          </w:p>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在实际操作条件下（如高温高压）可以引起重大事故的物质。</w:t>
            </w:r>
          </w:p>
        </w:tc>
      </w:tr>
      <w:tr w:rsidR="009A08D1" w:rsidRPr="00B71439" w:rsidTr="009A08D1">
        <w:trPr>
          <w:trHeight w:val="77"/>
          <w:jc w:val="center"/>
        </w:trPr>
        <w:tc>
          <w:tcPr>
            <w:tcW w:w="1170" w:type="pct"/>
            <w:gridSpan w:val="2"/>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爆炸性物质</w:t>
            </w:r>
          </w:p>
        </w:tc>
        <w:tc>
          <w:tcPr>
            <w:tcW w:w="3830" w:type="pct"/>
            <w:gridSpan w:val="3"/>
            <w:shd w:val="clear" w:color="auto" w:fill="auto"/>
            <w:vAlign w:val="center"/>
          </w:tcPr>
          <w:p w:rsidR="009A08D1" w:rsidRPr="00B71439" w:rsidRDefault="009A08D1" w:rsidP="009A08D1">
            <w:pPr>
              <w:spacing w:line="280" w:lineRule="atLeast"/>
              <w:jc w:val="center"/>
              <w:rPr>
                <w:color w:val="000000" w:themeColor="text1"/>
                <w:sz w:val="18"/>
                <w:szCs w:val="18"/>
              </w:rPr>
            </w:pPr>
            <w:r w:rsidRPr="00B71439">
              <w:rPr>
                <w:color w:val="000000" w:themeColor="text1"/>
                <w:sz w:val="18"/>
                <w:szCs w:val="18"/>
              </w:rPr>
              <w:t>在火焰影响下可以爆炸，或者对冲击、摩擦比硝基苯更为敏感的物质。</w:t>
            </w:r>
          </w:p>
        </w:tc>
      </w:tr>
    </w:tbl>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凡符合上表中有毒物质判定标准序号为</w:t>
      </w:r>
      <w:r w:rsidRPr="00B71439">
        <w:rPr>
          <w:color w:val="000000" w:themeColor="text1"/>
          <w:sz w:val="24"/>
        </w:rPr>
        <w:t>1</w:t>
      </w:r>
      <w:r w:rsidRPr="00B71439">
        <w:rPr>
          <w:color w:val="000000" w:themeColor="text1"/>
          <w:sz w:val="24"/>
        </w:rPr>
        <w:t>、</w:t>
      </w:r>
      <w:r w:rsidRPr="00B71439">
        <w:rPr>
          <w:color w:val="000000" w:themeColor="text1"/>
          <w:sz w:val="24"/>
        </w:rPr>
        <w:t>2</w:t>
      </w:r>
      <w:r w:rsidRPr="00B71439">
        <w:rPr>
          <w:color w:val="000000" w:themeColor="text1"/>
          <w:sz w:val="24"/>
        </w:rPr>
        <w:t>的物质，属于剧毒物质；符合有毒物质判定标准序号</w:t>
      </w:r>
      <w:r w:rsidRPr="00B71439">
        <w:rPr>
          <w:color w:val="000000" w:themeColor="text1"/>
          <w:sz w:val="24"/>
        </w:rPr>
        <w:t>3</w:t>
      </w:r>
      <w:r w:rsidRPr="00B71439">
        <w:rPr>
          <w:color w:val="000000" w:themeColor="text1"/>
          <w:sz w:val="24"/>
        </w:rPr>
        <w:t>的属于一般毒物；凡符合上表中易燃物质和爆炸性物质标准的物质，均视为火灾、爆炸危险物质。</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对照上表中的物质危险性判定标准，本项目涉及的主要化学品原料中，二噁英属于</w:t>
      </w:r>
      <w:r w:rsidRPr="00B71439">
        <w:rPr>
          <w:color w:val="000000" w:themeColor="text1"/>
          <w:sz w:val="24"/>
        </w:rPr>
        <w:t>Ⅰ</w:t>
      </w:r>
      <w:r w:rsidRPr="00B71439">
        <w:rPr>
          <w:color w:val="000000" w:themeColor="text1"/>
          <w:sz w:val="24"/>
        </w:rPr>
        <w:t>类极度危害的剧毒物质，轻柴油为可燃液体，氯化氢、</w:t>
      </w:r>
      <w:r w:rsidRPr="00B71439">
        <w:rPr>
          <w:color w:val="000000" w:themeColor="text1"/>
          <w:sz w:val="24"/>
        </w:rPr>
        <w:t>CO</w:t>
      </w:r>
      <w:r w:rsidRPr="00B71439">
        <w:rPr>
          <w:color w:val="000000" w:themeColor="text1"/>
          <w:sz w:val="24"/>
        </w:rPr>
        <w:t>、氨气、</w:t>
      </w:r>
      <w:r w:rsidRPr="00B71439">
        <w:rPr>
          <w:color w:val="000000" w:themeColor="text1"/>
          <w:sz w:val="24"/>
        </w:rPr>
        <w:t>H</w:t>
      </w:r>
      <w:r w:rsidRPr="00B71439">
        <w:rPr>
          <w:color w:val="000000" w:themeColor="text1"/>
          <w:sz w:val="24"/>
          <w:vertAlign w:val="subscript"/>
        </w:rPr>
        <w:t>2</w:t>
      </w:r>
      <w:r w:rsidRPr="00B71439">
        <w:rPr>
          <w:color w:val="000000" w:themeColor="text1"/>
          <w:sz w:val="24"/>
        </w:rPr>
        <w:t>S</w:t>
      </w:r>
      <w:r w:rsidRPr="00B71439">
        <w:rPr>
          <w:color w:val="000000" w:themeColor="text1"/>
          <w:sz w:val="24"/>
        </w:rPr>
        <w:t>、氨水为一般毒性危险物质，</w:t>
      </w:r>
      <w:r w:rsidRPr="00B71439">
        <w:rPr>
          <w:color w:val="000000" w:themeColor="text1"/>
          <w:sz w:val="24"/>
        </w:rPr>
        <w:t>CO</w:t>
      </w:r>
      <w:r w:rsidRPr="00B71439">
        <w:rPr>
          <w:color w:val="000000" w:themeColor="text1"/>
          <w:sz w:val="24"/>
        </w:rPr>
        <w:t>、</w:t>
      </w:r>
      <w:r w:rsidRPr="00B71439">
        <w:rPr>
          <w:color w:val="000000" w:themeColor="text1"/>
          <w:sz w:val="24"/>
        </w:rPr>
        <w:t>H</w:t>
      </w:r>
      <w:r w:rsidRPr="00B71439">
        <w:rPr>
          <w:color w:val="000000" w:themeColor="text1"/>
          <w:sz w:val="24"/>
          <w:vertAlign w:val="subscript"/>
        </w:rPr>
        <w:t>2</w:t>
      </w:r>
      <w:r w:rsidRPr="00B71439">
        <w:rPr>
          <w:color w:val="000000" w:themeColor="text1"/>
          <w:sz w:val="24"/>
        </w:rPr>
        <w:t>S</w:t>
      </w:r>
      <w:r w:rsidRPr="00B71439">
        <w:rPr>
          <w:color w:val="000000" w:themeColor="text1"/>
          <w:sz w:val="24"/>
        </w:rPr>
        <w:t>为可燃气体，其他物质危险性相对较低。</w:t>
      </w:r>
    </w:p>
    <w:p w:rsidR="009A08D1" w:rsidRPr="00B71439" w:rsidRDefault="009A08D1" w:rsidP="009A08D1">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7.5.2 </w:t>
      </w:r>
      <w:r w:rsidRPr="00B71439">
        <w:rPr>
          <w:rFonts w:eastAsia="黑体"/>
          <w:b w:val="0"/>
          <w:color w:val="000000" w:themeColor="text1"/>
          <w:sz w:val="24"/>
          <w:szCs w:val="24"/>
        </w:rPr>
        <w:t>生产过程风险识别</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生产过程风险识别主要包括对生产过程、环保设施、贮运系统等环节出现故障时可能发生的事故风险进行识别。</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一、生产运行系统的潜在风险</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1</w:t>
      </w:r>
      <w:r w:rsidRPr="00B71439">
        <w:rPr>
          <w:color w:val="000000" w:themeColor="text1"/>
          <w:sz w:val="24"/>
        </w:rPr>
        <w:t>、生产过程</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在垃圾焚烧的过程中，由于焚烧炉是密闭状态，如若没及时平衡炉内的压力，则有发生爆炸及火灾的潜在危险。爆炸将导致炉内的二噁英瞬间排放，对区域环境及周边居民将产生较大影响。</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2</w:t>
      </w:r>
      <w:r w:rsidRPr="00B71439">
        <w:rPr>
          <w:color w:val="000000" w:themeColor="text1"/>
          <w:sz w:val="24"/>
        </w:rPr>
        <w:t>、工艺废气</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本项目生产过程中的主要危害集中在生活垃圾贮存及焚烧，在贮存过程中会产生一定量的硫化氢等恶臭，如对这些废气不能进行有效的收集并处理而直接对外排放，对人体将产生一定的危害。</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二、运输系统的风险分析</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）物料运输风险</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项目生产使用生活垃圾是从舒城县城区及周边乡镇运送至项目厂区内，在运输过程中若因疏忽或交通事故导致生活垃圾散落，则会区域环境造成污染，具有一定风险性。</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）贮存系统</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项目回收的生活垃圾贮存于相应的贮存池内，并做防渗处置；但在事故状态下，若各种渗滤液发生泄漏时将对周边环境产生影响。</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垃圾贮池抽风及泄露大厅抽风系统故障，恶臭气体外泄，对周边环境造成影响。</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）污染治理设施出现故障时的风险分析</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污染治理设施出现故障时存在以下的事故风险：生产设备的废气处理设施不能正常运转，造成处理效果降低。</w:t>
      </w:r>
    </w:p>
    <w:p w:rsidR="009A08D1" w:rsidRPr="00B71439" w:rsidRDefault="009A08D1" w:rsidP="009A08D1">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7.5.3 </w:t>
      </w:r>
      <w:r w:rsidRPr="00B71439">
        <w:rPr>
          <w:rFonts w:eastAsia="黑体"/>
          <w:b w:val="0"/>
          <w:color w:val="000000" w:themeColor="text1"/>
          <w:sz w:val="24"/>
          <w:szCs w:val="24"/>
        </w:rPr>
        <w:t>环境敏感区识别</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拟建项目选址位于舒城县城关镇春秋塘，项目所在地不涉及《建设项目管理名录》中规定的需特殊保护地区、生态敏感与脆弱区、社会关注区等环境敏感地区。</w:t>
      </w:r>
    </w:p>
    <w:p w:rsidR="009A08D1" w:rsidRPr="00B71439" w:rsidRDefault="009A08D1" w:rsidP="009A08D1">
      <w:pPr>
        <w:pStyle w:val="21"/>
        <w:spacing w:before="120" w:after="120" w:line="360" w:lineRule="auto"/>
        <w:rPr>
          <w:rFonts w:ascii="Times New Roman" w:hAnsi="Times New Roman"/>
          <w:b w:val="0"/>
          <w:color w:val="000000" w:themeColor="text1"/>
          <w:sz w:val="28"/>
          <w:szCs w:val="28"/>
        </w:rPr>
      </w:pPr>
      <w:bookmarkStart w:id="189" w:name="_Toc413057968"/>
      <w:bookmarkStart w:id="190" w:name="_Toc1376820"/>
      <w:r w:rsidRPr="00B71439">
        <w:rPr>
          <w:rFonts w:ascii="Times New Roman" w:hAnsi="Times New Roman"/>
          <w:b w:val="0"/>
          <w:color w:val="000000" w:themeColor="text1"/>
          <w:sz w:val="28"/>
          <w:szCs w:val="28"/>
        </w:rPr>
        <w:t xml:space="preserve">7.6 </w:t>
      </w:r>
      <w:r w:rsidRPr="00B71439">
        <w:rPr>
          <w:rFonts w:ascii="Times New Roman" w:hAnsi="Times New Roman"/>
          <w:b w:val="0"/>
          <w:color w:val="000000" w:themeColor="text1"/>
          <w:sz w:val="28"/>
          <w:szCs w:val="28"/>
        </w:rPr>
        <w:t>源项分析</w:t>
      </w:r>
      <w:bookmarkEnd w:id="189"/>
      <w:bookmarkEnd w:id="190"/>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一、最大可信事故</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最大可信事故是指在所有预测的概率不为零的事故中，对环境（或健康）危害最严重的重大事故。确定最大可信事故的目的是针对典型事故进行环境风险分析，并不意味着其它事故不具有环境风险。</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本项目属于生活垃圾焚烧发电用项目，其重大事故包括贮存系统渗滤液发生泄漏、氨水储罐破裂导致物料泄漏、柴油储罐破裂导致物料泄漏、生产系统焚烧炉发生爆炸、废气处理环节废气的泄漏等，可能出现的环境风险见表</w:t>
      </w:r>
      <w:r w:rsidRPr="00B71439">
        <w:rPr>
          <w:color w:val="000000" w:themeColor="text1"/>
          <w:sz w:val="24"/>
        </w:rPr>
        <w:t>7-6-1</w:t>
      </w:r>
      <w:r w:rsidRPr="00B71439">
        <w:rPr>
          <w:color w:val="000000" w:themeColor="text1"/>
          <w:sz w:val="24"/>
        </w:rPr>
        <w:t>。</w:t>
      </w:r>
    </w:p>
    <w:p w:rsidR="009A08D1" w:rsidRPr="00B71439" w:rsidRDefault="009A08D1" w:rsidP="009A08D1">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7-6-1  </w:t>
      </w:r>
      <w:r w:rsidRPr="00B71439">
        <w:rPr>
          <w:rFonts w:eastAsia="黑体"/>
          <w:color w:val="000000" w:themeColor="text1"/>
          <w:szCs w:val="21"/>
        </w:rPr>
        <w:t>事故源项分析汇总一览表</w:t>
      </w:r>
    </w:p>
    <w:tbl>
      <w:tblPr>
        <w:tblW w:w="5000" w:type="pct"/>
        <w:jc w:val="center"/>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1385"/>
        <w:gridCol w:w="1286"/>
        <w:gridCol w:w="5858"/>
      </w:tblGrid>
      <w:tr w:rsidR="009A08D1" w:rsidRPr="00B71439" w:rsidTr="009A08D1">
        <w:trPr>
          <w:trHeight w:val="77"/>
          <w:jc w:val="center"/>
        </w:trPr>
        <w:tc>
          <w:tcPr>
            <w:tcW w:w="812" w:type="pct"/>
            <w:vAlign w:val="center"/>
          </w:tcPr>
          <w:p w:rsidR="009A08D1" w:rsidRPr="00B71439" w:rsidRDefault="009A08D1" w:rsidP="009A08D1">
            <w:pPr>
              <w:pStyle w:val="afffff0"/>
              <w:adjustRightInd/>
              <w:snapToGrid/>
              <w:spacing w:line="280" w:lineRule="atLeast"/>
              <w:jc w:val="left"/>
              <w:rPr>
                <w:rFonts w:ascii="Times New Roman" w:eastAsia="宋体"/>
                <w:color w:val="000000" w:themeColor="text1"/>
                <w:spacing w:val="0"/>
                <w:sz w:val="18"/>
                <w:szCs w:val="18"/>
                <w:lang w:val="en-US"/>
              </w:rPr>
            </w:pPr>
            <w:r w:rsidRPr="00B71439">
              <w:rPr>
                <w:rFonts w:ascii="Times New Roman" w:eastAsia="宋体"/>
                <w:color w:val="000000" w:themeColor="text1"/>
                <w:spacing w:val="0"/>
                <w:sz w:val="18"/>
                <w:szCs w:val="18"/>
                <w:lang w:val="en-US"/>
              </w:rPr>
              <w:t>风险源</w:t>
            </w:r>
          </w:p>
        </w:tc>
        <w:tc>
          <w:tcPr>
            <w:tcW w:w="754" w:type="pct"/>
            <w:vAlign w:val="center"/>
          </w:tcPr>
          <w:p w:rsidR="009A08D1" w:rsidRPr="00B71439" w:rsidRDefault="009A08D1" w:rsidP="009A08D1">
            <w:pPr>
              <w:pStyle w:val="afffff0"/>
              <w:adjustRightInd/>
              <w:snapToGrid/>
              <w:spacing w:line="280" w:lineRule="atLeast"/>
              <w:jc w:val="left"/>
              <w:rPr>
                <w:rFonts w:ascii="Times New Roman" w:eastAsia="宋体"/>
                <w:color w:val="000000" w:themeColor="text1"/>
                <w:spacing w:val="0"/>
                <w:sz w:val="18"/>
                <w:szCs w:val="18"/>
                <w:lang w:val="en-US"/>
              </w:rPr>
            </w:pPr>
            <w:r w:rsidRPr="00B71439">
              <w:rPr>
                <w:rFonts w:ascii="Times New Roman" w:eastAsia="宋体"/>
                <w:color w:val="000000" w:themeColor="text1"/>
                <w:spacing w:val="0"/>
                <w:sz w:val="18"/>
                <w:szCs w:val="18"/>
                <w:lang w:val="en-US"/>
              </w:rPr>
              <w:t>事故类型</w:t>
            </w:r>
          </w:p>
        </w:tc>
        <w:tc>
          <w:tcPr>
            <w:tcW w:w="3434" w:type="pct"/>
            <w:vAlign w:val="center"/>
          </w:tcPr>
          <w:p w:rsidR="009A08D1" w:rsidRPr="00B71439" w:rsidRDefault="009A08D1" w:rsidP="009A08D1">
            <w:pPr>
              <w:pStyle w:val="afffff0"/>
              <w:adjustRightInd/>
              <w:snapToGrid/>
              <w:spacing w:line="280" w:lineRule="atLeast"/>
              <w:jc w:val="left"/>
              <w:rPr>
                <w:rFonts w:ascii="Times New Roman" w:eastAsia="宋体"/>
                <w:color w:val="000000" w:themeColor="text1"/>
                <w:spacing w:val="0"/>
                <w:sz w:val="18"/>
                <w:szCs w:val="18"/>
                <w:lang w:val="en-US"/>
              </w:rPr>
            </w:pPr>
            <w:r w:rsidRPr="00B71439">
              <w:rPr>
                <w:rFonts w:ascii="Times New Roman" w:eastAsia="宋体"/>
                <w:color w:val="000000" w:themeColor="text1"/>
                <w:spacing w:val="0"/>
                <w:sz w:val="18"/>
                <w:szCs w:val="18"/>
                <w:lang w:val="en-US"/>
              </w:rPr>
              <w:t>风险因素</w:t>
            </w:r>
          </w:p>
        </w:tc>
      </w:tr>
      <w:tr w:rsidR="009A08D1" w:rsidRPr="00B71439" w:rsidTr="009A08D1">
        <w:trPr>
          <w:trHeight w:val="77"/>
          <w:jc w:val="center"/>
        </w:trPr>
        <w:tc>
          <w:tcPr>
            <w:tcW w:w="812" w:type="pct"/>
            <w:vAlign w:val="center"/>
          </w:tcPr>
          <w:p w:rsidR="009A08D1" w:rsidRPr="00B71439" w:rsidRDefault="009A08D1" w:rsidP="009A08D1">
            <w:pPr>
              <w:pStyle w:val="afffff0"/>
              <w:adjustRightInd/>
              <w:snapToGrid/>
              <w:spacing w:line="280" w:lineRule="atLeast"/>
              <w:jc w:val="left"/>
              <w:rPr>
                <w:rFonts w:ascii="Times New Roman" w:eastAsia="宋体"/>
                <w:color w:val="000000" w:themeColor="text1"/>
                <w:spacing w:val="0"/>
                <w:sz w:val="18"/>
                <w:szCs w:val="18"/>
                <w:lang w:val="en-US"/>
              </w:rPr>
            </w:pPr>
            <w:r w:rsidRPr="00B71439">
              <w:rPr>
                <w:rFonts w:ascii="Times New Roman" w:eastAsia="宋体"/>
                <w:color w:val="000000" w:themeColor="text1"/>
                <w:spacing w:val="0"/>
                <w:sz w:val="18"/>
                <w:szCs w:val="18"/>
                <w:lang w:val="en-US"/>
              </w:rPr>
              <w:t>渗滤液</w:t>
            </w:r>
          </w:p>
        </w:tc>
        <w:tc>
          <w:tcPr>
            <w:tcW w:w="754" w:type="pct"/>
            <w:vAlign w:val="center"/>
          </w:tcPr>
          <w:p w:rsidR="009A08D1" w:rsidRPr="00B71439" w:rsidRDefault="009A08D1" w:rsidP="009A08D1">
            <w:pPr>
              <w:pStyle w:val="afffff0"/>
              <w:adjustRightInd/>
              <w:snapToGrid/>
              <w:spacing w:line="280" w:lineRule="atLeast"/>
              <w:jc w:val="left"/>
              <w:rPr>
                <w:rFonts w:ascii="Times New Roman" w:eastAsia="宋体"/>
                <w:color w:val="000000" w:themeColor="text1"/>
                <w:spacing w:val="0"/>
                <w:sz w:val="18"/>
                <w:szCs w:val="18"/>
                <w:lang w:val="en-US"/>
              </w:rPr>
            </w:pPr>
            <w:r w:rsidRPr="00B71439">
              <w:rPr>
                <w:rFonts w:ascii="Times New Roman" w:eastAsia="宋体"/>
                <w:color w:val="000000" w:themeColor="text1"/>
                <w:spacing w:val="0"/>
                <w:sz w:val="18"/>
                <w:szCs w:val="18"/>
                <w:lang w:val="en-US"/>
              </w:rPr>
              <w:t>渗漏</w:t>
            </w:r>
          </w:p>
        </w:tc>
        <w:tc>
          <w:tcPr>
            <w:tcW w:w="3434" w:type="pct"/>
            <w:vAlign w:val="center"/>
          </w:tcPr>
          <w:p w:rsidR="009A08D1" w:rsidRPr="00B71439" w:rsidRDefault="009A08D1" w:rsidP="009A08D1">
            <w:pPr>
              <w:pStyle w:val="afffff0"/>
              <w:adjustRightInd/>
              <w:snapToGrid/>
              <w:spacing w:line="280" w:lineRule="atLeast"/>
              <w:jc w:val="left"/>
              <w:rPr>
                <w:rFonts w:ascii="Times New Roman" w:eastAsia="宋体"/>
                <w:color w:val="000000" w:themeColor="text1"/>
                <w:spacing w:val="0"/>
                <w:sz w:val="18"/>
                <w:szCs w:val="18"/>
                <w:lang w:val="en-US"/>
              </w:rPr>
            </w:pPr>
            <w:r w:rsidRPr="00B71439">
              <w:rPr>
                <w:rFonts w:ascii="Times New Roman" w:eastAsia="宋体"/>
                <w:color w:val="000000" w:themeColor="text1"/>
                <w:spacing w:val="0"/>
                <w:sz w:val="18"/>
                <w:szCs w:val="18"/>
                <w:lang w:val="en-US"/>
              </w:rPr>
              <w:t>由于防渗措施出现问题导致渗滤液渗透至地下水，导致地下水污染；</w:t>
            </w:r>
          </w:p>
        </w:tc>
      </w:tr>
      <w:tr w:rsidR="009A08D1" w:rsidRPr="00B71439" w:rsidTr="009A08D1">
        <w:trPr>
          <w:trHeight w:val="323"/>
          <w:jc w:val="center"/>
        </w:trPr>
        <w:tc>
          <w:tcPr>
            <w:tcW w:w="812" w:type="pct"/>
            <w:vAlign w:val="center"/>
          </w:tcPr>
          <w:p w:rsidR="009A08D1" w:rsidRPr="00B71439" w:rsidRDefault="009A08D1" w:rsidP="009A08D1">
            <w:pPr>
              <w:pStyle w:val="afffff0"/>
              <w:adjustRightInd/>
              <w:snapToGrid/>
              <w:spacing w:line="280" w:lineRule="atLeast"/>
              <w:jc w:val="left"/>
              <w:rPr>
                <w:rFonts w:ascii="Times New Roman" w:eastAsia="宋体"/>
                <w:color w:val="000000" w:themeColor="text1"/>
                <w:spacing w:val="0"/>
                <w:sz w:val="18"/>
                <w:szCs w:val="18"/>
                <w:lang w:val="en-US"/>
              </w:rPr>
            </w:pPr>
            <w:r w:rsidRPr="00B71439">
              <w:rPr>
                <w:rFonts w:ascii="Times New Roman" w:eastAsia="宋体"/>
                <w:color w:val="000000" w:themeColor="text1"/>
                <w:spacing w:val="0"/>
                <w:sz w:val="18"/>
                <w:szCs w:val="18"/>
                <w:lang w:val="en-US"/>
              </w:rPr>
              <w:t>氨水储罐</w:t>
            </w:r>
          </w:p>
        </w:tc>
        <w:tc>
          <w:tcPr>
            <w:tcW w:w="754" w:type="pct"/>
            <w:vAlign w:val="center"/>
          </w:tcPr>
          <w:p w:rsidR="009A08D1" w:rsidRPr="00B71439" w:rsidRDefault="009A08D1" w:rsidP="009A08D1">
            <w:pPr>
              <w:pStyle w:val="afffff0"/>
              <w:adjustRightInd/>
              <w:snapToGrid/>
              <w:spacing w:line="280" w:lineRule="atLeast"/>
              <w:jc w:val="left"/>
              <w:rPr>
                <w:rFonts w:ascii="Times New Roman" w:eastAsia="宋体"/>
                <w:color w:val="000000" w:themeColor="text1"/>
                <w:spacing w:val="0"/>
                <w:sz w:val="18"/>
                <w:szCs w:val="18"/>
                <w:lang w:val="en-US"/>
              </w:rPr>
            </w:pPr>
            <w:r w:rsidRPr="00B71439">
              <w:rPr>
                <w:rFonts w:ascii="Times New Roman" w:eastAsia="宋体"/>
                <w:color w:val="000000" w:themeColor="text1"/>
                <w:spacing w:val="0"/>
                <w:sz w:val="18"/>
                <w:szCs w:val="18"/>
                <w:lang w:val="en-US"/>
              </w:rPr>
              <w:t>储罐破裂</w:t>
            </w:r>
          </w:p>
        </w:tc>
        <w:tc>
          <w:tcPr>
            <w:tcW w:w="3434" w:type="pct"/>
            <w:vAlign w:val="center"/>
          </w:tcPr>
          <w:p w:rsidR="009A08D1" w:rsidRPr="00B71439" w:rsidRDefault="009A08D1" w:rsidP="009A08D1">
            <w:pPr>
              <w:pStyle w:val="afffff0"/>
              <w:adjustRightInd/>
              <w:snapToGrid/>
              <w:spacing w:line="280" w:lineRule="atLeast"/>
              <w:jc w:val="left"/>
              <w:rPr>
                <w:rFonts w:ascii="Times New Roman" w:eastAsia="宋体"/>
                <w:color w:val="000000" w:themeColor="text1"/>
                <w:spacing w:val="0"/>
                <w:sz w:val="18"/>
                <w:szCs w:val="18"/>
                <w:lang w:val="en-US"/>
              </w:rPr>
            </w:pPr>
            <w:r w:rsidRPr="00B71439">
              <w:rPr>
                <w:rFonts w:ascii="Times New Roman" w:eastAsia="宋体"/>
                <w:color w:val="000000" w:themeColor="text1"/>
                <w:spacing w:val="0"/>
                <w:sz w:val="18"/>
                <w:szCs w:val="18"/>
                <w:lang w:val="en-US"/>
              </w:rPr>
              <w:t>由于氨水储罐发生破裂，导致氨水泄漏，氨气挥发扩散到空气中对周围环境产生危害；</w:t>
            </w:r>
          </w:p>
        </w:tc>
      </w:tr>
      <w:tr w:rsidR="009A08D1" w:rsidRPr="00B71439" w:rsidTr="009A08D1">
        <w:trPr>
          <w:trHeight w:val="77"/>
          <w:jc w:val="center"/>
        </w:trPr>
        <w:tc>
          <w:tcPr>
            <w:tcW w:w="812" w:type="pct"/>
            <w:vAlign w:val="center"/>
          </w:tcPr>
          <w:p w:rsidR="009A08D1" w:rsidRPr="00B71439" w:rsidRDefault="009A08D1" w:rsidP="009A08D1">
            <w:pPr>
              <w:pStyle w:val="afffff0"/>
              <w:adjustRightInd/>
              <w:snapToGrid/>
              <w:spacing w:line="280" w:lineRule="atLeast"/>
              <w:jc w:val="left"/>
              <w:rPr>
                <w:rFonts w:ascii="Times New Roman" w:eastAsia="宋体"/>
                <w:color w:val="000000" w:themeColor="text1"/>
                <w:spacing w:val="0"/>
                <w:sz w:val="18"/>
                <w:szCs w:val="18"/>
                <w:lang w:val="en-US"/>
              </w:rPr>
            </w:pPr>
            <w:r w:rsidRPr="00B71439">
              <w:rPr>
                <w:rFonts w:ascii="Times New Roman" w:eastAsia="宋体"/>
                <w:color w:val="000000" w:themeColor="text1"/>
                <w:spacing w:val="0"/>
                <w:sz w:val="18"/>
                <w:szCs w:val="18"/>
                <w:lang w:val="en-US"/>
              </w:rPr>
              <w:t>0#</w:t>
            </w:r>
            <w:r w:rsidRPr="00B71439">
              <w:rPr>
                <w:rFonts w:ascii="Times New Roman" w:eastAsia="宋体"/>
                <w:color w:val="000000" w:themeColor="text1"/>
                <w:spacing w:val="0"/>
                <w:sz w:val="18"/>
                <w:szCs w:val="18"/>
                <w:lang w:val="en-US"/>
              </w:rPr>
              <w:t>轻柴油储罐</w:t>
            </w:r>
          </w:p>
        </w:tc>
        <w:tc>
          <w:tcPr>
            <w:tcW w:w="754" w:type="pct"/>
            <w:vAlign w:val="center"/>
          </w:tcPr>
          <w:p w:rsidR="009A08D1" w:rsidRPr="00B71439" w:rsidRDefault="009A08D1" w:rsidP="009A08D1">
            <w:pPr>
              <w:pStyle w:val="afffff0"/>
              <w:adjustRightInd/>
              <w:snapToGrid/>
              <w:spacing w:line="280" w:lineRule="atLeast"/>
              <w:jc w:val="left"/>
              <w:rPr>
                <w:rFonts w:ascii="Times New Roman" w:eastAsia="宋体"/>
                <w:color w:val="000000" w:themeColor="text1"/>
                <w:spacing w:val="0"/>
                <w:sz w:val="18"/>
                <w:szCs w:val="18"/>
                <w:lang w:val="en-US"/>
              </w:rPr>
            </w:pPr>
            <w:r w:rsidRPr="00B71439">
              <w:rPr>
                <w:rFonts w:ascii="Times New Roman" w:eastAsia="宋体"/>
                <w:color w:val="000000" w:themeColor="text1"/>
                <w:spacing w:val="0"/>
                <w:sz w:val="18"/>
                <w:szCs w:val="18"/>
                <w:lang w:val="en-US"/>
              </w:rPr>
              <w:t>储罐破裂</w:t>
            </w:r>
          </w:p>
        </w:tc>
        <w:tc>
          <w:tcPr>
            <w:tcW w:w="3434" w:type="pct"/>
            <w:vAlign w:val="center"/>
          </w:tcPr>
          <w:p w:rsidR="009A08D1" w:rsidRPr="00B71439" w:rsidRDefault="009A08D1" w:rsidP="009A08D1">
            <w:pPr>
              <w:pStyle w:val="afffff0"/>
              <w:adjustRightInd/>
              <w:snapToGrid/>
              <w:spacing w:line="280" w:lineRule="atLeast"/>
              <w:jc w:val="left"/>
              <w:rPr>
                <w:rFonts w:ascii="Times New Roman" w:eastAsia="宋体"/>
                <w:color w:val="000000" w:themeColor="text1"/>
                <w:spacing w:val="0"/>
                <w:sz w:val="18"/>
                <w:szCs w:val="18"/>
                <w:lang w:val="en-US"/>
              </w:rPr>
            </w:pPr>
            <w:r w:rsidRPr="00B71439">
              <w:rPr>
                <w:rFonts w:ascii="Times New Roman" w:eastAsia="宋体"/>
                <w:color w:val="000000" w:themeColor="text1"/>
                <w:spacing w:val="0"/>
                <w:sz w:val="18"/>
                <w:szCs w:val="18"/>
                <w:lang w:val="en-US"/>
              </w:rPr>
              <w:t>柴油储罐发生破裂，导致柴油泄漏，并伴生火灾事故、大气污染等事故</w:t>
            </w:r>
          </w:p>
        </w:tc>
      </w:tr>
      <w:tr w:rsidR="009A08D1" w:rsidRPr="00B71439" w:rsidTr="009A08D1">
        <w:trPr>
          <w:trHeight w:val="323"/>
          <w:jc w:val="center"/>
        </w:trPr>
        <w:tc>
          <w:tcPr>
            <w:tcW w:w="812" w:type="pct"/>
            <w:vAlign w:val="center"/>
          </w:tcPr>
          <w:p w:rsidR="009A08D1" w:rsidRPr="00B71439" w:rsidRDefault="009A08D1" w:rsidP="009A08D1">
            <w:pPr>
              <w:pStyle w:val="afffff0"/>
              <w:adjustRightInd/>
              <w:snapToGrid/>
              <w:spacing w:line="280" w:lineRule="atLeast"/>
              <w:jc w:val="left"/>
              <w:rPr>
                <w:rFonts w:ascii="Times New Roman" w:eastAsia="宋体"/>
                <w:color w:val="000000" w:themeColor="text1"/>
                <w:spacing w:val="0"/>
                <w:sz w:val="18"/>
                <w:szCs w:val="18"/>
                <w:lang w:val="en-US"/>
              </w:rPr>
            </w:pPr>
            <w:r w:rsidRPr="00B71439">
              <w:rPr>
                <w:rFonts w:ascii="Times New Roman" w:eastAsia="宋体"/>
                <w:color w:val="000000" w:themeColor="text1"/>
                <w:spacing w:val="0"/>
                <w:sz w:val="18"/>
                <w:szCs w:val="18"/>
                <w:lang w:val="en-US"/>
              </w:rPr>
              <w:t>焚烧炉</w:t>
            </w:r>
          </w:p>
        </w:tc>
        <w:tc>
          <w:tcPr>
            <w:tcW w:w="754" w:type="pct"/>
            <w:vAlign w:val="center"/>
          </w:tcPr>
          <w:p w:rsidR="009A08D1" w:rsidRPr="00B71439" w:rsidRDefault="009A08D1" w:rsidP="009A08D1">
            <w:pPr>
              <w:pStyle w:val="afffff0"/>
              <w:adjustRightInd/>
              <w:snapToGrid/>
              <w:spacing w:line="280" w:lineRule="atLeast"/>
              <w:jc w:val="left"/>
              <w:rPr>
                <w:rFonts w:ascii="Times New Roman" w:eastAsia="宋体"/>
                <w:color w:val="000000" w:themeColor="text1"/>
                <w:spacing w:val="0"/>
                <w:sz w:val="18"/>
                <w:szCs w:val="18"/>
                <w:lang w:val="en-US"/>
              </w:rPr>
            </w:pPr>
            <w:r w:rsidRPr="00B71439">
              <w:rPr>
                <w:rFonts w:ascii="Times New Roman" w:eastAsia="宋体"/>
                <w:color w:val="000000" w:themeColor="text1"/>
                <w:spacing w:val="0"/>
                <w:sz w:val="18"/>
                <w:szCs w:val="18"/>
                <w:lang w:val="en-US"/>
              </w:rPr>
              <w:t>爆炸事故</w:t>
            </w:r>
          </w:p>
        </w:tc>
        <w:tc>
          <w:tcPr>
            <w:tcW w:w="3434" w:type="pct"/>
            <w:vAlign w:val="center"/>
          </w:tcPr>
          <w:p w:rsidR="009A08D1" w:rsidRPr="00B71439" w:rsidRDefault="009A08D1" w:rsidP="009A08D1">
            <w:pPr>
              <w:pStyle w:val="afffff0"/>
              <w:adjustRightInd/>
              <w:snapToGrid/>
              <w:spacing w:line="280" w:lineRule="atLeast"/>
              <w:jc w:val="left"/>
              <w:rPr>
                <w:rFonts w:ascii="Times New Roman" w:eastAsia="宋体"/>
                <w:color w:val="000000" w:themeColor="text1"/>
                <w:spacing w:val="0"/>
                <w:sz w:val="18"/>
                <w:szCs w:val="18"/>
                <w:lang w:val="en-US"/>
              </w:rPr>
            </w:pPr>
            <w:r w:rsidRPr="00B71439">
              <w:rPr>
                <w:rFonts w:ascii="Times New Roman" w:eastAsia="宋体"/>
                <w:color w:val="000000" w:themeColor="text1"/>
                <w:spacing w:val="0"/>
                <w:sz w:val="18"/>
                <w:szCs w:val="18"/>
                <w:lang w:val="en-US"/>
              </w:rPr>
              <w:t>由于焚烧炉压力、温度等控制系统出现故障、</w:t>
            </w:r>
            <w:r w:rsidRPr="00B71439">
              <w:rPr>
                <w:rFonts w:ascii="Times New Roman" w:eastAsia="宋体"/>
                <w:color w:val="000000" w:themeColor="text1"/>
                <w:spacing w:val="0"/>
                <w:sz w:val="18"/>
                <w:szCs w:val="18"/>
                <w:lang w:val="en-US"/>
              </w:rPr>
              <w:t>CO</w:t>
            </w:r>
            <w:r w:rsidRPr="00B71439">
              <w:rPr>
                <w:rFonts w:ascii="Times New Roman" w:eastAsia="宋体"/>
                <w:color w:val="000000" w:themeColor="text1"/>
                <w:spacing w:val="0"/>
                <w:sz w:val="18"/>
                <w:szCs w:val="18"/>
                <w:lang w:val="en-US"/>
              </w:rPr>
              <w:t>浓度过大而带来的焚烧炉爆炸，爆炸导致炉内包括高浓度的二噁英在内的各种气体瞬间排放，对区域内的人群健康、环境产生严重危害；</w:t>
            </w:r>
          </w:p>
        </w:tc>
      </w:tr>
      <w:tr w:rsidR="009A08D1" w:rsidRPr="00B71439" w:rsidTr="009A08D1">
        <w:trPr>
          <w:trHeight w:val="323"/>
          <w:jc w:val="center"/>
        </w:trPr>
        <w:tc>
          <w:tcPr>
            <w:tcW w:w="812" w:type="pct"/>
            <w:vMerge w:val="restart"/>
            <w:vAlign w:val="center"/>
          </w:tcPr>
          <w:p w:rsidR="009A08D1" w:rsidRPr="00B71439" w:rsidRDefault="009A08D1" w:rsidP="009A08D1">
            <w:pPr>
              <w:pStyle w:val="afffff0"/>
              <w:adjustRightInd/>
              <w:snapToGrid/>
              <w:spacing w:line="280" w:lineRule="atLeast"/>
              <w:jc w:val="left"/>
              <w:rPr>
                <w:rFonts w:ascii="Times New Roman" w:eastAsia="宋体"/>
                <w:color w:val="000000" w:themeColor="text1"/>
                <w:spacing w:val="0"/>
                <w:sz w:val="18"/>
                <w:szCs w:val="18"/>
                <w:lang w:val="en-US"/>
              </w:rPr>
            </w:pPr>
            <w:r w:rsidRPr="00B71439">
              <w:rPr>
                <w:rFonts w:ascii="Times New Roman" w:eastAsia="宋体"/>
                <w:color w:val="000000" w:themeColor="text1"/>
                <w:spacing w:val="0"/>
                <w:sz w:val="18"/>
                <w:szCs w:val="18"/>
                <w:lang w:val="en-US"/>
              </w:rPr>
              <w:t>焚烧炉尾气处理系统</w:t>
            </w:r>
          </w:p>
        </w:tc>
        <w:tc>
          <w:tcPr>
            <w:tcW w:w="754" w:type="pct"/>
            <w:vMerge w:val="restart"/>
            <w:vAlign w:val="center"/>
          </w:tcPr>
          <w:p w:rsidR="009A08D1" w:rsidRPr="00B71439" w:rsidRDefault="009A08D1" w:rsidP="009A08D1">
            <w:pPr>
              <w:pStyle w:val="afffff0"/>
              <w:adjustRightInd/>
              <w:snapToGrid/>
              <w:spacing w:line="280" w:lineRule="atLeast"/>
              <w:jc w:val="left"/>
              <w:rPr>
                <w:rFonts w:ascii="Times New Roman" w:eastAsia="宋体"/>
                <w:color w:val="000000" w:themeColor="text1"/>
                <w:spacing w:val="0"/>
                <w:sz w:val="18"/>
                <w:szCs w:val="18"/>
                <w:lang w:val="en-US"/>
              </w:rPr>
            </w:pPr>
            <w:r w:rsidRPr="00B71439">
              <w:rPr>
                <w:rFonts w:ascii="Times New Roman" w:eastAsia="宋体"/>
                <w:color w:val="000000" w:themeColor="text1"/>
                <w:spacing w:val="0"/>
                <w:sz w:val="18"/>
                <w:szCs w:val="18"/>
                <w:lang w:val="en-US"/>
              </w:rPr>
              <w:t>多种原因造成的烟气净化系统故障</w:t>
            </w:r>
          </w:p>
        </w:tc>
        <w:tc>
          <w:tcPr>
            <w:tcW w:w="3434" w:type="pct"/>
            <w:vAlign w:val="center"/>
          </w:tcPr>
          <w:p w:rsidR="009A08D1" w:rsidRPr="00B71439" w:rsidRDefault="009A08D1" w:rsidP="009A08D1">
            <w:pPr>
              <w:pStyle w:val="afffff0"/>
              <w:adjustRightInd/>
              <w:snapToGrid/>
              <w:spacing w:line="280" w:lineRule="atLeast"/>
              <w:jc w:val="left"/>
              <w:rPr>
                <w:rFonts w:ascii="Times New Roman" w:eastAsia="宋体"/>
                <w:color w:val="000000" w:themeColor="text1"/>
                <w:spacing w:val="0"/>
                <w:sz w:val="18"/>
                <w:szCs w:val="18"/>
                <w:lang w:val="en-US"/>
              </w:rPr>
            </w:pPr>
            <w:r w:rsidRPr="00B71439">
              <w:rPr>
                <w:rFonts w:ascii="Times New Roman" w:eastAsia="宋体"/>
                <w:color w:val="000000" w:themeColor="text1"/>
                <w:spacing w:val="0"/>
                <w:sz w:val="18"/>
                <w:szCs w:val="18"/>
                <w:lang w:val="en-US"/>
              </w:rPr>
              <w:t>净化系统出现故障时，焚烧炉烟气由直接排入空气或者未经有效处理后排放，短时间内烟气中高浓度有毒物质扩散到空气中；</w:t>
            </w:r>
          </w:p>
        </w:tc>
      </w:tr>
      <w:tr w:rsidR="009A08D1" w:rsidRPr="00B71439" w:rsidTr="009A08D1">
        <w:trPr>
          <w:trHeight w:val="77"/>
          <w:jc w:val="center"/>
        </w:trPr>
        <w:tc>
          <w:tcPr>
            <w:tcW w:w="812" w:type="pct"/>
            <w:vMerge/>
            <w:vAlign w:val="center"/>
          </w:tcPr>
          <w:p w:rsidR="009A08D1" w:rsidRPr="00B71439" w:rsidRDefault="009A08D1" w:rsidP="009A08D1">
            <w:pPr>
              <w:pStyle w:val="afffff0"/>
              <w:adjustRightInd/>
              <w:snapToGrid/>
              <w:spacing w:line="280" w:lineRule="atLeast"/>
              <w:jc w:val="left"/>
              <w:rPr>
                <w:rFonts w:ascii="Times New Roman" w:eastAsia="宋体"/>
                <w:color w:val="000000" w:themeColor="text1"/>
                <w:spacing w:val="0"/>
                <w:sz w:val="18"/>
                <w:szCs w:val="18"/>
                <w:lang w:val="en-US"/>
              </w:rPr>
            </w:pPr>
          </w:p>
        </w:tc>
        <w:tc>
          <w:tcPr>
            <w:tcW w:w="754" w:type="pct"/>
            <w:vMerge/>
            <w:vAlign w:val="center"/>
          </w:tcPr>
          <w:p w:rsidR="009A08D1" w:rsidRPr="00B71439" w:rsidRDefault="009A08D1" w:rsidP="009A08D1">
            <w:pPr>
              <w:pStyle w:val="afffff0"/>
              <w:adjustRightInd/>
              <w:snapToGrid/>
              <w:spacing w:line="280" w:lineRule="atLeast"/>
              <w:jc w:val="left"/>
              <w:rPr>
                <w:rFonts w:ascii="Times New Roman" w:eastAsia="宋体"/>
                <w:color w:val="000000" w:themeColor="text1"/>
                <w:spacing w:val="0"/>
                <w:sz w:val="18"/>
                <w:szCs w:val="18"/>
                <w:lang w:val="en-US"/>
              </w:rPr>
            </w:pPr>
          </w:p>
        </w:tc>
        <w:tc>
          <w:tcPr>
            <w:tcW w:w="3434" w:type="pct"/>
            <w:vAlign w:val="center"/>
          </w:tcPr>
          <w:p w:rsidR="009A08D1" w:rsidRPr="00B71439" w:rsidRDefault="009A08D1" w:rsidP="009A08D1">
            <w:pPr>
              <w:pStyle w:val="afffff0"/>
              <w:adjustRightInd/>
              <w:snapToGrid/>
              <w:spacing w:line="280" w:lineRule="atLeast"/>
              <w:jc w:val="left"/>
              <w:rPr>
                <w:rFonts w:ascii="Times New Roman" w:eastAsia="宋体"/>
                <w:color w:val="000000" w:themeColor="text1"/>
                <w:spacing w:val="0"/>
                <w:sz w:val="18"/>
                <w:szCs w:val="18"/>
                <w:lang w:val="en-US"/>
              </w:rPr>
            </w:pPr>
            <w:r w:rsidRPr="00B71439">
              <w:rPr>
                <w:rFonts w:ascii="Times New Roman" w:eastAsia="宋体"/>
                <w:color w:val="000000" w:themeColor="text1"/>
                <w:spacing w:val="0"/>
                <w:sz w:val="18"/>
                <w:szCs w:val="18"/>
                <w:lang w:val="en-US"/>
              </w:rPr>
              <w:t>引风机出现故障，引风机因停电或设备故障停运时，除尘器内压力升高，废气、粉尘外溢，对周围空气环境产生危害；</w:t>
            </w:r>
          </w:p>
        </w:tc>
      </w:tr>
    </w:tbl>
    <w:p w:rsidR="00C704F9" w:rsidRPr="00B71439" w:rsidRDefault="009A08D1" w:rsidP="009A08D1">
      <w:pPr>
        <w:spacing w:line="360" w:lineRule="auto"/>
        <w:ind w:firstLineChars="200" w:firstLine="480"/>
        <w:jc w:val="left"/>
        <w:rPr>
          <w:color w:val="000000" w:themeColor="text1"/>
          <w:sz w:val="24"/>
        </w:rPr>
        <w:sectPr w:rsidR="00C704F9" w:rsidRPr="00B71439" w:rsidSect="00B1526C">
          <w:headerReference w:type="even" r:id="rId129"/>
          <w:footerReference w:type="even" r:id="rId130"/>
          <w:headerReference w:type="first" r:id="rId131"/>
          <w:footerReference w:type="first" r:id="rId132"/>
          <w:pgSz w:w="11907" w:h="16840"/>
          <w:pgMar w:top="1440" w:right="1797" w:bottom="1440" w:left="1797" w:header="851" w:footer="992" w:gutter="0"/>
          <w:cols w:space="720"/>
          <w:docGrid w:linePitch="380"/>
        </w:sectPr>
      </w:pPr>
      <w:r w:rsidRPr="00B71439">
        <w:rPr>
          <w:color w:val="000000" w:themeColor="text1"/>
          <w:sz w:val="24"/>
        </w:rPr>
        <w:t>根据以上事故源项分析，参考环发</w:t>
      </w:r>
      <w:r w:rsidRPr="00B71439">
        <w:rPr>
          <w:color w:val="000000" w:themeColor="text1"/>
          <w:sz w:val="24"/>
        </w:rPr>
        <w:t>[2008]82</w:t>
      </w:r>
      <w:r w:rsidRPr="00B71439">
        <w:rPr>
          <w:color w:val="000000" w:themeColor="text1"/>
          <w:sz w:val="24"/>
        </w:rPr>
        <w:t>号要求，本次评价确定焚烧炉在事故状态下的爆炸事故定为最大可信事故。</w:t>
      </w:r>
    </w:p>
    <w:p w:rsidR="009A08D1" w:rsidRPr="00B71439" w:rsidRDefault="00C704F9" w:rsidP="00C704F9">
      <w:pPr>
        <w:spacing w:line="360" w:lineRule="auto"/>
        <w:jc w:val="center"/>
        <w:rPr>
          <w:color w:val="000000" w:themeColor="text1"/>
          <w:sz w:val="24"/>
        </w:rPr>
      </w:pPr>
      <w:r w:rsidRPr="00B71439">
        <w:rPr>
          <w:rFonts w:hint="eastAsia"/>
          <w:noProof/>
          <w:color w:val="000000" w:themeColor="text1"/>
          <w:sz w:val="24"/>
        </w:rPr>
        <w:drawing>
          <wp:inline distT="0" distB="0" distL="0" distR="0" wp14:anchorId="6E88DA9F" wp14:editId="1337EF30">
            <wp:extent cx="8381514" cy="4524375"/>
            <wp:effectExtent l="0" t="0" r="63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舒城县生活垃圾焚烧发电项目 总图-风险源副本.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8384540" cy="4526008"/>
                    </a:xfrm>
                    <a:prstGeom prst="rect">
                      <a:avLst/>
                    </a:prstGeom>
                  </pic:spPr>
                </pic:pic>
              </a:graphicData>
            </a:graphic>
          </wp:inline>
        </w:drawing>
      </w:r>
    </w:p>
    <w:p w:rsidR="00C704F9" w:rsidRPr="00B71439" w:rsidRDefault="00C704F9" w:rsidP="00C704F9">
      <w:pPr>
        <w:spacing w:line="360" w:lineRule="auto"/>
        <w:jc w:val="center"/>
        <w:rPr>
          <w:color w:val="000000" w:themeColor="text1"/>
          <w:sz w:val="24"/>
        </w:rPr>
      </w:pPr>
      <w:r w:rsidRPr="00B71439">
        <w:rPr>
          <w:rFonts w:ascii="黑体" w:eastAsia="黑体" w:hAnsi="黑体" w:hint="eastAsia"/>
          <w:color w:val="000000" w:themeColor="text1"/>
          <w:sz w:val="24"/>
        </w:rPr>
        <w:t>图7-6-1  项目危险单位分布图</w:t>
      </w:r>
    </w:p>
    <w:p w:rsidR="00C704F9" w:rsidRPr="00B71439" w:rsidRDefault="00C704F9" w:rsidP="009A08D1">
      <w:pPr>
        <w:spacing w:line="360" w:lineRule="auto"/>
        <w:ind w:firstLineChars="200" w:firstLine="480"/>
        <w:jc w:val="left"/>
        <w:rPr>
          <w:color w:val="000000" w:themeColor="text1"/>
          <w:sz w:val="24"/>
        </w:rPr>
      </w:pPr>
    </w:p>
    <w:p w:rsidR="00C704F9" w:rsidRPr="00B71439" w:rsidRDefault="00C704F9" w:rsidP="009A08D1">
      <w:pPr>
        <w:spacing w:line="360" w:lineRule="auto"/>
        <w:ind w:firstLineChars="200" w:firstLine="480"/>
        <w:jc w:val="left"/>
        <w:rPr>
          <w:color w:val="000000" w:themeColor="text1"/>
          <w:sz w:val="24"/>
        </w:rPr>
        <w:sectPr w:rsidR="00C704F9" w:rsidRPr="00B71439" w:rsidSect="00C704F9">
          <w:pgSz w:w="16840" w:h="11907" w:orient="landscape"/>
          <w:pgMar w:top="1797" w:right="1440" w:bottom="1797" w:left="1440" w:header="1134" w:footer="992" w:gutter="0"/>
          <w:cols w:space="720"/>
          <w:docGrid w:linePitch="380"/>
        </w:sectPr>
      </w:pPr>
    </w:p>
    <w:p w:rsidR="009A08D1" w:rsidRPr="00B71439" w:rsidRDefault="009A08D1" w:rsidP="009A08D1">
      <w:pPr>
        <w:pStyle w:val="21"/>
        <w:spacing w:before="120" w:after="120" w:line="360" w:lineRule="auto"/>
        <w:rPr>
          <w:rFonts w:ascii="Times New Roman" w:hAnsi="Times New Roman"/>
          <w:b w:val="0"/>
          <w:color w:val="000000" w:themeColor="text1"/>
          <w:sz w:val="28"/>
          <w:szCs w:val="28"/>
        </w:rPr>
      </w:pPr>
      <w:bookmarkStart w:id="191" w:name="_Toc413057969"/>
      <w:bookmarkStart w:id="192" w:name="_Toc1376821"/>
      <w:r w:rsidRPr="00B71439">
        <w:rPr>
          <w:rFonts w:ascii="Times New Roman" w:hAnsi="Times New Roman"/>
          <w:b w:val="0"/>
          <w:color w:val="000000" w:themeColor="text1"/>
          <w:sz w:val="28"/>
          <w:szCs w:val="28"/>
        </w:rPr>
        <w:t xml:space="preserve">7.7 </w:t>
      </w:r>
      <w:r w:rsidRPr="00B71439">
        <w:rPr>
          <w:rFonts w:ascii="Times New Roman" w:hAnsi="Times New Roman"/>
          <w:b w:val="0"/>
          <w:color w:val="000000" w:themeColor="text1"/>
          <w:sz w:val="28"/>
          <w:szCs w:val="28"/>
        </w:rPr>
        <w:t>事故影响分析</w:t>
      </w:r>
      <w:bookmarkEnd w:id="191"/>
      <w:bookmarkEnd w:id="192"/>
    </w:p>
    <w:p w:rsidR="009A08D1" w:rsidRPr="00B71439" w:rsidRDefault="009A08D1" w:rsidP="009A08D1">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7.7.1 </w:t>
      </w:r>
      <w:r w:rsidRPr="00B71439">
        <w:rPr>
          <w:rFonts w:eastAsia="黑体"/>
          <w:b w:val="0"/>
          <w:color w:val="000000" w:themeColor="text1"/>
          <w:sz w:val="24"/>
          <w:szCs w:val="24"/>
        </w:rPr>
        <w:t>焚烧炉爆炸事故影响分析</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本次分析是模拟在极端风险状况下，由于焚烧炉压力、温度等操作失误、</w:t>
      </w:r>
      <w:r w:rsidRPr="00B71439">
        <w:rPr>
          <w:color w:val="000000" w:themeColor="text1"/>
          <w:sz w:val="24"/>
        </w:rPr>
        <w:t>CO</w:t>
      </w:r>
      <w:r w:rsidRPr="00B71439">
        <w:rPr>
          <w:color w:val="000000" w:themeColor="text1"/>
          <w:sz w:val="24"/>
        </w:rPr>
        <w:t>浓度过大等因素导致运营时焚烧炉全部爆炸，致使未经高温破坏的二噁英随烟气瞬时从炉膛溢出，焚烧炉发生爆炸后，二噁英类随烟气扩散至外界，烟气中二噁英类浓度高于正常状况下的二噁英类出口浓度，约为</w:t>
      </w:r>
      <w:r w:rsidRPr="00B71439">
        <w:rPr>
          <w:color w:val="000000" w:themeColor="text1"/>
          <w:sz w:val="24"/>
        </w:rPr>
        <w:t>5ngTEQ/m</w:t>
      </w:r>
      <w:r w:rsidRPr="00B71439">
        <w:rPr>
          <w:color w:val="000000" w:themeColor="text1"/>
          <w:sz w:val="24"/>
          <w:vertAlign w:val="superscript"/>
        </w:rPr>
        <w:t>3</w:t>
      </w:r>
      <w:r w:rsidRPr="00B71439">
        <w:rPr>
          <w:color w:val="000000" w:themeColor="text1"/>
          <w:sz w:val="24"/>
        </w:rPr>
        <w:t>。</w:t>
      </w:r>
    </w:p>
    <w:p w:rsidR="009A08D1" w:rsidRPr="00B71439" w:rsidRDefault="009A08D1" w:rsidP="009A08D1">
      <w:pPr>
        <w:spacing w:line="360" w:lineRule="auto"/>
        <w:ind w:firstLineChars="200" w:firstLine="480"/>
        <w:rPr>
          <w:color w:val="000000" w:themeColor="text1"/>
          <w:sz w:val="24"/>
        </w:rPr>
      </w:pPr>
      <w:r w:rsidRPr="00B71439">
        <w:rPr>
          <w:color w:val="000000" w:themeColor="text1"/>
          <w:kern w:val="0"/>
          <w:sz w:val="24"/>
        </w:rPr>
        <w:t>项目焚烧炉炉膛有效容积约为</w:t>
      </w:r>
      <w:r w:rsidRPr="00B71439">
        <w:rPr>
          <w:color w:val="000000" w:themeColor="text1"/>
          <w:kern w:val="0"/>
          <w:sz w:val="24"/>
        </w:rPr>
        <w:t>160m</w:t>
      </w:r>
      <w:r w:rsidRPr="00B71439">
        <w:rPr>
          <w:color w:val="000000" w:themeColor="text1"/>
          <w:kern w:val="0"/>
          <w:sz w:val="24"/>
          <w:vertAlign w:val="superscript"/>
        </w:rPr>
        <w:t>3</w:t>
      </w:r>
      <w:r w:rsidRPr="00B71439">
        <w:rPr>
          <w:color w:val="000000" w:themeColor="text1"/>
          <w:kern w:val="0"/>
          <w:sz w:val="24"/>
        </w:rPr>
        <w:t>，则事故状况下排放</w:t>
      </w:r>
      <w:r w:rsidRPr="00B71439">
        <w:rPr>
          <w:color w:val="000000" w:themeColor="text1"/>
          <w:sz w:val="24"/>
        </w:rPr>
        <w:t>二噁英类物质总量约为</w:t>
      </w:r>
      <w:r w:rsidRPr="00B71439">
        <w:rPr>
          <w:color w:val="000000" w:themeColor="text1"/>
          <w:sz w:val="24"/>
        </w:rPr>
        <w:t>800ngTEQ</w:t>
      </w:r>
      <w:r w:rsidRPr="00B71439">
        <w:rPr>
          <w:color w:val="000000" w:themeColor="text1"/>
          <w:sz w:val="24"/>
        </w:rPr>
        <w:t>。</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）预测模型</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采用《建设项目环境风险评价技术导则》（</w:t>
      </w:r>
      <w:r w:rsidRPr="00B71439">
        <w:rPr>
          <w:color w:val="000000" w:themeColor="text1"/>
          <w:sz w:val="24"/>
        </w:rPr>
        <w:t>HJ/T169-2004</w:t>
      </w:r>
      <w:r w:rsidRPr="00B71439">
        <w:rPr>
          <w:color w:val="000000" w:themeColor="text1"/>
          <w:sz w:val="24"/>
        </w:rPr>
        <w:t>）中推荐的多烟团模式，对泄漏事故时污染物的浓度分布进行预测：</w:t>
      </w:r>
    </w:p>
    <w:p w:rsidR="009A08D1" w:rsidRPr="00B71439" w:rsidRDefault="009A08D1" w:rsidP="009A08D1">
      <w:pPr>
        <w:spacing w:line="360" w:lineRule="auto"/>
        <w:jc w:val="center"/>
        <w:rPr>
          <w:color w:val="000000" w:themeColor="text1"/>
          <w:sz w:val="24"/>
        </w:rPr>
      </w:pPr>
      <w:r w:rsidRPr="00B71439">
        <w:rPr>
          <w:noProof/>
          <w:color w:val="000000" w:themeColor="text1"/>
          <w:position w:val="-40"/>
          <w:sz w:val="24"/>
        </w:rPr>
        <w:drawing>
          <wp:inline distT="0" distB="0" distL="0" distR="0" wp14:anchorId="63DFCDCA" wp14:editId="1BE6B7EB">
            <wp:extent cx="4562475" cy="542925"/>
            <wp:effectExtent l="0" t="0" r="9525" b="952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562475" cy="542925"/>
                    </a:xfrm>
                    <a:prstGeom prst="rect">
                      <a:avLst/>
                    </a:prstGeom>
                    <a:noFill/>
                    <a:ln>
                      <a:noFill/>
                    </a:ln>
                  </pic:spPr>
                </pic:pic>
              </a:graphicData>
            </a:graphic>
          </wp:inline>
        </w:drawing>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式中：</w:t>
      </w:r>
      <w:r w:rsidRPr="00B71439">
        <w:rPr>
          <w:noProof/>
          <w:color w:val="000000" w:themeColor="text1"/>
          <w:position w:val="-10"/>
          <w:sz w:val="24"/>
        </w:rPr>
        <w:drawing>
          <wp:inline distT="0" distB="0" distL="0" distR="0" wp14:anchorId="7D2A7DAC" wp14:editId="62241E60">
            <wp:extent cx="609600" cy="200025"/>
            <wp:effectExtent l="0" t="0" r="0" b="952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09600" cy="200025"/>
                    </a:xfrm>
                    <a:prstGeom prst="rect">
                      <a:avLst/>
                    </a:prstGeom>
                    <a:noFill/>
                    <a:ln>
                      <a:noFill/>
                    </a:ln>
                  </pic:spPr>
                </pic:pic>
              </a:graphicData>
            </a:graphic>
          </wp:inline>
        </w:drawing>
      </w:r>
      <w:r w:rsidRPr="00B71439">
        <w:rPr>
          <w:color w:val="000000" w:themeColor="text1"/>
          <w:sz w:val="24"/>
        </w:rPr>
        <w:t xml:space="preserve"> ——</w:t>
      </w:r>
      <w:r w:rsidRPr="00B71439">
        <w:rPr>
          <w:color w:val="000000" w:themeColor="text1"/>
          <w:sz w:val="24"/>
        </w:rPr>
        <w:t>下风向地面（</w:t>
      </w:r>
      <w:r w:rsidRPr="00B71439">
        <w:rPr>
          <w:color w:val="000000" w:themeColor="text1"/>
          <w:sz w:val="24"/>
        </w:rPr>
        <w:t>x,y</w:t>
      </w:r>
      <w:r w:rsidRPr="00B71439">
        <w:rPr>
          <w:color w:val="000000" w:themeColor="text1"/>
          <w:sz w:val="24"/>
        </w:rPr>
        <w:t>）处的污染物浓度，</w:t>
      </w:r>
      <w:r w:rsidRPr="00B71439">
        <w:rPr>
          <w:color w:val="000000" w:themeColor="text1"/>
          <w:sz w:val="24"/>
        </w:rPr>
        <w:t>mg/m</w:t>
      </w:r>
      <w:r w:rsidRPr="00B71439">
        <w:rPr>
          <w:color w:val="000000" w:themeColor="text1"/>
          <w:sz w:val="24"/>
          <w:vertAlign w:val="superscript"/>
        </w:rPr>
        <w:t>3</w:t>
      </w:r>
      <w:r w:rsidRPr="00B71439">
        <w:rPr>
          <w:color w:val="000000" w:themeColor="text1"/>
          <w:sz w:val="24"/>
        </w:rPr>
        <w:t>；</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 xml:space="preserve">      </w:t>
      </w:r>
      <w:r w:rsidRPr="00B71439">
        <w:rPr>
          <w:noProof/>
          <w:color w:val="000000" w:themeColor="text1"/>
          <w:position w:val="-12"/>
          <w:sz w:val="24"/>
        </w:rPr>
        <w:drawing>
          <wp:inline distT="0" distB="0" distL="0" distR="0" wp14:anchorId="1EAE427C" wp14:editId="1E396152">
            <wp:extent cx="161925" cy="228600"/>
            <wp:effectExtent l="0" t="0" r="9525"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61925" cy="228600"/>
                    </a:xfrm>
                    <a:prstGeom prst="rect">
                      <a:avLst/>
                    </a:prstGeom>
                    <a:noFill/>
                    <a:ln>
                      <a:noFill/>
                    </a:ln>
                  </pic:spPr>
                </pic:pic>
              </a:graphicData>
            </a:graphic>
          </wp:inline>
        </w:drawing>
      </w:r>
      <w:r w:rsidRPr="00B71439">
        <w:rPr>
          <w:color w:val="000000" w:themeColor="text1"/>
          <w:sz w:val="24"/>
        </w:rPr>
        <w:t>，</w:t>
      </w:r>
      <w:r w:rsidRPr="00B71439">
        <w:rPr>
          <w:noProof/>
          <w:color w:val="000000" w:themeColor="text1"/>
          <w:position w:val="-12"/>
          <w:sz w:val="24"/>
        </w:rPr>
        <w:drawing>
          <wp:inline distT="0" distB="0" distL="0" distR="0" wp14:anchorId="1A574B34" wp14:editId="21ECB726">
            <wp:extent cx="180975" cy="228600"/>
            <wp:effectExtent l="0" t="0" r="9525"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80975" cy="228600"/>
                    </a:xfrm>
                    <a:prstGeom prst="rect">
                      <a:avLst/>
                    </a:prstGeom>
                    <a:noFill/>
                    <a:ln>
                      <a:noFill/>
                    </a:ln>
                  </pic:spPr>
                </pic:pic>
              </a:graphicData>
            </a:graphic>
          </wp:inline>
        </w:drawing>
      </w:r>
      <w:r w:rsidRPr="00B71439">
        <w:rPr>
          <w:color w:val="000000" w:themeColor="text1"/>
          <w:sz w:val="24"/>
        </w:rPr>
        <w:t>，</w:t>
      </w:r>
      <w:r w:rsidRPr="00B71439">
        <w:rPr>
          <w:noProof/>
          <w:color w:val="000000" w:themeColor="text1"/>
          <w:position w:val="-12"/>
          <w:sz w:val="24"/>
        </w:rPr>
        <w:drawing>
          <wp:inline distT="0" distB="0" distL="0" distR="0" wp14:anchorId="113AFB8F" wp14:editId="1ED14CC1">
            <wp:extent cx="161925" cy="228600"/>
            <wp:effectExtent l="0" t="0" r="9525"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61925" cy="228600"/>
                    </a:xfrm>
                    <a:prstGeom prst="rect">
                      <a:avLst/>
                    </a:prstGeom>
                    <a:noFill/>
                    <a:ln>
                      <a:noFill/>
                    </a:ln>
                  </pic:spPr>
                </pic:pic>
              </a:graphicData>
            </a:graphic>
          </wp:inline>
        </w:drawing>
      </w:r>
      <w:r w:rsidRPr="00B71439">
        <w:rPr>
          <w:color w:val="000000" w:themeColor="text1"/>
          <w:sz w:val="24"/>
        </w:rPr>
        <w:t>——</w:t>
      </w:r>
      <w:r w:rsidRPr="00B71439">
        <w:rPr>
          <w:color w:val="000000" w:themeColor="text1"/>
          <w:sz w:val="24"/>
        </w:rPr>
        <w:t>烟团中心坐标；</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 xml:space="preserve">      </w:t>
      </w:r>
      <w:r w:rsidRPr="00B71439">
        <w:rPr>
          <w:noProof/>
          <w:color w:val="000000" w:themeColor="text1"/>
          <w:position w:val="-10"/>
          <w:sz w:val="24"/>
        </w:rPr>
        <w:drawing>
          <wp:inline distT="0" distB="0" distL="0" distR="0" wp14:anchorId="5E7A5D9B" wp14:editId="1765E6D1">
            <wp:extent cx="152400" cy="200025"/>
            <wp:effectExtent l="0" t="0" r="0" b="952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52400" cy="200025"/>
                    </a:xfrm>
                    <a:prstGeom prst="rect">
                      <a:avLst/>
                    </a:prstGeom>
                    <a:noFill/>
                    <a:ln>
                      <a:noFill/>
                    </a:ln>
                  </pic:spPr>
                </pic:pic>
              </a:graphicData>
            </a:graphic>
          </wp:inline>
        </w:drawing>
      </w:r>
      <w:r w:rsidRPr="00B71439">
        <w:rPr>
          <w:color w:val="000000" w:themeColor="text1"/>
          <w:sz w:val="24"/>
        </w:rPr>
        <w:t>——</w:t>
      </w:r>
      <w:r w:rsidRPr="00B71439">
        <w:rPr>
          <w:color w:val="000000" w:themeColor="text1"/>
          <w:sz w:val="24"/>
        </w:rPr>
        <w:t>事故期间烟团的排放量；</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 xml:space="preserve">      </w:t>
      </w:r>
      <w:r w:rsidRPr="00B71439">
        <w:rPr>
          <w:noProof/>
          <w:color w:val="000000" w:themeColor="text1"/>
          <w:position w:val="-12"/>
          <w:sz w:val="24"/>
        </w:rPr>
        <w:drawing>
          <wp:inline distT="0" distB="0" distL="0" distR="0" wp14:anchorId="3B549BCB" wp14:editId="37E9999B">
            <wp:extent cx="190500" cy="22860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90500" cy="228600"/>
                    </a:xfrm>
                    <a:prstGeom prst="rect">
                      <a:avLst/>
                    </a:prstGeom>
                    <a:noFill/>
                    <a:ln>
                      <a:noFill/>
                    </a:ln>
                  </pic:spPr>
                </pic:pic>
              </a:graphicData>
            </a:graphic>
          </wp:inline>
        </w:drawing>
      </w:r>
      <w:r w:rsidRPr="00B71439">
        <w:rPr>
          <w:color w:val="000000" w:themeColor="text1"/>
          <w:sz w:val="24"/>
        </w:rPr>
        <w:t>，</w:t>
      </w:r>
      <w:r w:rsidRPr="00B71439">
        <w:rPr>
          <w:noProof/>
          <w:color w:val="000000" w:themeColor="text1"/>
          <w:position w:val="-14"/>
          <w:sz w:val="24"/>
        </w:rPr>
        <w:drawing>
          <wp:inline distT="0" distB="0" distL="0" distR="0" wp14:anchorId="17B6A781" wp14:editId="5544AB52">
            <wp:extent cx="200025" cy="238125"/>
            <wp:effectExtent l="0" t="0" r="9525" b="952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0025" cy="238125"/>
                    </a:xfrm>
                    <a:prstGeom prst="rect">
                      <a:avLst/>
                    </a:prstGeom>
                    <a:noFill/>
                    <a:ln>
                      <a:noFill/>
                    </a:ln>
                  </pic:spPr>
                </pic:pic>
              </a:graphicData>
            </a:graphic>
          </wp:inline>
        </w:drawing>
      </w:r>
      <w:r w:rsidRPr="00B71439">
        <w:rPr>
          <w:color w:val="000000" w:themeColor="text1"/>
          <w:sz w:val="24"/>
        </w:rPr>
        <w:t>，</w:t>
      </w:r>
      <w:r w:rsidRPr="00B71439">
        <w:rPr>
          <w:noProof/>
          <w:color w:val="000000" w:themeColor="text1"/>
          <w:position w:val="-12"/>
          <w:sz w:val="24"/>
        </w:rPr>
        <w:drawing>
          <wp:inline distT="0" distB="0" distL="0" distR="0" wp14:anchorId="466D501D" wp14:editId="6AA754E1">
            <wp:extent cx="190500" cy="22860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90500" cy="228600"/>
                    </a:xfrm>
                    <a:prstGeom prst="rect">
                      <a:avLst/>
                    </a:prstGeom>
                    <a:noFill/>
                    <a:ln>
                      <a:noFill/>
                    </a:ln>
                  </pic:spPr>
                </pic:pic>
              </a:graphicData>
            </a:graphic>
          </wp:inline>
        </w:drawing>
      </w:r>
      <w:r w:rsidRPr="00B71439">
        <w:rPr>
          <w:color w:val="000000" w:themeColor="text1"/>
          <w:sz w:val="24"/>
        </w:rPr>
        <w:t>——</w:t>
      </w:r>
      <w:r w:rsidRPr="00B71439">
        <w:rPr>
          <w:color w:val="000000" w:themeColor="text1"/>
          <w:sz w:val="24"/>
        </w:rPr>
        <w:t>扩散参数</w:t>
      </w:r>
    </w:p>
    <w:p w:rsidR="009A08D1" w:rsidRPr="00B71439" w:rsidRDefault="009A08D1" w:rsidP="009A08D1">
      <w:pPr>
        <w:spacing w:line="360" w:lineRule="auto"/>
        <w:jc w:val="center"/>
        <w:rPr>
          <w:color w:val="000000" w:themeColor="text1"/>
          <w:sz w:val="24"/>
        </w:rPr>
      </w:pPr>
      <w:r w:rsidRPr="00B71439">
        <w:rPr>
          <w:noProof/>
          <w:color w:val="000000" w:themeColor="text1"/>
          <w:position w:val="-36"/>
          <w:sz w:val="24"/>
        </w:rPr>
        <w:drawing>
          <wp:inline distT="0" distB="0" distL="0" distR="0" wp14:anchorId="30702E9B" wp14:editId="5AB8B53E">
            <wp:extent cx="5153025" cy="447675"/>
            <wp:effectExtent l="0" t="0" r="9525" b="952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153025" cy="447675"/>
                    </a:xfrm>
                    <a:prstGeom prst="rect">
                      <a:avLst/>
                    </a:prstGeom>
                    <a:noFill/>
                    <a:ln>
                      <a:noFill/>
                    </a:ln>
                  </pic:spPr>
                </pic:pic>
              </a:graphicData>
            </a:graphic>
          </wp:inline>
        </w:drawing>
      </w:r>
    </w:p>
    <w:p w:rsidR="009A08D1" w:rsidRPr="00B71439" w:rsidRDefault="009A08D1" w:rsidP="009A08D1">
      <w:pPr>
        <w:spacing w:line="360" w:lineRule="auto"/>
        <w:ind w:firstLineChars="200" w:firstLine="480"/>
        <w:jc w:val="left"/>
        <w:rPr>
          <w:snapToGrid w:val="0"/>
          <w:color w:val="000000" w:themeColor="text1"/>
          <w:kern w:val="0"/>
          <w:sz w:val="24"/>
        </w:rPr>
      </w:pPr>
      <w:r w:rsidRPr="00B71439">
        <w:rPr>
          <w:snapToGrid w:val="0"/>
          <w:color w:val="000000" w:themeColor="text1"/>
          <w:kern w:val="0"/>
          <w:sz w:val="24"/>
        </w:rPr>
        <w:t>对于瞬时或短时间事故，采用下述变天条件下多烟团模式：</w:t>
      </w:r>
    </w:p>
    <w:p w:rsidR="009A08D1" w:rsidRPr="00B71439" w:rsidRDefault="009A08D1" w:rsidP="009A08D1">
      <w:pPr>
        <w:spacing w:line="360" w:lineRule="auto"/>
        <w:ind w:firstLineChars="200" w:firstLine="528"/>
        <w:jc w:val="left"/>
        <w:rPr>
          <w:snapToGrid w:val="0"/>
          <w:color w:val="000000" w:themeColor="text1"/>
          <w:kern w:val="0"/>
          <w:sz w:val="24"/>
        </w:rPr>
      </w:pPr>
      <w:r w:rsidRPr="00B71439">
        <w:rPr>
          <w:snapToGrid w:val="0"/>
          <w:color w:val="000000" w:themeColor="text1"/>
          <w:spacing w:val="12"/>
          <w:kern w:val="0"/>
          <w:sz w:val="24"/>
        </w:rPr>
        <w:t>式中：</w:t>
      </w:r>
      <w:r w:rsidRPr="00B71439">
        <w:rPr>
          <w:noProof/>
          <w:color w:val="000000" w:themeColor="text1"/>
          <w:kern w:val="0"/>
          <w:sz w:val="24"/>
        </w:rPr>
        <w:drawing>
          <wp:inline distT="0" distB="0" distL="0" distR="0" wp14:anchorId="7B0DE98E" wp14:editId="5FC5EB37">
            <wp:extent cx="866775" cy="238125"/>
            <wp:effectExtent l="0" t="0" r="9525" b="952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866775" cy="238125"/>
                    </a:xfrm>
                    <a:prstGeom prst="rect">
                      <a:avLst/>
                    </a:prstGeom>
                    <a:noFill/>
                    <a:ln>
                      <a:noFill/>
                    </a:ln>
                  </pic:spPr>
                </pic:pic>
              </a:graphicData>
            </a:graphic>
          </wp:inline>
        </w:drawing>
      </w:r>
      <w:r w:rsidRPr="00B71439">
        <w:rPr>
          <w:snapToGrid w:val="0"/>
          <w:color w:val="000000" w:themeColor="text1"/>
          <w:kern w:val="0"/>
          <w:sz w:val="24"/>
        </w:rPr>
        <w:t xml:space="preserve"> </w:t>
      </w:r>
      <w:r w:rsidRPr="00B71439">
        <w:rPr>
          <w:snapToGrid w:val="0"/>
          <w:color w:val="000000" w:themeColor="text1"/>
          <w:kern w:val="0"/>
          <w:sz w:val="24"/>
        </w:rPr>
        <w:sym w:font="Symbol" w:char="F0BE"/>
      </w:r>
      <w:r w:rsidRPr="00B71439">
        <w:rPr>
          <w:snapToGrid w:val="0"/>
          <w:color w:val="000000" w:themeColor="text1"/>
          <w:kern w:val="0"/>
          <w:sz w:val="24"/>
        </w:rPr>
        <w:t xml:space="preserve"> </w:t>
      </w:r>
      <w:r w:rsidRPr="00B71439">
        <w:rPr>
          <w:snapToGrid w:val="0"/>
          <w:color w:val="000000" w:themeColor="text1"/>
          <w:kern w:val="0"/>
          <w:sz w:val="24"/>
        </w:rPr>
        <w:t>第</w:t>
      </w:r>
      <w:r w:rsidRPr="00B71439">
        <w:rPr>
          <w:snapToGrid w:val="0"/>
          <w:color w:val="000000" w:themeColor="text1"/>
          <w:kern w:val="0"/>
          <w:sz w:val="24"/>
        </w:rPr>
        <w:t>i</w:t>
      </w:r>
      <w:r w:rsidRPr="00B71439">
        <w:rPr>
          <w:snapToGrid w:val="0"/>
          <w:color w:val="000000" w:themeColor="text1"/>
          <w:kern w:val="0"/>
          <w:sz w:val="24"/>
        </w:rPr>
        <w:t>个烟团在</w:t>
      </w:r>
      <w:r w:rsidRPr="00B71439">
        <w:rPr>
          <w:snapToGrid w:val="0"/>
          <w:color w:val="000000" w:themeColor="text1"/>
          <w:kern w:val="0"/>
          <w:sz w:val="24"/>
        </w:rPr>
        <w:t>t</w:t>
      </w:r>
      <w:r w:rsidRPr="00B71439">
        <w:rPr>
          <w:snapToGrid w:val="0"/>
          <w:color w:val="000000" w:themeColor="text1"/>
          <w:kern w:val="0"/>
          <w:sz w:val="24"/>
          <w:vertAlign w:val="subscript"/>
        </w:rPr>
        <w:t>w</w:t>
      </w:r>
      <w:r w:rsidRPr="00B71439">
        <w:rPr>
          <w:snapToGrid w:val="0"/>
          <w:color w:val="000000" w:themeColor="text1"/>
          <w:kern w:val="0"/>
          <w:sz w:val="24"/>
        </w:rPr>
        <w:t>时刻</w:t>
      </w:r>
      <w:r w:rsidRPr="00B71439">
        <w:rPr>
          <w:snapToGrid w:val="0"/>
          <w:color w:val="000000" w:themeColor="text1"/>
          <w:kern w:val="0"/>
          <w:sz w:val="24"/>
        </w:rPr>
        <w:t>·</w:t>
      </w:r>
      <w:r w:rsidRPr="00B71439">
        <w:rPr>
          <w:snapToGrid w:val="0"/>
          <w:color w:val="000000" w:themeColor="text1"/>
          <w:kern w:val="0"/>
          <w:sz w:val="24"/>
        </w:rPr>
        <w:t>（即第</w:t>
      </w:r>
      <w:r w:rsidRPr="00B71439">
        <w:rPr>
          <w:snapToGrid w:val="0"/>
          <w:color w:val="000000" w:themeColor="text1"/>
          <w:kern w:val="0"/>
          <w:sz w:val="24"/>
        </w:rPr>
        <w:t>w</w:t>
      </w:r>
      <w:r w:rsidRPr="00B71439">
        <w:rPr>
          <w:snapToGrid w:val="0"/>
          <w:color w:val="000000" w:themeColor="text1"/>
          <w:kern w:val="0"/>
          <w:sz w:val="24"/>
        </w:rPr>
        <w:t>时段）在点</w:t>
      </w:r>
      <w:r w:rsidRPr="00B71439">
        <w:rPr>
          <w:snapToGrid w:val="0"/>
          <w:color w:val="000000" w:themeColor="text1"/>
          <w:kern w:val="0"/>
          <w:sz w:val="24"/>
        </w:rPr>
        <w:t>(x,y,0)</w:t>
      </w:r>
      <w:r w:rsidRPr="00B71439">
        <w:rPr>
          <w:snapToGrid w:val="0"/>
          <w:color w:val="000000" w:themeColor="text1"/>
          <w:kern w:val="0"/>
          <w:sz w:val="24"/>
        </w:rPr>
        <w:t>产生的地面浓度；</w:t>
      </w:r>
    </w:p>
    <w:p w:rsidR="009A08D1" w:rsidRPr="00B71439" w:rsidRDefault="009A08D1" w:rsidP="009A08D1">
      <w:pPr>
        <w:spacing w:line="360" w:lineRule="auto"/>
        <w:ind w:firstLineChars="200" w:firstLine="480"/>
        <w:jc w:val="left"/>
        <w:rPr>
          <w:snapToGrid w:val="0"/>
          <w:color w:val="000000" w:themeColor="text1"/>
          <w:kern w:val="0"/>
          <w:sz w:val="24"/>
        </w:rPr>
      </w:pPr>
      <w:r w:rsidRPr="00B71439">
        <w:rPr>
          <w:noProof/>
          <w:color w:val="000000" w:themeColor="text1"/>
          <w:kern w:val="0"/>
          <w:sz w:val="24"/>
        </w:rPr>
        <w:drawing>
          <wp:inline distT="0" distB="0" distL="0" distR="0" wp14:anchorId="46DD75C5" wp14:editId="38FBE9C6">
            <wp:extent cx="342900" cy="238125"/>
            <wp:effectExtent l="0" t="0" r="0" b="952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42900" cy="238125"/>
                    </a:xfrm>
                    <a:prstGeom prst="rect">
                      <a:avLst/>
                    </a:prstGeom>
                    <a:noFill/>
                    <a:ln>
                      <a:noFill/>
                    </a:ln>
                  </pic:spPr>
                </pic:pic>
              </a:graphicData>
            </a:graphic>
          </wp:inline>
        </w:drawing>
      </w:r>
      <w:r w:rsidRPr="00B71439">
        <w:rPr>
          <w:snapToGrid w:val="0"/>
          <w:color w:val="000000" w:themeColor="text1"/>
          <w:kern w:val="0"/>
          <w:sz w:val="24"/>
        </w:rPr>
        <w:t>、</w:t>
      </w:r>
      <w:r w:rsidRPr="00B71439">
        <w:rPr>
          <w:noProof/>
          <w:color w:val="000000" w:themeColor="text1"/>
          <w:kern w:val="0"/>
          <w:sz w:val="24"/>
        </w:rPr>
        <w:drawing>
          <wp:inline distT="0" distB="0" distL="0" distR="0" wp14:anchorId="3344174A" wp14:editId="563E3ADD">
            <wp:extent cx="342900" cy="238125"/>
            <wp:effectExtent l="0" t="0" r="0" b="952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42900" cy="238125"/>
                    </a:xfrm>
                    <a:prstGeom prst="rect">
                      <a:avLst/>
                    </a:prstGeom>
                    <a:noFill/>
                    <a:ln>
                      <a:noFill/>
                    </a:ln>
                  </pic:spPr>
                </pic:pic>
              </a:graphicData>
            </a:graphic>
          </wp:inline>
        </w:drawing>
      </w:r>
      <w:r w:rsidRPr="00B71439">
        <w:rPr>
          <w:snapToGrid w:val="0"/>
          <w:color w:val="000000" w:themeColor="text1"/>
          <w:kern w:val="0"/>
          <w:sz w:val="24"/>
        </w:rPr>
        <w:t>、</w:t>
      </w:r>
      <w:r w:rsidRPr="00B71439">
        <w:rPr>
          <w:noProof/>
          <w:color w:val="000000" w:themeColor="text1"/>
          <w:kern w:val="0"/>
          <w:sz w:val="24"/>
        </w:rPr>
        <w:drawing>
          <wp:inline distT="0" distB="0" distL="0" distR="0" wp14:anchorId="2C6506FB" wp14:editId="3AC984BB">
            <wp:extent cx="333375" cy="238125"/>
            <wp:effectExtent l="0" t="0" r="9525" b="952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r w:rsidRPr="00B71439">
        <w:rPr>
          <w:snapToGrid w:val="0"/>
          <w:color w:val="000000" w:themeColor="text1"/>
          <w:kern w:val="0"/>
          <w:sz w:val="24"/>
        </w:rPr>
        <w:t xml:space="preserve"> </w:t>
      </w:r>
      <w:r w:rsidRPr="00B71439">
        <w:rPr>
          <w:snapToGrid w:val="0"/>
          <w:color w:val="000000" w:themeColor="text1"/>
          <w:kern w:val="0"/>
          <w:sz w:val="24"/>
        </w:rPr>
        <w:sym w:font="Symbol" w:char="F0BE"/>
      </w:r>
      <w:r w:rsidRPr="00B71439">
        <w:rPr>
          <w:snapToGrid w:val="0"/>
          <w:color w:val="000000" w:themeColor="text1"/>
          <w:kern w:val="0"/>
          <w:sz w:val="24"/>
        </w:rPr>
        <w:t xml:space="preserve">  </w:t>
      </w:r>
      <w:r w:rsidRPr="00B71439">
        <w:rPr>
          <w:snapToGrid w:val="0"/>
          <w:color w:val="000000" w:themeColor="text1"/>
          <w:kern w:val="0"/>
          <w:sz w:val="24"/>
        </w:rPr>
        <w:t>烟团在</w:t>
      </w:r>
      <w:r w:rsidRPr="00B71439">
        <w:rPr>
          <w:snapToGrid w:val="0"/>
          <w:color w:val="000000" w:themeColor="text1"/>
          <w:kern w:val="0"/>
          <w:sz w:val="24"/>
        </w:rPr>
        <w:t>w</w:t>
      </w:r>
      <w:r w:rsidRPr="00B71439">
        <w:rPr>
          <w:snapToGrid w:val="0"/>
          <w:color w:val="000000" w:themeColor="text1"/>
          <w:kern w:val="0"/>
          <w:sz w:val="24"/>
        </w:rPr>
        <w:t>时段沿</w:t>
      </w:r>
      <w:r w:rsidRPr="00B71439">
        <w:rPr>
          <w:snapToGrid w:val="0"/>
          <w:color w:val="000000" w:themeColor="text1"/>
          <w:kern w:val="0"/>
          <w:sz w:val="24"/>
        </w:rPr>
        <w:t>x</w:t>
      </w:r>
      <w:r w:rsidRPr="00B71439">
        <w:rPr>
          <w:snapToGrid w:val="0"/>
          <w:color w:val="000000" w:themeColor="text1"/>
          <w:kern w:val="0"/>
          <w:sz w:val="24"/>
        </w:rPr>
        <w:t>、</w:t>
      </w:r>
      <w:r w:rsidRPr="00B71439">
        <w:rPr>
          <w:snapToGrid w:val="0"/>
          <w:color w:val="000000" w:themeColor="text1"/>
          <w:kern w:val="0"/>
          <w:sz w:val="24"/>
        </w:rPr>
        <w:t>y</w:t>
      </w:r>
      <w:r w:rsidRPr="00B71439">
        <w:rPr>
          <w:snapToGrid w:val="0"/>
          <w:color w:val="000000" w:themeColor="text1"/>
          <w:kern w:val="0"/>
          <w:sz w:val="24"/>
        </w:rPr>
        <w:t>和</w:t>
      </w:r>
      <w:r w:rsidRPr="00B71439">
        <w:rPr>
          <w:snapToGrid w:val="0"/>
          <w:color w:val="000000" w:themeColor="text1"/>
          <w:kern w:val="0"/>
          <w:sz w:val="24"/>
        </w:rPr>
        <w:t>z</w:t>
      </w:r>
      <w:r w:rsidRPr="00B71439">
        <w:rPr>
          <w:snapToGrid w:val="0"/>
          <w:color w:val="000000" w:themeColor="text1"/>
          <w:kern w:val="0"/>
          <w:sz w:val="24"/>
        </w:rPr>
        <w:t>方向的等效扩散参数（</w:t>
      </w:r>
      <w:r w:rsidRPr="00B71439">
        <w:rPr>
          <w:snapToGrid w:val="0"/>
          <w:color w:val="000000" w:themeColor="text1"/>
          <w:kern w:val="0"/>
          <w:sz w:val="24"/>
        </w:rPr>
        <w:t>m</w:t>
      </w:r>
      <w:r w:rsidRPr="00B71439">
        <w:rPr>
          <w:snapToGrid w:val="0"/>
          <w:color w:val="000000" w:themeColor="text1"/>
          <w:kern w:val="0"/>
          <w:sz w:val="24"/>
        </w:rPr>
        <w:t>），</w:t>
      </w:r>
    </w:p>
    <w:p w:rsidR="009A08D1" w:rsidRPr="00B71439" w:rsidRDefault="009A08D1" w:rsidP="009A08D1">
      <w:pPr>
        <w:spacing w:line="360" w:lineRule="auto"/>
        <w:ind w:firstLineChars="200" w:firstLine="480"/>
        <w:jc w:val="left"/>
        <w:rPr>
          <w:snapToGrid w:val="0"/>
          <w:color w:val="000000" w:themeColor="text1"/>
          <w:kern w:val="0"/>
          <w:sz w:val="24"/>
        </w:rPr>
      </w:pPr>
      <w:r w:rsidRPr="00B71439">
        <w:rPr>
          <w:snapToGrid w:val="0"/>
          <w:color w:val="000000" w:themeColor="text1"/>
          <w:kern w:val="0"/>
          <w:sz w:val="24"/>
        </w:rPr>
        <w:t>可由下式估算：</w:t>
      </w:r>
    </w:p>
    <w:p w:rsidR="009A08D1" w:rsidRPr="00B71439" w:rsidRDefault="009A08D1" w:rsidP="009A08D1">
      <w:pPr>
        <w:spacing w:line="360" w:lineRule="auto"/>
        <w:jc w:val="center"/>
        <w:rPr>
          <w:snapToGrid w:val="0"/>
          <w:color w:val="000000" w:themeColor="text1"/>
          <w:kern w:val="0"/>
          <w:sz w:val="24"/>
        </w:rPr>
      </w:pPr>
      <w:r w:rsidRPr="00B71439">
        <w:rPr>
          <w:noProof/>
          <w:color w:val="000000" w:themeColor="text1"/>
          <w:kern w:val="0"/>
          <w:position w:val="-28"/>
          <w:sz w:val="24"/>
        </w:rPr>
        <w:drawing>
          <wp:inline distT="0" distB="0" distL="0" distR="0" wp14:anchorId="5FF5C097" wp14:editId="71EA45B5">
            <wp:extent cx="2371725" cy="485775"/>
            <wp:effectExtent l="0" t="0" r="9525" b="952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371725" cy="485775"/>
                    </a:xfrm>
                    <a:prstGeom prst="rect">
                      <a:avLst/>
                    </a:prstGeom>
                    <a:noFill/>
                    <a:ln>
                      <a:noFill/>
                    </a:ln>
                  </pic:spPr>
                </pic:pic>
              </a:graphicData>
            </a:graphic>
          </wp:inline>
        </w:drawing>
      </w:r>
    </w:p>
    <w:p w:rsidR="009A08D1" w:rsidRPr="00B71439" w:rsidRDefault="009A08D1" w:rsidP="009A08D1">
      <w:pPr>
        <w:spacing w:line="360" w:lineRule="auto"/>
        <w:ind w:firstLineChars="200" w:firstLine="528"/>
        <w:jc w:val="left"/>
        <w:rPr>
          <w:snapToGrid w:val="0"/>
          <w:color w:val="000000" w:themeColor="text1"/>
          <w:spacing w:val="12"/>
          <w:kern w:val="0"/>
          <w:sz w:val="24"/>
        </w:rPr>
      </w:pPr>
      <w:r w:rsidRPr="00B71439">
        <w:rPr>
          <w:snapToGrid w:val="0"/>
          <w:color w:val="000000" w:themeColor="text1"/>
          <w:spacing w:val="12"/>
          <w:kern w:val="0"/>
          <w:sz w:val="24"/>
        </w:rPr>
        <w:t>式中：</w:t>
      </w:r>
      <w:r w:rsidRPr="00B71439">
        <w:rPr>
          <w:noProof/>
          <w:color w:val="000000" w:themeColor="text1"/>
          <w:kern w:val="0"/>
          <w:position w:val="-14"/>
          <w:sz w:val="24"/>
        </w:rPr>
        <w:drawing>
          <wp:inline distT="0" distB="0" distL="0" distR="0" wp14:anchorId="43811D53" wp14:editId="4B4EDAA2">
            <wp:extent cx="1743075" cy="30480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743075" cy="304800"/>
                    </a:xfrm>
                    <a:prstGeom prst="rect">
                      <a:avLst/>
                    </a:prstGeom>
                    <a:noFill/>
                    <a:ln>
                      <a:noFill/>
                    </a:ln>
                  </pic:spPr>
                </pic:pic>
              </a:graphicData>
            </a:graphic>
          </wp:inline>
        </w:drawing>
      </w:r>
    </w:p>
    <w:p w:rsidR="009A08D1" w:rsidRPr="00B71439" w:rsidRDefault="009A08D1" w:rsidP="009A08D1">
      <w:pPr>
        <w:spacing w:line="360" w:lineRule="auto"/>
        <w:ind w:firstLineChars="200" w:firstLine="480"/>
        <w:jc w:val="left"/>
        <w:rPr>
          <w:snapToGrid w:val="0"/>
          <w:color w:val="000000" w:themeColor="text1"/>
          <w:kern w:val="0"/>
          <w:sz w:val="24"/>
        </w:rPr>
      </w:pPr>
      <w:r w:rsidRPr="00B71439">
        <w:rPr>
          <w:noProof/>
          <w:color w:val="000000" w:themeColor="text1"/>
          <w:kern w:val="0"/>
          <w:position w:val="-12"/>
          <w:sz w:val="24"/>
        </w:rPr>
        <w:drawing>
          <wp:inline distT="0" distB="0" distL="0" distR="0" wp14:anchorId="2B265EC1" wp14:editId="7A0DED26">
            <wp:extent cx="190500" cy="238125"/>
            <wp:effectExtent l="0" t="0" r="0" b="952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90500" cy="238125"/>
                    </a:xfrm>
                    <a:prstGeom prst="rect">
                      <a:avLst/>
                    </a:prstGeom>
                    <a:noFill/>
                    <a:ln>
                      <a:noFill/>
                    </a:ln>
                  </pic:spPr>
                </pic:pic>
              </a:graphicData>
            </a:graphic>
          </wp:inline>
        </w:drawing>
      </w:r>
      <w:r w:rsidRPr="00B71439">
        <w:rPr>
          <w:snapToGrid w:val="0"/>
          <w:color w:val="000000" w:themeColor="text1"/>
          <w:kern w:val="0"/>
          <w:sz w:val="24"/>
        </w:rPr>
        <w:t>和</w:t>
      </w:r>
      <w:r w:rsidRPr="00B71439">
        <w:rPr>
          <w:noProof/>
          <w:color w:val="000000" w:themeColor="text1"/>
          <w:kern w:val="0"/>
          <w:position w:val="-12"/>
          <w:sz w:val="24"/>
        </w:rPr>
        <w:drawing>
          <wp:inline distT="0" distB="0" distL="0" distR="0" wp14:anchorId="034FBF3F" wp14:editId="256891B4">
            <wp:extent cx="200025" cy="238125"/>
            <wp:effectExtent l="0" t="0" r="9525" b="952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00025" cy="238125"/>
                    </a:xfrm>
                    <a:prstGeom prst="rect">
                      <a:avLst/>
                    </a:prstGeom>
                    <a:noFill/>
                    <a:ln>
                      <a:noFill/>
                    </a:ln>
                  </pic:spPr>
                </pic:pic>
              </a:graphicData>
            </a:graphic>
          </wp:inline>
        </w:drawing>
      </w:r>
      <w:r w:rsidRPr="00B71439">
        <w:rPr>
          <w:snapToGrid w:val="0"/>
          <w:color w:val="000000" w:themeColor="text1"/>
          <w:kern w:val="0"/>
          <w:sz w:val="24"/>
        </w:rPr>
        <w:t xml:space="preserve"> </w:t>
      </w:r>
      <w:r w:rsidRPr="00B71439">
        <w:rPr>
          <w:snapToGrid w:val="0"/>
          <w:color w:val="000000" w:themeColor="text1"/>
          <w:kern w:val="0"/>
          <w:sz w:val="24"/>
        </w:rPr>
        <w:sym w:font="Symbol" w:char="F0BE"/>
      </w:r>
      <w:r w:rsidRPr="00B71439">
        <w:rPr>
          <w:snapToGrid w:val="0"/>
          <w:color w:val="000000" w:themeColor="text1"/>
          <w:kern w:val="0"/>
          <w:sz w:val="24"/>
        </w:rPr>
        <w:t xml:space="preserve"> </w:t>
      </w:r>
      <w:r w:rsidRPr="00B71439">
        <w:rPr>
          <w:snapToGrid w:val="0"/>
          <w:color w:val="000000" w:themeColor="text1"/>
          <w:kern w:val="0"/>
          <w:sz w:val="24"/>
        </w:rPr>
        <w:t>第</w:t>
      </w:r>
      <w:r w:rsidRPr="00B71439">
        <w:rPr>
          <w:snapToGrid w:val="0"/>
          <w:color w:val="000000" w:themeColor="text1"/>
          <w:kern w:val="0"/>
          <w:sz w:val="24"/>
        </w:rPr>
        <w:t>w</w:t>
      </w:r>
      <w:r w:rsidRPr="00B71439">
        <w:rPr>
          <w:snapToGrid w:val="0"/>
          <w:color w:val="000000" w:themeColor="text1"/>
          <w:kern w:val="0"/>
          <w:sz w:val="24"/>
        </w:rPr>
        <w:t>时段结束时第</w:t>
      </w:r>
      <w:r w:rsidRPr="00B71439">
        <w:rPr>
          <w:snapToGrid w:val="0"/>
          <w:color w:val="000000" w:themeColor="text1"/>
          <w:kern w:val="0"/>
          <w:sz w:val="24"/>
        </w:rPr>
        <w:t>i</w:t>
      </w:r>
      <w:r w:rsidRPr="00B71439">
        <w:rPr>
          <w:snapToGrid w:val="0"/>
          <w:color w:val="000000" w:themeColor="text1"/>
          <w:kern w:val="0"/>
          <w:sz w:val="24"/>
        </w:rPr>
        <w:t>烟团质心的</w:t>
      </w:r>
      <w:r w:rsidRPr="00B71439">
        <w:rPr>
          <w:snapToGrid w:val="0"/>
          <w:color w:val="000000" w:themeColor="text1"/>
          <w:kern w:val="0"/>
          <w:sz w:val="24"/>
        </w:rPr>
        <w:t>x</w:t>
      </w:r>
      <w:r w:rsidRPr="00B71439">
        <w:rPr>
          <w:snapToGrid w:val="0"/>
          <w:color w:val="000000" w:themeColor="text1"/>
          <w:kern w:val="0"/>
          <w:sz w:val="24"/>
        </w:rPr>
        <w:t>和</w:t>
      </w:r>
      <w:r w:rsidRPr="00B71439">
        <w:rPr>
          <w:snapToGrid w:val="0"/>
          <w:color w:val="000000" w:themeColor="text1"/>
          <w:kern w:val="0"/>
          <w:sz w:val="24"/>
        </w:rPr>
        <w:t>y</w:t>
      </w:r>
      <w:r w:rsidRPr="00B71439">
        <w:rPr>
          <w:snapToGrid w:val="0"/>
          <w:color w:val="000000" w:themeColor="text1"/>
          <w:kern w:val="0"/>
          <w:sz w:val="24"/>
        </w:rPr>
        <w:t>坐标，由下述两式计算：</w:t>
      </w:r>
    </w:p>
    <w:p w:rsidR="009A08D1" w:rsidRPr="00B71439" w:rsidRDefault="009A08D1" w:rsidP="009A08D1">
      <w:pPr>
        <w:spacing w:line="360" w:lineRule="auto"/>
        <w:jc w:val="center"/>
        <w:rPr>
          <w:snapToGrid w:val="0"/>
          <w:color w:val="000000" w:themeColor="text1"/>
          <w:kern w:val="0"/>
          <w:sz w:val="24"/>
        </w:rPr>
      </w:pPr>
      <w:r w:rsidRPr="00B71439">
        <w:rPr>
          <w:noProof/>
          <w:color w:val="000000" w:themeColor="text1"/>
          <w:kern w:val="0"/>
          <w:position w:val="-28"/>
          <w:sz w:val="24"/>
        </w:rPr>
        <w:drawing>
          <wp:inline distT="0" distB="0" distL="0" distR="0" wp14:anchorId="37AA7A9D" wp14:editId="222EA9CF">
            <wp:extent cx="2486025" cy="47625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486025" cy="476250"/>
                    </a:xfrm>
                    <a:prstGeom prst="rect">
                      <a:avLst/>
                    </a:prstGeom>
                    <a:noFill/>
                    <a:ln>
                      <a:noFill/>
                    </a:ln>
                  </pic:spPr>
                </pic:pic>
              </a:graphicData>
            </a:graphic>
          </wp:inline>
        </w:drawing>
      </w:r>
    </w:p>
    <w:p w:rsidR="009A08D1" w:rsidRPr="00B71439" w:rsidRDefault="009A08D1" w:rsidP="009A08D1">
      <w:pPr>
        <w:spacing w:line="360" w:lineRule="auto"/>
        <w:jc w:val="center"/>
        <w:rPr>
          <w:snapToGrid w:val="0"/>
          <w:color w:val="000000" w:themeColor="text1"/>
          <w:kern w:val="0"/>
          <w:sz w:val="24"/>
        </w:rPr>
      </w:pPr>
      <w:r w:rsidRPr="00B71439">
        <w:rPr>
          <w:noProof/>
          <w:color w:val="000000" w:themeColor="text1"/>
          <w:kern w:val="0"/>
          <w:position w:val="-28"/>
          <w:sz w:val="24"/>
        </w:rPr>
        <w:drawing>
          <wp:inline distT="0" distB="0" distL="0" distR="0" wp14:anchorId="73353CB1" wp14:editId="5C6651FA">
            <wp:extent cx="2486025" cy="476250"/>
            <wp:effectExtent l="0" t="0" r="9525"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486025" cy="476250"/>
                    </a:xfrm>
                    <a:prstGeom prst="rect">
                      <a:avLst/>
                    </a:prstGeom>
                    <a:noFill/>
                    <a:ln>
                      <a:noFill/>
                    </a:ln>
                  </pic:spPr>
                </pic:pic>
              </a:graphicData>
            </a:graphic>
          </wp:inline>
        </w:drawing>
      </w:r>
    </w:p>
    <w:p w:rsidR="009A08D1" w:rsidRPr="00B71439" w:rsidRDefault="009A08D1" w:rsidP="009A08D1">
      <w:pPr>
        <w:spacing w:line="360" w:lineRule="auto"/>
        <w:ind w:firstLineChars="200" w:firstLine="480"/>
        <w:jc w:val="left"/>
        <w:rPr>
          <w:snapToGrid w:val="0"/>
          <w:color w:val="000000" w:themeColor="text1"/>
          <w:kern w:val="0"/>
          <w:sz w:val="24"/>
        </w:rPr>
      </w:pPr>
      <w:r w:rsidRPr="00B71439">
        <w:rPr>
          <w:snapToGrid w:val="0"/>
          <w:color w:val="000000" w:themeColor="text1"/>
          <w:kern w:val="0"/>
          <w:sz w:val="24"/>
        </w:rPr>
        <w:t>各个烟团对某个关心点</w:t>
      </w:r>
      <w:r w:rsidRPr="00B71439">
        <w:rPr>
          <w:snapToGrid w:val="0"/>
          <w:color w:val="000000" w:themeColor="text1"/>
          <w:kern w:val="0"/>
          <w:sz w:val="24"/>
        </w:rPr>
        <w:t>t</w:t>
      </w:r>
      <w:r w:rsidRPr="00B71439">
        <w:rPr>
          <w:snapToGrid w:val="0"/>
          <w:color w:val="000000" w:themeColor="text1"/>
          <w:kern w:val="0"/>
          <w:sz w:val="24"/>
        </w:rPr>
        <w:t>小时的浓度贡献，按下式计算：</w:t>
      </w:r>
    </w:p>
    <w:p w:rsidR="009A08D1" w:rsidRPr="00B71439" w:rsidRDefault="009A08D1" w:rsidP="009A08D1">
      <w:pPr>
        <w:spacing w:line="360" w:lineRule="auto"/>
        <w:jc w:val="center"/>
        <w:rPr>
          <w:snapToGrid w:val="0"/>
          <w:color w:val="000000" w:themeColor="text1"/>
          <w:kern w:val="0"/>
          <w:sz w:val="24"/>
        </w:rPr>
      </w:pPr>
      <w:r w:rsidRPr="00B71439">
        <w:rPr>
          <w:noProof/>
          <w:color w:val="000000" w:themeColor="text1"/>
          <w:kern w:val="0"/>
          <w:position w:val="-28"/>
          <w:sz w:val="24"/>
        </w:rPr>
        <w:drawing>
          <wp:inline distT="0" distB="0" distL="0" distR="0" wp14:anchorId="5C63D170" wp14:editId="7C66ABEC">
            <wp:extent cx="2028825" cy="495300"/>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028825" cy="495300"/>
                    </a:xfrm>
                    <a:prstGeom prst="rect">
                      <a:avLst/>
                    </a:prstGeom>
                    <a:noFill/>
                    <a:ln>
                      <a:noFill/>
                    </a:ln>
                  </pic:spPr>
                </pic:pic>
              </a:graphicData>
            </a:graphic>
          </wp:inline>
        </w:drawing>
      </w:r>
    </w:p>
    <w:p w:rsidR="009A08D1" w:rsidRPr="00B71439" w:rsidRDefault="009A08D1" w:rsidP="009A08D1">
      <w:pPr>
        <w:spacing w:line="360" w:lineRule="auto"/>
        <w:ind w:firstLineChars="200" w:firstLine="480"/>
        <w:jc w:val="left"/>
        <w:rPr>
          <w:snapToGrid w:val="0"/>
          <w:color w:val="000000" w:themeColor="text1"/>
          <w:kern w:val="0"/>
          <w:sz w:val="24"/>
        </w:rPr>
      </w:pPr>
      <w:r w:rsidRPr="00B71439">
        <w:rPr>
          <w:snapToGrid w:val="0"/>
          <w:color w:val="000000" w:themeColor="text1"/>
          <w:kern w:val="0"/>
          <w:sz w:val="24"/>
        </w:rPr>
        <w:t>式中：</w:t>
      </w:r>
      <w:r w:rsidRPr="00B71439">
        <w:rPr>
          <w:snapToGrid w:val="0"/>
          <w:color w:val="000000" w:themeColor="text1"/>
          <w:kern w:val="0"/>
          <w:sz w:val="24"/>
        </w:rPr>
        <w:t>n</w:t>
      </w:r>
      <w:r w:rsidRPr="00B71439">
        <w:rPr>
          <w:snapToGrid w:val="0"/>
          <w:color w:val="000000" w:themeColor="text1"/>
          <w:kern w:val="0"/>
          <w:sz w:val="24"/>
        </w:rPr>
        <w:t>－需要跟踪的烟团数，可由下式确定：</w:t>
      </w:r>
    </w:p>
    <w:p w:rsidR="009A08D1" w:rsidRPr="00B71439" w:rsidRDefault="009A08D1" w:rsidP="009A08D1">
      <w:pPr>
        <w:spacing w:line="360" w:lineRule="auto"/>
        <w:jc w:val="center"/>
        <w:rPr>
          <w:snapToGrid w:val="0"/>
          <w:color w:val="000000" w:themeColor="text1"/>
          <w:kern w:val="0"/>
          <w:sz w:val="24"/>
        </w:rPr>
      </w:pPr>
      <w:r w:rsidRPr="00B71439">
        <w:rPr>
          <w:noProof/>
          <w:color w:val="000000" w:themeColor="text1"/>
          <w:kern w:val="0"/>
          <w:position w:val="-28"/>
          <w:sz w:val="24"/>
        </w:rPr>
        <w:drawing>
          <wp:inline distT="0" distB="0" distL="0" distR="0" wp14:anchorId="09DE6EB4" wp14:editId="3549AD82">
            <wp:extent cx="2257425" cy="485775"/>
            <wp:effectExtent l="0" t="0" r="9525" b="952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257425" cy="485775"/>
                    </a:xfrm>
                    <a:prstGeom prst="rect">
                      <a:avLst/>
                    </a:prstGeom>
                    <a:noFill/>
                    <a:ln>
                      <a:noFill/>
                    </a:ln>
                  </pic:spPr>
                </pic:pic>
              </a:graphicData>
            </a:graphic>
          </wp:inline>
        </w:drawing>
      </w:r>
    </w:p>
    <w:p w:rsidR="009A08D1" w:rsidRPr="00B71439" w:rsidRDefault="009A08D1" w:rsidP="009A08D1">
      <w:pPr>
        <w:adjustRightInd w:val="0"/>
        <w:snapToGrid w:val="0"/>
        <w:spacing w:line="360" w:lineRule="auto"/>
        <w:ind w:firstLineChars="200" w:firstLine="480"/>
        <w:rPr>
          <w:snapToGrid w:val="0"/>
          <w:color w:val="000000" w:themeColor="text1"/>
          <w:kern w:val="0"/>
          <w:sz w:val="24"/>
        </w:rPr>
      </w:pPr>
      <w:r w:rsidRPr="00B71439">
        <w:rPr>
          <w:color w:val="000000" w:themeColor="text1"/>
          <w:sz w:val="24"/>
        </w:rPr>
        <w:t>f</w:t>
      </w:r>
      <w:r w:rsidRPr="00B71439">
        <w:rPr>
          <w:color w:val="000000" w:themeColor="text1"/>
          <w:sz w:val="24"/>
        </w:rPr>
        <w:t>为小于</w:t>
      </w:r>
      <w:r w:rsidRPr="00B71439">
        <w:rPr>
          <w:color w:val="000000" w:themeColor="text1"/>
          <w:sz w:val="24"/>
        </w:rPr>
        <w:t>1</w:t>
      </w:r>
      <w:r w:rsidRPr="00B71439">
        <w:rPr>
          <w:color w:val="000000" w:themeColor="text1"/>
          <w:sz w:val="24"/>
        </w:rPr>
        <w:t>的系数，可根据计算要求确定。</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lang w:val="x-none"/>
        </w:rPr>
        <w:t>本次评价过程中，重点分析</w:t>
      </w:r>
      <w:r w:rsidRPr="00B71439">
        <w:rPr>
          <w:color w:val="000000" w:themeColor="text1"/>
          <w:sz w:val="24"/>
          <w:lang w:val="x-none"/>
        </w:rPr>
        <w:t>F</w:t>
      </w:r>
      <w:r w:rsidRPr="00B71439">
        <w:rPr>
          <w:color w:val="000000" w:themeColor="text1"/>
          <w:sz w:val="24"/>
          <w:lang w:val="x-none"/>
        </w:rPr>
        <w:t>类稳定度，有风（</w:t>
      </w:r>
      <w:r w:rsidRPr="00B71439">
        <w:rPr>
          <w:color w:val="000000" w:themeColor="text1"/>
          <w:sz w:val="24"/>
          <w:lang w:val="x-none"/>
        </w:rPr>
        <w:t>1.5m/s</w:t>
      </w:r>
      <w:r w:rsidRPr="00B71439">
        <w:rPr>
          <w:color w:val="000000" w:themeColor="text1"/>
          <w:sz w:val="24"/>
          <w:lang w:val="x-none"/>
        </w:rPr>
        <w:t>）条件下，物料泄漏造成下风向轴线不同距离处污染物的最大落低浓度。</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）预测结果</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根据上述经验公式以及相关参数，计算出事故状况下焚烧炉爆炸导致的二噁英浓度分布如表</w:t>
      </w:r>
      <w:r w:rsidRPr="00B71439">
        <w:rPr>
          <w:color w:val="000000" w:themeColor="text1"/>
          <w:sz w:val="24"/>
        </w:rPr>
        <w:t>7-7-1</w:t>
      </w:r>
      <w:r w:rsidRPr="00B71439">
        <w:rPr>
          <w:color w:val="000000" w:themeColor="text1"/>
          <w:sz w:val="24"/>
        </w:rPr>
        <w:t>。</w:t>
      </w:r>
    </w:p>
    <w:p w:rsidR="009A08D1" w:rsidRPr="00B71439" w:rsidRDefault="009A08D1" w:rsidP="009A08D1">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7-7-1 </w:t>
      </w:r>
      <w:r w:rsidRPr="00B71439">
        <w:rPr>
          <w:rFonts w:eastAsia="黑体"/>
          <w:color w:val="000000" w:themeColor="text1"/>
          <w:szCs w:val="21"/>
        </w:rPr>
        <w:t>事故状况下二噁英浓度分布一览表</w:t>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63"/>
        <w:gridCol w:w="1681"/>
        <w:gridCol w:w="1372"/>
        <w:gridCol w:w="1470"/>
        <w:gridCol w:w="1372"/>
        <w:gridCol w:w="1471"/>
      </w:tblGrid>
      <w:tr w:rsidR="009A08D1" w:rsidRPr="00B71439" w:rsidTr="009A08D1">
        <w:tc>
          <w:tcPr>
            <w:tcW w:w="1242"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下风向距离</w:t>
            </w:r>
          </w:p>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w:t>
            </w:r>
            <w:r w:rsidRPr="00B71439">
              <w:rPr>
                <w:color w:val="000000" w:themeColor="text1"/>
                <w:sz w:val="18"/>
                <w:szCs w:val="18"/>
                <w:lang w:val="x-none"/>
              </w:rPr>
              <w:t>m</w:t>
            </w:r>
            <w:r w:rsidRPr="00B71439">
              <w:rPr>
                <w:color w:val="000000" w:themeColor="text1"/>
                <w:sz w:val="18"/>
                <w:szCs w:val="18"/>
                <w:lang w:val="x-none"/>
              </w:rPr>
              <w:t>）</w:t>
            </w:r>
          </w:p>
        </w:tc>
        <w:tc>
          <w:tcPr>
            <w:tcW w:w="1740"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预测浓度（</w:t>
            </w:r>
            <w:r w:rsidRPr="00B71439">
              <w:rPr>
                <w:color w:val="000000" w:themeColor="text1"/>
                <w:sz w:val="18"/>
                <w:szCs w:val="18"/>
              </w:rPr>
              <w:t>ngTEQ/m</w:t>
            </w:r>
            <w:r w:rsidRPr="00B71439">
              <w:rPr>
                <w:color w:val="000000" w:themeColor="text1"/>
                <w:sz w:val="18"/>
                <w:szCs w:val="18"/>
                <w:vertAlign w:val="superscript"/>
              </w:rPr>
              <w:t>3</w:t>
            </w:r>
            <w:r w:rsidRPr="00B71439">
              <w:rPr>
                <w:color w:val="000000" w:themeColor="text1"/>
                <w:sz w:val="18"/>
                <w:szCs w:val="18"/>
                <w:lang w:val="x-none"/>
              </w:rPr>
              <w:t>）</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下风向距离</w:t>
            </w:r>
          </w:p>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w:t>
            </w:r>
            <w:r w:rsidRPr="00B71439">
              <w:rPr>
                <w:color w:val="000000" w:themeColor="text1"/>
                <w:sz w:val="18"/>
                <w:szCs w:val="18"/>
                <w:lang w:val="x-none"/>
              </w:rPr>
              <w:t>m</w:t>
            </w:r>
            <w:r w:rsidRPr="00B71439">
              <w:rPr>
                <w:color w:val="000000" w:themeColor="text1"/>
                <w:sz w:val="18"/>
                <w:szCs w:val="18"/>
                <w:lang w:val="x-none"/>
              </w:rPr>
              <w:t>）</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预测浓度（</w:t>
            </w:r>
            <w:r w:rsidRPr="00B71439">
              <w:rPr>
                <w:color w:val="000000" w:themeColor="text1"/>
                <w:sz w:val="18"/>
                <w:szCs w:val="18"/>
              </w:rPr>
              <w:t>ngTEQ/m</w:t>
            </w:r>
            <w:r w:rsidRPr="00B71439">
              <w:rPr>
                <w:color w:val="000000" w:themeColor="text1"/>
                <w:sz w:val="18"/>
                <w:szCs w:val="18"/>
                <w:vertAlign w:val="superscript"/>
              </w:rPr>
              <w:t>3</w:t>
            </w:r>
            <w:r w:rsidRPr="00B71439">
              <w:rPr>
                <w:color w:val="000000" w:themeColor="text1"/>
                <w:sz w:val="18"/>
                <w:szCs w:val="18"/>
                <w:lang w:val="x-none"/>
              </w:rPr>
              <w:t>）</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下风向距离</w:t>
            </w:r>
          </w:p>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w:t>
            </w:r>
            <w:r w:rsidRPr="00B71439">
              <w:rPr>
                <w:color w:val="000000" w:themeColor="text1"/>
                <w:sz w:val="18"/>
                <w:szCs w:val="18"/>
                <w:lang w:val="x-none"/>
              </w:rPr>
              <w:t>m</w:t>
            </w:r>
            <w:r w:rsidRPr="00B71439">
              <w:rPr>
                <w:color w:val="000000" w:themeColor="text1"/>
                <w:sz w:val="18"/>
                <w:szCs w:val="18"/>
                <w:lang w:val="x-none"/>
              </w:rPr>
              <w:t>）</w:t>
            </w:r>
          </w:p>
        </w:tc>
        <w:tc>
          <w:tcPr>
            <w:tcW w:w="1492"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预测浓度（</w:t>
            </w:r>
            <w:r w:rsidRPr="00B71439">
              <w:rPr>
                <w:color w:val="000000" w:themeColor="text1"/>
                <w:sz w:val="18"/>
                <w:szCs w:val="18"/>
              </w:rPr>
              <w:t>ngTEQ/m</w:t>
            </w:r>
            <w:r w:rsidRPr="00B71439">
              <w:rPr>
                <w:color w:val="000000" w:themeColor="text1"/>
                <w:sz w:val="18"/>
                <w:szCs w:val="18"/>
                <w:vertAlign w:val="superscript"/>
              </w:rPr>
              <w:t>3</w:t>
            </w:r>
            <w:r w:rsidRPr="00B71439">
              <w:rPr>
                <w:color w:val="000000" w:themeColor="text1"/>
                <w:sz w:val="18"/>
                <w:szCs w:val="18"/>
                <w:lang w:val="x-none"/>
              </w:rPr>
              <w:t>）</w:t>
            </w:r>
          </w:p>
        </w:tc>
      </w:tr>
      <w:tr w:rsidR="009A08D1" w:rsidRPr="00B71439" w:rsidTr="009A08D1">
        <w:tc>
          <w:tcPr>
            <w:tcW w:w="1242"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10</w:t>
            </w:r>
          </w:p>
        </w:tc>
        <w:tc>
          <w:tcPr>
            <w:tcW w:w="1740"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7.148</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110</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2.641</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250</w:t>
            </w:r>
          </w:p>
        </w:tc>
        <w:tc>
          <w:tcPr>
            <w:tcW w:w="1492"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1.737</w:t>
            </w:r>
          </w:p>
        </w:tc>
      </w:tr>
      <w:tr w:rsidR="009A08D1" w:rsidRPr="00B71439" w:rsidTr="009A08D1">
        <w:tc>
          <w:tcPr>
            <w:tcW w:w="1242"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20</w:t>
            </w:r>
          </w:p>
        </w:tc>
        <w:tc>
          <w:tcPr>
            <w:tcW w:w="1740"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5.540</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120</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2.539</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300</w:t>
            </w:r>
          </w:p>
        </w:tc>
        <w:tc>
          <w:tcPr>
            <w:tcW w:w="1492"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1.542</w:t>
            </w:r>
          </w:p>
        </w:tc>
      </w:tr>
      <w:tr w:rsidR="009A08D1" w:rsidRPr="00B71439" w:rsidTr="009A08D1">
        <w:trPr>
          <w:trHeight w:val="77"/>
        </w:trPr>
        <w:tc>
          <w:tcPr>
            <w:tcW w:w="1242"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30</w:t>
            </w:r>
          </w:p>
        </w:tc>
        <w:tc>
          <w:tcPr>
            <w:tcW w:w="1740"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4.668</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130</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2.448</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350</w:t>
            </w:r>
          </w:p>
        </w:tc>
        <w:tc>
          <w:tcPr>
            <w:tcW w:w="1492"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1.380</w:t>
            </w:r>
          </w:p>
        </w:tc>
      </w:tr>
      <w:tr w:rsidR="009A08D1" w:rsidRPr="00B71439" w:rsidTr="009A08D1">
        <w:tc>
          <w:tcPr>
            <w:tcW w:w="1242"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40</w:t>
            </w:r>
          </w:p>
        </w:tc>
        <w:tc>
          <w:tcPr>
            <w:tcW w:w="1740"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4.115</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140</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2.365</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400</w:t>
            </w:r>
          </w:p>
        </w:tc>
        <w:tc>
          <w:tcPr>
            <w:tcW w:w="1492"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1.243</w:t>
            </w:r>
          </w:p>
        </w:tc>
      </w:tr>
      <w:tr w:rsidR="009A08D1" w:rsidRPr="00B71439" w:rsidTr="009A08D1">
        <w:tc>
          <w:tcPr>
            <w:tcW w:w="1242"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50</w:t>
            </w:r>
          </w:p>
        </w:tc>
        <w:tc>
          <w:tcPr>
            <w:tcW w:w="1740"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3.730</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150</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2.288</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450</w:t>
            </w:r>
          </w:p>
        </w:tc>
        <w:tc>
          <w:tcPr>
            <w:tcW w:w="1492"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1.086</w:t>
            </w:r>
          </w:p>
        </w:tc>
      </w:tr>
      <w:tr w:rsidR="009A08D1" w:rsidRPr="00B71439" w:rsidTr="009A08D1">
        <w:tc>
          <w:tcPr>
            <w:tcW w:w="1242"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60</w:t>
            </w:r>
          </w:p>
        </w:tc>
        <w:tc>
          <w:tcPr>
            <w:tcW w:w="1740"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3.443</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160</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2.218</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500</w:t>
            </w:r>
          </w:p>
        </w:tc>
        <w:tc>
          <w:tcPr>
            <w:tcW w:w="1492"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0.573</w:t>
            </w:r>
          </w:p>
        </w:tc>
      </w:tr>
      <w:tr w:rsidR="009A08D1" w:rsidRPr="00B71439" w:rsidTr="009A08D1">
        <w:tc>
          <w:tcPr>
            <w:tcW w:w="1242"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70</w:t>
            </w:r>
          </w:p>
        </w:tc>
        <w:tc>
          <w:tcPr>
            <w:tcW w:w="1740"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3.219</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170</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2.152</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p>
        </w:tc>
        <w:tc>
          <w:tcPr>
            <w:tcW w:w="1492" w:type="dxa"/>
            <w:shd w:val="clear" w:color="auto" w:fill="auto"/>
          </w:tcPr>
          <w:p w:rsidR="009A08D1" w:rsidRPr="00B71439" w:rsidRDefault="009A08D1" w:rsidP="009A08D1">
            <w:pPr>
              <w:spacing w:line="280" w:lineRule="exact"/>
              <w:jc w:val="center"/>
              <w:rPr>
                <w:color w:val="000000" w:themeColor="text1"/>
                <w:sz w:val="18"/>
                <w:szCs w:val="18"/>
                <w:lang w:val="x-none"/>
              </w:rPr>
            </w:pPr>
          </w:p>
        </w:tc>
      </w:tr>
      <w:tr w:rsidR="009A08D1" w:rsidRPr="00B71439" w:rsidTr="009A08D1">
        <w:tc>
          <w:tcPr>
            <w:tcW w:w="1242"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80</w:t>
            </w:r>
          </w:p>
        </w:tc>
        <w:tc>
          <w:tcPr>
            <w:tcW w:w="1740"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3.037</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180</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2.090</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p>
        </w:tc>
        <w:tc>
          <w:tcPr>
            <w:tcW w:w="1492" w:type="dxa"/>
            <w:shd w:val="clear" w:color="auto" w:fill="auto"/>
          </w:tcPr>
          <w:p w:rsidR="009A08D1" w:rsidRPr="00B71439" w:rsidRDefault="009A08D1" w:rsidP="009A08D1">
            <w:pPr>
              <w:spacing w:line="280" w:lineRule="exact"/>
              <w:jc w:val="center"/>
              <w:rPr>
                <w:color w:val="000000" w:themeColor="text1"/>
                <w:sz w:val="18"/>
                <w:szCs w:val="18"/>
                <w:lang w:val="x-none"/>
              </w:rPr>
            </w:pPr>
          </w:p>
        </w:tc>
      </w:tr>
      <w:tr w:rsidR="009A08D1" w:rsidRPr="00B71439" w:rsidTr="009A08D1">
        <w:tc>
          <w:tcPr>
            <w:tcW w:w="1242"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90</w:t>
            </w:r>
          </w:p>
        </w:tc>
        <w:tc>
          <w:tcPr>
            <w:tcW w:w="1740"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2.885</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190</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2.031</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p>
        </w:tc>
        <w:tc>
          <w:tcPr>
            <w:tcW w:w="1492" w:type="dxa"/>
            <w:shd w:val="clear" w:color="auto" w:fill="auto"/>
          </w:tcPr>
          <w:p w:rsidR="009A08D1" w:rsidRPr="00B71439" w:rsidRDefault="009A08D1" w:rsidP="009A08D1">
            <w:pPr>
              <w:spacing w:line="280" w:lineRule="exact"/>
              <w:jc w:val="center"/>
              <w:rPr>
                <w:color w:val="000000" w:themeColor="text1"/>
                <w:sz w:val="18"/>
                <w:szCs w:val="18"/>
                <w:lang w:val="x-none"/>
              </w:rPr>
            </w:pPr>
          </w:p>
        </w:tc>
      </w:tr>
      <w:tr w:rsidR="009A08D1" w:rsidRPr="00B71439" w:rsidTr="009A08D1">
        <w:tc>
          <w:tcPr>
            <w:tcW w:w="1242"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100</w:t>
            </w:r>
          </w:p>
        </w:tc>
        <w:tc>
          <w:tcPr>
            <w:tcW w:w="1740"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2.775</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200</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r w:rsidRPr="00B71439">
              <w:rPr>
                <w:color w:val="000000" w:themeColor="text1"/>
                <w:sz w:val="18"/>
                <w:szCs w:val="18"/>
                <w:lang w:val="x-none"/>
              </w:rPr>
              <w:t>1.976</w:t>
            </w:r>
          </w:p>
        </w:tc>
        <w:tc>
          <w:tcPr>
            <w:tcW w:w="1491" w:type="dxa"/>
            <w:shd w:val="clear" w:color="auto" w:fill="auto"/>
          </w:tcPr>
          <w:p w:rsidR="009A08D1" w:rsidRPr="00B71439" w:rsidRDefault="009A08D1" w:rsidP="009A08D1">
            <w:pPr>
              <w:spacing w:line="280" w:lineRule="exact"/>
              <w:jc w:val="center"/>
              <w:rPr>
                <w:color w:val="000000" w:themeColor="text1"/>
                <w:sz w:val="18"/>
                <w:szCs w:val="18"/>
                <w:lang w:val="x-none"/>
              </w:rPr>
            </w:pPr>
          </w:p>
        </w:tc>
        <w:tc>
          <w:tcPr>
            <w:tcW w:w="1492" w:type="dxa"/>
            <w:shd w:val="clear" w:color="auto" w:fill="auto"/>
          </w:tcPr>
          <w:p w:rsidR="009A08D1" w:rsidRPr="00B71439" w:rsidRDefault="009A08D1" w:rsidP="009A08D1">
            <w:pPr>
              <w:spacing w:line="280" w:lineRule="exact"/>
              <w:jc w:val="center"/>
              <w:rPr>
                <w:color w:val="000000" w:themeColor="text1"/>
                <w:sz w:val="18"/>
                <w:szCs w:val="18"/>
                <w:lang w:val="x-none"/>
              </w:rPr>
            </w:pPr>
          </w:p>
        </w:tc>
      </w:tr>
    </w:tbl>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lang w:val="x-none"/>
        </w:rPr>
        <w:t>由于我国目前尚无二噁英类物质人体摄入限值的参考标准，本评价参考</w:t>
      </w:r>
      <w:r w:rsidRPr="00B71439">
        <w:rPr>
          <w:color w:val="000000" w:themeColor="text1"/>
          <w:sz w:val="24"/>
        </w:rPr>
        <w:t>《关于进一步加强生物质发电项目环境影响评价管理工作的通知》（环发</w:t>
      </w:r>
      <w:r w:rsidRPr="00B71439">
        <w:rPr>
          <w:color w:val="000000" w:themeColor="text1"/>
          <w:sz w:val="24"/>
        </w:rPr>
        <w:t>[2008]82</w:t>
      </w:r>
      <w:r w:rsidRPr="00B71439">
        <w:rPr>
          <w:color w:val="000000" w:themeColor="text1"/>
          <w:sz w:val="24"/>
        </w:rPr>
        <w:t>号文）中相关要求，人体每日可耐受摄入量按</w:t>
      </w:r>
      <w:r w:rsidRPr="00B71439">
        <w:rPr>
          <w:color w:val="000000" w:themeColor="text1"/>
          <w:sz w:val="24"/>
        </w:rPr>
        <w:t>4pgTEQ/kg</w:t>
      </w:r>
      <w:r w:rsidRPr="00B71439">
        <w:rPr>
          <w:color w:val="000000" w:themeColor="text1"/>
          <w:sz w:val="24"/>
        </w:rPr>
        <w:t>执行，经呼吸进入人体的允许摄入量按每日可耐受摄入量</w:t>
      </w:r>
      <w:r w:rsidRPr="00B71439">
        <w:rPr>
          <w:color w:val="000000" w:themeColor="text1"/>
          <w:sz w:val="24"/>
        </w:rPr>
        <w:t>10%</w:t>
      </w:r>
      <w:r w:rsidRPr="00B71439">
        <w:rPr>
          <w:color w:val="000000" w:themeColor="text1"/>
          <w:sz w:val="24"/>
        </w:rPr>
        <w:t>执行。人均体重按照</w:t>
      </w:r>
      <w:r w:rsidRPr="00B71439">
        <w:rPr>
          <w:color w:val="000000" w:themeColor="text1"/>
          <w:sz w:val="24"/>
        </w:rPr>
        <w:t>60kg</w:t>
      </w:r>
      <w:r w:rsidRPr="00B71439">
        <w:rPr>
          <w:color w:val="000000" w:themeColor="text1"/>
          <w:sz w:val="24"/>
        </w:rPr>
        <w:t>进行估算，成人每天呼吸进入人体的空气体积取</w:t>
      </w:r>
      <w:r w:rsidRPr="00B71439">
        <w:rPr>
          <w:color w:val="000000" w:themeColor="text1"/>
          <w:sz w:val="24"/>
        </w:rPr>
        <w:t>12~15m</w:t>
      </w:r>
      <w:r w:rsidRPr="00B71439">
        <w:rPr>
          <w:color w:val="000000" w:themeColor="text1"/>
          <w:sz w:val="24"/>
          <w:vertAlign w:val="superscript"/>
        </w:rPr>
        <w:t>3</w:t>
      </w:r>
      <w:r w:rsidRPr="00B71439">
        <w:rPr>
          <w:color w:val="000000" w:themeColor="text1"/>
          <w:sz w:val="24"/>
        </w:rPr>
        <w:t>，则经呼吸进入人体的二噁英类物质的允许浓度为</w:t>
      </w:r>
      <w:r w:rsidRPr="00B71439">
        <w:rPr>
          <w:color w:val="000000" w:themeColor="text1"/>
          <w:sz w:val="24"/>
        </w:rPr>
        <w:t>1.6~2.0pgTEQ/m</w:t>
      </w:r>
      <w:r w:rsidRPr="00B71439">
        <w:rPr>
          <w:color w:val="000000" w:themeColor="text1"/>
          <w:sz w:val="24"/>
          <w:vertAlign w:val="superscript"/>
        </w:rPr>
        <w:t>3</w:t>
      </w:r>
      <w:r w:rsidRPr="00B71439">
        <w:rPr>
          <w:color w:val="000000" w:themeColor="text1"/>
          <w:sz w:val="24"/>
        </w:rPr>
        <w:t>，取其下限</w:t>
      </w:r>
      <w:r w:rsidRPr="00B71439">
        <w:rPr>
          <w:color w:val="000000" w:themeColor="text1"/>
          <w:sz w:val="24"/>
        </w:rPr>
        <w:t>1.6pgTEQ/m</w:t>
      </w:r>
      <w:r w:rsidRPr="00B71439">
        <w:rPr>
          <w:color w:val="000000" w:themeColor="text1"/>
          <w:sz w:val="24"/>
          <w:vertAlign w:val="superscript"/>
        </w:rPr>
        <w:t>3</w:t>
      </w:r>
      <w:r w:rsidRPr="00B71439">
        <w:rPr>
          <w:color w:val="000000" w:themeColor="text1"/>
          <w:sz w:val="24"/>
        </w:rPr>
        <w:t>。</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按照上述预测结果，在焚烧炉爆炸的事故状况下，在焚烧炉外</w:t>
      </w:r>
      <w:r w:rsidRPr="00B71439">
        <w:rPr>
          <w:color w:val="000000" w:themeColor="text1"/>
          <w:sz w:val="24"/>
        </w:rPr>
        <w:t>300m</w:t>
      </w:r>
      <w:r w:rsidRPr="00B71439">
        <w:rPr>
          <w:color w:val="000000" w:themeColor="text1"/>
          <w:sz w:val="24"/>
        </w:rPr>
        <w:t>区域的预测浓度可以满足人体的允许摄入量。</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本项目计划设置的防护距离为厂界外</w:t>
      </w:r>
      <w:r w:rsidRPr="00B71439">
        <w:rPr>
          <w:color w:val="000000" w:themeColor="text1"/>
          <w:sz w:val="24"/>
        </w:rPr>
        <w:t>300m</w:t>
      </w:r>
      <w:r w:rsidRPr="00B71439">
        <w:rPr>
          <w:color w:val="000000" w:themeColor="text1"/>
          <w:sz w:val="24"/>
        </w:rPr>
        <w:t>区域。因此，项目建成运行后，焚烧炉爆炸影响范围内无居民区分布，可以满足事故状况下防护距离的设置要求。</w:t>
      </w:r>
    </w:p>
    <w:p w:rsidR="009A08D1" w:rsidRPr="00B71439" w:rsidRDefault="009A08D1" w:rsidP="009A08D1">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7.7.2 </w:t>
      </w:r>
      <w:r w:rsidRPr="00B71439">
        <w:rPr>
          <w:rFonts w:eastAsia="黑体"/>
          <w:b w:val="0"/>
          <w:color w:val="000000" w:themeColor="text1"/>
          <w:sz w:val="24"/>
          <w:szCs w:val="24"/>
        </w:rPr>
        <w:t>运输过程环境风险影响分析</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本项目建成后，生活垃圾采用封闭式压缩车进行运输。为了减少垃圾运输事故发生的概率，建议采取以下措施：</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）采用带有防治垃圾渗滤液的滴漏措施封闭式自卸垃圾车和压缩式自卸垃圾车集中运送至项目厂区。同时，对在用车加强维修保养，并及时更新垃圾运输车辆，确保垃圾运输车的密封性能良好。</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）尽可能缩短垃圾运输车在敏感点附近滞留的时间，尽可能避免在进厂道路两旁新建办公、居住等敏感场所。</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）每辆运输车都配备必要的通讯工具，供应急联络用，当运输过程中发生事故，运输人员必须尽快通知有关管理部门进行妥善处理。</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4</w:t>
      </w:r>
      <w:r w:rsidRPr="00B71439">
        <w:rPr>
          <w:color w:val="000000" w:themeColor="text1"/>
          <w:sz w:val="24"/>
        </w:rPr>
        <w:t>）加强对运输司机的思想教育和技术培训，避免交通事故的发生。</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通过采取上述措施，能够确保将运输过程中环境风险影响减至最小。</w:t>
      </w:r>
    </w:p>
    <w:p w:rsidR="009A08D1" w:rsidRPr="00B71439" w:rsidRDefault="009A08D1" w:rsidP="009A08D1">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7.7.3 </w:t>
      </w:r>
      <w:r w:rsidRPr="00B71439">
        <w:rPr>
          <w:rFonts w:eastAsia="黑体"/>
          <w:b w:val="0"/>
          <w:color w:val="000000" w:themeColor="text1"/>
          <w:sz w:val="24"/>
          <w:szCs w:val="24"/>
        </w:rPr>
        <w:t>其他风险事故环境影响分析</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1</w:t>
      </w:r>
      <w:r w:rsidRPr="00B71439">
        <w:rPr>
          <w:color w:val="000000" w:themeColor="text1"/>
          <w:sz w:val="24"/>
        </w:rPr>
        <w:t>、氨水储罐事故后果分析</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拟建项目设置</w:t>
      </w:r>
      <w:r w:rsidRPr="00B71439">
        <w:rPr>
          <w:color w:val="000000" w:themeColor="text1"/>
          <w:sz w:val="24"/>
        </w:rPr>
        <w:t>1</w:t>
      </w:r>
      <w:r w:rsidRPr="00B71439">
        <w:rPr>
          <w:color w:val="000000" w:themeColor="text1"/>
          <w:sz w:val="24"/>
        </w:rPr>
        <w:t>座</w:t>
      </w:r>
      <w:r w:rsidRPr="00B71439">
        <w:rPr>
          <w:color w:val="000000" w:themeColor="text1"/>
          <w:sz w:val="24"/>
        </w:rPr>
        <w:t>50m</w:t>
      </w:r>
      <w:r w:rsidRPr="00B71439">
        <w:rPr>
          <w:color w:val="000000" w:themeColor="text1"/>
          <w:sz w:val="24"/>
          <w:vertAlign w:val="superscript"/>
        </w:rPr>
        <w:t>3</w:t>
      </w:r>
      <w:r w:rsidRPr="00B71439">
        <w:rPr>
          <w:color w:val="000000" w:themeColor="text1"/>
          <w:sz w:val="24"/>
        </w:rPr>
        <w:t>的</w:t>
      </w:r>
      <w:r w:rsidRPr="00B71439">
        <w:rPr>
          <w:color w:val="000000" w:themeColor="text1"/>
          <w:sz w:val="24"/>
        </w:rPr>
        <w:t>20%</w:t>
      </w:r>
      <w:r w:rsidRPr="00B71439">
        <w:rPr>
          <w:color w:val="000000" w:themeColor="text1"/>
          <w:sz w:val="24"/>
        </w:rPr>
        <w:t>氨水储罐，并配套建设围堰，尺寸为</w:t>
      </w:r>
      <w:r w:rsidRPr="00B71439">
        <w:rPr>
          <w:color w:val="000000" w:themeColor="text1"/>
          <w:sz w:val="24"/>
        </w:rPr>
        <w:t>8.2m×8.2m×1.2m</w:t>
      </w:r>
      <w:r w:rsidRPr="00B71439">
        <w:rPr>
          <w:color w:val="000000" w:themeColor="text1"/>
          <w:sz w:val="24"/>
        </w:rPr>
        <w:t>。当发生泄漏时，泄漏的氨水挥发的氨气会对周围环境产生不利影响。</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由于本项目氨水浓度较低，因此事故泄漏导致的燃烧、爆炸风险性相对较低，泄漏的氨水主要集中在围堰内，根据企业的应急预案，在</w:t>
      </w:r>
      <w:r w:rsidRPr="00B71439">
        <w:rPr>
          <w:color w:val="000000" w:themeColor="text1"/>
          <w:sz w:val="24"/>
        </w:rPr>
        <w:t>30min</w:t>
      </w:r>
      <w:r w:rsidRPr="00B71439">
        <w:rPr>
          <w:color w:val="000000" w:themeColor="text1"/>
          <w:sz w:val="24"/>
        </w:rPr>
        <w:t>能够完成对事故的处理处置。</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通过调查国内同类型企业的事故，氨水储罐泄漏挥发的氨气会造成人员短时间的不适感，但基本不会造成人员伤亡。项目氨水储罐的潜在环境风险属于可接受水平。</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2</w:t>
      </w:r>
      <w:r w:rsidRPr="00B71439">
        <w:rPr>
          <w:color w:val="000000" w:themeColor="text1"/>
          <w:sz w:val="24"/>
        </w:rPr>
        <w:t>、轻柴油储罐事故后果分析</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项目焚烧炉和锅炉各配</w:t>
      </w:r>
      <w:r w:rsidRPr="00B71439">
        <w:rPr>
          <w:color w:val="000000" w:themeColor="text1"/>
          <w:sz w:val="24"/>
        </w:rPr>
        <w:t>2</w:t>
      </w:r>
      <w:r w:rsidRPr="00B71439">
        <w:rPr>
          <w:color w:val="000000" w:themeColor="text1"/>
          <w:sz w:val="24"/>
        </w:rPr>
        <w:t>台启动燃烧器和</w:t>
      </w:r>
      <w:r w:rsidRPr="00B71439">
        <w:rPr>
          <w:color w:val="000000" w:themeColor="text1"/>
          <w:sz w:val="24"/>
        </w:rPr>
        <w:t>1</w:t>
      </w:r>
      <w:r w:rsidRPr="00B71439">
        <w:rPr>
          <w:color w:val="000000" w:themeColor="text1"/>
          <w:sz w:val="24"/>
        </w:rPr>
        <w:t>台辅助燃烧器，使用轻柴油为辅助燃料，用于锅炉启动初期向炉内供油。</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项目计划配套</w:t>
      </w:r>
      <w:r w:rsidRPr="00B71439">
        <w:rPr>
          <w:color w:val="000000" w:themeColor="text1"/>
          <w:sz w:val="24"/>
        </w:rPr>
        <w:t>1</w:t>
      </w:r>
      <w:r w:rsidRPr="00B71439">
        <w:rPr>
          <w:color w:val="000000" w:themeColor="text1"/>
          <w:sz w:val="24"/>
        </w:rPr>
        <w:t>个</w:t>
      </w:r>
      <w:r w:rsidRPr="00B71439">
        <w:rPr>
          <w:color w:val="000000" w:themeColor="text1"/>
          <w:sz w:val="24"/>
        </w:rPr>
        <w:t>30m</w:t>
      </w:r>
      <w:r w:rsidRPr="00B71439">
        <w:rPr>
          <w:color w:val="000000" w:themeColor="text1"/>
          <w:sz w:val="24"/>
          <w:vertAlign w:val="superscript"/>
        </w:rPr>
        <w:t>3</w:t>
      </w:r>
      <w:r w:rsidRPr="00B71439">
        <w:rPr>
          <w:color w:val="000000" w:themeColor="text1"/>
          <w:sz w:val="24"/>
        </w:rPr>
        <w:t>轻柴油储罐，以及</w:t>
      </w:r>
      <w:r w:rsidRPr="00B71439">
        <w:rPr>
          <w:color w:val="000000" w:themeColor="text1"/>
          <w:sz w:val="24"/>
        </w:rPr>
        <w:t>2</w:t>
      </w:r>
      <w:r w:rsidRPr="00B71439">
        <w:rPr>
          <w:color w:val="000000" w:themeColor="text1"/>
          <w:sz w:val="24"/>
        </w:rPr>
        <w:t>台供油泵（</w:t>
      </w:r>
      <w:r w:rsidRPr="00B71439">
        <w:rPr>
          <w:color w:val="000000" w:themeColor="text1"/>
          <w:sz w:val="24"/>
        </w:rPr>
        <w:t>1</w:t>
      </w:r>
      <w:r w:rsidRPr="00B71439">
        <w:rPr>
          <w:color w:val="000000" w:themeColor="text1"/>
          <w:sz w:val="24"/>
        </w:rPr>
        <w:t>用</w:t>
      </w:r>
      <w:r w:rsidRPr="00B71439">
        <w:rPr>
          <w:color w:val="000000" w:themeColor="text1"/>
          <w:sz w:val="24"/>
        </w:rPr>
        <w:t>1</w:t>
      </w:r>
      <w:r w:rsidRPr="00B71439">
        <w:rPr>
          <w:color w:val="000000" w:themeColor="text1"/>
          <w:sz w:val="24"/>
        </w:rPr>
        <w:t>备），最大储存量约为</w:t>
      </w:r>
      <w:r w:rsidRPr="00B71439">
        <w:rPr>
          <w:color w:val="000000" w:themeColor="text1"/>
          <w:sz w:val="24"/>
        </w:rPr>
        <w:t>25</w:t>
      </w:r>
      <w:r w:rsidRPr="00B71439">
        <w:rPr>
          <w:color w:val="000000" w:themeColor="text1"/>
          <w:sz w:val="24"/>
        </w:rPr>
        <w:t>吨。罐区采用严格的防渗漏措施，并在每个罐区里都填有沙土，故即使油品一旦泄漏，只要厂内员工能够严格遵照国家有关规定操作，对事故正确处理，泄漏事故的危害是可以控制的。</w:t>
      </w:r>
    </w:p>
    <w:p w:rsidR="009A08D1" w:rsidRPr="00B71439" w:rsidRDefault="009A08D1" w:rsidP="009A08D1">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7.7.4 </w:t>
      </w:r>
      <w:r w:rsidRPr="00B71439">
        <w:rPr>
          <w:rFonts w:eastAsia="黑体"/>
          <w:b w:val="0"/>
          <w:color w:val="000000" w:themeColor="text1"/>
          <w:sz w:val="24"/>
          <w:szCs w:val="24"/>
        </w:rPr>
        <w:t>事故废水收集</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1</w:t>
      </w:r>
      <w:r w:rsidRPr="00B71439">
        <w:rPr>
          <w:color w:val="000000" w:themeColor="text1"/>
          <w:sz w:val="24"/>
        </w:rPr>
        <w:t>、净下水（雨水）系统污染排放</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在事故状态下，由于管理、失误操作等原因，可能会导致冲洗污染水和消防污水通过净下水（雨水）系统从雨水排口进入外部水体，污染地表水体。</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为防止消防废水等从雨排口或清下水排口直接排出，在排水管网（包括雨水管网、清下水管网、污水管网）全部设置切断装置，必要时立即切断所有排水管网（包括雨水管网、清下水管网、污水管网），严防未经处理的事故废水排入区域地表水体。</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2</w:t>
      </w:r>
      <w:r w:rsidRPr="00B71439">
        <w:rPr>
          <w:color w:val="000000" w:themeColor="text1"/>
          <w:sz w:val="24"/>
        </w:rPr>
        <w:t>、事故水储存设施容积</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参考中国石化《水体污染防控紧急措施设计导则》要求，应设置能够储存事故排水的储存设施，储存设施包括事故池、防火堤内或围堰内区域等。其容积应能满足事故状况下的消防废水、生产废水、事故雨水等各类废水的临时储存要求。</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w:t>
      </w:r>
      <w:r w:rsidRPr="00B71439">
        <w:rPr>
          <w:color w:val="000000" w:themeColor="text1"/>
          <w:sz w:val="24"/>
          <w:lang w:val="x-none"/>
        </w:rPr>
        <w:t>根据《建筑设计防火规范》（</w:t>
      </w:r>
      <w:r w:rsidRPr="00B71439">
        <w:rPr>
          <w:color w:val="000000" w:themeColor="text1"/>
          <w:sz w:val="24"/>
          <w:lang w:val="x-none"/>
        </w:rPr>
        <w:t>GB50016-2006</w:t>
      </w:r>
      <w:r w:rsidRPr="00B71439">
        <w:rPr>
          <w:color w:val="000000" w:themeColor="text1"/>
          <w:sz w:val="24"/>
          <w:lang w:val="x-none"/>
        </w:rPr>
        <w:t>）、《生活垃圾焚烧处理工程技术规范》（</w:t>
      </w:r>
      <w:r w:rsidRPr="00B71439">
        <w:rPr>
          <w:color w:val="000000" w:themeColor="text1"/>
          <w:sz w:val="24"/>
          <w:lang w:val="x-none"/>
        </w:rPr>
        <w:t>CJJ90-2009</w:t>
      </w:r>
      <w:r w:rsidRPr="00B71439">
        <w:rPr>
          <w:color w:val="000000" w:themeColor="text1"/>
          <w:sz w:val="24"/>
          <w:lang w:val="x-none"/>
        </w:rPr>
        <w:t>）等的要求，本项目主厂房设计火灾危险性为丁类，耐火等级为二级。</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本项目消防供水系统设计为独立的临时高压消防给水系统，设有室内外消防管网。主厂房室内消防水环状母管为</w:t>
      </w:r>
      <w:r w:rsidRPr="00B71439">
        <w:rPr>
          <w:color w:val="000000" w:themeColor="text1"/>
          <w:sz w:val="24"/>
        </w:rPr>
        <w:t>DN200</w:t>
      </w:r>
      <w:r w:rsidRPr="00B71439">
        <w:rPr>
          <w:color w:val="000000" w:themeColor="text1"/>
          <w:sz w:val="24"/>
        </w:rPr>
        <w:t>，由室外引入</w:t>
      </w:r>
      <w:r w:rsidRPr="00B71439">
        <w:rPr>
          <w:color w:val="000000" w:themeColor="text1"/>
          <w:sz w:val="24"/>
        </w:rPr>
        <w:t>2</w:t>
      </w:r>
      <w:r w:rsidRPr="00B71439">
        <w:rPr>
          <w:color w:val="000000" w:themeColor="text1"/>
          <w:sz w:val="24"/>
        </w:rPr>
        <w:t>根</w:t>
      </w:r>
      <w:r w:rsidRPr="00B71439">
        <w:rPr>
          <w:color w:val="000000" w:themeColor="text1"/>
          <w:sz w:val="24"/>
        </w:rPr>
        <w:t>DN200</w:t>
      </w:r>
      <w:r w:rsidRPr="00B71439">
        <w:rPr>
          <w:color w:val="000000" w:themeColor="text1"/>
          <w:sz w:val="24"/>
        </w:rPr>
        <w:t>进水管，并在垃圾池、锅炉焚烧间、烟气净化车间分别设有</w:t>
      </w:r>
      <w:r w:rsidRPr="00B71439">
        <w:rPr>
          <w:color w:val="000000" w:themeColor="text1"/>
          <w:sz w:val="24"/>
        </w:rPr>
        <w:t>1~2</w:t>
      </w:r>
      <w:r w:rsidRPr="00B71439">
        <w:rPr>
          <w:color w:val="000000" w:themeColor="text1"/>
          <w:sz w:val="24"/>
        </w:rPr>
        <w:t>门消防炮，以确保两股水柱同时到达室内任何部位。消防水系统平时管网压力由气压给水设备维持，发生火灾时，开启消防水泵灭火，以确保消防所需的水压和水量。项目一次消防用水量计算结果见表</w:t>
      </w:r>
      <w:r w:rsidRPr="00B71439">
        <w:rPr>
          <w:color w:val="000000" w:themeColor="text1"/>
          <w:sz w:val="24"/>
        </w:rPr>
        <w:t>7-7-2</w:t>
      </w:r>
      <w:r w:rsidRPr="00B71439">
        <w:rPr>
          <w:color w:val="000000" w:themeColor="text1"/>
          <w:sz w:val="24"/>
        </w:rPr>
        <w:t>。</w:t>
      </w:r>
    </w:p>
    <w:p w:rsidR="009A08D1" w:rsidRPr="00B71439" w:rsidRDefault="009A08D1" w:rsidP="009A08D1">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7-7-2  </w:t>
      </w:r>
      <w:r w:rsidRPr="00B71439">
        <w:rPr>
          <w:rFonts w:eastAsia="黑体"/>
          <w:color w:val="000000" w:themeColor="text1"/>
          <w:szCs w:val="21"/>
        </w:rPr>
        <w:t>事故状态下消防用水量计算结果一览表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1479"/>
        <w:gridCol w:w="1486"/>
        <w:gridCol w:w="1615"/>
        <w:gridCol w:w="1486"/>
        <w:gridCol w:w="1603"/>
      </w:tblGrid>
      <w:tr w:rsidR="009A08D1" w:rsidRPr="00B71439" w:rsidTr="009A08D1">
        <w:trPr>
          <w:cantSplit/>
          <w:trHeight w:val="20"/>
          <w:jc w:val="center"/>
        </w:trPr>
        <w:tc>
          <w:tcPr>
            <w:tcW w:w="2242" w:type="pct"/>
            <w:gridSpan w:val="3"/>
            <w:tcBorders>
              <w:top w:val="single" w:sz="4" w:space="0" w:color="auto"/>
              <w:left w:val="nil"/>
              <w:bottom w:val="single" w:sz="4" w:space="0" w:color="auto"/>
              <w:right w:val="single" w:sz="4" w:space="0" w:color="auto"/>
            </w:tcBorders>
            <w:vAlign w:val="center"/>
            <w:hideMark/>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消防对象</w:t>
            </w:r>
          </w:p>
        </w:tc>
        <w:tc>
          <w:tcPr>
            <w:tcW w:w="947" w:type="pct"/>
            <w:tcBorders>
              <w:top w:val="single" w:sz="4" w:space="0" w:color="auto"/>
              <w:left w:val="single" w:sz="4" w:space="0" w:color="auto"/>
              <w:bottom w:val="single" w:sz="4" w:space="0" w:color="auto"/>
              <w:right w:val="single" w:sz="4" w:space="0" w:color="auto"/>
            </w:tcBorders>
            <w:vAlign w:val="center"/>
            <w:hideMark/>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消防用水量</w:t>
            </w:r>
          </w:p>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w:t>
            </w:r>
            <w:r w:rsidRPr="00B71439">
              <w:rPr>
                <w:color w:val="000000" w:themeColor="text1"/>
                <w:sz w:val="18"/>
                <w:szCs w:val="18"/>
              </w:rPr>
              <w:t>L/s</w:t>
            </w:r>
            <w:r w:rsidRPr="00B71439">
              <w:rPr>
                <w:color w:val="000000" w:themeColor="text1"/>
                <w:sz w:val="18"/>
                <w:szCs w:val="18"/>
              </w:rPr>
              <w:t>）</w:t>
            </w:r>
          </w:p>
        </w:tc>
        <w:tc>
          <w:tcPr>
            <w:tcW w:w="871" w:type="pct"/>
            <w:tcBorders>
              <w:top w:val="single" w:sz="4" w:space="0" w:color="auto"/>
              <w:left w:val="single" w:sz="4" w:space="0" w:color="auto"/>
              <w:bottom w:val="single" w:sz="4" w:space="0" w:color="auto"/>
              <w:right w:val="single" w:sz="4" w:space="0" w:color="auto"/>
            </w:tcBorders>
            <w:vAlign w:val="center"/>
            <w:hideMark/>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火灾延续时间（</w:t>
            </w:r>
            <w:r w:rsidRPr="00B71439">
              <w:rPr>
                <w:color w:val="000000" w:themeColor="text1"/>
                <w:sz w:val="18"/>
                <w:szCs w:val="18"/>
              </w:rPr>
              <w:t>h</w:t>
            </w:r>
            <w:r w:rsidRPr="00B71439">
              <w:rPr>
                <w:color w:val="000000" w:themeColor="text1"/>
                <w:sz w:val="18"/>
                <w:szCs w:val="18"/>
              </w:rPr>
              <w:t>）</w:t>
            </w:r>
          </w:p>
        </w:tc>
        <w:tc>
          <w:tcPr>
            <w:tcW w:w="940" w:type="pct"/>
            <w:tcBorders>
              <w:top w:val="single" w:sz="4" w:space="0" w:color="auto"/>
              <w:left w:val="single" w:sz="4" w:space="0" w:color="auto"/>
              <w:bottom w:val="single" w:sz="4" w:space="0" w:color="auto"/>
              <w:right w:val="nil"/>
            </w:tcBorders>
            <w:vAlign w:val="center"/>
            <w:hideMark/>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延续时间内消防用水量（</w:t>
            </w:r>
            <w:r w:rsidRPr="00B71439">
              <w:rPr>
                <w:color w:val="000000" w:themeColor="text1"/>
                <w:sz w:val="18"/>
                <w:szCs w:val="18"/>
              </w:rPr>
              <w:t>m</w:t>
            </w:r>
            <w:r w:rsidRPr="00B71439">
              <w:rPr>
                <w:color w:val="000000" w:themeColor="text1"/>
                <w:sz w:val="18"/>
                <w:szCs w:val="18"/>
                <w:vertAlign w:val="superscript"/>
              </w:rPr>
              <w:t>3</w:t>
            </w:r>
            <w:r w:rsidRPr="00B71439">
              <w:rPr>
                <w:color w:val="000000" w:themeColor="text1"/>
                <w:sz w:val="18"/>
                <w:szCs w:val="18"/>
              </w:rPr>
              <w:t>）</w:t>
            </w:r>
          </w:p>
        </w:tc>
      </w:tr>
      <w:tr w:rsidR="009A08D1" w:rsidRPr="00B71439" w:rsidTr="009A08D1">
        <w:trPr>
          <w:cantSplit/>
          <w:trHeight w:val="20"/>
          <w:jc w:val="center"/>
        </w:trPr>
        <w:tc>
          <w:tcPr>
            <w:tcW w:w="504" w:type="pct"/>
            <w:vMerge w:val="restart"/>
            <w:tcBorders>
              <w:top w:val="single" w:sz="4" w:space="0" w:color="auto"/>
              <w:left w:val="nil"/>
              <w:bottom w:val="single" w:sz="4" w:space="0" w:color="auto"/>
              <w:right w:val="single" w:sz="4" w:space="0" w:color="auto"/>
            </w:tcBorders>
            <w:vAlign w:val="center"/>
            <w:hideMark/>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主厂房</w:t>
            </w:r>
          </w:p>
        </w:tc>
        <w:tc>
          <w:tcPr>
            <w:tcW w:w="867" w:type="pct"/>
            <w:tcBorders>
              <w:top w:val="single" w:sz="4" w:space="0" w:color="auto"/>
              <w:left w:val="single" w:sz="4" w:space="0" w:color="auto"/>
              <w:bottom w:val="single" w:sz="4" w:space="0" w:color="auto"/>
              <w:right w:val="single" w:sz="4" w:space="0" w:color="auto"/>
            </w:tcBorders>
            <w:vAlign w:val="center"/>
            <w:hideMark/>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室外消防</w:t>
            </w:r>
          </w:p>
        </w:tc>
        <w:tc>
          <w:tcPr>
            <w:tcW w:w="871" w:type="pct"/>
            <w:tcBorders>
              <w:top w:val="single" w:sz="4" w:space="0" w:color="auto"/>
              <w:left w:val="single" w:sz="4" w:space="0" w:color="auto"/>
              <w:bottom w:val="single" w:sz="4" w:space="0" w:color="auto"/>
              <w:right w:val="single" w:sz="4" w:space="0" w:color="auto"/>
            </w:tcBorders>
            <w:vAlign w:val="center"/>
            <w:hideMark/>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消火栓</w:t>
            </w:r>
          </w:p>
        </w:tc>
        <w:tc>
          <w:tcPr>
            <w:tcW w:w="947" w:type="pct"/>
            <w:tcBorders>
              <w:top w:val="single" w:sz="4" w:space="0" w:color="auto"/>
              <w:left w:val="single" w:sz="4" w:space="0" w:color="auto"/>
              <w:bottom w:val="single" w:sz="4" w:space="0" w:color="auto"/>
              <w:right w:val="single" w:sz="4" w:space="0" w:color="auto"/>
            </w:tcBorders>
            <w:vAlign w:val="center"/>
            <w:hideMark/>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35</w:t>
            </w:r>
          </w:p>
        </w:tc>
        <w:tc>
          <w:tcPr>
            <w:tcW w:w="871" w:type="pct"/>
            <w:tcBorders>
              <w:top w:val="single" w:sz="4" w:space="0" w:color="auto"/>
              <w:left w:val="single" w:sz="4" w:space="0" w:color="auto"/>
              <w:bottom w:val="single" w:sz="6" w:space="0" w:color="000000"/>
              <w:right w:val="single" w:sz="4" w:space="0" w:color="auto"/>
            </w:tcBorders>
            <w:vAlign w:val="center"/>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2</w:t>
            </w:r>
          </w:p>
        </w:tc>
        <w:tc>
          <w:tcPr>
            <w:tcW w:w="940" w:type="pct"/>
            <w:vMerge w:val="restart"/>
            <w:tcBorders>
              <w:top w:val="single" w:sz="4" w:space="0" w:color="auto"/>
              <w:left w:val="single" w:sz="4" w:space="0" w:color="auto"/>
              <w:bottom w:val="single" w:sz="4" w:space="0" w:color="auto"/>
              <w:right w:val="nil"/>
            </w:tcBorders>
            <w:vAlign w:val="center"/>
            <w:hideMark/>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576</w:t>
            </w:r>
          </w:p>
        </w:tc>
      </w:tr>
      <w:tr w:rsidR="009A08D1" w:rsidRPr="00B71439" w:rsidTr="009A08D1">
        <w:trPr>
          <w:cantSplit/>
          <w:trHeight w:val="20"/>
          <w:jc w:val="center"/>
        </w:trPr>
        <w:tc>
          <w:tcPr>
            <w:tcW w:w="504" w:type="pct"/>
            <w:vMerge/>
            <w:tcBorders>
              <w:top w:val="single" w:sz="4" w:space="0" w:color="auto"/>
              <w:left w:val="nil"/>
              <w:bottom w:val="single" w:sz="4" w:space="0" w:color="auto"/>
              <w:right w:val="single" w:sz="4" w:space="0" w:color="auto"/>
            </w:tcBorders>
            <w:vAlign w:val="center"/>
            <w:hideMark/>
          </w:tcPr>
          <w:p w:rsidR="009A08D1" w:rsidRPr="00B71439" w:rsidRDefault="009A08D1" w:rsidP="009A08D1">
            <w:pPr>
              <w:spacing w:line="280" w:lineRule="exact"/>
              <w:jc w:val="center"/>
              <w:rPr>
                <w:color w:val="000000" w:themeColor="text1"/>
                <w:sz w:val="18"/>
                <w:szCs w:val="18"/>
              </w:rPr>
            </w:pPr>
          </w:p>
        </w:tc>
        <w:tc>
          <w:tcPr>
            <w:tcW w:w="867" w:type="pct"/>
            <w:vMerge w:val="restart"/>
            <w:tcBorders>
              <w:top w:val="single" w:sz="4" w:space="0" w:color="auto"/>
              <w:left w:val="single" w:sz="4" w:space="0" w:color="auto"/>
              <w:bottom w:val="single" w:sz="4" w:space="0" w:color="auto"/>
              <w:right w:val="single" w:sz="6" w:space="0" w:color="000000"/>
            </w:tcBorders>
            <w:vAlign w:val="center"/>
            <w:hideMark/>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室内消防</w:t>
            </w:r>
          </w:p>
        </w:tc>
        <w:tc>
          <w:tcPr>
            <w:tcW w:w="871" w:type="pct"/>
            <w:tcBorders>
              <w:top w:val="single" w:sz="4" w:space="0" w:color="auto"/>
              <w:left w:val="single" w:sz="6" w:space="0" w:color="000000"/>
              <w:bottom w:val="single" w:sz="4" w:space="0" w:color="auto"/>
              <w:right w:val="single" w:sz="4" w:space="0" w:color="auto"/>
            </w:tcBorders>
            <w:vAlign w:val="center"/>
            <w:hideMark/>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消火栓</w:t>
            </w:r>
          </w:p>
        </w:tc>
        <w:tc>
          <w:tcPr>
            <w:tcW w:w="947" w:type="pct"/>
            <w:tcBorders>
              <w:top w:val="single" w:sz="4" w:space="0" w:color="auto"/>
              <w:left w:val="single" w:sz="4" w:space="0" w:color="auto"/>
              <w:bottom w:val="single" w:sz="4" w:space="0" w:color="auto"/>
              <w:right w:val="single" w:sz="4" w:space="0" w:color="auto"/>
            </w:tcBorders>
            <w:vAlign w:val="center"/>
            <w:hideMark/>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15</w:t>
            </w:r>
          </w:p>
        </w:tc>
        <w:tc>
          <w:tcPr>
            <w:tcW w:w="871" w:type="pct"/>
            <w:tcBorders>
              <w:top w:val="single" w:sz="6" w:space="0" w:color="000000"/>
              <w:left w:val="single" w:sz="4" w:space="0" w:color="auto"/>
              <w:bottom w:val="single" w:sz="4" w:space="0" w:color="auto"/>
              <w:right w:val="single" w:sz="4" w:space="0" w:color="auto"/>
            </w:tcBorders>
            <w:vAlign w:val="center"/>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2</w:t>
            </w:r>
          </w:p>
        </w:tc>
        <w:tc>
          <w:tcPr>
            <w:tcW w:w="940" w:type="pct"/>
            <w:vMerge/>
            <w:tcBorders>
              <w:top w:val="single" w:sz="4" w:space="0" w:color="auto"/>
              <w:left w:val="single" w:sz="4" w:space="0" w:color="auto"/>
              <w:bottom w:val="single" w:sz="4" w:space="0" w:color="auto"/>
              <w:right w:val="nil"/>
            </w:tcBorders>
            <w:vAlign w:val="center"/>
            <w:hideMark/>
          </w:tcPr>
          <w:p w:rsidR="009A08D1" w:rsidRPr="00B71439" w:rsidRDefault="009A08D1" w:rsidP="009A08D1">
            <w:pPr>
              <w:spacing w:line="280" w:lineRule="exact"/>
              <w:jc w:val="center"/>
              <w:rPr>
                <w:color w:val="000000" w:themeColor="text1"/>
                <w:sz w:val="18"/>
                <w:szCs w:val="18"/>
              </w:rPr>
            </w:pPr>
          </w:p>
        </w:tc>
      </w:tr>
      <w:tr w:rsidR="009A08D1" w:rsidRPr="00B71439" w:rsidTr="009A08D1">
        <w:trPr>
          <w:cantSplit/>
          <w:trHeight w:val="20"/>
          <w:jc w:val="center"/>
        </w:trPr>
        <w:tc>
          <w:tcPr>
            <w:tcW w:w="504" w:type="pct"/>
            <w:vMerge/>
            <w:tcBorders>
              <w:top w:val="single" w:sz="4" w:space="0" w:color="auto"/>
              <w:left w:val="nil"/>
              <w:bottom w:val="single" w:sz="4" w:space="0" w:color="auto"/>
              <w:right w:val="single" w:sz="4" w:space="0" w:color="auto"/>
            </w:tcBorders>
            <w:vAlign w:val="center"/>
            <w:hideMark/>
          </w:tcPr>
          <w:p w:rsidR="009A08D1" w:rsidRPr="00B71439" w:rsidRDefault="009A08D1" w:rsidP="009A08D1">
            <w:pPr>
              <w:spacing w:line="280" w:lineRule="exact"/>
              <w:jc w:val="center"/>
              <w:rPr>
                <w:color w:val="000000" w:themeColor="text1"/>
                <w:sz w:val="18"/>
                <w:szCs w:val="18"/>
              </w:rPr>
            </w:pPr>
          </w:p>
        </w:tc>
        <w:tc>
          <w:tcPr>
            <w:tcW w:w="867" w:type="pct"/>
            <w:vMerge/>
            <w:tcBorders>
              <w:top w:val="single" w:sz="4" w:space="0" w:color="auto"/>
              <w:left w:val="single" w:sz="4" w:space="0" w:color="auto"/>
              <w:bottom w:val="single" w:sz="4" w:space="0" w:color="auto"/>
              <w:right w:val="single" w:sz="6" w:space="0" w:color="000000"/>
            </w:tcBorders>
            <w:vAlign w:val="center"/>
            <w:hideMark/>
          </w:tcPr>
          <w:p w:rsidR="009A08D1" w:rsidRPr="00B71439" w:rsidRDefault="009A08D1" w:rsidP="009A08D1">
            <w:pPr>
              <w:spacing w:line="280" w:lineRule="exact"/>
              <w:jc w:val="center"/>
              <w:rPr>
                <w:color w:val="000000" w:themeColor="text1"/>
                <w:sz w:val="18"/>
                <w:szCs w:val="18"/>
              </w:rPr>
            </w:pPr>
          </w:p>
        </w:tc>
        <w:tc>
          <w:tcPr>
            <w:tcW w:w="871" w:type="pct"/>
            <w:tcBorders>
              <w:top w:val="single" w:sz="4" w:space="0" w:color="auto"/>
              <w:left w:val="single" w:sz="6" w:space="0" w:color="000000"/>
              <w:bottom w:val="single" w:sz="4" w:space="0" w:color="auto"/>
              <w:right w:val="single" w:sz="4" w:space="0" w:color="auto"/>
            </w:tcBorders>
            <w:vAlign w:val="center"/>
            <w:hideMark/>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消防炮</w:t>
            </w:r>
          </w:p>
        </w:tc>
        <w:tc>
          <w:tcPr>
            <w:tcW w:w="947" w:type="pct"/>
            <w:tcBorders>
              <w:top w:val="single" w:sz="4" w:space="0" w:color="auto"/>
              <w:left w:val="single" w:sz="4" w:space="0" w:color="auto"/>
              <w:bottom w:val="single" w:sz="4" w:space="0" w:color="auto"/>
              <w:right w:val="single" w:sz="4" w:space="0" w:color="auto"/>
            </w:tcBorders>
            <w:vAlign w:val="center"/>
            <w:hideMark/>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60</w:t>
            </w:r>
          </w:p>
        </w:tc>
        <w:tc>
          <w:tcPr>
            <w:tcW w:w="871" w:type="pct"/>
            <w:tcBorders>
              <w:top w:val="single" w:sz="4" w:space="0" w:color="auto"/>
              <w:left w:val="single" w:sz="4" w:space="0" w:color="auto"/>
              <w:bottom w:val="single" w:sz="4" w:space="0" w:color="auto"/>
              <w:right w:val="single" w:sz="4" w:space="0" w:color="auto"/>
            </w:tcBorders>
            <w:vAlign w:val="center"/>
          </w:tcPr>
          <w:p w:rsidR="009A08D1" w:rsidRPr="00B71439" w:rsidRDefault="009A08D1" w:rsidP="009A08D1">
            <w:pPr>
              <w:spacing w:line="280" w:lineRule="exact"/>
              <w:jc w:val="center"/>
              <w:rPr>
                <w:color w:val="000000" w:themeColor="text1"/>
                <w:sz w:val="18"/>
                <w:szCs w:val="18"/>
              </w:rPr>
            </w:pPr>
            <w:r w:rsidRPr="00B71439">
              <w:rPr>
                <w:color w:val="000000" w:themeColor="text1"/>
                <w:sz w:val="18"/>
                <w:szCs w:val="18"/>
              </w:rPr>
              <w:t>1</w:t>
            </w:r>
          </w:p>
        </w:tc>
        <w:tc>
          <w:tcPr>
            <w:tcW w:w="940" w:type="pct"/>
            <w:vMerge/>
            <w:tcBorders>
              <w:top w:val="single" w:sz="4" w:space="0" w:color="auto"/>
              <w:left w:val="single" w:sz="4" w:space="0" w:color="auto"/>
              <w:bottom w:val="single" w:sz="4" w:space="0" w:color="auto"/>
              <w:right w:val="nil"/>
            </w:tcBorders>
            <w:vAlign w:val="center"/>
            <w:hideMark/>
          </w:tcPr>
          <w:p w:rsidR="009A08D1" w:rsidRPr="00B71439" w:rsidRDefault="009A08D1" w:rsidP="009A08D1">
            <w:pPr>
              <w:spacing w:line="280" w:lineRule="exact"/>
              <w:jc w:val="center"/>
              <w:rPr>
                <w:color w:val="000000" w:themeColor="text1"/>
                <w:sz w:val="18"/>
                <w:szCs w:val="18"/>
              </w:rPr>
            </w:pPr>
          </w:p>
        </w:tc>
      </w:tr>
    </w:tbl>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因此，火灾事故状况下，项目一次消防废水产生量为</w:t>
      </w:r>
      <w:r w:rsidRPr="00B71439">
        <w:rPr>
          <w:color w:val="000000" w:themeColor="text1"/>
          <w:sz w:val="24"/>
        </w:rPr>
        <w:t>576m</w:t>
      </w:r>
      <w:r w:rsidRPr="00B71439">
        <w:rPr>
          <w:color w:val="000000" w:themeColor="text1"/>
          <w:sz w:val="24"/>
          <w:vertAlign w:val="superscript"/>
        </w:rPr>
        <w:t>3</w:t>
      </w:r>
      <w:r w:rsidRPr="00B71439">
        <w:rPr>
          <w:color w:val="000000" w:themeColor="text1"/>
          <w:sz w:val="24"/>
        </w:rPr>
        <w:t>。</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）初期雨水量</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目前，舒城县尚未建设自己的暴雨强度公式。其暴雨强度计算，参考临近的合肥市的暴雨强度进行分析：</w:t>
      </w:r>
    </w:p>
    <w:p w:rsidR="009A08D1" w:rsidRPr="00B71439" w:rsidRDefault="009A08D1" w:rsidP="009A08D1">
      <w:pPr>
        <w:spacing w:line="360" w:lineRule="auto"/>
        <w:ind w:firstLineChars="200" w:firstLine="480"/>
        <w:jc w:val="left"/>
        <w:rPr>
          <w:color w:val="000000" w:themeColor="text1"/>
          <w:sz w:val="24"/>
        </w:rPr>
      </w:pPr>
      <m:oMathPara>
        <m:oMath>
          <m:r>
            <w:rPr>
              <w:rFonts w:ascii="Cambria Math" w:eastAsia="Cambria Math" w:hAnsi="Cambria Math"/>
              <w:color w:val="000000" w:themeColor="text1"/>
              <w:sz w:val="24"/>
            </w:rPr>
            <m:t>q</m:t>
          </m:r>
          <m:r>
            <m:rPr>
              <m:sty m:val="p"/>
            </m:rPr>
            <w:rPr>
              <w:rFonts w:ascii="Cambria Math" w:eastAsia="Cambria Math" w:hAnsi="Cambria Math"/>
              <w:color w:val="000000" w:themeColor="text1"/>
              <w:sz w:val="24"/>
            </w:rPr>
            <m:t>=</m:t>
          </m:r>
          <m:f>
            <m:fPr>
              <m:ctrlPr>
                <w:rPr>
                  <w:rFonts w:ascii="Cambria Math" w:eastAsia="Cambria Math" w:hAnsi="Cambria Math"/>
                  <w:color w:val="000000" w:themeColor="text1"/>
                  <w:sz w:val="24"/>
                </w:rPr>
              </m:ctrlPr>
            </m:fPr>
            <m:num>
              <m:r>
                <m:rPr>
                  <m:sty m:val="p"/>
                </m:rPr>
                <w:rPr>
                  <w:rFonts w:ascii="Cambria Math" w:eastAsia="Cambria Math" w:hAnsi="Cambria Math"/>
                  <w:color w:val="000000" w:themeColor="text1"/>
                  <w:sz w:val="24"/>
                </w:rPr>
                <m:t>3600(1+0.76lgP</m:t>
              </m:r>
              <m:r>
                <m:rPr>
                  <m:sty m:val="p"/>
                </m:rPr>
                <w:rPr>
                  <w:rFonts w:ascii="Cambria Math" w:eastAsiaTheme="minorEastAsia" w:hAnsi="Cambria Math"/>
                  <w:color w:val="000000" w:themeColor="text1"/>
                  <w:sz w:val="24"/>
                </w:rPr>
                <m:t>）</m:t>
              </m:r>
            </m:num>
            <m:den>
              <m:sSup>
                <m:sSupPr>
                  <m:ctrlPr>
                    <w:rPr>
                      <w:rFonts w:ascii="Cambria Math" w:eastAsiaTheme="minorEastAsia" w:hAnsi="Cambria Math"/>
                      <w:color w:val="000000" w:themeColor="text1"/>
                      <w:sz w:val="24"/>
                    </w:rPr>
                  </m:ctrlPr>
                </m:sSupPr>
                <m:e>
                  <m:r>
                    <w:rPr>
                      <w:rFonts w:ascii="Cambria Math" w:eastAsiaTheme="minorEastAsia" w:hAnsi="Cambria Math"/>
                      <w:color w:val="000000" w:themeColor="text1"/>
                      <w:sz w:val="24"/>
                    </w:rPr>
                    <m:t>(t+14)</m:t>
                  </m:r>
                </m:e>
                <m:sup>
                  <m:r>
                    <w:rPr>
                      <w:rFonts w:ascii="Cambria Math" w:eastAsiaTheme="minorEastAsia" w:hAnsi="Cambria Math"/>
                      <w:color w:val="000000" w:themeColor="text1"/>
                      <w:sz w:val="24"/>
                    </w:rPr>
                    <m:t>0.84</m:t>
                  </m:r>
                </m:sup>
              </m:sSup>
            </m:den>
          </m:f>
        </m:oMath>
      </m:oMathPara>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其中，重现期</w:t>
      </w:r>
      <w:r w:rsidRPr="00B71439">
        <w:rPr>
          <w:color w:val="000000" w:themeColor="text1"/>
          <w:sz w:val="24"/>
        </w:rPr>
        <w:t>p</w:t>
      </w:r>
      <w:r w:rsidRPr="00B71439">
        <w:rPr>
          <w:color w:val="000000" w:themeColor="text1"/>
          <w:sz w:val="24"/>
        </w:rPr>
        <w:t>取</w:t>
      </w:r>
      <w:r w:rsidRPr="00B71439">
        <w:rPr>
          <w:color w:val="000000" w:themeColor="text1"/>
          <w:sz w:val="24"/>
        </w:rPr>
        <w:t>2</w:t>
      </w:r>
      <w:r w:rsidRPr="00B71439">
        <w:rPr>
          <w:color w:val="000000" w:themeColor="text1"/>
          <w:sz w:val="24"/>
        </w:rPr>
        <w:t>年、收集面积主要考虑厂内的生产区（按</w:t>
      </w:r>
      <w:r w:rsidRPr="00B71439">
        <w:rPr>
          <w:color w:val="000000" w:themeColor="text1"/>
          <w:sz w:val="24"/>
        </w:rPr>
        <w:t>10900m</w:t>
      </w:r>
      <w:r w:rsidRPr="00B71439">
        <w:rPr>
          <w:color w:val="000000" w:themeColor="text1"/>
          <w:sz w:val="24"/>
          <w:vertAlign w:val="superscript"/>
        </w:rPr>
        <w:t>2</w:t>
      </w:r>
      <w:r w:rsidRPr="00B71439">
        <w:rPr>
          <w:color w:val="000000" w:themeColor="text1"/>
          <w:sz w:val="24"/>
        </w:rPr>
        <w:t>计），估算</w:t>
      </w:r>
      <w:r w:rsidRPr="00B71439">
        <w:rPr>
          <w:color w:val="000000" w:themeColor="text1"/>
          <w:sz w:val="24"/>
        </w:rPr>
        <w:t>15min</w:t>
      </w:r>
      <w:r w:rsidRPr="00B71439">
        <w:rPr>
          <w:color w:val="000000" w:themeColor="text1"/>
          <w:sz w:val="24"/>
        </w:rPr>
        <w:t>的初期雨水量约为</w:t>
      </w:r>
      <w:r w:rsidRPr="00B71439">
        <w:rPr>
          <w:color w:val="000000" w:themeColor="text1"/>
          <w:sz w:val="24"/>
        </w:rPr>
        <w:t>192m</w:t>
      </w:r>
      <w:r w:rsidRPr="00B71439">
        <w:rPr>
          <w:color w:val="000000" w:themeColor="text1"/>
          <w:sz w:val="24"/>
          <w:vertAlign w:val="superscript"/>
        </w:rPr>
        <w:t>3</w:t>
      </w:r>
      <w:r w:rsidRPr="00B71439">
        <w:rPr>
          <w:color w:val="000000" w:themeColor="text1"/>
          <w:sz w:val="24"/>
        </w:rPr>
        <w:t>。</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）储罐泄漏状态需进入事故池废水</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根据项目设计方案，项目氨水储罐围堰尺寸为</w:t>
      </w:r>
      <w:r w:rsidRPr="00B71439">
        <w:rPr>
          <w:color w:val="000000" w:themeColor="text1"/>
          <w:sz w:val="24"/>
        </w:rPr>
        <w:t>8.2m×8.2m×1.2m</w:t>
      </w:r>
      <w:r w:rsidRPr="00B71439">
        <w:rPr>
          <w:color w:val="000000" w:themeColor="text1"/>
          <w:sz w:val="24"/>
        </w:rPr>
        <w:t>；扣除储罐所占容积，围堰剩余有效容积为</w:t>
      </w:r>
      <w:r w:rsidRPr="00B71439">
        <w:rPr>
          <w:color w:val="000000" w:themeColor="text1"/>
          <w:sz w:val="24"/>
        </w:rPr>
        <w:t>71m</w:t>
      </w:r>
      <w:r w:rsidRPr="00B71439">
        <w:rPr>
          <w:color w:val="000000" w:themeColor="text1"/>
          <w:sz w:val="24"/>
          <w:vertAlign w:val="superscript"/>
        </w:rPr>
        <w:t>3</w:t>
      </w:r>
      <w:r w:rsidRPr="00B71439">
        <w:rPr>
          <w:color w:val="000000" w:themeColor="text1"/>
          <w:sz w:val="24"/>
        </w:rPr>
        <w:t>，大于氨水泄漏状态下的最大量</w:t>
      </w:r>
      <w:r w:rsidRPr="00B71439">
        <w:rPr>
          <w:color w:val="000000" w:themeColor="text1"/>
          <w:sz w:val="24"/>
        </w:rPr>
        <w:t>28m</w:t>
      </w:r>
      <w:r w:rsidRPr="00B71439">
        <w:rPr>
          <w:color w:val="000000" w:themeColor="text1"/>
          <w:sz w:val="24"/>
          <w:vertAlign w:val="superscript"/>
        </w:rPr>
        <w:t>3</w:t>
      </w:r>
      <w:r w:rsidRPr="00B71439">
        <w:rPr>
          <w:color w:val="000000" w:themeColor="text1"/>
          <w:sz w:val="24"/>
        </w:rPr>
        <w:t>，在氨水储罐发生泄漏时，事故氨水无需进入事故废水池。</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5</w:t>
      </w:r>
      <w:r w:rsidRPr="00B71439">
        <w:rPr>
          <w:color w:val="000000" w:themeColor="text1"/>
          <w:sz w:val="24"/>
        </w:rPr>
        <w:t>）生产废水</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本项目生产废水主要包括垃圾渗滤液、卸料区冲洗废水等，废水产生量总计约为</w:t>
      </w:r>
      <w:r w:rsidRPr="00B71439">
        <w:rPr>
          <w:color w:val="000000" w:themeColor="text1"/>
          <w:sz w:val="24"/>
        </w:rPr>
        <w:t>72.5m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按照《生活垃圾焚烧污染控制标准》中要求</w:t>
      </w:r>
      <w:r w:rsidRPr="00B71439">
        <w:rPr>
          <w:color w:val="000000" w:themeColor="text1"/>
          <w:sz w:val="24"/>
        </w:rPr>
        <w:t>“</w:t>
      </w:r>
      <w:r w:rsidRPr="00B71439">
        <w:rPr>
          <w:color w:val="000000" w:themeColor="text1"/>
          <w:sz w:val="24"/>
        </w:rPr>
        <w:t>焚烧炉每年启动、停炉过程排放的污染物的持续时间以及发生故障或者事故排放污染物持续时间累积不超过</w:t>
      </w:r>
      <w:r w:rsidRPr="00B71439">
        <w:rPr>
          <w:color w:val="000000" w:themeColor="text1"/>
          <w:sz w:val="24"/>
        </w:rPr>
        <w:t>60</w:t>
      </w:r>
      <w:r w:rsidRPr="00B71439">
        <w:rPr>
          <w:color w:val="000000" w:themeColor="text1"/>
          <w:sz w:val="24"/>
        </w:rPr>
        <w:t>小时</w:t>
      </w:r>
      <w:r w:rsidRPr="00B71439">
        <w:rPr>
          <w:color w:val="000000" w:themeColor="text1"/>
          <w:sz w:val="24"/>
        </w:rPr>
        <w:t>”</w:t>
      </w:r>
      <w:r w:rsidRPr="00B71439">
        <w:rPr>
          <w:color w:val="000000" w:themeColor="text1"/>
          <w:sz w:val="24"/>
        </w:rPr>
        <w:t>，本次评价按照最不利情况考虑，即焚烧炉一次事故持续时间取</w:t>
      </w:r>
      <w:r w:rsidRPr="00B71439">
        <w:rPr>
          <w:color w:val="000000" w:themeColor="text1"/>
          <w:sz w:val="24"/>
        </w:rPr>
        <w:t>60h</w:t>
      </w:r>
      <w:r w:rsidRPr="00B71439">
        <w:rPr>
          <w:color w:val="000000" w:themeColor="text1"/>
          <w:sz w:val="24"/>
        </w:rPr>
        <w:t>，生产废水产生量约为</w:t>
      </w:r>
      <w:r w:rsidRPr="00B71439">
        <w:rPr>
          <w:color w:val="000000" w:themeColor="text1"/>
          <w:sz w:val="24"/>
        </w:rPr>
        <w:t>181.3m</w:t>
      </w:r>
      <w:r w:rsidRPr="00B71439">
        <w:rPr>
          <w:color w:val="000000" w:themeColor="text1"/>
          <w:sz w:val="24"/>
          <w:vertAlign w:val="superscript"/>
        </w:rPr>
        <w:t>3</w:t>
      </w:r>
      <w:r w:rsidRPr="00B71439">
        <w:rPr>
          <w:color w:val="000000" w:themeColor="text1"/>
          <w:sz w:val="24"/>
        </w:rPr>
        <w:t>。</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根据设计方案，项目主厂房计划配套建设</w:t>
      </w:r>
      <w:r w:rsidRPr="00B71439">
        <w:rPr>
          <w:color w:val="000000" w:themeColor="text1"/>
          <w:sz w:val="24"/>
        </w:rPr>
        <w:t>240m</w:t>
      </w:r>
      <w:r w:rsidRPr="00B71439">
        <w:rPr>
          <w:color w:val="000000" w:themeColor="text1"/>
          <w:sz w:val="24"/>
          <w:vertAlign w:val="superscript"/>
        </w:rPr>
        <w:t>3</w:t>
      </w:r>
      <w:r w:rsidRPr="00B71439">
        <w:rPr>
          <w:color w:val="000000" w:themeColor="text1"/>
          <w:sz w:val="24"/>
        </w:rPr>
        <w:t>的渗滤液收集池足够容纳</w:t>
      </w:r>
      <w:r w:rsidRPr="00B71439">
        <w:rPr>
          <w:color w:val="000000" w:themeColor="text1"/>
          <w:sz w:val="24"/>
        </w:rPr>
        <w:t>60h</w:t>
      </w:r>
      <w:r w:rsidRPr="00B71439">
        <w:rPr>
          <w:color w:val="000000" w:themeColor="text1"/>
          <w:sz w:val="24"/>
        </w:rPr>
        <w:t>事故状态下的生产废水产生量，无需进入事故池。</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综上所述，事故状况下，需要进入事故应急池临时储存的废水主要包括事故废水、初期雨水等，总计约为</w:t>
      </w:r>
      <w:r w:rsidRPr="00B71439">
        <w:rPr>
          <w:color w:val="000000" w:themeColor="text1"/>
          <w:sz w:val="24"/>
        </w:rPr>
        <w:t>685m</w:t>
      </w:r>
      <w:r w:rsidRPr="00B71439">
        <w:rPr>
          <w:color w:val="000000" w:themeColor="text1"/>
          <w:sz w:val="24"/>
          <w:vertAlign w:val="superscript"/>
        </w:rPr>
        <w:t>3</w:t>
      </w:r>
      <w:r w:rsidRPr="00B71439">
        <w:rPr>
          <w:color w:val="000000" w:themeColor="text1"/>
          <w:sz w:val="24"/>
        </w:rPr>
        <w:t>。根据设计方案，项目建设</w:t>
      </w:r>
      <w:r w:rsidRPr="00B71439">
        <w:rPr>
          <w:color w:val="000000" w:themeColor="text1"/>
          <w:sz w:val="24"/>
        </w:rPr>
        <w:t>1</w:t>
      </w:r>
      <w:r w:rsidRPr="00B71439">
        <w:rPr>
          <w:color w:val="000000" w:themeColor="text1"/>
          <w:sz w:val="24"/>
        </w:rPr>
        <w:t>座事故水池（兼渗滤液调节池），规格为</w:t>
      </w:r>
      <w:r w:rsidRPr="00B71439">
        <w:rPr>
          <w:color w:val="000000" w:themeColor="text1"/>
          <w:sz w:val="24"/>
        </w:rPr>
        <w:t>20m×15m×6m</w:t>
      </w:r>
      <w:r w:rsidRPr="00B71439">
        <w:rPr>
          <w:color w:val="000000" w:themeColor="text1"/>
          <w:sz w:val="24"/>
        </w:rPr>
        <w:t>，有效容积为</w:t>
      </w:r>
      <w:r w:rsidRPr="00B71439">
        <w:rPr>
          <w:color w:val="000000" w:themeColor="text1"/>
          <w:sz w:val="24"/>
        </w:rPr>
        <w:t>1500m</w:t>
      </w:r>
      <w:r w:rsidRPr="00B71439">
        <w:rPr>
          <w:color w:val="000000" w:themeColor="text1"/>
          <w:sz w:val="24"/>
          <w:vertAlign w:val="superscript"/>
        </w:rPr>
        <w:t>3</w:t>
      </w:r>
      <w:r w:rsidRPr="00B71439">
        <w:rPr>
          <w:color w:val="000000" w:themeColor="text1"/>
          <w:sz w:val="24"/>
        </w:rPr>
        <w:t>。正常状态下，事故池中渗滤液储存周期为</w:t>
      </w:r>
      <w:r w:rsidRPr="00B71439">
        <w:rPr>
          <w:color w:val="000000" w:themeColor="text1"/>
          <w:sz w:val="24"/>
        </w:rPr>
        <w:t>7d</w:t>
      </w:r>
      <w:r w:rsidRPr="00B71439">
        <w:rPr>
          <w:color w:val="000000" w:themeColor="text1"/>
          <w:sz w:val="24"/>
        </w:rPr>
        <w:t>，最大储存量为</w:t>
      </w:r>
      <w:r w:rsidRPr="00B71439">
        <w:rPr>
          <w:color w:val="000000" w:themeColor="text1"/>
          <w:sz w:val="24"/>
        </w:rPr>
        <w:t>420m</w:t>
      </w:r>
      <w:r w:rsidRPr="00B71439">
        <w:rPr>
          <w:color w:val="000000" w:themeColor="text1"/>
          <w:sz w:val="24"/>
          <w:vertAlign w:val="superscript"/>
        </w:rPr>
        <w:t>3</w:t>
      </w:r>
      <w:r w:rsidRPr="00B71439">
        <w:rPr>
          <w:color w:val="000000" w:themeColor="text1"/>
          <w:sz w:val="24"/>
        </w:rPr>
        <w:t>，能够确保富余容积为</w:t>
      </w:r>
      <w:r w:rsidRPr="00B71439">
        <w:rPr>
          <w:color w:val="000000" w:themeColor="text1"/>
          <w:sz w:val="24"/>
        </w:rPr>
        <w:t>1080m</w:t>
      </w:r>
      <w:r w:rsidRPr="00B71439">
        <w:rPr>
          <w:color w:val="000000" w:themeColor="text1"/>
          <w:sz w:val="24"/>
          <w:vertAlign w:val="superscript"/>
        </w:rPr>
        <w:t>3</w:t>
      </w:r>
      <w:r w:rsidRPr="00B71439">
        <w:rPr>
          <w:color w:val="000000" w:themeColor="text1"/>
          <w:sz w:val="24"/>
        </w:rPr>
        <w:t>，能够确保本项目事故水收集。事故池配套设置</w:t>
      </w:r>
      <w:r w:rsidRPr="00B71439">
        <w:rPr>
          <w:color w:val="000000" w:themeColor="text1"/>
          <w:sz w:val="24"/>
        </w:rPr>
        <w:t>1</w:t>
      </w:r>
      <w:r w:rsidRPr="00B71439">
        <w:rPr>
          <w:color w:val="000000" w:themeColor="text1"/>
          <w:sz w:val="24"/>
        </w:rPr>
        <w:t>个积水井，事故水先自流进入积水井，再排至事故池中。</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事故处理结束后，事故废水分批进入厂内污水处理站，集中处理。</w:t>
      </w:r>
    </w:p>
    <w:p w:rsidR="009A08D1" w:rsidRPr="00B71439" w:rsidRDefault="009A08D1" w:rsidP="009A08D1">
      <w:pPr>
        <w:pStyle w:val="21"/>
        <w:spacing w:before="0" w:after="0" w:line="360" w:lineRule="auto"/>
        <w:rPr>
          <w:rFonts w:ascii="Times New Roman" w:hAnsi="Times New Roman"/>
          <w:b w:val="0"/>
          <w:color w:val="000000" w:themeColor="text1"/>
          <w:sz w:val="28"/>
          <w:szCs w:val="28"/>
        </w:rPr>
      </w:pPr>
      <w:bookmarkStart w:id="193" w:name="_Toc413057971"/>
      <w:bookmarkStart w:id="194" w:name="_Toc1376823"/>
      <w:bookmarkStart w:id="195" w:name="_Toc413057970"/>
      <w:bookmarkStart w:id="196" w:name="_Toc1376822"/>
      <w:r w:rsidRPr="00B71439">
        <w:rPr>
          <w:rFonts w:ascii="Times New Roman" w:hAnsi="Times New Roman"/>
          <w:b w:val="0"/>
          <w:color w:val="000000" w:themeColor="text1"/>
          <w:sz w:val="28"/>
          <w:szCs w:val="28"/>
        </w:rPr>
        <w:t xml:space="preserve">7.8 </w:t>
      </w:r>
      <w:r w:rsidRPr="00B71439">
        <w:rPr>
          <w:rFonts w:ascii="Times New Roman" w:hAnsi="Times New Roman"/>
          <w:b w:val="0"/>
          <w:color w:val="000000" w:themeColor="text1"/>
          <w:sz w:val="28"/>
          <w:szCs w:val="28"/>
        </w:rPr>
        <w:t>社会环境风险评价</w:t>
      </w:r>
      <w:bookmarkEnd w:id="193"/>
      <w:bookmarkEnd w:id="194"/>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建设项目社会环境风险评估是环境影响评价的重要组成部分，是防范环境风险的一项重要措施，是对建设项目在规划、开发期间及开发后可能发生危害社会稳定的环境因子进行分析确认，评估发生危害社会稳定的概率和程度。</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本次评价本着对环境风险进行管理，确认适合的开发策略，做好危害预防及计划准备工作的思路，提出切实可行措施防范，以期降低、消除危害社会稳定的环境风险。</w:t>
      </w:r>
    </w:p>
    <w:p w:rsidR="009A08D1" w:rsidRPr="00B71439" w:rsidRDefault="009A08D1" w:rsidP="009A08D1">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7.8.1 </w:t>
      </w:r>
      <w:r w:rsidRPr="00B71439">
        <w:rPr>
          <w:rFonts w:eastAsia="黑体"/>
          <w:b w:val="0"/>
          <w:color w:val="000000" w:themeColor="text1"/>
          <w:sz w:val="24"/>
          <w:szCs w:val="24"/>
        </w:rPr>
        <w:t>政策相符性</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根据《产业结构调整指导目录（</w:t>
      </w:r>
      <w:r w:rsidRPr="00B71439">
        <w:rPr>
          <w:color w:val="000000" w:themeColor="text1"/>
          <w:sz w:val="24"/>
        </w:rPr>
        <w:t>2011</w:t>
      </w:r>
      <w:r w:rsidRPr="00B71439">
        <w:rPr>
          <w:color w:val="000000" w:themeColor="text1"/>
          <w:sz w:val="24"/>
        </w:rPr>
        <w:t>年本）》（</w:t>
      </w:r>
      <w:r w:rsidRPr="00B71439">
        <w:rPr>
          <w:color w:val="000000" w:themeColor="text1"/>
          <w:sz w:val="24"/>
        </w:rPr>
        <w:t>2013</w:t>
      </w:r>
      <w:r w:rsidRPr="00B71439">
        <w:rPr>
          <w:color w:val="000000" w:themeColor="text1"/>
          <w:sz w:val="24"/>
        </w:rPr>
        <w:t>修正）中相关规定，本项目属于</w:t>
      </w:r>
      <w:r w:rsidRPr="00B71439">
        <w:rPr>
          <w:color w:val="000000" w:themeColor="text1"/>
          <w:sz w:val="24"/>
        </w:rPr>
        <w:t>“</w:t>
      </w:r>
      <w:r w:rsidRPr="00B71439">
        <w:rPr>
          <w:color w:val="000000" w:themeColor="text1"/>
          <w:sz w:val="24"/>
        </w:rPr>
        <w:t>鼓励类</w:t>
      </w:r>
      <w:r w:rsidRPr="00B71439">
        <w:rPr>
          <w:color w:val="000000" w:themeColor="text1"/>
          <w:sz w:val="24"/>
        </w:rPr>
        <w:t>”</w:t>
      </w:r>
      <w:r w:rsidRPr="00B71439">
        <w:rPr>
          <w:color w:val="000000" w:themeColor="text1"/>
          <w:sz w:val="24"/>
        </w:rPr>
        <w:t>第三十八条</w:t>
      </w:r>
      <w:r w:rsidRPr="00B71439">
        <w:rPr>
          <w:color w:val="000000" w:themeColor="text1"/>
          <w:sz w:val="24"/>
        </w:rPr>
        <w:t>“</w:t>
      </w:r>
      <w:r w:rsidRPr="00B71439">
        <w:rPr>
          <w:color w:val="000000" w:themeColor="text1"/>
          <w:sz w:val="24"/>
        </w:rPr>
        <w:t>环境保护与资源节约综合利用</w:t>
      </w:r>
      <w:r w:rsidRPr="00B71439">
        <w:rPr>
          <w:color w:val="000000" w:themeColor="text1"/>
          <w:sz w:val="24"/>
        </w:rPr>
        <w:t>”</w:t>
      </w:r>
      <w:r w:rsidRPr="00B71439">
        <w:rPr>
          <w:color w:val="000000" w:themeColor="text1"/>
          <w:sz w:val="24"/>
        </w:rPr>
        <w:t>中的</w:t>
      </w:r>
      <w:r w:rsidRPr="00B71439">
        <w:rPr>
          <w:color w:val="000000" w:themeColor="text1"/>
          <w:sz w:val="24"/>
        </w:rPr>
        <w:t>“</w:t>
      </w:r>
      <w:r w:rsidRPr="00B71439">
        <w:rPr>
          <w:color w:val="000000" w:themeColor="text1"/>
          <w:sz w:val="24"/>
        </w:rPr>
        <w:t>城镇垃圾及其他固体废弃物减量化、资源化、无害化处理和综合利用工程</w:t>
      </w:r>
      <w:r w:rsidRPr="00B71439">
        <w:rPr>
          <w:color w:val="000000" w:themeColor="text1"/>
          <w:sz w:val="24"/>
        </w:rPr>
        <w:t>”</w:t>
      </w:r>
      <w:r w:rsidRPr="00B71439">
        <w:rPr>
          <w:color w:val="000000" w:themeColor="text1"/>
          <w:sz w:val="24"/>
        </w:rPr>
        <w:t>，符合国家产业政策要求。</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同时符合《促进产业结构调整暂行规定》（国务院国发</w:t>
      </w:r>
      <w:r w:rsidRPr="00B71439">
        <w:rPr>
          <w:color w:val="000000" w:themeColor="text1"/>
          <w:sz w:val="24"/>
        </w:rPr>
        <w:t>[2005]40</w:t>
      </w:r>
      <w:r w:rsidRPr="00B71439">
        <w:rPr>
          <w:color w:val="000000" w:themeColor="text1"/>
          <w:sz w:val="24"/>
        </w:rPr>
        <w:t>号）鼓励类的</w:t>
      </w:r>
      <w:r w:rsidRPr="00B71439">
        <w:rPr>
          <w:color w:val="000000" w:themeColor="text1"/>
          <w:sz w:val="24"/>
        </w:rPr>
        <w:t>“</w:t>
      </w:r>
      <w:r w:rsidRPr="00B71439">
        <w:rPr>
          <w:color w:val="000000" w:themeColor="text1"/>
          <w:sz w:val="24"/>
        </w:rPr>
        <w:t>符合可持续发展战略要求，有利于安全生产，有利于资源节约和综合利用，有利于新能源和可再生能源开发利用、提高能源效率，有利于保护和改善生态环境</w:t>
      </w:r>
      <w:r w:rsidRPr="00B71439">
        <w:rPr>
          <w:color w:val="000000" w:themeColor="text1"/>
          <w:sz w:val="24"/>
        </w:rPr>
        <w:t>”</w:t>
      </w:r>
      <w:r w:rsidRPr="00B71439">
        <w:rPr>
          <w:color w:val="000000" w:themeColor="text1"/>
          <w:sz w:val="24"/>
        </w:rPr>
        <w:t>项目。</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因此，本项目建设符合国家产业政策要求。</w:t>
      </w:r>
    </w:p>
    <w:p w:rsidR="009A08D1" w:rsidRPr="00B71439" w:rsidRDefault="009A08D1" w:rsidP="009A08D1">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7.8.2 </w:t>
      </w:r>
      <w:r w:rsidRPr="00B71439">
        <w:rPr>
          <w:rFonts w:eastAsia="黑体"/>
          <w:b w:val="0"/>
          <w:color w:val="000000" w:themeColor="text1"/>
          <w:sz w:val="24"/>
          <w:szCs w:val="24"/>
        </w:rPr>
        <w:t>社会稳定性分析</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本项目按照关于印发《生活垃圾焚烧发电建设项目环境准入条件》的通知（环境保护部办公厅</w:t>
      </w:r>
      <w:r w:rsidRPr="00B71439">
        <w:rPr>
          <w:color w:val="000000" w:themeColor="text1"/>
          <w:sz w:val="24"/>
        </w:rPr>
        <w:t xml:space="preserve"> </w:t>
      </w:r>
      <w:r w:rsidRPr="00B71439">
        <w:rPr>
          <w:color w:val="000000" w:themeColor="text1"/>
          <w:sz w:val="24"/>
        </w:rPr>
        <w:t>环办环评</w:t>
      </w:r>
      <w:r w:rsidRPr="00B71439">
        <w:rPr>
          <w:color w:val="000000" w:themeColor="text1"/>
          <w:sz w:val="24"/>
        </w:rPr>
        <w:t>[2018]20</w:t>
      </w:r>
      <w:r w:rsidRPr="00B71439">
        <w:rPr>
          <w:color w:val="000000" w:themeColor="text1"/>
          <w:sz w:val="24"/>
        </w:rPr>
        <w:t>号）要求，在厂界外设置了</w:t>
      </w:r>
      <w:r w:rsidRPr="00B71439">
        <w:rPr>
          <w:color w:val="000000" w:themeColor="text1"/>
          <w:sz w:val="24"/>
        </w:rPr>
        <w:t>300m</w:t>
      </w:r>
      <w:r w:rsidRPr="00B71439">
        <w:rPr>
          <w:color w:val="000000" w:themeColor="text1"/>
          <w:sz w:val="24"/>
        </w:rPr>
        <w:t>的环境防护距离，根据安徽省安兴勘测设计有限公司出具的测绘图，防护距离内无环境敏感点分布。</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近年来，群众的环保意识不断增强，也提高了对污染的警觉性和防范意识。如拟建项目中污染防治措施落实不到位，造成污染，发生了污染事故，则当地人民群众反映肯定比较大，甚至可能引发一般群体性事件。</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本项目实施过程中，舒城县城市管理行政执法局严格按照关于印发《生活垃圾焚烧发电建设项目环境准入条件》的通知（环境保护部办公厅</w:t>
      </w:r>
      <w:r w:rsidRPr="00B71439">
        <w:rPr>
          <w:color w:val="000000" w:themeColor="text1"/>
          <w:sz w:val="24"/>
        </w:rPr>
        <w:t xml:space="preserve"> </w:t>
      </w:r>
      <w:r w:rsidRPr="00B71439">
        <w:rPr>
          <w:color w:val="000000" w:themeColor="text1"/>
          <w:sz w:val="24"/>
        </w:rPr>
        <w:t>环办环评</w:t>
      </w:r>
      <w:r w:rsidRPr="00B71439">
        <w:rPr>
          <w:color w:val="000000" w:themeColor="text1"/>
          <w:sz w:val="24"/>
        </w:rPr>
        <w:t>[2018]20</w:t>
      </w:r>
      <w:r w:rsidRPr="00B71439">
        <w:rPr>
          <w:color w:val="000000" w:themeColor="text1"/>
          <w:sz w:val="24"/>
        </w:rPr>
        <w:t>号）要求，</w:t>
      </w:r>
      <w:r w:rsidRPr="00B71439">
        <w:rPr>
          <w:color w:val="000000" w:themeColor="text1"/>
          <w:kern w:val="0"/>
          <w:sz w:val="24"/>
        </w:rPr>
        <w:t>编制了《舒城县生活垃圾焚烧发电项目社会稳定风险分析报告》，并由舒城县人民政府以</w:t>
      </w:r>
      <w:r w:rsidRPr="00B71439">
        <w:rPr>
          <w:color w:val="000000" w:themeColor="text1"/>
          <w:kern w:val="0"/>
          <w:sz w:val="24"/>
        </w:rPr>
        <w:t xml:space="preserve"> </w:t>
      </w:r>
      <w:r w:rsidRPr="00B71439">
        <w:rPr>
          <w:color w:val="000000" w:themeColor="text1"/>
          <w:kern w:val="0"/>
          <w:sz w:val="24"/>
        </w:rPr>
        <w:t>舒政秘</w:t>
      </w:r>
      <w:r w:rsidRPr="00B71439">
        <w:rPr>
          <w:color w:val="000000" w:themeColor="text1"/>
          <w:kern w:val="0"/>
          <w:sz w:val="24"/>
        </w:rPr>
        <w:t>[2018]210</w:t>
      </w:r>
      <w:r w:rsidRPr="00B71439">
        <w:rPr>
          <w:color w:val="000000" w:themeColor="text1"/>
          <w:kern w:val="0"/>
          <w:sz w:val="24"/>
        </w:rPr>
        <w:t>号进行了批复。舒城县人民政府办公室</w:t>
      </w:r>
      <w:r w:rsidRPr="00B71439">
        <w:rPr>
          <w:color w:val="000000" w:themeColor="text1"/>
          <w:kern w:val="0"/>
          <w:sz w:val="24"/>
        </w:rPr>
        <w:t>2018</w:t>
      </w:r>
      <w:r w:rsidRPr="00B71439">
        <w:rPr>
          <w:color w:val="000000" w:themeColor="text1"/>
          <w:kern w:val="0"/>
          <w:sz w:val="24"/>
        </w:rPr>
        <w:t>年</w:t>
      </w:r>
      <w:r w:rsidRPr="00B71439">
        <w:rPr>
          <w:color w:val="000000" w:themeColor="text1"/>
          <w:kern w:val="0"/>
          <w:sz w:val="24"/>
        </w:rPr>
        <w:t>12</w:t>
      </w:r>
      <w:r w:rsidRPr="00B71439">
        <w:rPr>
          <w:color w:val="000000" w:themeColor="text1"/>
          <w:kern w:val="0"/>
          <w:sz w:val="24"/>
        </w:rPr>
        <w:t>月</w:t>
      </w:r>
      <w:r w:rsidRPr="00B71439">
        <w:rPr>
          <w:color w:val="000000" w:themeColor="text1"/>
          <w:kern w:val="0"/>
          <w:sz w:val="24"/>
        </w:rPr>
        <w:t>12</w:t>
      </w:r>
      <w:r w:rsidRPr="00B71439">
        <w:rPr>
          <w:color w:val="000000" w:themeColor="text1"/>
          <w:kern w:val="0"/>
          <w:sz w:val="24"/>
        </w:rPr>
        <w:t>日以</w:t>
      </w:r>
      <w:r w:rsidRPr="00B71439">
        <w:rPr>
          <w:color w:val="000000" w:themeColor="text1"/>
          <w:kern w:val="0"/>
          <w:sz w:val="24"/>
        </w:rPr>
        <w:t xml:space="preserve"> </w:t>
      </w:r>
      <w:r w:rsidRPr="00B71439">
        <w:rPr>
          <w:color w:val="000000" w:themeColor="text1"/>
          <w:kern w:val="0"/>
          <w:sz w:val="24"/>
        </w:rPr>
        <w:t>舒政办秘</w:t>
      </w:r>
      <w:r w:rsidRPr="00B71439">
        <w:rPr>
          <w:color w:val="000000" w:themeColor="text1"/>
          <w:kern w:val="0"/>
          <w:sz w:val="24"/>
        </w:rPr>
        <w:t>[2018]150</w:t>
      </w:r>
      <w:r w:rsidRPr="00B71439">
        <w:rPr>
          <w:color w:val="000000" w:themeColor="text1"/>
          <w:kern w:val="0"/>
          <w:sz w:val="24"/>
        </w:rPr>
        <w:t>号</w:t>
      </w:r>
      <w:r w:rsidRPr="00B71439">
        <w:rPr>
          <w:color w:val="000000" w:themeColor="text1"/>
          <w:kern w:val="0"/>
          <w:sz w:val="24"/>
        </w:rPr>
        <w:t xml:space="preserve"> </w:t>
      </w:r>
      <w:r w:rsidRPr="00B71439">
        <w:rPr>
          <w:color w:val="000000" w:themeColor="text1"/>
          <w:kern w:val="0"/>
          <w:sz w:val="24"/>
        </w:rPr>
        <w:t>发布了《舒城县人民政府办公室关于印发舒城县生活垃圾焚烧发电项目社会稳定性事件工作方案的通知》，具体明确了应对社会稳定事件的工作方案</w:t>
      </w:r>
      <w:r w:rsidRPr="00B71439">
        <w:rPr>
          <w:color w:val="000000" w:themeColor="text1"/>
          <w:sz w:val="24"/>
        </w:rPr>
        <w:t>。</w:t>
      </w:r>
    </w:p>
    <w:p w:rsidR="009A08D1" w:rsidRPr="00B71439" w:rsidRDefault="009A08D1" w:rsidP="009A08D1">
      <w:pPr>
        <w:pStyle w:val="21"/>
        <w:spacing w:before="0" w:after="0" w:line="360" w:lineRule="auto"/>
        <w:rPr>
          <w:rFonts w:ascii="Times New Roman" w:hAnsi="Times New Roman"/>
          <w:b w:val="0"/>
          <w:color w:val="000000" w:themeColor="text1"/>
          <w:sz w:val="28"/>
          <w:szCs w:val="28"/>
        </w:rPr>
      </w:pPr>
      <w:r w:rsidRPr="00B71439">
        <w:rPr>
          <w:rFonts w:ascii="Times New Roman" w:hAnsi="Times New Roman"/>
          <w:b w:val="0"/>
          <w:color w:val="000000" w:themeColor="text1"/>
          <w:sz w:val="28"/>
          <w:szCs w:val="28"/>
        </w:rPr>
        <w:t xml:space="preserve">7.9 </w:t>
      </w:r>
      <w:r w:rsidRPr="00B71439">
        <w:rPr>
          <w:rFonts w:ascii="Times New Roman" w:hAnsi="Times New Roman"/>
          <w:b w:val="0"/>
          <w:color w:val="000000" w:themeColor="text1"/>
          <w:sz w:val="28"/>
          <w:szCs w:val="28"/>
        </w:rPr>
        <w:t>风险管理</w:t>
      </w:r>
      <w:bookmarkEnd w:id="195"/>
      <w:r w:rsidRPr="00B71439">
        <w:rPr>
          <w:rFonts w:ascii="Times New Roman" w:hAnsi="Times New Roman"/>
          <w:b w:val="0"/>
          <w:color w:val="000000" w:themeColor="text1"/>
          <w:sz w:val="28"/>
          <w:szCs w:val="28"/>
        </w:rPr>
        <w:t>与防范措施</w:t>
      </w:r>
      <w:bookmarkEnd w:id="196"/>
    </w:p>
    <w:p w:rsidR="009A08D1" w:rsidRPr="00B71439" w:rsidRDefault="009A08D1" w:rsidP="009A08D1">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7.9.1 </w:t>
      </w:r>
      <w:r w:rsidRPr="00B71439">
        <w:rPr>
          <w:rFonts w:eastAsia="黑体"/>
          <w:b w:val="0"/>
          <w:color w:val="000000" w:themeColor="text1"/>
          <w:sz w:val="24"/>
          <w:szCs w:val="24"/>
        </w:rPr>
        <w:t>风险管理</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）本项目建成运行后，建议舒城海创环保科技有限公司参考金寨海创环境工程有限公司已有的环境管理模式，成立独立的环境保护管理科室，配备专职环境保护管理人员；</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）按照国家有关安全生产的法律、法规、标准、规范的要求，结合项目的生产特点，编制各项环境保护规章制度，建立健全企业内部各岗位、各工种的环境保护责任制；</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）应对主要负责人和安全管理人员进行安全培训，并经考核合格方可有效履行安全职责；</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4</w:t>
      </w:r>
      <w:r w:rsidRPr="00B71439">
        <w:rPr>
          <w:color w:val="000000" w:themeColor="text1"/>
          <w:sz w:val="24"/>
        </w:rPr>
        <w:t>）为保证建成后装置的安全平稳运行，应加强岗位操作人员的技术培训，提高操作人员的事故分析能力、应变能力和处理能力，加强操作人员的系统故障分析能力；</w:t>
      </w:r>
    </w:p>
    <w:p w:rsidR="009A08D1" w:rsidRPr="00B71439" w:rsidRDefault="009A08D1" w:rsidP="009A08D1">
      <w:pPr>
        <w:spacing w:line="360" w:lineRule="auto"/>
        <w:ind w:firstLineChars="200" w:firstLine="480"/>
        <w:jc w:val="left"/>
        <w:rPr>
          <w:color w:val="000000" w:themeColor="text1"/>
          <w:sz w:val="24"/>
          <w:lang w:val="x-none"/>
        </w:rPr>
      </w:pPr>
      <w:r w:rsidRPr="00B71439">
        <w:rPr>
          <w:color w:val="000000" w:themeColor="text1"/>
          <w:sz w:val="24"/>
        </w:rPr>
        <w:t>（</w:t>
      </w:r>
      <w:r w:rsidRPr="00B71439">
        <w:rPr>
          <w:color w:val="000000" w:themeColor="text1"/>
          <w:sz w:val="24"/>
        </w:rPr>
        <w:t>5</w:t>
      </w:r>
      <w:r w:rsidRPr="00B71439">
        <w:rPr>
          <w:color w:val="000000" w:themeColor="text1"/>
          <w:sz w:val="24"/>
        </w:rPr>
        <w:t>）建立安全办公会议制度，及时分析、研究、解决生产过程中出现的安全问题，排除隐患，加强整改，查处事故责任人和违章作业人员；</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6</w:t>
      </w:r>
      <w:r w:rsidRPr="00B71439">
        <w:rPr>
          <w:color w:val="000000" w:themeColor="text1"/>
          <w:sz w:val="24"/>
        </w:rPr>
        <w:t>）项目建成运行后，舒城海创应按照《企业事业单位突发环境事件应急预案备案管理办法（试行）》（环发</w:t>
      </w:r>
      <w:r w:rsidRPr="00B71439">
        <w:rPr>
          <w:color w:val="000000" w:themeColor="text1"/>
          <w:sz w:val="24"/>
        </w:rPr>
        <w:t>[2015]4</w:t>
      </w:r>
      <w:r w:rsidRPr="00B71439">
        <w:rPr>
          <w:color w:val="000000" w:themeColor="text1"/>
          <w:sz w:val="24"/>
        </w:rPr>
        <w:t>号文）、《安徽省环保厅转发环保部企业事业单位突发环境事件应急预案备案管理办法（试行）的通知》（皖环函</w:t>
      </w:r>
      <w:r w:rsidRPr="00B71439">
        <w:rPr>
          <w:color w:val="000000" w:themeColor="text1"/>
          <w:sz w:val="24"/>
        </w:rPr>
        <w:t>[2015]221</w:t>
      </w:r>
      <w:r w:rsidRPr="00B71439">
        <w:rPr>
          <w:color w:val="000000" w:themeColor="text1"/>
          <w:sz w:val="24"/>
        </w:rPr>
        <w:t>号）要求，编制企业突发环境事件应急救援预案，报地方环保行政主管部门备案。</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此外，公司应定期组织相关部门进行演练，根据演练的结果不断的修订和完善预案，成立救护组织和医疗救护组织，并与附近的救援组织签订救护协议，降低事故发生率，减少企业财产损失及人员伤亡。</w:t>
      </w:r>
    </w:p>
    <w:p w:rsidR="009A08D1" w:rsidRPr="00B71439" w:rsidRDefault="009A08D1" w:rsidP="009A08D1">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7.9.2 </w:t>
      </w:r>
      <w:r w:rsidRPr="00B71439">
        <w:rPr>
          <w:rFonts w:eastAsia="黑体"/>
          <w:b w:val="0"/>
          <w:color w:val="000000" w:themeColor="text1"/>
          <w:sz w:val="24"/>
          <w:szCs w:val="24"/>
        </w:rPr>
        <w:t>防范措施</w:t>
      </w:r>
    </w:p>
    <w:p w:rsidR="009A08D1" w:rsidRPr="00B71439" w:rsidRDefault="009A08D1" w:rsidP="009A08D1">
      <w:pPr>
        <w:spacing w:line="360" w:lineRule="auto"/>
        <w:ind w:firstLineChars="200" w:firstLine="480"/>
        <w:jc w:val="left"/>
        <w:rPr>
          <w:color w:val="000000" w:themeColor="text1"/>
          <w:sz w:val="24"/>
          <w:lang w:val="x-none"/>
        </w:rPr>
      </w:pPr>
      <w:r w:rsidRPr="00B71439">
        <w:rPr>
          <w:color w:val="000000" w:themeColor="text1"/>
          <w:sz w:val="24"/>
          <w:lang w:val="x-none"/>
        </w:rPr>
        <w:t>一、减少烟气事故排放对策</w:t>
      </w:r>
    </w:p>
    <w:p w:rsidR="009A08D1" w:rsidRPr="00B71439" w:rsidRDefault="009A08D1" w:rsidP="009A08D1">
      <w:pPr>
        <w:autoSpaceDE w:val="0"/>
        <w:autoSpaceDN w:val="0"/>
        <w:adjustRightInd w:val="0"/>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）由专人负责日常环境管理工作，制订环保管理人员职责和环境污染防治措施制度，加强焚烧炉废气治理设施的监督和管理。</w:t>
      </w:r>
    </w:p>
    <w:p w:rsidR="009A08D1" w:rsidRPr="00B71439" w:rsidRDefault="009A08D1" w:rsidP="009A08D1">
      <w:pPr>
        <w:autoSpaceDE w:val="0"/>
        <w:autoSpaceDN w:val="0"/>
        <w:adjustRightInd w:val="0"/>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）加强废气处理设施及设备的定期检修和维护工作，一旦发现事故隐患，及时解决。</w:t>
      </w:r>
    </w:p>
    <w:p w:rsidR="009A08D1" w:rsidRPr="00B71439" w:rsidRDefault="009A08D1" w:rsidP="009A08D1">
      <w:pPr>
        <w:autoSpaceDE w:val="0"/>
        <w:autoSpaceDN w:val="0"/>
        <w:adjustRightInd w:val="0"/>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）焚烧烟气配备</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w:t>
      </w:r>
      <w:r w:rsidRPr="00B71439">
        <w:rPr>
          <w:color w:val="000000" w:themeColor="text1"/>
          <w:sz w:val="24"/>
        </w:rPr>
        <w:t>NOx</w:t>
      </w:r>
      <w:r w:rsidRPr="00B71439">
        <w:rPr>
          <w:color w:val="000000" w:themeColor="text1"/>
          <w:sz w:val="24"/>
        </w:rPr>
        <w:t>、</w:t>
      </w:r>
      <w:r w:rsidRPr="00B71439">
        <w:rPr>
          <w:color w:val="000000" w:themeColor="text1"/>
          <w:sz w:val="24"/>
        </w:rPr>
        <w:t>CO</w:t>
      </w:r>
      <w:r w:rsidRPr="00B71439">
        <w:rPr>
          <w:color w:val="000000" w:themeColor="text1"/>
          <w:sz w:val="24"/>
        </w:rPr>
        <w:t>、</w:t>
      </w:r>
      <w:r w:rsidRPr="00B71439">
        <w:rPr>
          <w:color w:val="000000" w:themeColor="text1"/>
          <w:sz w:val="24"/>
        </w:rPr>
        <w:t>HCl</w:t>
      </w:r>
      <w:r w:rsidRPr="00B71439">
        <w:rPr>
          <w:color w:val="000000" w:themeColor="text1"/>
          <w:sz w:val="24"/>
        </w:rPr>
        <w:t>、颗粒物的自动监测系统，对废气污染治理效果进行在线监测。</w:t>
      </w:r>
    </w:p>
    <w:p w:rsidR="009A08D1" w:rsidRPr="00B71439" w:rsidRDefault="009A08D1" w:rsidP="009A08D1">
      <w:pPr>
        <w:autoSpaceDE w:val="0"/>
        <w:autoSpaceDN w:val="0"/>
        <w:adjustRightInd w:val="0"/>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4</w:t>
      </w:r>
      <w:r w:rsidRPr="00B71439">
        <w:rPr>
          <w:color w:val="000000" w:themeColor="text1"/>
          <w:sz w:val="24"/>
        </w:rPr>
        <w:t>）引进技术先进、处理效果好的废气治理设备和设施，保证污染物达标排放。</w:t>
      </w:r>
    </w:p>
    <w:p w:rsidR="009A08D1" w:rsidRPr="00B71439" w:rsidRDefault="009A08D1" w:rsidP="009A08D1">
      <w:pPr>
        <w:autoSpaceDE w:val="0"/>
        <w:autoSpaceDN w:val="0"/>
        <w:adjustRightInd w:val="0"/>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5</w:t>
      </w:r>
      <w:r w:rsidRPr="00B71439">
        <w:rPr>
          <w:color w:val="000000" w:themeColor="text1"/>
          <w:sz w:val="24"/>
        </w:rPr>
        <w:t>）在炉温较低时采用轻柴油助燃，确保焚烧炉温度</w:t>
      </w:r>
      <w:r w:rsidRPr="00B71439">
        <w:rPr>
          <w:color w:val="000000" w:themeColor="text1"/>
          <w:sz w:val="24"/>
        </w:rPr>
        <w:t>≥850℃</w:t>
      </w:r>
      <w:r w:rsidRPr="00B71439">
        <w:rPr>
          <w:color w:val="000000" w:themeColor="text1"/>
          <w:sz w:val="24"/>
        </w:rPr>
        <w:t>，杜绝二噁英类非正常排放。</w:t>
      </w:r>
    </w:p>
    <w:p w:rsidR="009A08D1" w:rsidRPr="00B71439" w:rsidRDefault="009A08D1" w:rsidP="009A08D1">
      <w:pPr>
        <w:autoSpaceDE w:val="0"/>
        <w:autoSpaceDN w:val="0"/>
        <w:adjustRightInd w:val="0"/>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6</w:t>
      </w:r>
      <w:r w:rsidRPr="00B71439">
        <w:rPr>
          <w:color w:val="000000" w:themeColor="text1"/>
          <w:sz w:val="24"/>
        </w:rPr>
        <w:t>）采用活性炭喷射吸附烟气中二噁英和重金属类物质，须设置活性炭喷射备用装置，防治活性炭喷射装置故障时，可开启备用装置。</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7</w:t>
      </w:r>
      <w:r w:rsidRPr="00B71439">
        <w:rPr>
          <w:color w:val="000000" w:themeColor="text1"/>
          <w:sz w:val="24"/>
        </w:rPr>
        <w:t>）加强项目集中控制，包括主体关键装置采用分散控制系统（</w:t>
      </w:r>
      <w:r w:rsidRPr="00B71439">
        <w:rPr>
          <w:color w:val="000000" w:themeColor="text1"/>
          <w:sz w:val="24"/>
        </w:rPr>
        <w:t>DCS</w:t>
      </w:r>
      <w:r w:rsidRPr="00B71439">
        <w:rPr>
          <w:color w:val="000000" w:themeColor="text1"/>
          <w:sz w:val="24"/>
        </w:rPr>
        <w:t>）进行集中监视和控制，在</w:t>
      </w:r>
      <w:r w:rsidRPr="00B71439">
        <w:rPr>
          <w:color w:val="000000" w:themeColor="text1"/>
          <w:sz w:val="24"/>
        </w:rPr>
        <w:t>DCS</w:t>
      </w:r>
      <w:r w:rsidRPr="00B71439">
        <w:rPr>
          <w:color w:val="000000" w:themeColor="text1"/>
          <w:sz w:val="24"/>
        </w:rPr>
        <w:t>发生全局性或重大故障时，能进行紧急停炉、停机操作；对独立的控制系统和控制设备，能在集中控制室进行系统工艺和运行工况监视和独立操作；对随主设备配套供货的独立控制系统，如垃圾和渣坑吊斗、旋转喷雾器控制系统、气动和辅助燃烧器控制系统、袋式除尘器控制系统、汽机数字电液控制系统、汽机危急跳闸系统等通过通讯或硬接线接口与</w:t>
      </w:r>
      <w:r w:rsidRPr="00B71439">
        <w:rPr>
          <w:color w:val="000000" w:themeColor="text1"/>
          <w:sz w:val="24"/>
        </w:rPr>
        <w:t>DCS</w:t>
      </w:r>
      <w:r w:rsidRPr="00B71439">
        <w:rPr>
          <w:color w:val="000000" w:themeColor="text1"/>
          <w:sz w:val="24"/>
        </w:rPr>
        <w:t>进行信息交换。</w:t>
      </w:r>
    </w:p>
    <w:p w:rsidR="009A08D1" w:rsidRPr="00B71439" w:rsidRDefault="009A08D1" w:rsidP="009A08D1">
      <w:pPr>
        <w:autoSpaceDE w:val="0"/>
        <w:autoSpaceDN w:val="0"/>
        <w:adjustRightInd w:val="0"/>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8</w:t>
      </w:r>
      <w:r w:rsidRPr="00B71439">
        <w:rPr>
          <w:color w:val="000000" w:themeColor="text1"/>
          <w:sz w:val="24"/>
        </w:rPr>
        <w:t>）加强焚烧烟气处理工序的安全措施，一旦烟气处理系统出现异常，自动报警系统自动报警。此时停止所有可燃物进入，燃烧炉进入关闭程序，打开二次燃烧室的减压阀。金属装置接地，减少由静电产生的火灾。焚烧炉的燃烧段必须保证温度达到工艺要求，使废物充分燃烧。</w:t>
      </w:r>
    </w:p>
    <w:p w:rsidR="009A08D1" w:rsidRPr="00B71439" w:rsidRDefault="009A08D1" w:rsidP="009A08D1">
      <w:pPr>
        <w:autoSpaceDE w:val="0"/>
        <w:autoSpaceDN w:val="0"/>
        <w:adjustRightInd w:val="0"/>
        <w:spacing w:line="360" w:lineRule="auto"/>
        <w:ind w:firstLineChars="200" w:firstLine="480"/>
        <w:jc w:val="left"/>
        <w:rPr>
          <w:color w:val="000000" w:themeColor="text1"/>
          <w:sz w:val="24"/>
        </w:rPr>
      </w:pPr>
      <w:r w:rsidRPr="00B71439">
        <w:rPr>
          <w:color w:val="000000" w:themeColor="text1"/>
          <w:sz w:val="24"/>
        </w:rPr>
        <w:t>二、减少烟气事故排放的措施</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）半干法除酸系统故障防范措施</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在生产过程中加强对喷射系统的检修工作，确保其正常运行。在发生故障的情况下，尽可能减少更换时间，减轻事故排放对环境的影响。</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）活性炭喷射系统故障防范措施</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焚烧过程中要确保活性炭喷射系统的正常运行，保证对重金属、二噁英类等的吸附作用。活性炭喷射系统进行自动控制和实时监控，平时加强风机的保养工作，减少风机损坏的可能性。一旦出现活性炭喷射系统故障和风机损坏，即使更换备件和启用备用风机。加上后序布袋过滤器表面积有活性炭反应层，对重金属、二噁英类等的吸附仍然有效，因此活性炭喷射系统短时间故障不会对重金属、二噁英类去除产生很大的影响。</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）袋式除尘器泄漏故障防范措施</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正常情况下，布袋可在停炉检修时按使用周期成批更换，保证过滤效率。一旦运行过程中布袋发生泄漏，在线监测仪可根据浓度变化立即发现，可逐一隔离检查更换，不会造成颗粒物超标。</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4</w:t>
      </w:r>
      <w:r w:rsidRPr="00B71439">
        <w:rPr>
          <w:color w:val="000000" w:themeColor="text1"/>
          <w:sz w:val="24"/>
        </w:rPr>
        <w:t>）除二噁英类系统故障防范措施</w:t>
      </w:r>
    </w:p>
    <w:p w:rsidR="009A08D1" w:rsidRPr="00B71439" w:rsidRDefault="009A08D1" w:rsidP="009A08D1">
      <w:pPr>
        <w:spacing w:line="360" w:lineRule="auto"/>
        <w:ind w:firstLineChars="200" w:firstLine="480"/>
        <w:jc w:val="left"/>
        <w:rPr>
          <w:color w:val="000000" w:themeColor="text1"/>
          <w:sz w:val="24"/>
          <w:lang w:val="x-none"/>
        </w:rPr>
      </w:pPr>
      <w:r w:rsidRPr="00B71439">
        <w:rPr>
          <w:color w:val="000000" w:themeColor="text1"/>
          <w:sz w:val="24"/>
        </w:rPr>
        <w:t>控制二噁英类主要是控制炉温在</w:t>
      </w:r>
      <w:r w:rsidRPr="00B71439">
        <w:rPr>
          <w:color w:val="000000" w:themeColor="text1"/>
          <w:sz w:val="24"/>
        </w:rPr>
        <w:t>850℃</w:t>
      </w:r>
      <w:r w:rsidRPr="00B71439">
        <w:rPr>
          <w:color w:val="000000" w:themeColor="text1"/>
          <w:sz w:val="24"/>
        </w:rPr>
        <w:t>，且烟气停留时间在</w:t>
      </w:r>
      <w:r w:rsidRPr="00B71439">
        <w:rPr>
          <w:color w:val="000000" w:themeColor="text1"/>
          <w:sz w:val="24"/>
        </w:rPr>
        <w:t>2s</w:t>
      </w:r>
      <w:r w:rsidRPr="00B71439">
        <w:rPr>
          <w:color w:val="000000" w:themeColor="text1"/>
          <w:sz w:val="24"/>
        </w:rPr>
        <w:t>以上，运行过程中应通过自动控制系统，确保炉温和烟气停留时间在正常设计要求范围内；此外，采取有效措施减少烟气在</w:t>
      </w:r>
      <w:r w:rsidRPr="00B71439">
        <w:rPr>
          <w:color w:val="000000" w:themeColor="text1"/>
          <w:sz w:val="24"/>
        </w:rPr>
        <w:t>200</w:t>
      </w:r>
      <w:r w:rsidRPr="00B71439">
        <w:rPr>
          <w:color w:val="000000" w:themeColor="text1"/>
          <w:sz w:val="24"/>
        </w:rPr>
        <w:t>～</w:t>
      </w:r>
      <w:r w:rsidRPr="00B71439">
        <w:rPr>
          <w:color w:val="000000" w:themeColor="text1"/>
          <w:sz w:val="24"/>
        </w:rPr>
        <w:t>400℃</w:t>
      </w:r>
      <w:r w:rsidRPr="00B71439">
        <w:rPr>
          <w:color w:val="000000" w:themeColor="text1"/>
          <w:sz w:val="24"/>
        </w:rPr>
        <w:t>范围内的停留时间，避免二噁英在此温度段再生成，确保二噁英类的有效控制。由于以上故障的发生率很低和排除故障的时间较短，超标的可能性不大。二噁英类净化发生故障，是指活性炭喷射故障或布袋泄漏，两者同时发生故障的可能性极小，因此可以保持一定的二噁英类净化效率。当发生故障时，应尽量缩短设备更换时间，减轻事故状态下二噁英类排放对环境的影响。</w:t>
      </w:r>
    </w:p>
    <w:p w:rsidR="009A08D1" w:rsidRPr="00B71439" w:rsidRDefault="009A08D1" w:rsidP="009A08D1">
      <w:pPr>
        <w:spacing w:line="360" w:lineRule="auto"/>
        <w:ind w:firstLineChars="200" w:firstLine="480"/>
        <w:jc w:val="left"/>
        <w:rPr>
          <w:color w:val="000000" w:themeColor="text1"/>
          <w:sz w:val="24"/>
          <w:lang w:val="x-none"/>
        </w:rPr>
      </w:pPr>
      <w:r w:rsidRPr="00B71439">
        <w:rPr>
          <w:color w:val="000000" w:themeColor="text1"/>
          <w:sz w:val="24"/>
          <w:lang w:val="x-none"/>
        </w:rPr>
        <w:t>三、总图布置和建筑安全防范措施</w:t>
      </w:r>
    </w:p>
    <w:p w:rsidR="009A08D1" w:rsidRPr="00B71439" w:rsidRDefault="009A08D1" w:rsidP="009A08D1">
      <w:pPr>
        <w:spacing w:line="360" w:lineRule="auto"/>
        <w:ind w:firstLineChars="200" w:firstLine="480"/>
        <w:jc w:val="left"/>
        <w:rPr>
          <w:color w:val="000000" w:themeColor="text1"/>
          <w:sz w:val="24"/>
          <w:lang w:val="x-none"/>
        </w:rPr>
      </w:pPr>
      <w:r w:rsidRPr="00B71439">
        <w:rPr>
          <w:color w:val="000000" w:themeColor="text1"/>
          <w:sz w:val="24"/>
          <w:lang w:val="x-none"/>
        </w:rPr>
        <w:t>1</w:t>
      </w:r>
      <w:r w:rsidRPr="00B71439">
        <w:rPr>
          <w:color w:val="000000" w:themeColor="text1"/>
          <w:sz w:val="24"/>
          <w:lang w:val="x-none"/>
        </w:rPr>
        <w:t>、厂区总平面布置、防火间距应符合《建筑设计防火规范》（</w:t>
      </w:r>
      <w:r w:rsidRPr="00B71439">
        <w:rPr>
          <w:color w:val="000000" w:themeColor="text1"/>
          <w:sz w:val="24"/>
          <w:lang w:val="x-none"/>
        </w:rPr>
        <w:t>GB50016-2006</w:t>
      </w:r>
      <w:r w:rsidRPr="00B71439">
        <w:rPr>
          <w:color w:val="000000" w:themeColor="text1"/>
          <w:sz w:val="24"/>
          <w:lang w:val="x-none"/>
        </w:rPr>
        <w:t>）和《工业企业总平面设计规范》（</w:t>
      </w:r>
      <w:r w:rsidRPr="00B71439">
        <w:rPr>
          <w:color w:val="000000" w:themeColor="text1"/>
          <w:sz w:val="24"/>
          <w:lang w:val="x-none"/>
        </w:rPr>
        <w:t>GB50187-2012</w:t>
      </w:r>
      <w:r w:rsidRPr="00B71439">
        <w:rPr>
          <w:color w:val="000000" w:themeColor="text1"/>
          <w:sz w:val="24"/>
          <w:lang w:val="x-none"/>
        </w:rPr>
        <w:t>）等相关规定。焚烧车间、卸料大厅等建、构筑物的设计应与火灾类别相应的防火对策措施，建筑物耐火等级应符合《建筑设计防火规范》的有关规定，并通过消防、安全验收；</w:t>
      </w:r>
    </w:p>
    <w:p w:rsidR="009A08D1" w:rsidRPr="00B71439" w:rsidRDefault="009A08D1" w:rsidP="009A08D1">
      <w:pPr>
        <w:spacing w:line="360" w:lineRule="auto"/>
        <w:ind w:firstLineChars="200" w:firstLine="480"/>
        <w:jc w:val="left"/>
        <w:rPr>
          <w:color w:val="000000" w:themeColor="text1"/>
          <w:sz w:val="24"/>
          <w:lang w:val="x-none"/>
        </w:rPr>
      </w:pPr>
      <w:r w:rsidRPr="00B71439">
        <w:rPr>
          <w:color w:val="000000" w:themeColor="text1"/>
          <w:sz w:val="24"/>
          <w:lang w:val="x-none"/>
        </w:rPr>
        <w:t>2</w:t>
      </w:r>
      <w:r w:rsidRPr="00B71439">
        <w:rPr>
          <w:color w:val="000000" w:themeColor="text1"/>
          <w:sz w:val="24"/>
          <w:lang w:val="x-none"/>
        </w:rPr>
        <w:t>、各功能区之间应设有联系通道，有利于安全疏散和消防。分区内部和相互之间保持一定的通道和安全间距，厂区应有应急救援设施及救援通道。</w:t>
      </w:r>
    </w:p>
    <w:p w:rsidR="009A08D1" w:rsidRPr="00B71439" w:rsidRDefault="009A08D1" w:rsidP="009A08D1">
      <w:pPr>
        <w:spacing w:line="360" w:lineRule="auto"/>
        <w:ind w:firstLineChars="200" w:firstLine="480"/>
        <w:jc w:val="left"/>
        <w:rPr>
          <w:color w:val="000000" w:themeColor="text1"/>
          <w:sz w:val="24"/>
          <w:lang w:val="x-none"/>
        </w:rPr>
      </w:pPr>
      <w:r w:rsidRPr="00B71439">
        <w:rPr>
          <w:color w:val="000000" w:themeColor="text1"/>
          <w:sz w:val="24"/>
          <w:lang w:val="x-none"/>
        </w:rPr>
        <w:t>3</w:t>
      </w:r>
      <w:r w:rsidRPr="00B71439">
        <w:rPr>
          <w:color w:val="000000" w:themeColor="text1"/>
          <w:sz w:val="24"/>
          <w:lang w:val="x-none"/>
        </w:rPr>
        <w:t>、按照《建筑物防雷设计规范》（</w:t>
      </w:r>
      <w:r w:rsidRPr="00B71439">
        <w:rPr>
          <w:color w:val="000000" w:themeColor="text1"/>
          <w:sz w:val="24"/>
          <w:lang w:val="x-none"/>
        </w:rPr>
        <w:t>2000</w:t>
      </w:r>
      <w:r w:rsidRPr="00B71439">
        <w:rPr>
          <w:color w:val="000000" w:themeColor="text1"/>
          <w:sz w:val="24"/>
          <w:lang w:val="x-none"/>
        </w:rPr>
        <w:t>年版）的要求对建、构筑物采取防直击雷、防雷电感应、防雷电波侵入的措施。</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四、避免焚烧炉爆炸事故防范措施</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为避免焚烧炉内因</w:t>
      </w:r>
      <w:r w:rsidRPr="00B71439">
        <w:rPr>
          <w:color w:val="000000" w:themeColor="text1"/>
          <w:sz w:val="24"/>
        </w:rPr>
        <w:t>CO</w:t>
      </w:r>
      <w:r w:rsidRPr="00B71439">
        <w:rPr>
          <w:color w:val="000000" w:themeColor="text1"/>
          <w:sz w:val="24"/>
        </w:rPr>
        <w:t>量过大造成爆炸事故，可采取防范、减缓和应急措施有：</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1</w:t>
      </w:r>
      <w:r w:rsidRPr="00B71439">
        <w:rPr>
          <w:color w:val="000000" w:themeColor="text1"/>
          <w:sz w:val="24"/>
        </w:rPr>
        <w:t>、通过监测炉内氧量而得出燃烧不完全的情况，适时调整燃烧，使垃圾尽可能充分的燃烧；</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2</w:t>
      </w:r>
      <w:r w:rsidRPr="00B71439">
        <w:rPr>
          <w:color w:val="000000" w:themeColor="text1"/>
          <w:sz w:val="24"/>
        </w:rPr>
        <w:t>、引风机与送风机联锁，一旦引风机故障停机，送风机也必须停机，同时停炉；</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3</w:t>
      </w:r>
      <w:r w:rsidRPr="00B71439">
        <w:rPr>
          <w:color w:val="000000" w:themeColor="text1"/>
          <w:sz w:val="24"/>
        </w:rPr>
        <w:t>、注意监视炉膛负压，防止出现正压；</w:t>
      </w:r>
    </w:p>
    <w:p w:rsidR="009A08D1" w:rsidRPr="00B71439" w:rsidRDefault="009A08D1" w:rsidP="009A08D1">
      <w:pPr>
        <w:spacing w:line="360" w:lineRule="auto"/>
        <w:ind w:firstLineChars="200" w:firstLine="480"/>
        <w:jc w:val="left"/>
        <w:rPr>
          <w:color w:val="000000" w:themeColor="text1"/>
          <w:sz w:val="24"/>
          <w:lang w:val="x-none"/>
        </w:rPr>
      </w:pPr>
      <w:r w:rsidRPr="00B71439">
        <w:rPr>
          <w:color w:val="000000" w:themeColor="text1"/>
          <w:sz w:val="24"/>
        </w:rPr>
        <w:t>4</w:t>
      </w:r>
      <w:r w:rsidRPr="00B71439">
        <w:rPr>
          <w:color w:val="000000" w:themeColor="text1"/>
          <w:sz w:val="24"/>
        </w:rPr>
        <w:t>、做好焚烧炉日常检修和维护工作，杜绝事故的发生等。</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五、罐区泄漏风险事故防范措施</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1</w:t>
      </w:r>
      <w:r w:rsidRPr="00B71439">
        <w:rPr>
          <w:color w:val="000000" w:themeColor="text1"/>
          <w:sz w:val="24"/>
        </w:rPr>
        <w:t>、按相关标准在储油罐区、氨水储罐区设置围堰，储油罐的建设首先要严格按照防火规范，确保防火间距、消防通道、消防设施等满足规定要求；储油罐一旦发生火灾，其火焰热辐射对临近罐的影响要有足够的防火距离，消防设备要达到规定配备。储罐四周应设防火堤，按规定满足防火堤内有效容积、高度等要求。建议本项目从风险的角度考虑，制定完善的堵漏防范措施。</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2</w:t>
      </w:r>
      <w:r w:rsidRPr="00B71439">
        <w:rPr>
          <w:color w:val="000000" w:themeColor="text1"/>
          <w:sz w:val="24"/>
        </w:rPr>
        <w:t>、对油罐除按规范设计围堰或防火堤外，还应考虑围堰内设置泄漏成品油收集池，以及考虑接收整个厂区火灾事故消防液的事故池。</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3</w:t>
      </w:r>
      <w:r w:rsidRPr="00B71439">
        <w:rPr>
          <w:color w:val="000000" w:themeColor="text1"/>
          <w:sz w:val="24"/>
        </w:rPr>
        <w:t>、当储油罐与氨水储罐内的物料发生泄漏事故时，首先切断罐区雨水阀，防止泄漏物料进入雨水系统，尽可能切断泄漏源。</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4</w:t>
      </w:r>
      <w:r w:rsidRPr="00B71439">
        <w:rPr>
          <w:color w:val="000000" w:themeColor="text1"/>
          <w:sz w:val="24"/>
        </w:rPr>
        <w:t>、严格执行国家有关安全生产的规定，采取乙类生产、贮存的安全技术措施，遵守乙类工业设计防火规定和规范。</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5</w:t>
      </w:r>
      <w:r w:rsidRPr="00B71439">
        <w:rPr>
          <w:color w:val="000000" w:themeColor="text1"/>
          <w:sz w:val="24"/>
        </w:rPr>
        <w:t>、建立健全安全生产责任制实行定期性安全检查，定期对储罐各管道、阀门进行检修，及时发现事故隐患并迅速给以消除。</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6</w:t>
      </w:r>
      <w:r w:rsidRPr="00B71439">
        <w:rPr>
          <w:color w:val="000000" w:themeColor="text1"/>
          <w:sz w:val="24"/>
        </w:rPr>
        <w:t>、增强安全意识，加强安全教育，增强职工安全意识，认真贯彻安全法规和制度，防止人的错误行为，制定相应的应急措施。</w:t>
      </w:r>
    </w:p>
    <w:p w:rsidR="009A08D1" w:rsidRPr="00B71439" w:rsidRDefault="009A08D1" w:rsidP="009A08D1">
      <w:pPr>
        <w:spacing w:line="360" w:lineRule="auto"/>
        <w:ind w:firstLineChars="200" w:firstLine="480"/>
        <w:jc w:val="left"/>
        <w:rPr>
          <w:color w:val="000000" w:themeColor="text1"/>
          <w:sz w:val="24"/>
          <w:lang w:val="x-none"/>
        </w:rPr>
      </w:pPr>
      <w:r w:rsidRPr="00B71439">
        <w:rPr>
          <w:color w:val="000000" w:themeColor="text1"/>
          <w:sz w:val="24"/>
        </w:rPr>
        <w:t>7</w:t>
      </w:r>
      <w:r w:rsidRPr="00B71439">
        <w:rPr>
          <w:color w:val="000000" w:themeColor="text1"/>
          <w:sz w:val="24"/>
        </w:rPr>
        <w:t>、对于轻柴油贮罐附近须严禁烟火，并在明显位置张贴危险品标志，以及配备适当的消防器材。</w:t>
      </w:r>
    </w:p>
    <w:p w:rsidR="009A08D1" w:rsidRPr="00B71439" w:rsidRDefault="009A08D1" w:rsidP="009A08D1">
      <w:pPr>
        <w:spacing w:line="360" w:lineRule="auto"/>
        <w:ind w:firstLineChars="200" w:firstLine="480"/>
        <w:jc w:val="left"/>
        <w:rPr>
          <w:color w:val="000000" w:themeColor="text1"/>
          <w:sz w:val="24"/>
          <w:lang w:val="x-none"/>
        </w:rPr>
      </w:pPr>
      <w:r w:rsidRPr="00B71439">
        <w:rPr>
          <w:color w:val="000000" w:themeColor="text1"/>
          <w:sz w:val="24"/>
          <w:lang w:val="x-none"/>
        </w:rPr>
        <w:t>六、焚烧炉废气处理系统事故风险防范措施</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1</w:t>
      </w:r>
      <w:r w:rsidRPr="00B71439">
        <w:rPr>
          <w:color w:val="000000" w:themeColor="text1"/>
          <w:sz w:val="24"/>
        </w:rPr>
        <w:t>、由专人负责日常环境管理工作，制订</w:t>
      </w:r>
      <w:r w:rsidRPr="00B71439">
        <w:rPr>
          <w:color w:val="000000" w:themeColor="text1"/>
          <w:sz w:val="24"/>
        </w:rPr>
        <w:t>“</w:t>
      </w:r>
      <w:r w:rsidRPr="00B71439">
        <w:rPr>
          <w:color w:val="000000" w:themeColor="text1"/>
          <w:sz w:val="24"/>
        </w:rPr>
        <w:t>环保管理人员职责</w:t>
      </w:r>
      <w:r w:rsidRPr="00B71439">
        <w:rPr>
          <w:color w:val="000000" w:themeColor="text1"/>
          <w:sz w:val="24"/>
        </w:rPr>
        <w:t>”</w:t>
      </w:r>
      <w:r w:rsidRPr="00B71439">
        <w:rPr>
          <w:color w:val="000000" w:themeColor="text1"/>
          <w:sz w:val="24"/>
        </w:rPr>
        <w:t>和</w:t>
      </w:r>
      <w:r w:rsidRPr="00B71439">
        <w:rPr>
          <w:color w:val="000000" w:themeColor="text1"/>
          <w:sz w:val="24"/>
        </w:rPr>
        <w:t>“</w:t>
      </w:r>
      <w:r w:rsidRPr="00B71439">
        <w:rPr>
          <w:color w:val="000000" w:themeColor="text1"/>
          <w:sz w:val="24"/>
        </w:rPr>
        <w:t>环境污染防治措施</w:t>
      </w:r>
      <w:r w:rsidRPr="00B71439">
        <w:rPr>
          <w:color w:val="000000" w:themeColor="text1"/>
          <w:sz w:val="24"/>
        </w:rPr>
        <w:t>”</w:t>
      </w:r>
      <w:r w:rsidRPr="00B71439">
        <w:rPr>
          <w:color w:val="000000" w:themeColor="text1"/>
          <w:sz w:val="24"/>
        </w:rPr>
        <w:t>制度，加强焚烧炉废气治理设施的监督和管理。</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2</w:t>
      </w:r>
      <w:r w:rsidRPr="00B71439">
        <w:rPr>
          <w:color w:val="000000" w:themeColor="text1"/>
          <w:sz w:val="24"/>
        </w:rPr>
        <w:t>、加强废气处理设施及设备的定期检修和维护工作，发现事故隐患，及时解决。</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3</w:t>
      </w:r>
      <w:r w:rsidRPr="00B71439">
        <w:rPr>
          <w:color w:val="000000" w:themeColor="text1"/>
          <w:sz w:val="24"/>
        </w:rPr>
        <w:t>、设立烟气在线监测仪，对废气污染治理效果进行在线监测。</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4</w:t>
      </w:r>
      <w:r w:rsidRPr="00B71439">
        <w:rPr>
          <w:color w:val="000000" w:themeColor="text1"/>
          <w:sz w:val="24"/>
        </w:rPr>
        <w:t>、引进技术先进、处理效果好的废气治理设备和设施，保证污染物达标排放。</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5</w:t>
      </w:r>
      <w:r w:rsidRPr="00B71439">
        <w:rPr>
          <w:color w:val="000000" w:themeColor="text1"/>
          <w:sz w:val="24"/>
        </w:rPr>
        <w:t>、焚烧炉启动时，先对袋式除尘器进行电预加热，达到所需温度时，再同时启动焚烧炉及袋式除尘器。</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6</w:t>
      </w:r>
      <w:r w:rsidRPr="00B71439">
        <w:rPr>
          <w:color w:val="000000" w:themeColor="text1"/>
          <w:sz w:val="24"/>
        </w:rPr>
        <w:t>、在炉温较低时应及时采用轻柴油助燃，确保焚烧炉温度</w:t>
      </w:r>
      <w:r w:rsidRPr="00B71439">
        <w:rPr>
          <w:color w:val="000000" w:themeColor="text1"/>
          <w:sz w:val="24"/>
        </w:rPr>
        <w:t>≥</w:t>
      </w:r>
      <w:smartTag w:uri="urn:schemas-microsoft-com:office:smarttags" w:element="chmetcnv">
        <w:smartTagPr>
          <w:attr w:name="UnitName" w:val="℃"/>
          <w:attr w:name="SourceValue" w:val="850"/>
          <w:attr w:name="HasSpace" w:val="False"/>
          <w:attr w:name="Negative" w:val="False"/>
          <w:attr w:name="NumberType" w:val="1"/>
          <w:attr w:name="TCSC" w:val="0"/>
        </w:smartTagPr>
        <w:r w:rsidRPr="00B71439">
          <w:rPr>
            <w:color w:val="000000" w:themeColor="text1"/>
            <w:sz w:val="24"/>
          </w:rPr>
          <w:t>850℃</w:t>
        </w:r>
      </w:smartTag>
      <w:r w:rsidRPr="00B71439">
        <w:rPr>
          <w:color w:val="000000" w:themeColor="text1"/>
          <w:sz w:val="24"/>
        </w:rPr>
        <w:t>，杜绝二噁英非正常排放。</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7</w:t>
      </w:r>
      <w:r w:rsidRPr="00B71439">
        <w:rPr>
          <w:color w:val="000000" w:themeColor="text1"/>
          <w:sz w:val="24"/>
        </w:rPr>
        <w:t>、加强项目集中控制，确保</w:t>
      </w:r>
      <w:r w:rsidRPr="00B71439">
        <w:rPr>
          <w:color w:val="000000" w:themeColor="text1"/>
          <w:sz w:val="24"/>
        </w:rPr>
        <w:t xml:space="preserve">DCS </w:t>
      </w:r>
      <w:r w:rsidRPr="00B71439">
        <w:rPr>
          <w:color w:val="000000" w:themeColor="text1"/>
          <w:sz w:val="24"/>
        </w:rPr>
        <w:t>发生全局性或重大故障时，能进行紧急停炉、停机操作；对独立的控制系统和控制设备，能在集中控制室进行系统工艺和运行工况监视和独立操作。</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8</w:t>
      </w:r>
      <w:r w:rsidRPr="00B71439">
        <w:rPr>
          <w:color w:val="000000" w:themeColor="text1"/>
          <w:sz w:val="24"/>
        </w:rPr>
        <w:t>、减少烟气事故排放的措施</w:t>
      </w:r>
    </w:p>
    <w:p w:rsidR="009A08D1" w:rsidRPr="00B71439" w:rsidRDefault="009A08D1" w:rsidP="009A08D1">
      <w:pPr>
        <w:spacing w:line="360" w:lineRule="auto"/>
        <w:ind w:firstLineChars="200" w:firstLine="480"/>
        <w:jc w:val="left"/>
        <w:rPr>
          <w:color w:val="000000" w:themeColor="text1"/>
          <w:sz w:val="24"/>
        </w:rPr>
      </w:pPr>
      <w:r w:rsidRPr="00B71439">
        <w:rPr>
          <w:rFonts w:ascii="宋体" w:hAnsi="宋体" w:cs="宋体" w:hint="eastAsia"/>
          <w:color w:val="000000" w:themeColor="text1"/>
          <w:sz w:val="24"/>
        </w:rPr>
        <w:t>①</w:t>
      </w:r>
      <w:r w:rsidRPr="00B71439">
        <w:rPr>
          <w:color w:val="000000" w:themeColor="text1"/>
          <w:sz w:val="24"/>
        </w:rPr>
        <w:t>半干法喷雾反应塔系统故障防范措施</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在生产过程中加强对喷雾反应塔的雾化器马达和联接器的检修工作，确保其正常运行。在发生故障的情况下，尽可能减少更换时间，减轻事故排放对环境的影响。</w:t>
      </w:r>
    </w:p>
    <w:p w:rsidR="009A08D1" w:rsidRPr="00B71439" w:rsidRDefault="009A08D1" w:rsidP="009A08D1">
      <w:pPr>
        <w:spacing w:line="360" w:lineRule="auto"/>
        <w:ind w:firstLineChars="200" w:firstLine="480"/>
        <w:jc w:val="left"/>
        <w:rPr>
          <w:color w:val="000000" w:themeColor="text1"/>
          <w:sz w:val="24"/>
        </w:rPr>
      </w:pPr>
      <w:r w:rsidRPr="00B71439">
        <w:rPr>
          <w:rFonts w:ascii="宋体" w:hAnsi="宋体" w:cs="宋体" w:hint="eastAsia"/>
          <w:color w:val="000000" w:themeColor="text1"/>
          <w:sz w:val="24"/>
        </w:rPr>
        <w:t>②</w:t>
      </w:r>
      <w:r w:rsidRPr="00B71439">
        <w:rPr>
          <w:color w:val="000000" w:themeColor="text1"/>
          <w:sz w:val="24"/>
        </w:rPr>
        <w:t>活性炭吸收工序故障防范措施</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焚烧过程中要确保活性炭吸收工序的正常运行，保证对重金属、二噁英类等的吸附作用。活性炭吸收工序应进行自动控制和实时监控，平时加强风机的保养工作，减少风机损坏的可能性。</w:t>
      </w:r>
    </w:p>
    <w:p w:rsidR="009A08D1" w:rsidRPr="00B71439" w:rsidRDefault="009A08D1" w:rsidP="009A08D1">
      <w:pPr>
        <w:spacing w:line="360" w:lineRule="auto"/>
        <w:ind w:firstLineChars="200" w:firstLine="480"/>
        <w:jc w:val="left"/>
        <w:rPr>
          <w:color w:val="000000" w:themeColor="text1"/>
          <w:sz w:val="24"/>
        </w:rPr>
      </w:pPr>
      <w:r w:rsidRPr="00B71439">
        <w:rPr>
          <w:rFonts w:ascii="宋体" w:hAnsi="宋体" w:cs="宋体" w:hint="eastAsia"/>
          <w:color w:val="000000" w:themeColor="text1"/>
          <w:sz w:val="24"/>
        </w:rPr>
        <w:t>③</w:t>
      </w:r>
      <w:r w:rsidRPr="00B71439">
        <w:rPr>
          <w:color w:val="000000" w:themeColor="text1"/>
          <w:sz w:val="24"/>
        </w:rPr>
        <w:t>布袋除尘器泄漏故障防范措施</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通过设置废气在线监测设备，在事故状态下，通过在线监测数据的变化发现布袋除尘器的问题，对布袋进行逐一隔离检查更换。</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七、废水事故排放防范措施</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1</w:t>
      </w:r>
      <w:r w:rsidRPr="00B71439">
        <w:rPr>
          <w:color w:val="000000" w:themeColor="text1"/>
          <w:sz w:val="24"/>
        </w:rPr>
        <w:t>、提高事故缓冲能力</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为了保证事故状态下迅速恢复处理工程的正常运行，主要水工构筑物必须留有足够的缓冲余地（如附加相应的事故处理缓冲池），并配备相应的处理设备（如回流泵、回流管道、仪表及阀门等）。</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2</w:t>
      </w:r>
      <w:r w:rsidRPr="00B71439">
        <w:rPr>
          <w:color w:val="000000" w:themeColor="text1"/>
          <w:sz w:val="24"/>
        </w:rPr>
        <w:t>、配备流量、水质自动分析监测仪器</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操作人员应及时调整运行参数，使设备处于最佳工况，以确保处理效果最佳。</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3</w:t>
      </w:r>
      <w:r w:rsidRPr="00B71439">
        <w:rPr>
          <w:color w:val="000000" w:themeColor="text1"/>
          <w:sz w:val="24"/>
        </w:rPr>
        <w:t>、选用优质设备</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污水处理工程各种机械电器、仪表，必须选择质量优良、故障率低、便于维修的产品。关键设备一备一用，易损配件应有备用，在出现故障时应尽快更换。</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4</w:t>
      </w:r>
      <w:r w:rsidRPr="00B71439">
        <w:rPr>
          <w:color w:val="000000" w:themeColor="text1"/>
          <w:sz w:val="24"/>
        </w:rPr>
        <w:t>、加强事故苗头监控</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定期巡查、调节、保养、维修，及时发现有可能引起的事故异常运行苗头。</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主要操作人员上岗前应严格进行理论和实际操作培训。</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八、甲烷爆炸事故防范措施</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管理上严格执行垃圾池及渗滤液收集池作业规定，尤其在焚烧炉全部停运情况下更要禁止垃圾池内出现火源，此时若不得已要在垃圾池及渗滤液室内实施焊接等能产生火花火焰的作业，应先开启事故排风机使甲烷浓度降低到一定程度。</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）对于渗滤液收集池设置专门的送风系统和抽风系统，设置火炬，通过压力感应自动点火装置进行点火，甲烷通过火炬燃烧处置。</w:t>
      </w:r>
    </w:p>
    <w:p w:rsidR="009A08D1" w:rsidRPr="00B71439" w:rsidRDefault="009A08D1" w:rsidP="009A08D1">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7.9.3 </w:t>
      </w:r>
      <w:r w:rsidRPr="00B71439">
        <w:rPr>
          <w:rFonts w:eastAsia="黑体"/>
          <w:b w:val="0"/>
          <w:color w:val="000000" w:themeColor="text1"/>
          <w:sz w:val="24"/>
          <w:szCs w:val="24"/>
        </w:rPr>
        <w:t>应急组织机构设置及风险应急预案编制</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1</w:t>
      </w:r>
      <w:r w:rsidRPr="00B71439">
        <w:rPr>
          <w:color w:val="000000" w:themeColor="text1"/>
          <w:sz w:val="24"/>
        </w:rPr>
        <w:t>、应急预案相关内容及要求</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本项目建成运行后，存在一定的环境风险隐患。</w:t>
      </w:r>
    </w:p>
    <w:p w:rsidR="009A08D1" w:rsidRPr="00B71439" w:rsidRDefault="009A08D1" w:rsidP="009A08D1">
      <w:pPr>
        <w:pStyle w:val="01"/>
        <w:spacing w:before="0" w:line="360" w:lineRule="auto"/>
        <w:ind w:firstLine="480"/>
        <w:rPr>
          <w:color w:val="000000" w:themeColor="text1"/>
        </w:rPr>
      </w:pPr>
      <w:r w:rsidRPr="00B71439">
        <w:rPr>
          <w:color w:val="000000" w:themeColor="text1"/>
        </w:rPr>
        <w:t>针对可能发生的环境污染事件，为迅速、有序地开展环境应急行动，本评价要求，企业应参照《关于加强突发环境事件应急预案管理工作的通知》（环察函</w:t>
      </w:r>
      <w:r w:rsidRPr="00B71439">
        <w:rPr>
          <w:color w:val="000000" w:themeColor="text1"/>
        </w:rPr>
        <w:t>[2012]699</w:t>
      </w:r>
      <w:r w:rsidRPr="00B71439">
        <w:rPr>
          <w:color w:val="000000" w:themeColor="text1"/>
        </w:rPr>
        <w:t>号）要求，编制企业环境风险应急预案。并按《企业突发环境事件风险分级方法》</w:t>
      </w:r>
      <w:r w:rsidRPr="00B71439">
        <w:rPr>
          <w:color w:val="000000" w:themeColor="text1"/>
        </w:rPr>
        <w:t>(HJ941-2018)</w:t>
      </w:r>
      <w:r w:rsidRPr="00B71439">
        <w:rPr>
          <w:color w:val="000000" w:themeColor="text1"/>
        </w:rPr>
        <w:t>要求，向项目所在地县级环境保护主管部门备案。</w:t>
      </w:r>
    </w:p>
    <w:p w:rsidR="009A08D1" w:rsidRPr="00B71439" w:rsidRDefault="009A08D1" w:rsidP="009A08D1">
      <w:pPr>
        <w:pStyle w:val="01"/>
        <w:spacing w:before="0" w:line="360" w:lineRule="auto"/>
        <w:ind w:firstLine="480"/>
        <w:rPr>
          <w:color w:val="000000" w:themeColor="text1"/>
        </w:rPr>
      </w:pPr>
      <w:r w:rsidRPr="00B71439">
        <w:rPr>
          <w:color w:val="000000" w:themeColor="text1"/>
        </w:rPr>
        <w:t>针对可能存在的环境风险，拟建项目应当设立事故状态下的应急救援领导小组。应急救援领导小组是公司为预防和处置各类突发事故的常设机构，其主要职责有：</w:t>
      </w:r>
    </w:p>
    <w:p w:rsidR="009A08D1" w:rsidRPr="00B71439" w:rsidRDefault="009A08D1" w:rsidP="009A08D1">
      <w:pPr>
        <w:pStyle w:val="01"/>
        <w:spacing w:before="0" w:line="360" w:lineRule="auto"/>
        <w:ind w:firstLine="480"/>
        <w:jc w:val="left"/>
        <w:rPr>
          <w:color w:val="000000" w:themeColor="text1"/>
        </w:rPr>
      </w:pPr>
      <w:r w:rsidRPr="00B71439">
        <w:rPr>
          <w:color w:val="000000" w:themeColor="text1"/>
        </w:rPr>
        <w:t>1</w:t>
      </w:r>
      <w:r w:rsidRPr="00B71439">
        <w:rPr>
          <w:color w:val="000000" w:themeColor="text1"/>
        </w:rPr>
        <w:t>、编制和修改事故应急救援预案。</w:t>
      </w:r>
    </w:p>
    <w:p w:rsidR="009A08D1" w:rsidRPr="00B71439" w:rsidRDefault="009A08D1" w:rsidP="009A08D1">
      <w:pPr>
        <w:pStyle w:val="01"/>
        <w:spacing w:before="0" w:line="360" w:lineRule="auto"/>
        <w:ind w:firstLine="480"/>
        <w:jc w:val="left"/>
        <w:rPr>
          <w:color w:val="000000" w:themeColor="text1"/>
        </w:rPr>
      </w:pPr>
      <w:r w:rsidRPr="00B71439">
        <w:rPr>
          <w:color w:val="000000" w:themeColor="text1"/>
        </w:rPr>
        <w:t>2</w:t>
      </w:r>
      <w:r w:rsidRPr="00B71439">
        <w:rPr>
          <w:color w:val="000000" w:themeColor="text1"/>
        </w:rPr>
        <w:t>、组建应急救援队伍并组织实施训练和演习。</w:t>
      </w:r>
    </w:p>
    <w:p w:rsidR="009A08D1" w:rsidRPr="00B71439" w:rsidRDefault="009A08D1" w:rsidP="009A08D1">
      <w:pPr>
        <w:pStyle w:val="01"/>
        <w:spacing w:before="0" w:line="360" w:lineRule="auto"/>
        <w:ind w:firstLine="480"/>
        <w:jc w:val="left"/>
        <w:rPr>
          <w:color w:val="000000" w:themeColor="text1"/>
        </w:rPr>
      </w:pPr>
      <w:r w:rsidRPr="00B71439">
        <w:rPr>
          <w:color w:val="000000" w:themeColor="text1"/>
        </w:rPr>
        <w:t>3</w:t>
      </w:r>
      <w:r w:rsidRPr="00B71439">
        <w:rPr>
          <w:color w:val="000000" w:themeColor="text1"/>
        </w:rPr>
        <w:t>、检查各项安全工作的实施情况。</w:t>
      </w:r>
    </w:p>
    <w:p w:rsidR="009A08D1" w:rsidRPr="00B71439" w:rsidRDefault="009A08D1" w:rsidP="009A08D1">
      <w:pPr>
        <w:pStyle w:val="01"/>
        <w:spacing w:before="0" w:line="360" w:lineRule="auto"/>
        <w:ind w:firstLine="480"/>
        <w:jc w:val="left"/>
        <w:rPr>
          <w:color w:val="000000" w:themeColor="text1"/>
        </w:rPr>
      </w:pPr>
      <w:r w:rsidRPr="00B71439">
        <w:rPr>
          <w:color w:val="000000" w:themeColor="text1"/>
        </w:rPr>
        <w:t>4</w:t>
      </w:r>
      <w:r w:rsidRPr="00B71439">
        <w:rPr>
          <w:color w:val="000000" w:themeColor="text1"/>
        </w:rPr>
        <w:t>、检查督促做好重大事故的预防措施和应急救援的各项准备工作。</w:t>
      </w:r>
    </w:p>
    <w:p w:rsidR="009A08D1" w:rsidRPr="00B71439" w:rsidRDefault="009A08D1" w:rsidP="009A08D1">
      <w:pPr>
        <w:pStyle w:val="01"/>
        <w:spacing w:before="0" w:line="360" w:lineRule="auto"/>
        <w:ind w:firstLine="480"/>
        <w:jc w:val="left"/>
        <w:rPr>
          <w:color w:val="000000" w:themeColor="text1"/>
        </w:rPr>
      </w:pPr>
      <w:r w:rsidRPr="00B71439">
        <w:rPr>
          <w:color w:val="000000" w:themeColor="text1"/>
        </w:rPr>
        <w:t>5</w:t>
      </w:r>
      <w:r w:rsidRPr="00B71439">
        <w:rPr>
          <w:color w:val="000000" w:themeColor="text1"/>
        </w:rPr>
        <w:t>、在应急救援行动中发布和解除各项命令。</w:t>
      </w:r>
    </w:p>
    <w:p w:rsidR="009A08D1" w:rsidRPr="00B71439" w:rsidRDefault="009A08D1" w:rsidP="009A08D1">
      <w:pPr>
        <w:pStyle w:val="01"/>
        <w:spacing w:before="0" w:line="360" w:lineRule="auto"/>
        <w:ind w:firstLine="480"/>
        <w:jc w:val="left"/>
        <w:rPr>
          <w:color w:val="000000" w:themeColor="text1"/>
        </w:rPr>
      </w:pPr>
      <w:r w:rsidRPr="00B71439">
        <w:rPr>
          <w:color w:val="000000" w:themeColor="text1"/>
        </w:rPr>
        <w:t>6</w:t>
      </w:r>
      <w:r w:rsidRPr="00B71439">
        <w:rPr>
          <w:color w:val="000000" w:themeColor="text1"/>
        </w:rPr>
        <w:t>、负责向上级和政府有关部门报告以及向友邻单位、周边居民通报事故情况。</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7</w:t>
      </w:r>
      <w:r w:rsidRPr="00B71439">
        <w:rPr>
          <w:color w:val="000000" w:themeColor="text1"/>
          <w:sz w:val="24"/>
        </w:rPr>
        <w:t>、负责组织调查事故发生的原因、妥善处理事故并总结经验教训。</w:t>
      </w:r>
    </w:p>
    <w:p w:rsidR="009A08D1" w:rsidRPr="00B71439" w:rsidRDefault="009A08D1" w:rsidP="009A08D1">
      <w:pPr>
        <w:spacing w:line="360" w:lineRule="auto"/>
        <w:ind w:firstLineChars="200" w:firstLine="480"/>
        <w:rPr>
          <w:color w:val="000000" w:themeColor="text1"/>
          <w:sz w:val="24"/>
        </w:rPr>
      </w:pPr>
      <w:r w:rsidRPr="00B71439">
        <w:rPr>
          <w:color w:val="000000" w:themeColor="text1"/>
          <w:sz w:val="24"/>
        </w:rPr>
        <w:t>本评价参考相关规范要求，列出应急预案编制内容要求汇总见表</w:t>
      </w:r>
      <w:r w:rsidRPr="00B71439">
        <w:rPr>
          <w:color w:val="000000" w:themeColor="text1"/>
          <w:sz w:val="24"/>
        </w:rPr>
        <w:t>7-9-1</w:t>
      </w:r>
      <w:r w:rsidRPr="00B71439">
        <w:rPr>
          <w:color w:val="000000" w:themeColor="text1"/>
          <w:sz w:val="24"/>
        </w:rPr>
        <w:t>。</w:t>
      </w:r>
    </w:p>
    <w:p w:rsidR="009A08D1" w:rsidRPr="00B71439" w:rsidRDefault="009A08D1" w:rsidP="009A08D1">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7-9-1  </w:t>
      </w:r>
      <w:r w:rsidRPr="00B71439">
        <w:rPr>
          <w:rFonts w:eastAsia="黑体"/>
          <w:color w:val="000000" w:themeColor="text1"/>
          <w:szCs w:val="21"/>
        </w:rPr>
        <w:t>企业环境风险应急预案编制内容要求汇总一览表</w:t>
      </w:r>
    </w:p>
    <w:tbl>
      <w:tblPr>
        <w:tblW w:w="5000" w:type="pct"/>
        <w:jc w:val="center"/>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644"/>
        <w:gridCol w:w="1487"/>
        <w:gridCol w:w="6398"/>
      </w:tblGrid>
      <w:tr w:rsidR="009A08D1" w:rsidRPr="00B71439" w:rsidTr="009A08D1">
        <w:trPr>
          <w:trHeight w:val="489"/>
          <w:jc w:val="center"/>
        </w:trPr>
        <w:tc>
          <w:tcPr>
            <w:tcW w:w="377"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序号</w:t>
            </w:r>
          </w:p>
        </w:tc>
        <w:tc>
          <w:tcPr>
            <w:tcW w:w="872"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章节</w:t>
            </w:r>
          </w:p>
        </w:tc>
        <w:tc>
          <w:tcPr>
            <w:tcW w:w="3751"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主要内容</w:t>
            </w:r>
          </w:p>
        </w:tc>
      </w:tr>
      <w:tr w:rsidR="009A08D1" w:rsidRPr="00B71439" w:rsidTr="009A08D1">
        <w:trPr>
          <w:trHeight w:val="489"/>
          <w:jc w:val="center"/>
        </w:trPr>
        <w:tc>
          <w:tcPr>
            <w:tcW w:w="377"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1</w:t>
            </w:r>
          </w:p>
        </w:tc>
        <w:tc>
          <w:tcPr>
            <w:tcW w:w="872"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总则</w:t>
            </w:r>
          </w:p>
        </w:tc>
        <w:tc>
          <w:tcPr>
            <w:tcW w:w="3751"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明确预案编制的目的、依据、适用范围、等级划分等</w:t>
            </w:r>
          </w:p>
        </w:tc>
      </w:tr>
      <w:tr w:rsidR="009A08D1" w:rsidRPr="00B71439" w:rsidTr="009A08D1">
        <w:trPr>
          <w:trHeight w:val="489"/>
          <w:jc w:val="center"/>
        </w:trPr>
        <w:tc>
          <w:tcPr>
            <w:tcW w:w="377"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2</w:t>
            </w:r>
          </w:p>
        </w:tc>
        <w:tc>
          <w:tcPr>
            <w:tcW w:w="872"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组织结构和职责</w:t>
            </w:r>
          </w:p>
        </w:tc>
        <w:tc>
          <w:tcPr>
            <w:tcW w:w="3751"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明确应急机构的组成、各机构职责等</w:t>
            </w:r>
          </w:p>
        </w:tc>
      </w:tr>
      <w:tr w:rsidR="009A08D1" w:rsidRPr="00B71439" w:rsidTr="009A08D1">
        <w:trPr>
          <w:trHeight w:val="489"/>
          <w:jc w:val="center"/>
        </w:trPr>
        <w:tc>
          <w:tcPr>
            <w:tcW w:w="377"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3</w:t>
            </w:r>
          </w:p>
        </w:tc>
        <w:tc>
          <w:tcPr>
            <w:tcW w:w="872"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预防与预警</w:t>
            </w:r>
          </w:p>
        </w:tc>
        <w:tc>
          <w:tcPr>
            <w:tcW w:w="3751"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明确区域内的重大危险源分布、各应急机构根据职责开展应急预防和应急准备等</w:t>
            </w:r>
          </w:p>
        </w:tc>
      </w:tr>
      <w:tr w:rsidR="009A08D1" w:rsidRPr="00B71439" w:rsidTr="009A08D1">
        <w:trPr>
          <w:trHeight w:val="489"/>
          <w:jc w:val="center"/>
        </w:trPr>
        <w:tc>
          <w:tcPr>
            <w:tcW w:w="377"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4</w:t>
            </w:r>
          </w:p>
        </w:tc>
        <w:tc>
          <w:tcPr>
            <w:tcW w:w="872"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应急响应</w:t>
            </w:r>
          </w:p>
        </w:tc>
        <w:tc>
          <w:tcPr>
            <w:tcW w:w="3751"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明确预案应急响应的流程、分级响应及启动条件、信息报告与处置及现场处置等</w:t>
            </w:r>
          </w:p>
        </w:tc>
      </w:tr>
      <w:tr w:rsidR="009A08D1" w:rsidRPr="00B71439" w:rsidTr="009A08D1">
        <w:trPr>
          <w:trHeight w:val="489"/>
          <w:jc w:val="center"/>
        </w:trPr>
        <w:tc>
          <w:tcPr>
            <w:tcW w:w="377"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5</w:t>
            </w:r>
          </w:p>
        </w:tc>
        <w:tc>
          <w:tcPr>
            <w:tcW w:w="872"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安全防护</w:t>
            </w:r>
          </w:p>
        </w:tc>
        <w:tc>
          <w:tcPr>
            <w:tcW w:w="3751"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明确事件现场保护措施、群众安全转移措施、次生灾害方法治措施等</w:t>
            </w:r>
          </w:p>
        </w:tc>
      </w:tr>
      <w:tr w:rsidR="009A08D1" w:rsidRPr="00B71439" w:rsidTr="009A08D1">
        <w:trPr>
          <w:trHeight w:val="489"/>
          <w:jc w:val="center"/>
        </w:trPr>
        <w:tc>
          <w:tcPr>
            <w:tcW w:w="377"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6</w:t>
            </w:r>
          </w:p>
        </w:tc>
        <w:tc>
          <w:tcPr>
            <w:tcW w:w="872"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应急状态解除</w:t>
            </w:r>
          </w:p>
        </w:tc>
        <w:tc>
          <w:tcPr>
            <w:tcW w:w="3751"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明确应急终止的条件、程序及跟踪监测和评估方案等</w:t>
            </w:r>
          </w:p>
        </w:tc>
      </w:tr>
      <w:tr w:rsidR="009A08D1" w:rsidRPr="00B71439" w:rsidTr="009A08D1">
        <w:trPr>
          <w:trHeight w:val="489"/>
          <w:jc w:val="center"/>
        </w:trPr>
        <w:tc>
          <w:tcPr>
            <w:tcW w:w="377"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7</w:t>
            </w:r>
          </w:p>
        </w:tc>
        <w:tc>
          <w:tcPr>
            <w:tcW w:w="872"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善后处置</w:t>
            </w:r>
          </w:p>
        </w:tc>
        <w:tc>
          <w:tcPr>
            <w:tcW w:w="3751"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明确受灾人员的安置及赔偿方案等</w:t>
            </w:r>
          </w:p>
        </w:tc>
      </w:tr>
      <w:tr w:rsidR="009A08D1" w:rsidRPr="00B71439" w:rsidTr="009A08D1">
        <w:trPr>
          <w:trHeight w:val="489"/>
          <w:jc w:val="center"/>
        </w:trPr>
        <w:tc>
          <w:tcPr>
            <w:tcW w:w="377"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8</w:t>
            </w:r>
          </w:p>
        </w:tc>
        <w:tc>
          <w:tcPr>
            <w:tcW w:w="872"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应急保障</w:t>
            </w:r>
          </w:p>
        </w:tc>
        <w:tc>
          <w:tcPr>
            <w:tcW w:w="3751"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明确应急保障计划、应急物资、装备保障及其他保障措施等</w:t>
            </w:r>
          </w:p>
        </w:tc>
      </w:tr>
      <w:tr w:rsidR="009A08D1" w:rsidRPr="00B71439" w:rsidTr="009A08D1">
        <w:trPr>
          <w:trHeight w:val="515"/>
          <w:jc w:val="center"/>
        </w:trPr>
        <w:tc>
          <w:tcPr>
            <w:tcW w:w="377"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9</w:t>
            </w:r>
          </w:p>
        </w:tc>
        <w:tc>
          <w:tcPr>
            <w:tcW w:w="872"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预案管理</w:t>
            </w:r>
          </w:p>
        </w:tc>
        <w:tc>
          <w:tcPr>
            <w:tcW w:w="3751" w:type="pct"/>
            <w:vAlign w:val="center"/>
          </w:tcPr>
          <w:p w:rsidR="009A08D1" w:rsidRPr="00B71439" w:rsidRDefault="009A08D1" w:rsidP="009A08D1">
            <w:pPr>
              <w:adjustRightInd w:val="0"/>
              <w:snapToGrid w:val="0"/>
              <w:jc w:val="center"/>
              <w:rPr>
                <w:color w:val="000000" w:themeColor="text1"/>
                <w:sz w:val="18"/>
                <w:szCs w:val="18"/>
              </w:rPr>
            </w:pPr>
            <w:r w:rsidRPr="00B71439">
              <w:rPr>
                <w:color w:val="000000" w:themeColor="text1"/>
                <w:sz w:val="18"/>
                <w:szCs w:val="18"/>
              </w:rPr>
              <w:t>明确预案的演练计划、修订方案及备案程序等</w:t>
            </w:r>
          </w:p>
        </w:tc>
      </w:tr>
    </w:tbl>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2</w:t>
      </w:r>
      <w:r w:rsidRPr="00B71439">
        <w:rPr>
          <w:color w:val="000000" w:themeColor="text1"/>
          <w:sz w:val="24"/>
        </w:rPr>
        <w:t>、与区域应急预案联动衔接响应要求</w:t>
      </w:r>
    </w:p>
    <w:p w:rsidR="009A08D1" w:rsidRPr="00B71439" w:rsidRDefault="009A08D1" w:rsidP="009A08D1">
      <w:pPr>
        <w:spacing w:line="360" w:lineRule="auto"/>
        <w:ind w:firstLineChars="200" w:firstLine="480"/>
        <w:rPr>
          <w:color w:val="000000" w:themeColor="text1"/>
          <w:sz w:val="24"/>
        </w:rPr>
      </w:pPr>
      <w:r w:rsidRPr="00B71439">
        <w:rPr>
          <w:color w:val="000000" w:themeColor="text1"/>
          <w:kern w:val="0"/>
          <w:sz w:val="24"/>
        </w:rPr>
        <w:t>项目环境风险应急预案适用于舒城海创环保科技有限责任公司突发环境事件的应急处置，应急预案应明确与舒城县环境风险应急预案的衔接与联动要求，并具有可操作性，设立专人与区域应急预案职能单位对接，当舒城海创环保科技有限责任公司发生突发环境事件需要舒城有关职能单位支援时，按照上报程序联系舒城县相关职能单位单位，并启动区域应急预案联动机制。</w:t>
      </w:r>
    </w:p>
    <w:p w:rsidR="009A08D1" w:rsidRPr="00B71439" w:rsidRDefault="009A08D1" w:rsidP="009A08D1">
      <w:pPr>
        <w:pStyle w:val="21"/>
        <w:spacing w:before="0" w:after="0" w:line="360" w:lineRule="auto"/>
        <w:rPr>
          <w:rFonts w:ascii="Times New Roman" w:hAnsi="Times New Roman"/>
          <w:b w:val="0"/>
          <w:color w:val="000000" w:themeColor="text1"/>
          <w:sz w:val="28"/>
          <w:szCs w:val="28"/>
        </w:rPr>
      </w:pPr>
      <w:bookmarkStart w:id="197" w:name="_Toc413057972"/>
      <w:bookmarkStart w:id="198" w:name="_Toc1376824"/>
      <w:r w:rsidRPr="00B71439">
        <w:rPr>
          <w:rFonts w:ascii="Times New Roman" w:hAnsi="Times New Roman"/>
          <w:b w:val="0"/>
          <w:color w:val="000000" w:themeColor="text1"/>
          <w:sz w:val="28"/>
          <w:szCs w:val="28"/>
        </w:rPr>
        <w:t xml:space="preserve">7.10 </w:t>
      </w:r>
      <w:r w:rsidRPr="00B71439">
        <w:rPr>
          <w:rFonts w:ascii="Times New Roman" w:hAnsi="Times New Roman"/>
          <w:b w:val="0"/>
          <w:color w:val="000000" w:themeColor="text1"/>
          <w:sz w:val="28"/>
          <w:szCs w:val="28"/>
        </w:rPr>
        <w:t>小结</w:t>
      </w:r>
      <w:bookmarkEnd w:id="197"/>
      <w:bookmarkEnd w:id="198"/>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项目为生活垃圾减量化、资源化处理与利用项目，项目使用的部分原辅材料、生产运营过程中产生的各种废气、废水、固废都具有一定的危险性，经过风险分析和评价得出以下结论：</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1</w:t>
      </w:r>
      <w:r w:rsidRPr="00B71439">
        <w:rPr>
          <w:color w:val="000000" w:themeColor="text1"/>
          <w:sz w:val="24"/>
        </w:rPr>
        <w:t>、根据风险评价导则进行分析，本项目不存在重大危险源；</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2</w:t>
      </w:r>
      <w:r w:rsidRPr="00B71439">
        <w:rPr>
          <w:color w:val="000000" w:themeColor="text1"/>
          <w:sz w:val="24"/>
        </w:rPr>
        <w:t>、事故状况下，焚烧炉爆炸导致的二噁英类物质的泄漏，在焚烧炉外</w:t>
      </w:r>
      <w:r w:rsidRPr="00B71439">
        <w:rPr>
          <w:color w:val="000000" w:themeColor="text1"/>
          <w:sz w:val="24"/>
        </w:rPr>
        <w:t>300m</w:t>
      </w:r>
      <w:r w:rsidRPr="00B71439">
        <w:rPr>
          <w:color w:val="000000" w:themeColor="text1"/>
          <w:sz w:val="24"/>
        </w:rPr>
        <w:t>区域的预测浓度可以满足环发</w:t>
      </w:r>
      <w:r w:rsidRPr="00B71439">
        <w:rPr>
          <w:color w:val="000000" w:themeColor="text1"/>
          <w:sz w:val="24"/>
        </w:rPr>
        <w:t>[2008]82</w:t>
      </w:r>
      <w:r w:rsidRPr="00B71439">
        <w:rPr>
          <w:color w:val="000000" w:themeColor="text1"/>
          <w:sz w:val="24"/>
        </w:rPr>
        <w:t>号文中允许的人体摄入量。项目计划设置的环境防护距离为厂界外</w:t>
      </w:r>
      <w:r w:rsidRPr="00B71439">
        <w:rPr>
          <w:color w:val="000000" w:themeColor="text1"/>
          <w:sz w:val="24"/>
        </w:rPr>
        <w:t>300m</w:t>
      </w:r>
      <w:r w:rsidRPr="00B71439">
        <w:rPr>
          <w:color w:val="000000" w:themeColor="text1"/>
          <w:sz w:val="24"/>
        </w:rPr>
        <w:t>区域。因此，焚烧炉爆炸影响范围内无居民区分布，可以满足事故状况下防护距离的设置要求。</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根据类比分析，氨水储罐破裂影响、轻柴油储罐破裂等其他事故的环境风险均在可控范围之内。</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3</w:t>
      </w:r>
      <w:r w:rsidRPr="00B71439">
        <w:rPr>
          <w:color w:val="000000" w:themeColor="text1"/>
          <w:sz w:val="24"/>
        </w:rPr>
        <w:t>、项目建设</w:t>
      </w:r>
      <w:r w:rsidRPr="00B71439">
        <w:rPr>
          <w:color w:val="000000" w:themeColor="text1"/>
          <w:sz w:val="24"/>
        </w:rPr>
        <w:t>1</w:t>
      </w:r>
      <w:r w:rsidRPr="00B71439">
        <w:rPr>
          <w:color w:val="000000" w:themeColor="text1"/>
          <w:sz w:val="24"/>
        </w:rPr>
        <w:t>座事故水池（兼渗滤液调节池），规格为</w:t>
      </w:r>
      <w:r w:rsidRPr="00B71439">
        <w:rPr>
          <w:color w:val="000000" w:themeColor="text1"/>
          <w:sz w:val="24"/>
        </w:rPr>
        <w:t>20m×15m×6m</w:t>
      </w:r>
      <w:r w:rsidRPr="00B71439">
        <w:rPr>
          <w:color w:val="000000" w:themeColor="text1"/>
          <w:sz w:val="24"/>
        </w:rPr>
        <w:t>，有效容积为</w:t>
      </w:r>
      <w:r w:rsidRPr="00B71439">
        <w:rPr>
          <w:color w:val="000000" w:themeColor="text1"/>
          <w:sz w:val="24"/>
        </w:rPr>
        <w:t>1500m</w:t>
      </w:r>
      <w:r w:rsidRPr="00B71439">
        <w:rPr>
          <w:color w:val="000000" w:themeColor="text1"/>
          <w:sz w:val="24"/>
          <w:vertAlign w:val="superscript"/>
        </w:rPr>
        <w:t>3</w:t>
      </w:r>
      <w:r w:rsidRPr="00B71439">
        <w:rPr>
          <w:color w:val="000000" w:themeColor="text1"/>
          <w:sz w:val="24"/>
        </w:rPr>
        <w:t>。正常状态下，事故池中渗滤液储存周期为</w:t>
      </w:r>
      <w:r w:rsidRPr="00B71439">
        <w:rPr>
          <w:color w:val="000000" w:themeColor="text1"/>
          <w:sz w:val="24"/>
        </w:rPr>
        <w:t>7d</w:t>
      </w:r>
      <w:r w:rsidRPr="00B71439">
        <w:rPr>
          <w:color w:val="000000" w:themeColor="text1"/>
          <w:sz w:val="24"/>
        </w:rPr>
        <w:t>，最大储存量为</w:t>
      </w:r>
      <w:r w:rsidRPr="00B71439">
        <w:rPr>
          <w:color w:val="000000" w:themeColor="text1"/>
          <w:sz w:val="24"/>
        </w:rPr>
        <w:t>420m</w:t>
      </w:r>
      <w:r w:rsidRPr="00B71439">
        <w:rPr>
          <w:color w:val="000000" w:themeColor="text1"/>
          <w:sz w:val="24"/>
          <w:vertAlign w:val="superscript"/>
        </w:rPr>
        <w:t>3</w:t>
      </w:r>
      <w:r w:rsidRPr="00B71439">
        <w:rPr>
          <w:color w:val="000000" w:themeColor="text1"/>
          <w:sz w:val="24"/>
        </w:rPr>
        <w:t>，能够确保富余容积为</w:t>
      </w:r>
      <w:r w:rsidRPr="00B71439">
        <w:rPr>
          <w:color w:val="000000" w:themeColor="text1"/>
          <w:sz w:val="24"/>
        </w:rPr>
        <w:t>1080m</w:t>
      </w:r>
      <w:r w:rsidRPr="00B71439">
        <w:rPr>
          <w:color w:val="000000" w:themeColor="text1"/>
          <w:sz w:val="24"/>
          <w:vertAlign w:val="superscript"/>
        </w:rPr>
        <w:t>3</w:t>
      </w:r>
      <w:r w:rsidRPr="00B71439">
        <w:rPr>
          <w:color w:val="000000" w:themeColor="text1"/>
          <w:sz w:val="24"/>
        </w:rPr>
        <w:t>，满足本项目事故水收集。事故池配套设置</w:t>
      </w:r>
      <w:r w:rsidRPr="00B71439">
        <w:rPr>
          <w:color w:val="000000" w:themeColor="text1"/>
          <w:sz w:val="24"/>
        </w:rPr>
        <w:t>1</w:t>
      </w:r>
      <w:r w:rsidRPr="00B71439">
        <w:rPr>
          <w:color w:val="000000" w:themeColor="text1"/>
          <w:sz w:val="24"/>
        </w:rPr>
        <w:t>个积水井，事故水先自流进入积水井，再排至事故池中。</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4</w:t>
      </w:r>
      <w:r w:rsidRPr="00B71439">
        <w:rPr>
          <w:color w:val="000000" w:themeColor="text1"/>
          <w:sz w:val="24"/>
        </w:rPr>
        <w:t>、对生产运行中事故隐患和后果的认识，是要求通过安全措施的配备和落实，最大可能地降低事故风险性，因此，建设单位必须完全落实和完善事故预防措施，以及确定详尽的事故应急预案。</w:t>
      </w:r>
    </w:p>
    <w:p w:rsidR="009A08D1" w:rsidRPr="00B71439" w:rsidRDefault="009A08D1" w:rsidP="009A08D1">
      <w:pPr>
        <w:spacing w:line="360" w:lineRule="auto"/>
        <w:ind w:firstLineChars="200" w:firstLine="480"/>
        <w:jc w:val="left"/>
        <w:rPr>
          <w:color w:val="000000" w:themeColor="text1"/>
          <w:sz w:val="24"/>
        </w:rPr>
      </w:pPr>
      <w:r w:rsidRPr="00B71439">
        <w:rPr>
          <w:color w:val="000000" w:themeColor="text1"/>
          <w:sz w:val="24"/>
        </w:rPr>
        <w:t>评价认为，项目在认真制定事故应急预案、落实风险防范措施后，项目环境风险水平是可以接受的。</w:t>
      </w:r>
    </w:p>
    <w:p w:rsidR="009A08D1" w:rsidRPr="00B71439" w:rsidRDefault="009A08D1" w:rsidP="009A08D1">
      <w:pPr>
        <w:spacing w:line="360" w:lineRule="auto"/>
        <w:ind w:firstLineChars="200" w:firstLine="480"/>
        <w:rPr>
          <w:bCs/>
          <w:color w:val="000000" w:themeColor="text1"/>
          <w:sz w:val="24"/>
        </w:rPr>
        <w:sectPr w:rsidR="009A08D1" w:rsidRPr="00B71439" w:rsidSect="00B1526C">
          <w:pgSz w:w="11907" w:h="16840"/>
          <w:pgMar w:top="1440" w:right="1797" w:bottom="1440" w:left="1797" w:header="851" w:footer="992" w:gutter="0"/>
          <w:cols w:space="720"/>
          <w:docGrid w:linePitch="380"/>
        </w:sectPr>
      </w:pPr>
    </w:p>
    <w:bookmarkEnd w:id="178"/>
    <w:bookmarkEnd w:id="179"/>
    <w:bookmarkEnd w:id="180"/>
    <w:bookmarkEnd w:id="181"/>
    <w:bookmarkEnd w:id="182"/>
    <w:bookmarkEnd w:id="183"/>
    <w:bookmarkEnd w:id="184"/>
    <w:bookmarkEnd w:id="185"/>
    <w:p w:rsidR="003A33FB" w:rsidRPr="00B71439" w:rsidRDefault="00627C96" w:rsidP="003A33FB">
      <w:pPr>
        <w:pStyle w:val="1"/>
        <w:spacing w:before="0" w:after="0" w:line="360" w:lineRule="auto"/>
        <w:jc w:val="left"/>
        <w:rPr>
          <w:rFonts w:eastAsia="黑体"/>
          <w:b w:val="0"/>
          <w:color w:val="000000" w:themeColor="text1"/>
          <w:sz w:val="30"/>
          <w:szCs w:val="30"/>
        </w:rPr>
      </w:pPr>
      <w:r w:rsidRPr="00B71439">
        <w:rPr>
          <w:rFonts w:eastAsia="黑体"/>
          <w:b w:val="0"/>
          <w:color w:val="000000" w:themeColor="text1"/>
          <w:sz w:val="30"/>
          <w:szCs w:val="30"/>
        </w:rPr>
        <w:fldChar w:fldCharType="begin"/>
      </w:r>
      <w:r w:rsidRPr="00B71439">
        <w:rPr>
          <w:rFonts w:eastAsia="黑体"/>
          <w:b w:val="0"/>
          <w:color w:val="000000" w:themeColor="text1"/>
          <w:sz w:val="30"/>
          <w:szCs w:val="30"/>
        </w:rPr>
        <w:instrText xml:space="preserve"> HYPERLINK \l "_Toc265135733" </w:instrText>
      </w:r>
      <w:r w:rsidRPr="00B71439">
        <w:rPr>
          <w:rFonts w:eastAsia="黑体"/>
          <w:b w:val="0"/>
          <w:color w:val="000000" w:themeColor="text1"/>
          <w:sz w:val="30"/>
          <w:szCs w:val="30"/>
        </w:rPr>
        <w:fldChar w:fldCharType="separate"/>
      </w:r>
      <w:bookmarkStart w:id="199" w:name="_Toc1376825"/>
      <w:r w:rsidR="003A33FB" w:rsidRPr="00B71439">
        <w:rPr>
          <w:rFonts w:eastAsia="黑体"/>
          <w:b w:val="0"/>
          <w:color w:val="000000" w:themeColor="text1"/>
          <w:sz w:val="30"/>
          <w:szCs w:val="30"/>
        </w:rPr>
        <w:t xml:space="preserve">8  </w:t>
      </w:r>
      <w:r w:rsidR="003A33FB" w:rsidRPr="00B71439">
        <w:rPr>
          <w:rFonts w:eastAsia="黑体"/>
          <w:b w:val="0"/>
          <w:color w:val="000000" w:themeColor="text1"/>
          <w:sz w:val="30"/>
          <w:szCs w:val="30"/>
        </w:rPr>
        <w:t>环境保护措施及经济、技术论证</w:t>
      </w:r>
      <w:bookmarkEnd w:id="199"/>
      <w:r w:rsidRPr="00B71439">
        <w:rPr>
          <w:rFonts w:eastAsia="黑体"/>
          <w:b w:val="0"/>
          <w:color w:val="000000" w:themeColor="text1"/>
          <w:sz w:val="30"/>
          <w:szCs w:val="30"/>
        </w:rPr>
        <w:fldChar w:fldCharType="end"/>
      </w:r>
    </w:p>
    <w:p w:rsidR="003A33FB" w:rsidRPr="00B71439" w:rsidRDefault="003A33FB" w:rsidP="003A33FB">
      <w:pPr>
        <w:pStyle w:val="21"/>
        <w:spacing w:before="0" w:after="0" w:line="360" w:lineRule="auto"/>
        <w:rPr>
          <w:rFonts w:ascii="Times New Roman" w:hAnsi="Times New Roman"/>
          <w:b w:val="0"/>
          <w:color w:val="000000" w:themeColor="text1"/>
          <w:sz w:val="28"/>
          <w:szCs w:val="28"/>
        </w:rPr>
      </w:pPr>
      <w:bookmarkStart w:id="200" w:name="_Toc1376826"/>
      <w:r w:rsidRPr="00B71439">
        <w:rPr>
          <w:rFonts w:ascii="Times New Roman" w:hAnsi="Times New Roman"/>
          <w:b w:val="0"/>
          <w:color w:val="000000" w:themeColor="text1"/>
          <w:sz w:val="28"/>
          <w:szCs w:val="28"/>
        </w:rPr>
        <w:t xml:space="preserve">8.1 </w:t>
      </w:r>
      <w:r w:rsidRPr="00B71439">
        <w:rPr>
          <w:rFonts w:ascii="Times New Roman" w:hAnsi="Times New Roman"/>
          <w:b w:val="0"/>
          <w:color w:val="000000" w:themeColor="text1"/>
          <w:sz w:val="28"/>
          <w:szCs w:val="28"/>
        </w:rPr>
        <w:t>废气污染防治措施</w:t>
      </w:r>
      <w:bookmarkEnd w:id="200"/>
    </w:p>
    <w:p w:rsidR="003A33FB" w:rsidRPr="00B71439" w:rsidRDefault="003A33FB" w:rsidP="003A33FB">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8.1.1 </w:t>
      </w:r>
      <w:r w:rsidRPr="00B71439">
        <w:rPr>
          <w:rFonts w:eastAsia="黑体"/>
          <w:b w:val="0"/>
          <w:color w:val="000000" w:themeColor="text1"/>
          <w:sz w:val="24"/>
          <w:szCs w:val="24"/>
        </w:rPr>
        <w:t>焚烧炉烟气处理措施</w:t>
      </w:r>
    </w:p>
    <w:p w:rsidR="003A33FB" w:rsidRPr="00B71439" w:rsidRDefault="003A33FB" w:rsidP="003A33FB">
      <w:pPr>
        <w:spacing w:line="360" w:lineRule="auto"/>
        <w:jc w:val="left"/>
        <w:outlineLvl w:val="3"/>
        <w:rPr>
          <w:rFonts w:eastAsia="黑体"/>
          <w:color w:val="000000" w:themeColor="text1"/>
          <w:sz w:val="24"/>
        </w:rPr>
      </w:pPr>
      <w:r w:rsidRPr="00B71439">
        <w:rPr>
          <w:rFonts w:eastAsia="黑体"/>
          <w:color w:val="000000" w:themeColor="text1"/>
          <w:sz w:val="24"/>
        </w:rPr>
        <w:t xml:space="preserve">8.1.1.1  </w:t>
      </w:r>
      <w:r w:rsidRPr="00B71439">
        <w:rPr>
          <w:rFonts w:eastAsia="黑体"/>
          <w:color w:val="000000" w:themeColor="text1"/>
          <w:sz w:val="24"/>
        </w:rPr>
        <w:t>焚烧工艺技术</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根据设计方案，本项目设计焚烧炉内燃烧温度为</w:t>
      </w:r>
      <w:r w:rsidRPr="00B71439">
        <w:rPr>
          <w:color w:val="000000" w:themeColor="text1"/>
          <w:sz w:val="24"/>
        </w:rPr>
        <w:t>850~1000℃</w:t>
      </w:r>
      <w:r w:rsidRPr="00B71439">
        <w:rPr>
          <w:color w:val="000000" w:themeColor="text1"/>
          <w:sz w:val="24"/>
        </w:rPr>
        <w:t>；烟气在焚烧炉膛内</w:t>
      </w:r>
      <w:r w:rsidRPr="00B71439">
        <w:rPr>
          <w:color w:val="000000" w:themeColor="text1"/>
          <w:sz w:val="18"/>
          <w:szCs w:val="18"/>
        </w:rPr>
        <w:t>≥</w:t>
      </w:r>
      <w:r w:rsidRPr="00B71439">
        <w:rPr>
          <w:color w:val="000000" w:themeColor="text1"/>
          <w:sz w:val="24"/>
        </w:rPr>
        <w:t>850℃</w:t>
      </w:r>
      <w:r w:rsidRPr="00B71439">
        <w:rPr>
          <w:color w:val="000000" w:themeColor="text1"/>
          <w:sz w:val="24"/>
        </w:rPr>
        <w:t>的高温环境中，设计停留时间超过</w:t>
      </w:r>
      <w:r w:rsidRPr="00B71439">
        <w:rPr>
          <w:color w:val="000000" w:themeColor="text1"/>
          <w:sz w:val="24"/>
        </w:rPr>
        <w:t>2</w:t>
      </w:r>
      <w:r w:rsidRPr="00B71439">
        <w:rPr>
          <w:color w:val="000000" w:themeColor="text1"/>
          <w:sz w:val="24"/>
        </w:rPr>
        <w:t>秒以上；焚烧炉渣热灼减率</w:t>
      </w:r>
      <w:r w:rsidRPr="00B71439">
        <w:rPr>
          <w:color w:val="000000" w:themeColor="text1"/>
          <w:sz w:val="24"/>
        </w:rPr>
        <w:t>≤</w:t>
      </w:r>
      <w:r w:rsidR="004D06C3" w:rsidRPr="00B71439">
        <w:rPr>
          <w:color w:val="000000" w:themeColor="text1"/>
          <w:sz w:val="24"/>
        </w:rPr>
        <w:t>3</w:t>
      </w:r>
      <w:r w:rsidRPr="00B71439">
        <w:rPr>
          <w:color w:val="000000" w:themeColor="text1"/>
          <w:sz w:val="24"/>
        </w:rPr>
        <w:t>%</w:t>
      </w:r>
      <w:r w:rsidRPr="00B71439">
        <w:rPr>
          <w:color w:val="000000" w:themeColor="text1"/>
          <w:sz w:val="24"/>
        </w:rPr>
        <w:t>；烟气中</w:t>
      </w:r>
      <w:r w:rsidRPr="00B71439">
        <w:rPr>
          <w:color w:val="000000" w:themeColor="text1"/>
          <w:sz w:val="24"/>
        </w:rPr>
        <w:t>O</w:t>
      </w:r>
      <w:r w:rsidRPr="00B71439">
        <w:rPr>
          <w:color w:val="000000" w:themeColor="text1"/>
          <w:sz w:val="24"/>
          <w:vertAlign w:val="subscript"/>
        </w:rPr>
        <w:t>2</w:t>
      </w:r>
      <w:r w:rsidRPr="00B71439">
        <w:rPr>
          <w:color w:val="000000" w:themeColor="text1"/>
          <w:sz w:val="24"/>
        </w:rPr>
        <w:t>含量范围为</w:t>
      </w:r>
      <w:r w:rsidRPr="00B71439">
        <w:rPr>
          <w:color w:val="000000" w:themeColor="text1"/>
          <w:sz w:val="24"/>
        </w:rPr>
        <w:t>6.0%~9.5%</w:t>
      </w:r>
      <w:r w:rsidRPr="00B71439">
        <w:rPr>
          <w:color w:val="000000" w:themeColor="text1"/>
          <w:sz w:val="24"/>
        </w:rPr>
        <w:t>。</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上述焚烧炉设计工艺技术参数，均可以满足《生活垃圾焚烧污染控制标准》（</w:t>
      </w:r>
      <w:r w:rsidRPr="00B71439">
        <w:rPr>
          <w:color w:val="000000" w:themeColor="text1"/>
          <w:sz w:val="24"/>
        </w:rPr>
        <w:t>GB18485-2014</w:t>
      </w:r>
      <w:r w:rsidRPr="00B71439">
        <w:rPr>
          <w:color w:val="000000" w:themeColor="text1"/>
          <w:sz w:val="24"/>
        </w:rPr>
        <w:t>）和《生活垃圾焚烧处理工程技术规范》（</w:t>
      </w:r>
      <w:r w:rsidRPr="00B71439">
        <w:rPr>
          <w:color w:val="000000" w:themeColor="text1"/>
          <w:sz w:val="24"/>
        </w:rPr>
        <w:t>CJJ90-2009</w:t>
      </w:r>
      <w:r w:rsidRPr="00B71439">
        <w:rPr>
          <w:color w:val="000000" w:themeColor="text1"/>
          <w:sz w:val="24"/>
        </w:rPr>
        <w:t>）中的相关标准要求。</w:t>
      </w:r>
    </w:p>
    <w:p w:rsidR="003A33FB" w:rsidRPr="00B71439" w:rsidRDefault="003A33FB" w:rsidP="003A33FB">
      <w:pPr>
        <w:spacing w:line="360" w:lineRule="auto"/>
        <w:jc w:val="left"/>
        <w:outlineLvl w:val="3"/>
        <w:rPr>
          <w:rFonts w:eastAsia="黑体"/>
          <w:color w:val="000000" w:themeColor="text1"/>
          <w:sz w:val="24"/>
        </w:rPr>
      </w:pPr>
      <w:r w:rsidRPr="00B71439">
        <w:rPr>
          <w:rFonts w:eastAsia="黑体"/>
          <w:color w:val="000000" w:themeColor="text1"/>
          <w:sz w:val="24"/>
        </w:rPr>
        <w:t xml:space="preserve">8.1.1.2  </w:t>
      </w:r>
      <w:r w:rsidRPr="00B71439">
        <w:rPr>
          <w:rFonts w:eastAsia="黑体"/>
          <w:color w:val="000000" w:themeColor="text1"/>
          <w:sz w:val="24"/>
        </w:rPr>
        <w:t>国家推荐的焚烧炉烟气处理措施</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2014</w:t>
      </w:r>
      <w:r w:rsidRPr="00B71439">
        <w:rPr>
          <w:color w:val="000000" w:themeColor="text1"/>
          <w:sz w:val="24"/>
        </w:rPr>
        <w:t>年</w:t>
      </w:r>
      <w:r w:rsidRPr="00B71439">
        <w:rPr>
          <w:color w:val="000000" w:themeColor="text1"/>
          <w:sz w:val="24"/>
        </w:rPr>
        <w:t>10</w:t>
      </w:r>
      <w:r w:rsidRPr="00B71439">
        <w:rPr>
          <w:color w:val="000000" w:themeColor="text1"/>
          <w:sz w:val="24"/>
        </w:rPr>
        <w:t>月</w:t>
      </w:r>
      <w:r w:rsidRPr="00B71439">
        <w:rPr>
          <w:color w:val="000000" w:themeColor="text1"/>
          <w:sz w:val="24"/>
        </w:rPr>
        <w:t>30</w:t>
      </w:r>
      <w:r w:rsidRPr="00B71439">
        <w:rPr>
          <w:color w:val="000000" w:themeColor="text1"/>
          <w:sz w:val="24"/>
        </w:rPr>
        <w:t>日，环境保护部发布了</w:t>
      </w:r>
      <w:r w:rsidRPr="00B71439">
        <w:rPr>
          <w:color w:val="000000" w:themeColor="text1"/>
          <w:sz w:val="24"/>
        </w:rPr>
        <w:t>2014</w:t>
      </w:r>
      <w:r w:rsidRPr="00B71439">
        <w:rPr>
          <w:color w:val="000000" w:themeColor="text1"/>
          <w:sz w:val="24"/>
        </w:rPr>
        <w:t>年第</w:t>
      </w:r>
      <w:r w:rsidRPr="00B71439">
        <w:rPr>
          <w:color w:val="000000" w:themeColor="text1"/>
          <w:sz w:val="24"/>
        </w:rPr>
        <w:t>71</w:t>
      </w:r>
      <w:r w:rsidRPr="00B71439">
        <w:rPr>
          <w:color w:val="000000" w:themeColor="text1"/>
          <w:sz w:val="24"/>
        </w:rPr>
        <w:t>号公告《关于发布</w:t>
      </w:r>
      <w:r w:rsidRPr="00B71439">
        <w:rPr>
          <w:color w:val="000000" w:themeColor="text1"/>
          <w:sz w:val="24"/>
        </w:rPr>
        <w:t>2014</w:t>
      </w:r>
      <w:r w:rsidRPr="00B71439">
        <w:rPr>
          <w:color w:val="000000" w:themeColor="text1"/>
          <w:sz w:val="24"/>
        </w:rPr>
        <w:t>年国家鼓励发展的环境保护技术目录（工业烟气治理领域）的公告》，明确指出：公告中所列的技术是已经工程实践证明，技术指标先进、治理效果可靠、经济可行的成熟技术，应加快环保先进污染防治技术示范、应用和推广。</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其中，</w:t>
      </w:r>
      <w:r w:rsidRPr="00B71439">
        <w:rPr>
          <w:color w:val="000000" w:themeColor="text1"/>
          <w:sz w:val="24"/>
        </w:rPr>
        <w:t>“</w:t>
      </w:r>
      <w:r w:rsidRPr="00B71439">
        <w:rPr>
          <w:color w:val="000000" w:themeColor="text1"/>
          <w:sz w:val="24"/>
        </w:rPr>
        <w:t>公告</w:t>
      </w:r>
      <w:r w:rsidRPr="00B71439">
        <w:rPr>
          <w:color w:val="000000" w:themeColor="text1"/>
          <w:sz w:val="24"/>
        </w:rPr>
        <w:t>”</w:t>
      </w:r>
      <w:r w:rsidRPr="00B71439">
        <w:rPr>
          <w:color w:val="000000" w:themeColor="text1"/>
          <w:sz w:val="24"/>
        </w:rPr>
        <w:t>中关于垃圾焚烧行业鼓励发展的烟气处理工艺汇总见表</w:t>
      </w:r>
      <w:r w:rsidRPr="00B71439">
        <w:rPr>
          <w:color w:val="000000" w:themeColor="text1"/>
          <w:sz w:val="24"/>
        </w:rPr>
        <w:t>8-1-1</w:t>
      </w:r>
      <w:r w:rsidRPr="00B71439">
        <w:rPr>
          <w:color w:val="000000" w:themeColor="text1"/>
          <w:sz w:val="24"/>
        </w:rPr>
        <w:t>。</w:t>
      </w:r>
    </w:p>
    <w:p w:rsidR="003A33FB" w:rsidRPr="00B71439" w:rsidRDefault="003A33FB" w:rsidP="003A33FB">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8-1-1  </w:t>
      </w:r>
      <w:r w:rsidRPr="00B71439">
        <w:rPr>
          <w:rFonts w:eastAsia="黑体"/>
          <w:color w:val="000000" w:themeColor="text1"/>
          <w:szCs w:val="21"/>
        </w:rPr>
        <w:t>垃圾焚烧行业鼓励发展的烟气处理工艺技术汇总表</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630"/>
        <w:gridCol w:w="1057"/>
        <w:gridCol w:w="2465"/>
        <w:gridCol w:w="2031"/>
        <w:gridCol w:w="1322"/>
        <w:gridCol w:w="1023"/>
      </w:tblGrid>
      <w:tr w:rsidR="00930255" w:rsidRPr="00B71439" w:rsidTr="00B1526C">
        <w:trPr>
          <w:jc w:val="center"/>
        </w:trPr>
        <w:tc>
          <w:tcPr>
            <w:tcW w:w="36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序号</w:t>
            </w:r>
          </w:p>
        </w:tc>
        <w:tc>
          <w:tcPr>
            <w:tcW w:w="620"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技术名称</w:t>
            </w:r>
          </w:p>
        </w:tc>
        <w:tc>
          <w:tcPr>
            <w:tcW w:w="1445"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工艺路线</w:t>
            </w:r>
          </w:p>
        </w:tc>
        <w:tc>
          <w:tcPr>
            <w:tcW w:w="1191"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主要技术指标</w:t>
            </w:r>
          </w:p>
        </w:tc>
        <w:tc>
          <w:tcPr>
            <w:tcW w:w="775"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适用范围</w:t>
            </w:r>
          </w:p>
        </w:tc>
        <w:tc>
          <w:tcPr>
            <w:tcW w:w="600"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技术特点</w:t>
            </w:r>
          </w:p>
        </w:tc>
      </w:tr>
      <w:tr w:rsidR="00930255" w:rsidRPr="00B71439" w:rsidTr="00B1526C">
        <w:trPr>
          <w:jc w:val="center"/>
        </w:trPr>
        <w:tc>
          <w:tcPr>
            <w:tcW w:w="36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w:t>
            </w:r>
          </w:p>
        </w:tc>
        <w:tc>
          <w:tcPr>
            <w:tcW w:w="620"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垃圾焚烧炉</w:t>
            </w:r>
            <w:r w:rsidRPr="00B71439">
              <w:rPr>
                <w:color w:val="000000" w:themeColor="text1"/>
                <w:sz w:val="18"/>
                <w:szCs w:val="18"/>
              </w:rPr>
              <w:t>SNCR</w:t>
            </w:r>
            <w:r w:rsidRPr="00B71439">
              <w:rPr>
                <w:color w:val="000000" w:themeColor="text1"/>
                <w:sz w:val="18"/>
                <w:szCs w:val="18"/>
              </w:rPr>
              <w:t>烟气脱硝技术</w:t>
            </w:r>
          </w:p>
        </w:tc>
        <w:tc>
          <w:tcPr>
            <w:tcW w:w="1445"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该技术以氨水或尿素为还原剂，向垃圾焚烧炉内喷入制备的氨的水溶液，经高温气化的氨在炉膛内与烟气中的</w:t>
            </w:r>
            <w:r w:rsidRPr="00B71439">
              <w:rPr>
                <w:color w:val="000000" w:themeColor="text1"/>
                <w:sz w:val="18"/>
                <w:szCs w:val="18"/>
              </w:rPr>
              <w:t>NO</w:t>
            </w:r>
            <w:r w:rsidRPr="00B71439">
              <w:rPr>
                <w:color w:val="000000" w:themeColor="text1"/>
                <w:sz w:val="18"/>
                <w:szCs w:val="18"/>
                <w:vertAlign w:val="subscript"/>
              </w:rPr>
              <w:t>x</w:t>
            </w:r>
            <w:r w:rsidRPr="00B71439">
              <w:rPr>
                <w:color w:val="000000" w:themeColor="text1"/>
                <w:sz w:val="18"/>
                <w:szCs w:val="18"/>
              </w:rPr>
              <w:t>发生反应生成</w:t>
            </w:r>
            <w:r w:rsidRPr="00B71439">
              <w:rPr>
                <w:color w:val="000000" w:themeColor="text1"/>
                <w:sz w:val="18"/>
                <w:szCs w:val="18"/>
              </w:rPr>
              <w:t>N</w:t>
            </w:r>
            <w:r w:rsidRPr="00B71439">
              <w:rPr>
                <w:color w:val="000000" w:themeColor="text1"/>
                <w:sz w:val="18"/>
                <w:szCs w:val="18"/>
                <w:vertAlign w:val="subscript"/>
              </w:rPr>
              <w:t>2</w:t>
            </w:r>
            <w:r w:rsidRPr="00B71439">
              <w:rPr>
                <w:color w:val="000000" w:themeColor="text1"/>
                <w:sz w:val="18"/>
                <w:szCs w:val="18"/>
              </w:rPr>
              <w:t>和</w:t>
            </w:r>
            <w:r w:rsidRPr="00B71439">
              <w:rPr>
                <w:color w:val="000000" w:themeColor="text1"/>
                <w:sz w:val="18"/>
                <w:szCs w:val="18"/>
              </w:rPr>
              <w:t>H</w:t>
            </w:r>
            <w:r w:rsidRPr="00B71439">
              <w:rPr>
                <w:color w:val="000000" w:themeColor="text1"/>
                <w:sz w:val="18"/>
                <w:szCs w:val="18"/>
                <w:vertAlign w:val="subscript"/>
              </w:rPr>
              <w:t>2</w:t>
            </w:r>
            <w:r w:rsidRPr="00B71439">
              <w:rPr>
                <w:color w:val="000000" w:themeColor="text1"/>
                <w:sz w:val="18"/>
                <w:szCs w:val="18"/>
              </w:rPr>
              <w:t>O</w:t>
            </w:r>
            <w:r w:rsidRPr="00B71439">
              <w:rPr>
                <w:color w:val="000000" w:themeColor="text1"/>
                <w:sz w:val="18"/>
                <w:szCs w:val="18"/>
              </w:rPr>
              <w:t>，将烟气中</w:t>
            </w:r>
            <w:r w:rsidRPr="00B71439">
              <w:rPr>
                <w:color w:val="000000" w:themeColor="text1"/>
                <w:sz w:val="18"/>
                <w:szCs w:val="18"/>
              </w:rPr>
              <w:t>NO</w:t>
            </w:r>
            <w:r w:rsidRPr="00B71439">
              <w:rPr>
                <w:color w:val="000000" w:themeColor="text1"/>
                <w:sz w:val="18"/>
                <w:szCs w:val="18"/>
                <w:vertAlign w:val="subscript"/>
              </w:rPr>
              <w:t>x</w:t>
            </w:r>
            <w:r w:rsidRPr="00B71439">
              <w:rPr>
                <w:color w:val="000000" w:themeColor="text1"/>
                <w:sz w:val="18"/>
                <w:szCs w:val="18"/>
              </w:rPr>
              <w:t>去除</w:t>
            </w:r>
          </w:p>
        </w:tc>
        <w:tc>
          <w:tcPr>
            <w:tcW w:w="1191"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还原剂喷入烟温为</w:t>
            </w:r>
            <w:r w:rsidRPr="00B71439">
              <w:rPr>
                <w:color w:val="000000" w:themeColor="text1"/>
                <w:sz w:val="18"/>
                <w:szCs w:val="18"/>
              </w:rPr>
              <w:t>850℃~1100℃</w:t>
            </w:r>
            <w:r w:rsidRPr="00B71439">
              <w:rPr>
                <w:color w:val="000000" w:themeColor="text1"/>
                <w:sz w:val="18"/>
                <w:szCs w:val="18"/>
              </w:rPr>
              <w:t>的区域，</w:t>
            </w:r>
            <w:r w:rsidRPr="00B71439">
              <w:rPr>
                <w:color w:val="000000" w:themeColor="text1"/>
                <w:sz w:val="18"/>
                <w:szCs w:val="18"/>
              </w:rPr>
              <w:t>NO</w:t>
            </w:r>
            <w:r w:rsidRPr="00B71439">
              <w:rPr>
                <w:color w:val="000000" w:themeColor="text1"/>
                <w:sz w:val="18"/>
                <w:szCs w:val="18"/>
                <w:vertAlign w:val="subscript"/>
              </w:rPr>
              <w:t>x</w:t>
            </w:r>
            <w:r w:rsidRPr="00B71439">
              <w:rPr>
                <w:color w:val="000000" w:themeColor="text1"/>
                <w:sz w:val="18"/>
                <w:szCs w:val="18"/>
              </w:rPr>
              <w:t>的脱出效率可达</w:t>
            </w:r>
            <w:r w:rsidRPr="00B71439">
              <w:rPr>
                <w:color w:val="000000" w:themeColor="text1"/>
                <w:sz w:val="18"/>
                <w:szCs w:val="18"/>
              </w:rPr>
              <w:t>40%~50%</w:t>
            </w:r>
          </w:p>
        </w:tc>
        <w:tc>
          <w:tcPr>
            <w:tcW w:w="775"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垃圾焚烧烟气脱硝，可推广用于其他工业炉窑脱硝</w:t>
            </w:r>
          </w:p>
        </w:tc>
        <w:tc>
          <w:tcPr>
            <w:tcW w:w="600"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对焚烧负荷变化适应性较好，能够实现烟气</w:t>
            </w:r>
            <w:r w:rsidRPr="00B71439">
              <w:rPr>
                <w:color w:val="000000" w:themeColor="text1"/>
                <w:sz w:val="18"/>
                <w:szCs w:val="18"/>
              </w:rPr>
              <w:t>NO</w:t>
            </w:r>
            <w:r w:rsidRPr="00B71439">
              <w:rPr>
                <w:color w:val="000000" w:themeColor="text1"/>
                <w:sz w:val="18"/>
                <w:szCs w:val="18"/>
                <w:vertAlign w:val="subscript"/>
              </w:rPr>
              <w:t>x</w:t>
            </w:r>
            <w:r w:rsidRPr="00B71439">
              <w:rPr>
                <w:color w:val="000000" w:themeColor="text1"/>
                <w:sz w:val="18"/>
                <w:szCs w:val="18"/>
              </w:rPr>
              <w:t>达标处理</w:t>
            </w:r>
          </w:p>
        </w:tc>
      </w:tr>
      <w:tr w:rsidR="00930255" w:rsidRPr="00B71439" w:rsidTr="00B1526C">
        <w:trPr>
          <w:jc w:val="center"/>
        </w:trPr>
        <w:tc>
          <w:tcPr>
            <w:tcW w:w="36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2</w:t>
            </w:r>
          </w:p>
        </w:tc>
        <w:tc>
          <w:tcPr>
            <w:tcW w:w="620"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垃圾焚烧烟气净化技术</w:t>
            </w:r>
          </w:p>
        </w:tc>
        <w:tc>
          <w:tcPr>
            <w:tcW w:w="1445"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该技术采用烟气循环流化床半干法脱酸、活性炭喷射结合布袋除尘，实现垃圾焚烧烟气、烟尘、二噁英类、重金属和酸性气体的联合脱除</w:t>
            </w:r>
          </w:p>
        </w:tc>
        <w:tc>
          <w:tcPr>
            <w:tcW w:w="1191"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可实现</w:t>
            </w:r>
            <w:r w:rsidRPr="00B71439">
              <w:rPr>
                <w:color w:val="000000" w:themeColor="text1"/>
                <w:sz w:val="18"/>
                <w:szCs w:val="18"/>
              </w:rPr>
              <w:t>SO</w:t>
            </w:r>
            <w:r w:rsidRPr="00B71439">
              <w:rPr>
                <w:color w:val="000000" w:themeColor="text1"/>
                <w:sz w:val="18"/>
                <w:szCs w:val="18"/>
                <w:vertAlign w:val="subscript"/>
              </w:rPr>
              <w:t>2</w:t>
            </w:r>
            <w:r w:rsidRPr="00B71439">
              <w:rPr>
                <w:color w:val="000000" w:themeColor="text1"/>
                <w:sz w:val="18"/>
                <w:szCs w:val="18"/>
              </w:rPr>
              <w:t>排放浓度低于</w:t>
            </w:r>
            <w:r w:rsidRPr="00B71439">
              <w:rPr>
                <w:color w:val="000000" w:themeColor="text1"/>
                <w:sz w:val="18"/>
                <w:szCs w:val="18"/>
              </w:rPr>
              <w:t>60mg/m</w:t>
            </w:r>
            <w:r w:rsidRPr="00B71439">
              <w:rPr>
                <w:color w:val="000000" w:themeColor="text1"/>
                <w:sz w:val="18"/>
                <w:szCs w:val="18"/>
                <w:vertAlign w:val="superscript"/>
              </w:rPr>
              <w:t>3</w:t>
            </w:r>
            <w:r w:rsidRPr="00B71439">
              <w:rPr>
                <w:color w:val="000000" w:themeColor="text1"/>
                <w:sz w:val="18"/>
                <w:szCs w:val="18"/>
              </w:rPr>
              <w:t>、</w:t>
            </w:r>
            <w:r w:rsidRPr="00B71439">
              <w:rPr>
                <w:color w:val="000000" w:themeColor="text1"/>
                <w:sz w:val="18"/>
                <w:szCs w:val="18"/>
              </w:rPr>
              <w:t>HCL</w:t>
            </w:r>
            <w:r w:rsidRPr="00B71439">
              <w:rPr>
                <w:color w:val="000000" w:themeColor="text1"/>
                <w:sz w:val="18"/>
                <w:szCs w:val="18"/>
              </w:rPr>
              <w:t>浓度低于</w:t>
            </w:r>
            <w:r w:rsidRPr="00B71439">
              <w:rPr>
                <w:color w:val="000000" w:themeColor="text1"/>
                <w:sz w:val="18"/>
                <w:szCs w:val="18"/>
              </w:rPr>
              <w:t>50mg/m</w:t>
            </w:r>
            <w:r w:rsidRPr="00B71439">
              <w:rPr>
                <w:color w:val="000000" w:themeColor="text1"/>
                <w:sz w:val="18"/>
                <w:szCs w:val="18"/>
                <w:vertAlign w:val="superscript"/>
              </w:rPr>
              <w:t>3</w:t>
            </w:r>
            <w:r w:rsidRPr="00B71439">
              <w:rPr>
                <w:color w:val="000000" w:themeColor="text1"/>
                <w:sz w:val="18"/>
                <w:szCs w:val="18"/>
              </w:rPr>
              <w:t>、烟尘浓度低于</w:t>
            </w:r>
            <w:r w:rsidRPr="00B71439">
              <w:rPr>
                <w:color w:val="000000" w:themeColor="text1"/>
                <w:sz w:val="18"/>
                <w:szCs w:val="18"/>
              </w:rPr>
              <w:t>30mg/m</w:t>
            </w:r>
            <w:r w:rsidRPr="00B71439">
              <w:rPr>
                <w:color w:val="000000" w:themeColor="text1"/>
                <w:sz w:val="18"/>
                <w:szCs w:val="18"/>
                <w:vertAlign w:val="superscript"/>
              </w:rPr>
              <w:t>3</w:t>
            </w:r>
            <w:r w:rsidRPr="00B71439">
              <w:rPr>
                <w:color w:val="000000" w:themeColor="text1"/>
                <w:sz w:val="18"/>
                <w:szCs w:val="18"/>
              </w:rPr>
              <w:t>、二噁英浓度低于</w:t>
            </w:r>
            <w:r w:rsidRPr="00B71439">
              <w:rPr>
                <w:color w:val="000000" w:themeColor="text1"/>
                <w:sz w:val="18"/>
                <w:szCs w:val="18"/>
              </w:rPr>
              <w:t>0.1 ngTEQ/Nm</w:t>
            </w:r>
            <w:r w:rsidRPr="00B71439">
              <w:rPr>
                <w:color w:val="000000" w:themeColor="text1"/>
                <w:sz w:val="18"/>
                <w:szCs w:val="18"/>
                <w:vertAlign w:val="superscript"/>
              </w:rPr>
              <w:t>3</w:t>
            </w:r>
          </w:p>
        </w:tc>
        <w:tc>
          <w:tcPr>
            <w:tcW w:w="775"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垃圾焚烧发电、生物质焚烧发电烟气净化</w:t>
            </w:r>
          </w:p>
        </w:tc>
        <w:tc>
          <w:tcPr>
            <w:tcW w:w="600"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可脱除垃圾焚烧烟气中多种污染物</w:t>
            </w:r>
          </w:p>
        </w:tc>
      </w:tr>
    </w:tbl>
    <w:p w:rsidR="003A33FB" w:rsidRPr="00B71439" w:rsidRDefault="003A33FB" w:rsidP="003A33FB">
      <w:pPr>
        <w:spacing w:line="360" w:lineRule="auto"/>
        <w:jc w:val="left"/>
        <w:outlineLvl w:val="3"/>
        <w:rPr>
          <w:rFonts w:eastAsia="黑体"/>
          <w:color w:val="000000" w:themeColor="text1"/>
          <w:sz w:val="24"/>
        </w:rPr>
      </w:pPr>
      <w:r w:rsidRPr="00B71439">
        <w:rPr>
          <w:rFonts w:eastAsia="黑体"/>
          <w:color w:val="000000" w:themeColor="text1"/>
          <w:sz w:val="24"/>
        </w:rPr>
        <w:t xml:space="preserve">8.1.1.3  </w:t>
      </w:r>
      <w:r w:rsidRPr="00B71439">
        <w:rPr>
          <w:rFonts w:eastAsia="黑体"/>
          <w:color w:val="000000" w:themeColor="text1"/>
          <w:sz w:val="24"/>
        </w:rPr>
        <w:t>本项目拟采取的烟气处理措施</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垃圾焚烧烟气中含一定量的粉尘、酸性气体、二噁英类等污染物，由于其中有害成分复杂，必须采取组合净化系统处理。</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根据设计方案，本项目焚烧炉配套</w:t>
      </w:r>
      <w:r w:rsidRPr="00B71439">
        <w:rPr>
          <w:color w:val="000000" w:themeColor="text1"/>
          <w:sz w:val="24"/>
        </w:rPr>
        <w:t>1</w:t>
      </w:r>
      <w:r w:rsidRPr="00B71439">
        <w:rPr>
          <w:color w:val="000000" w:themeColor="text1"/>
          <w:sz w:val="24"/>
        </w:rPr>
        <w:t>套烟气净化系统，计划采用</w:t>
      </w:r>
      <w:r w:rsidRPr="00B71439">
        <w:rPr>
          <w:color w:val="000000" w:themeColor="text1"/>
          <w:sz w:val="24"/>
        </w:rPr>
        <w:t>“</w:t>
      </w:r>
      <w:r w:rsidRPr="00B71439">
        <w:rPr>
          <w:color w:val="000000" w:themeColor="text1"/>
          <w:sz w:val="24"/>
        </w:rPr>
        <w:t>炉内</w:t>
      </w:r>
      <w:r w:rsidRPr="00B71439">
        <w:rPr>
          <w:color w:val="000000" w:themeColor="text1"/>
          <w:sz w:val="24"/>
        </w:rPr>
        <w:t>SNCR</w:t>
      </w:r>
      <w:r w:rsidRPr="00B71439">
        <w:rPr>
          <w:color w:val="000000" w:themeColor="text1"/>
          <w:sz w:val="24"/>
        </w:rPr>
        <w:t>脱硝</w:t>
      </w:r>
      <w:r w:rsidRPr="00B71439">
        <w:rPr>
          <w:color w:val="000000" w:themeColor="text1"/>
          <w:sz w:val="24"/>
        </w:rPr>
        <w:t>+</w:t>
      </w:r>
      <w:r w:rsidRPr="00B71439">
        <w:rPr>
          <w:color w:val="000000" w:themeColor="text1"/>
          <w:sz w:val="24"/>
        </w:rPr>
        <w:t>半干法喷雾反应塔＋干法脱酸＋活性炭吸附＋袋式除尘器</w:t>
      </w:r>
      <w:r w:rsidRPr="00B71439">
        <w:rPr>
          <w:color w:val="000000" w:themeColor="text1"/>
          <w:sz w:val="24"/>
        </w:rPr>
        <w:t>”</w:t>
      </w:r>
      <w:r w:rsidRPr="00B71439">
        <w:rPr>
          <w:color w:val="000000" w:themeColor="text1"/>
          <w:sz w:val="24"/>
        </w:rPr>
        <w:t>的处理工艺。</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设计净化系统包括急冷反应塔及烟道系统、袋式除尘器系统、吸收剂存储输送系统、灰输送及储存系统。其中，炉内</w:t>
      </w:r>
      <w:r w:rsidRPr="00B71439">
        <w:rPr>
          <w:color w:val="000000" w:themeColor="text1"/>
          <w:sz w:val="24"/>
        </w:rPr>
        <w:t>SNCR</w:t>
      </w:r>
      <w:r w:rsidRPr="00B71439">
        <w:rPr>
          <w:color w:val="000000" w:themeColor="text1"/>
          <w:sz w:val="24"/>
        </w:rPr>
        <w:t>脱硝采用</w:t>
      </w:r>
      <w:r w:rsidRPr="00B71439">
        <w:rPr>
          <w:color w:val="000000" w:themeColor="text1"/>
          <w:sz w:val="24"/>
        </w:rPr>
        <w:t>5%</w:t>
      </w:r>
      <w:r w:rsidRPr="00B71439">
        <w:rPr>
          <w:color w:val="000000" w:themeColor="text1"/>
          <w:sz w:val="24"/>
        </w:rPr>
        <w:t>氨水作为还原剂，喷入焚烧炉炉膛内温度</w:t>
      </w:r>
      <w:r w:rsidRPr="00B71439">
        <w:rPr>
          <w:color w:val="000000" w:themeColor="text1"/>
          <w:sz w:val="24"/>
        </w:rPr>
        <w:t>850℃~1000℃</w:t>
      </w:r>
      <w:r w:rsidRPr="00B71439">
        <w:rPr>
          <w:color w:val="000000" w:themeColor="text1"/>
          <w:sz w:val="24"/>
        </w:rPr>
        <w:t>的区域。</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该方案设计脱硝效率</w:t>
      </w:r>
      <w:r w:rsidRPr="00B71439">
        <w:rPr>
          <w:color w:val="000000" w:themeColor="text1"/>
          <w:sz w:val="24"/>
        </w:rPr>
        <w:t>≥40%</w:t>
      </w:r>
      <w:r w:rsidRPr="00B71439">
        <w:rPr>
          <w:color w:val="000000" w:themeColor="text1"/>
          <w:sz w:val="24"/>
        </w:rPr>
        <w:t>、脱硫效率</w:t>
      </w:r>
      <w:r w:rsidRPr="00B71439">
        <w:rPr>
          <w:color w:val="000000" w:themeColor="text1"/>
          <w:sz w:val="24"/>
        </w:rPr>
        <w:t>≥85%</w:t>
      </w:r>
      <w:r w:rsidRPr="00B71439">
        <w:rPr>
          <w:color w:val="000000" w:themeColor="text1"/>
          <w:sz w:val="24"/>
        </w:rPr>
        <w:t>、除尘效率</w:t>
      </w:r>
      <w:r w:rsidRPr="00B71439">
        <w:rPr>
          <w:color w:val="000000" w:themeColor="text1"/>
          <w:sz w:val="24"/>
        </w:rPr>
        <w:t>≥99.8%</w:t>
      </w:r>
      <w:r w:rsidRPr="00B71439">
        <w:rPr>
          <w:color w:val="000000" w:themeColor="text1"/>
          <w:sz w:val="24"/>
        </w:rPr>
        <w:t>、氯化氢去除效率</w:t>
      </w:r>
      <w:r w:rsidRPr="00B71439">
        <w:rPr>
          <w:color w:val="000000" w:themeColor="text1"/>
          <w:sz w:val="24"/>
        </w:rPr>
        <w:t>≥90%</w:t>
      </w:r>
      <w:r w:rsidRPr="00B71439">
        <w:rPr>
          <w:color w:val="000000" w:themeColor="text1"/>
          <w:sz w:val="24"/>
        </w:rPr>
        <w:t>、二噁英类去除效率</w:t>
      </w:r>
      <w:r w:rsidRPr="00B71439">
        <w:rPr>
          <w:color w:val="000000" w:themeColor="text1"/>
          <w:sz w:val="24"/>
        </w:rPr>
        <w:t>≥98%</w:t>
      </w:r>
      <w:r w:rsidRPr="00B71439">
        <w:rPr>
          <w:color w:val="000000" w:themeColor="text1"/>
          <w:sz w:val="24"/>
        </w:rPr>
        <w:t>。经过处理后尾气中，主要污染物</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排放浓度</w:t>
      </w:r>
      <w:r w:rsidRPr="00B71439">
        <w:rPr>
          <w:color w:val="000000" w:themeColor="text1"/>
          <w:sz w:val="24"/>
        </w:rPr>
        <w:t>77.8mg/m</w:t>
      </w:r>
      <w:r w:rsidRPr="00B71439">
        <w:rPr>
          <w:color w:val="000000" w:themeColor="text1"/>
          <w:sz w:val="24"/>
          <w:vertAlign w:val="superscript"/>
        </w:rPr>
        <w:t>3</w:t>
      </w:r>
      <w:r w:rsidRPr="00B71439">
        <w:rPr>
          <w:color w:val="000000" w:themeColor="text1"/>
          <w:sz w:val="24"/>
        </w:rPr>
        <w:t>、氯化氢排放浓度</w:t>
      </w:r>
      <w:r w:rsidRPr="00B71439">
        <w:rPr>
          <w:color w:val="000000" w:themeColor="text1"/>
          <w:sz w:val="24"/>
        </w:rPr>
        <w:t>58.2mg/m</w:t>
      </w:r>
      <w:r w:rsidRPr="00B71439">
        <w:rPr>
          <w:color w:val="000000" w:themeColor="text1"/>
          <w:sz w:val="24"/>
          <w:vertAlign w:val="superscript"/>
        </w:rPr>
        <w:t>3</w:t>
      </w:r>
      <w:r w:rsidRPr="00B71439">
        <w:rPr>
          <w:color w:val="000000" w:themeColor="text1"/>
          <w:sz w:val="24"/>
        </w:rPr>
        <w:t>、烟尘排放浓度</w:t>
      </w:r>
      <w:r w:rsidRPr="00B71439">
        <w:rPr>
          <w:color w:val="000000" w:themeColor="text1"/>
          <w:sz w:val="24"/>
        </w:rPr>
        <w:t>17.48mg/m</w:t>
      </w:r>
      <w:r w:rsidRPr="00B71439">
        <w:rPr>
          <w:color w:val="000000" w:themeColor="text1"/>
          <w:sz w:val="24"/>
          <w:vertAlign w:val="superscript"/>
        </w:rPr>
        <w:t>3</w:t>
      </w:r>
      <w:r w:rsidRPr="00B71439">
        <w:rPr>
          <w:color w:val="000000" w:themeColor="text1"/>
          <w:sz w:val="24"/>
        </w:rPr>
        <w:t>、二噁英类排放浓度</w:t>
      </w:r>
      <w:r w:rsidRPr="00B71439">
        <w:rPr>
          <w:color w:val="000000" w:themeColor="text1"/>
          <w:sz w:val="24"/>
        </w:rPr>
        <w:t>0.071ngTEQ/Nm</w:t>
      </w:r>
      <w:r w:rsidRPr="00B71439">
        <w:rPr>
          <w:color w:val="000000" w:themeColor="text1"/>
          <w:sz w:val="24"/>
          <w:vertAlign w:val="superscript"/>
        </w:rPr>
        <w:t>3</w:t>
      </w:r>
      <w:r w:rsidRPr="00B71439">
        <w:rPr>
          <w:color w:val="000000" w:themeColor="text1"/>
          <w:sz w:val="24"/>
        </w:rPr>
        <w:t>。</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对比</w:t>
      </w:r>
      <w:r w:rsidRPr="00B71439">
        <w:rPr>
          <w:color w:val="000000" w:themeColor="text1"/>
          <w:sz w:val="24"/>
        </w:rPr>
        <w:t>2014</w:t>
      </w:r>
      <w:r w:rsidRPr="00B71439">
        <w:rPr>
          <w:color w:val="000000" w:themeColor="text1"/>
          <w:sz w:val="24"/>
        </w:rPr>
        <w:t>年第</w:t>
      </w:r>
      <w:r w:rsidRPr="00B71439">
        <w:rPr>
          <w:color w:val="000000" w:themeColor="text1"/>
          <w:sz w:val="24"/>
        </w:rPr>
        <w:t>71</w:t>
      </w:r>
      <w:r w:rsidRPr="00B71439">
        <w:rPr>
          <w:color w:val="000000" w:themeColor="text1"/>
          <w:sz w:val="24"/>
        </w:rPr>
        <w:t>号公告中的设计工艺路线和主要技术指标，本项目设计采用的焚烧炉烟气处理工艺，可以满足公告中的相关要求。</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因此，本评价认为，本项目设计采用的焚烧炉烟气处理工艺是成熟可行的，可以确保本项目焚烧炉烟气中各类污染物做到稳定达标排放。</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1</w:t>
      </w:r>
      <w:r w:rsidRPr="00B71439">
        <w:rPr>
          <w:color w:val="000000" w:themeColor="text1"/>
          <w:sz w:val="24"/>
        </w:rPr>
        <w:t>、</w:t>
      </w:r>
      <w:r w:rsidRPr="00B71439">
        <w:rPr>
          <w:color w:val="000000" w:themeColor="text1"/>
          <w:sz w:val="24"/>
        </w:rPr>
        <w:t>NOx</w:t>
      </w:r>
      <w:r w:rsidRPr="00B71439">
        <w:rPr>
          <w:color w:val="000000" w:themeColor="text1"/>
          <w:sz w:val="24"/>
        </w:rPr>
        <w:t>控制</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根据设计方案，本项目炉内脱硝计划采取选择性非催化还原法（</w:t>
      </w:r>
      <w:r w:rsidRPr="00B71439">
        <w:rPr>
          <w:color w:val="000000" w:themeColor="text1"/>
          <w:sz w:val="24"/>
        </w:rPr>
        <w:t>SNCR</w:t>
      </w:r>
      <w:r w:rsidRPr="00B71439">
        <w:rPr>
          <w:color w:val="000000" w:themeColor="text1"/>
          <w:sz w:val="24"/>
        </w:rPr>
        <w:t>），符合《生活垃圾焚烧处理工程技术规范》（</w:t>
      </w:r>
      <w:r w:rsidRPr="00B71439">
        <w:rPr>
          <w:color w:val="000000" w:themeColor="text1"/>
          <w:sz w:val="24"/>
        </w:rPr>
        <w:t>CJJ90-2009</w:t>
      </w:r>
      <w:r w:rsidRPr="00B71439">
        <w:rPr>
          <w:color w:val="000000" w:themeColor="text1"/>
          <w:sz w:val="24"/>
        </w:rPr>
        <w:t>）中</w:t>
      </w:r>
      <w:r w:rsidRPr="00B71439">
        <w:rPr>
          <w:color w:val="000000" w:themeColor="text1"/>
          <w:sz w:val="24"/>
        </w:rPr>
        <w:t>“</w:t>
      </w:r>
      <w:r w:rsidRPr="00B71439">
        <w:rPr>
          <w:color w:val="000000" w:themeColor="text1"/>
          <w:sz w:val="24"/>
        </w:rPr>
        <w:t>氮氧化物的去除宜设置选择性非催化还原法（</w:t>
      </w:r>
      <w:r w:rsidRPr="00B71439">
        <w:rPr>
          <w:color w:val="000000" w:themeColor="text1"/>
          <w:sz w:val="24"/>
        </w:rPr>
        <w:t>SNCR</w:t>
      </w:r>
      <w:r w:rsidRPr="00B71439">
        <w:rPr>
          <w:color w:val="000000" w:themeColor="text1"/>
          <w:sz w:val="24"/>
        </w:rPr>
        <w:t>）工艺</w:t>
      </w:r>
      <w:r w:rsidRPr="00B71439">
        <w:rPr>
          <w:color w:val="000000" w:themeColor="text1"/>
          <w:sz w:val="24"/>
        </w:rPr>
        <w:t>”</w:t>
      </w:r>
      <w:r w:rsidRPr="00B71439">
        <w:rPr>
          <w:color w:val="000000" w:themeColor="text1"/>
          <w:sz w:val="24"/>
        </w:rPr>
        <w:t>的要求。</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该工艺脱硝原理是将含</w:t>
      </w:r>
      <w:r w:rsidRPr="00B71439">
        <w:rPr>
          <w:color w:val="000000" w:themeColor="text1"/>
          <w:sz w:val="24"/>
        </w:rPr>
        <w:t>NH</w:t>
      </w:r>
      <w:r w:rsidRPr="00B71439">
        <w:rPr>
          <w:color w:val="000000" w:themeColor="text1"/>
          <w:sz w:val="24"/>
          <w:vertAlign w:val="subscript"/>
        </w:rPr>
        <w:t>x</w:t>
      </w:r>
      <w:r w:rsidRPr="00B71439">
        <w:rPr>
          <w:color w:val="000000" w:themeColor="text1"/>
          <w:sz w:val="24"/>
        </w:rPr>
        <w:t>基的还原剂（本项目计划采用</w:t>
      </w:r>
      <w:r w:rsidRPr="00B71439">
        <w:rPr>
          <w:color w:val="000000" w:themeColor="text1"/>
          <w:sz w:val="24"/>
        </w:rPr>
        <w:t>5%</w:t>
      </w:r>
      <w:r w:rsidRPr="00B71439">
        <w:rPr>
          <w:color w:val="000000" w:themeColor="text1"/>
          <w:sz w:val="24"/>
        </w:rPr>
        <w:t>氨水）喷入焚烧炉炉膛内温度</w:t>
      </w:r>
      <w:r w:rsidRPr="00B71439">
        <w:rPr>
          <w:color w:val="000000" w:themeColor="text1"/>
          <w:sz w:val="24"/>
        </w:rPr>
        <w:t>850℃~1000℃</w:t>
      </w:r>
      <w:r w:rsidRPr="00B71439">
        <w:rPr>
          <w:color w:val="000000" w:themeColor="text1"/>
          <w:sz w:val="24"/>
        </w:rPr>
        <w:t>的区域，该还原剂迅速热分解成</w:t>
      </w:r>
      <w:r w:rsidRPr="00B71439">
        <w:rPr>
          <w:color w:val="000000" w:themeColor="text1"/>
          <w:sz w:val="24"/>
        </w:rPr>
        <w:t>NH</w:t>
      </w:r>
      <w:r w:rsidRPr="00B71439">
        <w:rPr>
          <w:color w:val="000000" w:themeColor="text1"/>
          <w:sz w:val="24"/>
          <w:vertAlign w:val="subscript"/>
        </w:rPr>
        <w:t>3</w:t>
      </w:r>
      <w:r w:rsidRPr="00B71439">
        <w:rPr>
          <w:color w:val="000000" w:themeColor="text1"/>
          <w:sz w:val="24"/>
        </w:rPr>
        <w:t>和其他副产品，随后</w:t>
      </w:r>
      <w:r w:rsidRPr="00B71439">
        <w:rPr>
          <w:color w:val="000000" w:themeColor="text1"/>
          <w:sz w:val="24"/>
        </w:rPr>
        <w:t>NH</w:t>
      </w:r>
      <w:r w:rsidRPr="00B71439">
        <w:rPr>
          <w:color w:val="000000" w:themeColor="text1"/>
          <w:sz w:val="24"/>
          <w:vertAlign w:val="subscript"/>
        </w:rPr>
        <w:t>3</w:t>
      </w:r>
      <w:r w:rsidRPr="00B71439">
        <w:rPr>
          <w:color w:val="000000" w:themeColor="text1"/>
          <w:sz w:val="24"/>
        </w:rPr>
        <w:t>与烟气中的</w:t>
      </w:r>
      <w:r w:rsidRPr="00B71439">
        <w:rPr>
          <w:color w:val="000000" w:themeColor="text1"/>
          <w:sz w:val="24"/>
        </w:rPr>
        <w:t>NO</w:t>
      </w:r>
      <w:r w:rsidRPr="00B71439">
        <w:rPr>
          <w:color w:val="000000" w:themeColor="text1"/>
          <w:sz w:val="24"/>
          <w:vertAlign w:val="subscript"/>
        </w:rPr>
        <w:t>x</w:t>
      </w:r>
      <w:r w:rsidRPr="00B71439">
        <w:rPr>
          <w:color w:val="000000" w:themeColor="text1"/>
          <w:sz w:val="24"/>
        </w:rPr>
        <w:t>进行还原反应而生成</w:t>
      </w:r>
      <w:r w:rsidRPr="00B71439">
        <w:rPr>
          <w:color w:val="000000" w:themeColor="text1"/>
          <w:sz w:val="24"/>
        </w:rPr>
        <w:t>N</w:t>
      </w:r>
      <w:r w:rsidRPr="00B71439">
        <w:rPr>
          <w:color w:val="000000" w:themeColor="text1"/>
          <w:sz w:val="24"/>
          <w:vertAlign w:val="subscript"/>
        </w:rPr>
        <w:t>2</w:t>
      </w:r>
      <w:r w:rsidRPr="00B71439">
        <w:rPr>
          <w:color w:val="000000" w:themeColor="text1"/>
          <w:sz w:val="24"/>
        </w:rPr>
        <w:t>，从而去除烟气中的</w:t>
      </w:r>
      <w:r w:rsidRPr="00B71439">
        <w:rPr>
          <w:color w:val="000000" w:themeColor="text1"/>
          <w:sz w:val="24"/>
        </w:rPr>
        <w:t>NO</w:t>
      </w:r>
      <w:r w:rsidRPr="00B71439">
        <w:rPr>
          <w:color w:val="000000" w:themeColor="text1"/>
          <w:sz w:val="24"/>
          <w:vertAlign w:val="subscript"/>
        </w:rPr>
        <w:t>x</w:t>
      </w:r>
      <w:r w:rsidRPr="00B71439">
        <w:rPr>
          <w:color w:val="000000" w:themeColor="text1"/>
          <w:sz w:val="24"/>
        </w:rPr>
        <w:t>。</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其主要脱硝反应原理如下：</w:t>
      </w:r>
    </w:p>
    <w:p w:rsidR="003A33FB" w:rsidRPr="00B71439" w:rsidRDefault="003A33FB" w:rsidP="003A33FB">
      <w:pPr>
        <w:spacing w:line="360" w:lineRule="auto"/>
        <w:jc w:val="center"/>
        <w:rPr>
          <w:color w:val="000000" w:themeColor="text1"/>
          <w:sz w:val="24"/>
        </w:rPr>
      </w:pPr>
      <w:r w:rsidRPr="00B71439">
        <w:rPr>
          <w:color w:val="000000" w:themeColor="text1"/>
          <w:sz w:val="24"/>
        </w:rPr>
        <w:t>4NH</w:t>
      </w:r>
      <w:r w:rsidRPr="00B71439">
        <w:rPr>
          <w:color w:val="000000" w:themeColor="text1"/>
          <w:sz w:val="24"/>
          <w:vertAlign w:val="subscript"/>
        </w:rPr>
        <w:t>3</w:t>
      </w:r>
      <w:r w:rsidRPr="00B71439">
        <w:rPr>
          <w:color w:val="000000" w:themeColor="text1"/>
          <w:sz w:val="24"/>
        </w:rPr>
        <w:t>+4NO+O</w:t>
      </w:r>
      <w:r w:rsidRPr="00B71439">
        <w:rPr>
          <w:color w:val="000000" w:themeColor="text1"/>
          <w:sz w:val="24"/>
          <w:vertAlign w:val="subscript"/>
        </w:rPr>
        <w:t>2</w:t>
      </w:r>
      <w:r w:rsidRPr="00B71439">
        <w:rPr>
          <w:color w:val="000000" w:themeColor="text1"/>
          <w:sz w:val="24"/>
        </w:rPr>
        <w:t>→4N</w:t>
      </w:r>
      <w:r w:rsidRPr="00B71439">
        <w:rPr>
          <w:color w:val="000000" w:themeColor="text1"/>
          <w:sz w:val="24"/>
          <w:vertAlign w:val="subscript"/>
        </w:rPr>
        <w:t>2</w:t>
      </w:r>
      <w:r w:rsidRPr="00B71439">
        <w:rPr>
          <w:color w:val="000000" w:themeColor="text1"/>
          <w:sz w:val="24"/>
        </w:rPr>
        <w:t>+6H</w:t>
      </w:r>
      <w:r w:rsidRPr="00B71439">
        <w:rPr>
          <w:color w:val="000000" w:themeColor="text1"/>
          <w:sz w:val="24"/>
          <w:vertAlign w:val="subscript"/>
        </w:rPr>
        <w:t>2</w:t>
      </w:r>
      <w:r w:rsidRPr="00B71439">
        <w:rPr>
          <w:color w:val="000000" w:themeColor="text1"/>
          <w:sz w:val="24"/>
        </w:rPr>
        <w:t>O</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在没有催化剂的情况下，上述反应温度在</w:t>
      </w:r>
      <w:r w:rsidRPr="00B71439">
        <w:rPr>
          <w:color w:val="000000" w:themeColor="text1"/>
          <w:sz w:val="24"/>
        </w:rPr>
        <w:t>900℃</w:t>
      </w:r>
      <w:r w:rsidRPr="00B71439">
        <w:rPr>
          <w:color w:val="000000" w:themeColor="text1"/>
          <w:sz w:val="24"/>
        </w:rPr>
        <w:t>左右，因此还原剂喷入炉膛的温度区域为</w:t>
      </w:r>
      <w:r w:rsidRPr="00B71439">
        <w:rPr>
          <w:color w:val="000000" w:themeColor="text1"/>
          <w:sz w:val="24"/>
        </w:rPr>
        <w:t>850~1000℃</w:t>
      </w:r>
      <w:r w:rsidRPr="00B71439">
        <w:rPr>
          <w:color w:val="000000" w:themeColor="text1"/>
          <w:sz w:val="24"/>
        </w:rPr>
        <w:t>。</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SNCR</w:t>
      </w:r>
      <w:r w:rsidRPr="00B71439">
        <w:rPr>
          <w:color w:val="000000" w:themeColor="text1"/>
          <w:sz w:val="24"/>
        </w:rPr>
        <w:t>系统主要包括氨水溶液贮存系统和喷射系统两部分。项目设计氨水储备采用</w:t>
      </w:r>
      <w:r w:rsidRPr="00B71439">
        <w:rPr>
          <w:color w:val="000000" w:themeColor="text1"/>
          <w:sz w:val="24"/>
        </w:rPr>
        <w:t>1</w:t>
      </w:r>
      <w:r w:rsidRPr="00B71439">
        <w:rPr>
          <w:color w:val="000000" w:themeColor="text1"/>
          <w:sz w:val="24"/>
        </w:rPr>
        <w:t>个</w:t>
      </w:r>
      <w:r w:rsidR="002D604A" w:rsidRPr="00B71439">
        <w:rPr>
          <w:color w:val="000000" w:themeColor="text1"/>
          <w:sz w:val="24"/>
        </w:rPr>
        <w:t>5</w:t>
      </w:r>
      <w:r w:rsidRPr="00B71439">
        <w:rPr>
          <w:color w:val="000000" w:themeColor="text1"/>
          <w:sz w:val="24"/>
        </w:rPr>
        <w:t>0m</w:t>
      </w:r>
      <w:r w:rsidRPr="00B71439">
        <w:rPr>
          <w:color w:val="000000" w:themeColor="text1"/>
          <w:sz w:val="24"/>
          <w:vertAlign w:val="superscript"/>
        </w:rPr>
        <w:t>3</w:t>
      </w:r>
      <w:r w:rsidRPr="00B71439">
        <w:rPr>
          <w:color w:val="000000" w:themeColor="text1"/>
          <w:sz w:val="24"/>
        </w:rPr>
        <w:t>的氨水储罐</w:t>
      </w:r>
      <w:r w:rsidRPr="00B71439">
        <w:rPr>
          <w:color w:val="000000" w:themeColor="text1"/>
          <w:sz w:val="24"/>
        </w:rPr>
        <w:t>1</w:t>
      </w:r>
      <w:r w:rsidRPr="00B71439">
        <w:rPr>
          <w:color w:val="000000" w:themeColor="text1"/>
          <w:sz w:val="24"/>
        </w:rPr>
        <w:t>个，放置于引风机旁的氨水罐区内。原料氨水经管道及喷射泵送入喷射系统，实现各喷射层的氨水溶液分配、雾化和计量。</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）氨水溶液储罐：当系统投运时，原料</w:t>
      </w:r>
      <w:r w:rsidRPr="00B71439">
        <w:rPr>
          <w:color w:val="000000" w:themeColor="text1"/>
          <w:sz w:val="24"/>
        </w:rPr>
        <w:t>20%</w:t>
      </w:r>
      <w:r w:rsidRPr="00B71439">
        <w:rPr>
          <w:color w:val="000000" w:themeColor="text1"/>
          <w:sz w:val="24"/>
        </w:rPr>
        <w:t>氨水经稀释成</w:t>
      </w:r>
      <w:r w:rsidRPr="00B71439">
        <w:rPr>
          <w:color w:val="000000" w:themeColor="text1"/>
          <w:sz w:val="24"/>
        </w:rPr>
        <w:t>5%</w:t>
      </w:r>
      <w:r w:rsidRPr="00B71439">
        <w:rPr>
          <w:color w:val="000000" w:themeColor="text1"/>
          <w:sz w:val="24"/>
        </w:rPr>
        <w:t>氨水溶液后通过氨水输送泵以一定的流量输送至储罐，两台氨水溶液输送泵采用</w:t>
      </w:r>
      <w:r w:rsidRPr="00B71439">
        <w:rPr>
          <w:color w:val="000000" w:themeColor="text1"/>
          <w:sz w:val="24"/>
        </w:rPr>
        <w:t>1</w:t>
      </w:r>
      <w:r w:rsidRPr="00B71439">
        <w:rPr>
          <w:color w:val="000000" w:themeColor="text1"/>
          <w:sz w:val="24"/>
        </w:rPr>
        <w:t>用</w:t>
      </w:r>
      <w:r w:rsidRPr="00B71439">
        <w:rPr>
          <w:color w:val="000000" w:themeColor="text1"/>
          <w:sz w:val="24"/>
        </w:rPr>
        <w:t>1</w:t>
      </w:r>
      <w:r w:rsidRPr="00B71439">
        <w:rPr>
          <w:color w:val="000000" w:themeColor="text1"/>
          <w:sz w:val="24"/>
        </w:rPr>
        <w:t>备方式，各泵出口设置就地压力表监视出口压力，在输送泵的出口母管上设置压力变送器，远传至中控室供显示。</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）喷射系统：还原剂</w:t>
      </w:r>
      <w:r w:rsidRPr="00B71439">
        <w:rPr>
          <w:color w:val="000000" w:themeColor="text1"/>
          <w:sz w:val="24"/>
        </w:rPr>
        <w:t>20%</w:t>
      </w:r>
      <w:r w:rsidRPr="00B71439">
        <w:rPr>
          <w:color w:val="000000" w:themeColor="text1"/>
          <w:sz w:val="24"/>
        </w:rPr>
        <w:t>氨水通过市场外购，氨水储罐设置</w:t>
      </w:r>
      <w:r w:rsidRPr="00B71439">
        <w:rPr>
          <w:color w:val="000000" w:themeColor="text1"/>
          <w:sz w:val="24"/>
        </w:rPr>
        <w:t>1</w:t>
      </w:r>
      <w:r w:rsidRPr="00B71439">
        <w:rPr>
          <w:color w:val="000000" w:themeColor="text1"/>
          <w:sz w:val="24"/>
        </w:rPr>
        <w:t>个排出口，配置</w:t>
      </w:r>
      <w:r w:rsidRPr="00B71439">
        <w:rPr>
          <w:color w:val="000000" w:themeColor="text1"/>
          <w:sz w:val="24"/>
        </w:rPr>
        <w:t>2</w:t>
      </w:r>
      <w:r w:rsidRPr="00B71439">
        <w:rPr>
          <w:color w:val="000000" w:themeColor="text1"/>
          <w:sz w:val="24"/>
        </w:rPr>
        <w:t>台氨水供应泵，</w:t>
      </w:r>
      <w:r w:rsidRPr="00B71439">
        <w:rPr>
          <w:color w:val="000000" w:themeColor="text1"/>
          <w:sz w:val="24"/>
        </w:rPr>
        <w:t>1</w:t>
      </w:r>
      <w:r w:rsidRPr="00B71439">
        <w:rPr>
          <w:color w:val="000000" w:themeColor="text1"/>
          <w:sz w:val="24"/>
        </w:rPr>
        <w:t>用</w:t>
      </w:r>
      <w:r w:rsidRPr="00B71439">
        <w:rPr>
          <w:color w:val="000000" w:themeColor="text1"/>
          <w:sz w:val="24"/>
        </w:rPr>
        <w:t>1</w:t>
      </w:r>
      <w:r w:rsidRPr="00B71439">
        <w:rPr>
          <w:color w:val="000000" w:themeColor="text1"/>
          <w:sz w:val="24"/>
        </w:rPr>
        <w:t>备，泵流量设计裕量不小于</w:t>
      </w:r>
      <w:r w:rsidRPr="00B71439">
        <w:rPr>
          <w:color w:val="000000" w:themeColor="text1"/>
          <w:sz w:val="24"/>
        </w:rPr>
        <w:t>10%</w:t>
      </w:r>
      <w:r w:rsidRPr="00B71439">
        <w:rPr>
          <w:color w:val="000000" w:themeColor="text1"/>
          <w:sz w:val="24"/>
        </w:rPr>
        <w:t>，压头设计裕量不小于</w:t>
      </w:r>
      <w:r w:rsidRPr="00B71439">
        <w:rPr>
          <w:color w:val="000000" w:themeColor="text1"/>
          <w:sz w:val="24"/>
        </w:rPr>
        <w:t>20%</w:t>
      </w:r>
      <w:r w:rsidRPr="00B71439">
        <w:rPr>
          <w:color w:val="000000" w:themeColor="text1"/>
          <w:sz w:val="24"/>
        </w:rPr>
        <w:t>。为了将</w:t>
      </w:r>
      <w:r w:rsidRPr="00B71439">
        <w:rPr>
          <w:color w:val="000000" w:themeColor="text1"/>
          <w:sz w:val="24"/>
        </w:rPr>
        <w:t>20%</w:t>
      </w:r>
      <w:r w:rsidRPr="00B71439">
        <w:rPr>
          <w:color w:val="000000" w:themeColor="text1"/>
          <w:sz w:val="24"/>
        </w:rPr>
        <w:t>的氨水溶液稀释成</w:t>
      </w:r>
      <w:r w:rsidRPr="00B71439">
        <w:rPr>
          <w:color w:val="000000" w:themeColor="text1"/>
          <w:sz w:val="24"/>
        </w:rPr>
        <w:t>5%</w:t>
      </w:r>
      <w:r w:rsidRPr="00B71439">
        <w:rPr>
          <w:color w:val="000000" w:themeColor="text1"/>
          <w:sz w:val="24"/>
        </w:rPr>
        <w:t>的氨水溶液进入喷射模块，氨水溶液计量分配系统设有管路混合器、计量装置、压缩空气调节装置等。</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稀释用水与还原剂</w:t>
      </w:r>
      <w:r w:rsidRPr="00B71439">
        <w:rPr>
          <w:color w:val="000000" w:themeColor="text1"/>
          <w:sz w:val="24"/>
        </w:rPr>
        <w:t>20%</w:t>
      </w:r>
      <w:r w:rsidRPr="00B71439">
        <w:rPr>
          <w:color w:val="000000" w:themeColor="text1"/>
          <w:sz w:val="24"/>
        </w:rPr>
        <w:t>氨水在管路混合器混合，出口为</w:t>
      </w:r>
      <w:r w:rsidRPr="00B71439">
        <w:rPr>
          <w:color w:val="000000" w:themeColor="text1"/>
          <w:sz w:val="24"/>
        </w:rPr>
        <w:t>5%</w:t>
      </w:r>
      <w:r w:rsidRPr="00B71439">
        <w:rPr>
          <w:color w:val="000000" w:themeColor="text1"/>
          <w:sz w:val="24"/>
        </w:rPr>
        <w:t>浓度的氨水溶液，系统设有流量调节及测量装置，用以控制进入喷射系统的氨水溶液量。还原剂溶液喷射模块，氨水溶液喷射系统的设计能适应锅炉最低稳燃负荷工况和</w:t>
      </w:r>
      <w:r w:rsidRPr="00B71439">
        <w:rPr>
          <w:color w:val="000000" w:themeColor="text1"/>
          <w:sz w:val="24"/>
        </w:rPr>
        <w:t>BMCR</w:t>
      </w:r>
      <w:r w:rsidRPr="00B71439">
        <w:rPr>
          <w:color w:val="000000" w:themeColor="text1"/>
          <w:sz w:val="24"/>
        </w:rPr>
        <w:t>之间的任何负荷持续安全运行，并能适应机组的负荷变化和机组启停次数的要求。本项目配置</w:t>
      </w:r>
      <w:r w:rsidRPr="00B71439">
        <w:rPr>
          <w:color w:val="000000" w:themeColor="text1"/>
          <w:sz w:val="24"/>
        </w:rPr>
        <w:t>8</w:t>
      </w:r>
      <w:r w:rsidRPr="00B71439">
        <w:rPr>
          <w:color w:val="000000" w:themeColor="text1"/>
          <w:sz w:val="24"/>
        </w:rPr>
        <w:t>支喷枪。</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根据类比分析，</w:t>
      </w:r>
      <w:r w:rsidRPr="00B71439">
        <w:rPr>
          <w:color w:val="000000" w:themeColor="text1"/>
          <w:sz w:val="24"/>
        </w:rPr>
        <w:t>NO</w:t>
      </w:r>
      <w:r w:rsidRPr="00B71439">
        <w:rPr>
          <w:color w:val="000000" w:themeColor="text1"/>
          <w:sz w:val="24"/>
          <w:vertAlign w:val="subscript"/>
        </w:rPr>
        <w:t>x</w:t>
      </w:r>
      <w:r w:rsidRPr="00B71439">
        <w:rPr>
          <w:color w:val="000000" w:themeColor="text1"/>
          <w:sz w:val="24"/>
        </w:rPr>
        <w:t>产生浓度按</w:t>
      </w:r>
      <w:r w:rsidR="00804A26" w:rsidRPr="00B71439">
        <w:rPr>
          <w:color w:val="000000" w:themeColor="text1"/>
          <w:sz w:val="24"/>
        </w:rPr>
        <w:t>483</w:t>
      </w:r>
      <w:r w:rsidRPr="00B71439">
        <w:rPr>
          <w:color w:val="000000" w:themeColor="text1"/>
          <w:sz w:val="24"/>
        </w:rPr>
        <w:t>mg/m</w:t>
      </w:r>
      <w:r w:rsidRPr="00B71439">
        <w:rPr>
          <w:color w:val="000000" w:themeColor="text1"/>
          <w:sz w:val="24"/>
          <w:vertAlign w:val="superscript"/>
        </w:rPr>
        <w:t>3</w:t>
      </w:r>
      <w:r w:rsidRPr="00B71439">
        <w:rPr>
          <w:color w:val="000000" w:themeColor="text1"/>
          <w:sz w:val="24"/>
        </w:rPr>
        <w:t>计，设计脱硝效率按</w:t>
      </w:r>
      <w:r w:rsidRPr="00B71439">
        <w:rPr>
          <w:color w:val="000000" w:themeColor="text1"/>
          <w:sz w:val="24"/>
        </w:rPr>
        <w:t>“</w:t>
      </w:r>
      <w:r w:rsidRPr="00B71439">
        <w:rPr>
          <w:color w:val="000000" w:themeColor="text1"/>
          <w:sz w:val="24"/>
        </w:rPr>
        <w:t>公告</w:t>
      </w:r>
      <w:r w:rsidRPr="00B71439">
        <w:rPr>
          <w:color w:val="000000" w:themeColor="text1"/>
          <w:sz w:val="24"/>
        </w:rPr>
        <w:t>”</w:t>
      </w:r>
      <w:r w:rsidRPr="00B71439">
        <w:rPr>
          <w:color w:val="000000" w:themeColor="text1"/>
          <w:sz w:val="24"/>
        </w:rPr>
        <w:t>中推荐的保守值</w:t>
      </w:r>
      <w:r w:rsidRPr="00B71439">
        <w:rPr>
          <w:color w:val="000000" w:themeColor="text1"/>
          <w:sz w:val="24"/>
        </w:rPr>
        <w:t>40%</w:t>
      </w:r>
      <w:r w:rsidRPr="00B71439">
        <w:rPr>
          <w:color w:val="000000" w:themeColor="text1"/>
          <w:sz w:val="24"/>
        </w:rPr>
        <w:t>计，则处理后尾气中</w:t>
      </w:r>
      <w:r w:rsidRPr="00B71439">
        <w:rPr>
          <w:color w:val="000000" w:themeColor="text1"/>
          <w:sz w:val="24"/>
        </w:rPr>
        <w:t>NO</w:t>
      </w:r>
      <w:r w:rsidRPr="00B71439">
        <w:rPr>
          <w:color w:val="000000" w:themeColor="text1"/>
          <w:sz w:val="24"/>
          <w:vertAlign w:val="subscript"/>
        </w:rPr>
        <w:t>x</w:t>
      </w:r>
      <w:r w:rsidRPr="00B71439">
        <w:rPr>
          <w:color w:val="000000" w:themeColor="text1"/>
          <w:sz w:val="24"/>
        </w:rPr>
        <w:t>排放浓度</w:t>
      </w:r>
      <w:r w:rsidRPr="00B71439">
        <w:rPr>
          <w:color w:val="000000" w:themeColor="text1"/>
          <w:sz w:val="24"/>
        </w:rPr>
        <w:sym w:font="Symbol" w:char="F0A3"/>
      </w:r>
      <w:r w:rsidRPr="00B71439">
        <w:rPr>
          <w:color w:val="000000" w:themeColor="text1"/>
          <w:sz w:val="24"/>
        </w:rPr>
        <w:t>210mg/m</w:t>
      </w:r>
      <w:r w:rsidRPr="00B71439">
        <w:rPr>
          <w:color w:val="000000" w:themeColor="text1"/>
          <w:sz w:val="24"/>
          <w:vertAlign w:val="superscript"/>
        </w:rPr>
        <w:t>3</w:t>
      </w:r>
      <w:r w:rsidRPr="00B71439">
        <w:rPr>
          <w:color w:val="000000" w:themeColor="text1"/>
          <w:sz w:val="24"/>
        </w:rPr>
        <w:t>，满足《生活垃圾焚烧污染控制标准》（</w:t>
      </w:r>
      <w:r w:rsidRPr="00B71439">
        <w:rPr>
          <w:color w:val="000000" w:themeColor="text1"/>
          <w:sz w:val="24"/>
        </w:rPr>
        <w:t>GB18485-2014</w:t>
      </w:r>
      <w:r w:rsidRPr="00B71439">
        <w:rPr>
          <w:color w:val="000000" w:themeColor="text1"/>
          <w:sz w:val="24"/>
        </w:rPr>
        <w:t>）中控制标准（</w:t>
      </w:r>
      <w:r w:rsidRPr="00B71439">
        <w:rPr>
          <w:color w:val="000000" w:themeColor="text1"/>
          <w:sz w:val="24"/>
        </w:rPr>
        <w:t>300mg/m</w:t>
      </w:r>
      <w:r w:rsidRPr="00B71439">
        <w:rPr>
          <w:color w:val="000000" w:themeColor="text1"/>
          <w:sz w:val="24"/>
          <w:vertAlign w:val="superscript"/>
        </w:rPr>
        <w:t>3</w:t>
      </w:r>
      <w:r w:rsidRPr="00B71439">
        <w:rPr>
          <w:color w:val="000000" w:themeColor="text1"/>
          <w:sz w:val="24"/>
        </w:rPr>
        <w:t>）。</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2</w:t>
      </w:r>
      <w:r w:rsidRPr="00B71439">
        <w:rPr>
          <w:color w:val="000000" w:themeColor="text1"/>
          <w:sz w:val="24"/>
        </w:rPr>
        <w:t>、酸性气体控制</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焚烧炉烟气中的酸性气体中污染物主要包括</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w:t>
      </w:r>
      <w:r w:rsidRPr="00B71439">
        <w:rPr>
          <w:color w:val="000000" w:themeColor="text1"/>
          <w:sz w:val="24"/>
        </w:rPr>
        <w:t>HCl</w:t>
      </w:r>
      <w:r w:rsidRPr="00B71439">
        <w:rPr>
          <w:color w:val="000000" w:themeColor="text1"/>
          <w:sz w:val="24"/>
        </w:rPr>
        <w:t>、</w:t>
      </w:r>
      <w:r w:rsidRPr="00B71439">
        <w:rPr>
          <w:color w:val="000000" w:themeColor="text1"/>
          <w:sz w:val="24"/>
        </w:rPr>
        <w:t>HF</w:t>
      </w:r>
      <w:r w:rsidRPr="00B71439">
        <w:rPr>
          <w:color w:val="000000" w:themeColor="text1"/>
          <w:sz w:val="24"/>
        </w:rPr>
        <w:t>等，目前主要的处理工艺技术包括湿法、半干法和干法三种。</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其中，半干法处理工艺主要特点是脱硫剂以湿态加入，利用烟气显热蒸发浆液中的水分。在干燥过程中，脱硫剂与烟气中的</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w:t>
      </w:r>
      <w:r w:rsidRPr="00B71439">
        <w:rPr>
          <w:color w:val="000000" w:themeColor="text1"/>
          <w:sz w:val="24"/>
        </w:rPr>
        <w:t>HCl</w:t>
      </w:r>
      <w:r w:rsidRPr="00B71439">
        <w:rPr>
          <w:color w:val="000000" w:themeColor="text1"/>
          <w:sz w:val="24"/>
        </w:rPr>
        <w:t>等酸性气体发生反应，反应产物以干态固体的形式排出。不仅可以提高酸性废气处理效率，同时可以避免湿法净化工艺的污水处理问题，因而大量运用于生活垃圾焚烧烟气中气态污染物的净化。</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由于半干法脱酸工艺较湿法和干法工艺，有较为明显的先进性。因此，环境保护部</w:t>
      </w:r>
      <w:r w:rsidRPr="00B71439">
        <w:rPr>
          <w:color w:val="000000" w:themeColor="text1"/>
          <w:sz w:val="24"/>
        </w:rPr>
        <w:t>2014</w:t>
      </w:r>
      <w:r w:rsidRPr="00B71439">
        <w:rPr>
          <w:color w:val="000000" w:themeColor="text1"/>
          <w:sz w:val="24"/>
        </w:rPr>
        <w:t>年第</w:t>
      </w:r>
      <w:r w:rsidRPr="00B71439">
        <w:rPr>
          <w:color w:val="000000" w:themeColor="text1"/>
          <w:sz w:val="24"/>
        </w:rPr>
        <w:t>71</w:t>
      </w:r>
      <w:r w:rsidRPr="00B71439">
        <w:rPr>
          <w:color w:val="000000" w:themeColor="text1"/>
          <w:sz w:val="24"/>
        </w:rPr>
        <w:t>号公告等其他政策法规，都将半干法脱酸列为垃圾焚烧发电烟气脱酸的推荐工艺。</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本项目设计采用半干法旋转喷雾反应塔，由反应塔本体、旋转雾化喷嘴、冷却水的储存与喷射装置、反应塔飞灰去除装置等组成。塔内采取顺流布置，由制浆系统输送过来的</w:t>
      </w:r>
      <w:r w:rsidRPr="00B71439">
        <w:rPr>
          <w:color w:val="000000" w:themeColor="text1"/>
          <w:sz w:val="24"/>
        </w:rPr>
        <w:t>10%</w:t>
      </w:r>
      <w:r w:rsidRPr="00B71439">
        <w:rPr>
          <w:color w:val="000000" w:themeColor="text1"/>
          <w:sz w:val="24"/>
        </w:rPr>
        <w:t>浓度石灰浆液通过塔顶的旋转喷雾器进行雾化，石灰浆液被雾化成粒径</w:t>
      </w:r>
      <w:r w:rsidRPr="00B71439">
        <w:rPr>
          <w:color w:val="000000" w:themeColor="text1"/>
          <w:sz w:val="24"/>
        </w:rPr>
        <w:t>30~50μm</w:t>
      </w:r>
      <w:r w:rsidRPr="00B71439">
        <w:rPr>
          <w:color w:val="000000" w:themeColor="text1"/>
          <w:sz w:val="24"/>
        </w:rPr>
        <w:t>左右的雾滴，这些细小的雾滴与酸性气体充分接触，</w:t>
      </w:r>
      <w:r w:rsidRPr="00B71439">
        <w:rPr>
          <w:color w:val="000000" w:themeColor="text1"/>
          <w:sz w:val="24"/>
        </w:rPr>
        <w:t xml:space="preserve"> </w:t>
      </w:r>
      <w:r w:rsidRPr="00B71439">
        <w:rPr>
          <w:color w:val="000000" w:themeColor="text1"/>
          <w:sz w:val="24"/>
        </w:rPr>
        <w:t>在一系列的化学反应后去除烟气中绝大多数的酸性气体，烟气在半干式反应塔的停留时间不低于</w:t>
      </w:r>
      <w:r w:rsidRPr="00B71439">
        <w:rPr>
          <w:color w:val="000000" w:themeColor="text1"/>
          <w:sz w:val="24"/>
        </w:rPr>
        <w:t>10s</w:t>
      </w:r>
      <w:r w:rsidRPr="00B71439">
        <w:rPr>
          <w:color w:val="000000" w:themeColor="text1"/>
          <w:sz w:val="24"/>
        </w:rPr>
        <w:t>，流速</w:t>
      </w:r>
      <w:r w:rsidRPr="00B71439">
        <w:rPr>
          <w:color w:val="000000" w:themeColor="text1"/>
          <w:sz w:val="24"/>
        </w:rPr>
        <w:t>0.6m/s</w:t>
      </w:r>
      <w:r w:rsidRPr="00B71439">
        <w:rPr>
          <w:color w:val="000000" w:themeColor="text1"/>
          <w:sz w:val="24"/>
        </w:rPr>
        <w:t>。</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在反应发生的同时</w:t>
      </w:r>
      <w:r w:rsidRPr="00B71439">
        <w:rPr>
          <w:color w:val="000000" w:themeColor="text1"/>
          <w:sz w:val="24"/>
          <w:lang w:val="it-IT"/>
        </w:rPr>
        <w:t>，</w:t>
      </w:r>
      <w:r w:rsidRPr="00B71439">
        <w:rPr>
          <w:color w:val="000000" w:themeColor="text1"/>
          <w:sz w:val="24"/>
        </w:rPr>
        <w:t>雾滴中的水分被烟气干燥蒸发</w:t>
      </w:r>
      <w:r w:rsidRPr="00B71439">
        <w:rPr>
          <w:color w:val="000000" w:themeColor="text1"/>
          <w:sz w:val="24"/>
          <w:lang w:val="it-IT"/>
        </w:rPr>
        <w:t>，</w:t>
      </w:r>
      <w:r w:rsidRPr="00B71439">
        <w:rPr>
          <w:color w:val="000000" w:themeColor="text1"/>
          <w:sz w:val="24"/>
        </w:rPr>
        <w:t>最终的反应产物是粉末状的干料</w:t>
      </w:r>
      <w:r w:rsidRPr="00B71439">
        <w:rPr>
          <w:color w:val="000000" w:themeColor="text1"/>
          <w:sz w:val="24"/>
          <w:lang w:val="it-IT"/>
        </w:rPr>
        <w:t>（</w:t>
      </w:r>
      <w:r w:rsidRPr="00B71439">
        <w:rPr>
          <w:color w:val="000000" w:themeColor="text1"/>
          <w:sz w:val="24"/>
        </w:rPr>
        <w:t>主要成分为</w:t>
      </w:r>
      <w:r w:rsidRPr="00B71439">
        <w:rPr>
          <w:color w:val="000000" w:themeColor="text1"/>
          <w:sz w:val="24"/>
          <w:lang w:val="it-IT"/>
        </w:rPr>
        <w:t>CaCl</w:t>
      </w:r>
      <w:r w:rsidRPr="00B71439">
        <w:rPr>
          <w:color w:val="000000" w:themeColor="text1"/>
          <w:sz w:val="24"/>
          <w:vertAlign w:val="subscript"/>
          <w:lang w:val="it-IT"/>
        </w:rPr>
        <w:t>2</w:t>
      </w:r>
      <w:r w:rsidRPr="00B71439">
        <w:rPr>
          <w:color w:val="000000" w:themeColor="text1"/>
          <w:sz w:val="24"/>
        </w:rPr>
        <w:t>、</w:t>
      </w:r>
      <w:r w:rsidRPr="00B71439">
        <w:rPr>
          <w:color w:val="000000" w:themeColor="text1"/>
          <w:sz w:val="24"/>
          <w:lang w:val="it-IT"/>
        </w:rPr>
        <w:t>CaF</w:t>
      </w:r>
      <w:r w:rsidRPr="00B71439">
        <w:rPr>
          <w:color w:val="000000" w:themeColor="text1"/>
          <w:sz w:val="24"/>
          <w:vertAlign w:val="subscript"/>
          <w:lang w:val="it-IT"/>
        </w:rPr>
        <w:t>2</w:t>
      </w:r>
      <w:r w:rsidRPr="00B71439">
        <w:rPr>
          <w:color w:val="000000" w:themeColor="text1"/>
          <w:sz w:val="24"/>
        </w:rPr>
        <w:t>、</w:t>
      </w:r>
      <w:r w:rsidRPr="00B71439">
        <w:rPr>
          <w:color w:val="000000" w:themeColor="text1"/>
          <w:sz w:val="24"/>
          <w:lang w:val="it-IT"/>
        </w:rPr>
        <w:t>CaSO</w:t>
      </w:r>
      <w:r w:rsidRPr="00B71439">
        <w:rPr>
          <w:color w:val="000000" w:themeColor="text1"/>
          <w:sz w:val="24"/>
          <w:vertAlign w:val="subscript"/>
          <w:lang w:val="it-IT"/>
        </w:rPr>
        <w:t>3</w:t>
      </w:r>
      <w:r w:rsidRPr="00B71439">
        <w:rPr>
          <w:color w:val="000000" w:themeColor="text1"/>
          <w:sz w:val="24"/>
        </w:rPr>
        <w:t>、</w:t>
      </w:r>
      <w:r w:rsidRPr="00B71439">
        <w:rPr>
          <w:color w:val="000000" w:themeColor="text1"/>
          <w:sz w:val="24"/>
          <w:lang w:val="it-IT"/>
        </w:rPr>
        <w:t>CaSO</w:t>
      </w:r>
      <w:r w:rsidRPr="00B71439">
        <w:rPr>
          <w:color w:val="000000" w:themeColor="text1"/>
          <w:sz w:val="24"/>
          <w:vertAlign w:val="subscript"/>
          <w:lang w:val="it-IT"/>
        </w:rPr>
        <w:t>4</w:t>
      </w:r>
      <w:r w:rsidRPr="00B71439">
        <w:rPr>
          <w:color w:val="000000" w:themeColor="text1"/>
          <w:sz w:val="24"/>
        </w:rPr>
        <w:t>、</w:t>
      </w:r>
      <w:r w:rsidRPr="00B71439">
        <w:rPr>
          <w:color w:val="000000" w:themeColor="text1"/>
          <w:sz w:val="24"/>
          <w:lang w:val="it-IT"/>
        </w:rPr>
        <w:t>Ca(OH)</w:t>
      </w:r>
      <w:r w:rsidRPr="00B71439">
        <w:rPr>
          <w:color w:val="000000" w:themeColor="text1"/>
          <w:sz w:val="24"/>
          <w:vertAlign w:val="subscript"/>
          <w:lang w:val="it-IT"/>
        </w:rPr>
        <w:t>2</w:t>
      </w:r>
      <w:r w:rsidRPr="00B71439">
        <w:rPr>
          <w:color w:val="000000" w:themeColor="text1"/>
          <w:sz w:val="24"/>
        </w:rPr>
        <w:t>和烟尘</w:t>
      </w:r>
      <w:r w:rsidRPr="00B71439">
        <w:rPr>
          <w:color w:val="000000" w:themeColor="text1"/>
          <w:sz w:val="24"/>
          <w:lang w:val="it-IT"/>
        </w:rPr>
        <w:t>），</w:t>
      </w:r>
      <w:r w:rsidRPr="00B71439">
        <w:rPr>
          <w:color w:val="000000" w:themeColor="text1"/>
          <w:sz w:val="24"/>
        </w:rPr>
        <w:t>这些粉尘在塔底部及后面的袋式除尘器中被收集下来。另外，由于烟温降低，烟气中的部分有毒有机物和重金属也可以被凝聚或被干燥的粉尘吸附而除去。</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去除酸性成分的化学反应方程式如下：</w:t>
      </w:r>
    </w:p>
    <w:p w:rsidR="003A33FB" w:rsidRPr="00B71439" w:rsidRDefault="003A33FB" w:rsidP="003A33FB">
      <w:pPr>
        <w:spacing w:line="360" w:lineRule="auto"/>
        <w:jc w:val="center"/>
        <w:rPr>
          <w:color w:val="000000" w:themeColor="text1"/>
          <w:sz w:val="24"/>
          <w:lang w:val="pt-BR"/>
        </w:rPr>
      </w:pPr>
      <w:r w:rsidRPr="00B71439">
        <w:rPr>
          <w:color w:val="000000" w:themeColor="text1"/>
          <w:sz w:val="24"/>
          <w:lang w:val="pt-BR"/>
        </w:rPr>
        <w:t>SO</w:t>
      </w:r>
      <w:r w:rsidRPr="00B71439">
        <w:rPr>
          <w:color w:val="000000" w:themeColor="text1"/>
          <w:sz w:val="24"/>
          <w:vertAlign w:val="subscript"/>
          <w:lang w:val="pt-BR"/>
        </w:rPr>
        <w:t>2</w:t>
      </w:r>
      <w:r w:rsidRPr="00B71439">
        <w:rPr>
          <w:color w:val="000000" w:themeColor="text1"/>
          <w:sz w:val="24"/>
          <w:lang w:val="pt-BR"/>
        </w:rPr>
        <w:t>＋</w:t>
      </w:r>
      <w:r w:rsidRPr="00B71439">
        <w:rPr>
          <w:color w:val="000000" w:themeColor="text1"/>
          <w:sz w:val="24"/>
          <w:lang w:val="pt-BR"/>
        </w:rPr>
        <w:t>Ca(OH)</w:t>
      </w:r>
      <w:r w:rsidRPr="00B71439">
        <w:rPr>
          <w:color w:val="000000" w:themeColor="text1"/>
          <w:sz w:val="24"/>
          <w:vertAlign w:val="subscript"/>
          <w:lang w:val="pt-BR"/>
        </w:rPr>
        <w:t>2</w:t>
      </w:r>
      <w:r w:rsidRPr="00B71439">
        <w:rPr>
          <w:color w:val="000000" w:themeColor="text1"/>
          <w:sz w:val="24"/>
          <w:lang w:val="pt-BR"/>
        </w:rPr>
        <w:t xml:space="preserve"> =CaSO</w:t>
      </w:r>
      <w:r w:rsidRPr="00B71439">
        <w:rPr>
          <w:color w:val="000000" w:themeColor="text1"/>
          <w:sz w:val="24"/>
          <w:vertAlign w:val="subscript"/>
          <w:lang w:val="pt-BR"/>
        </w:rPr>
        <w:t>3</w:t>
      </w:r>
      <w:r w:rsidRPr="00B71439">
        <w:rPr>
          <w:color w:val="000000" w:themeColor="text1"/>
          <w:sz w:val="24"/>
          <w:lang w:val="pt-BR"/>
        </w:rPr>
        <w:t>+H</w:t>
      </w:r>
      <w:r w:rsidRPr="00B71439">
        <w:rPr>
          <w:color w:val="000000" w:themeColor="text1"/>
          <w:sz w:val="24"/>
          <w:vertAlign w:val="subscript"/>
          <w:lang w:val="pt-BR"/>
        </w:rPr>
        <w:t>2</w:t>
      </w:r>
      <w:r w:rsidRPr="00B71439">
        <w:rPr>
          <w:color w:val="000000" w:themeColor="text1"/>
          <w:sz w:val="24"/>
          <w:lang w:val="pt-BR"/>
        </w:rPr>
        <w:t>O     Ca(OH)</w:t>
      </w:r>
      <w:r w:rsidRPr="00B71439">
        <w:rPr>
          <w:color w:val="000000" w:themeColor="text1"/>
          <w:sz w:val="24"/>
          <w:vertAlign w:val="subscript"/>
          <w:lang w:val="pt-BR"/>
        </w:rPr>
        <w:t>2</w:t>
      </w:r>
      <w:r w:rsidRPr="00B71439">
        <w:rPr>
          <w:color w:val="000000" w:themeColor="text1"/>
          <w:sz w:val="24"/>
          <w:lang w:val="pt-BR"/>
        </w:rPr>
        <w:t>+SO</w:t>
      </w:r>
      <w:r w:rsidRPr="00B71439">
        <w:rPr>
          <w:color w:val="000000" w:themeColor="text1"/>
          <w:sz w:val="24"/>
          <w:vertAlign w:val="subscript"/>
          <w:lang w:val="pt-BR"/>
        </w:rPr>
        <w:t>3</w:t>
      </w:r>
      <w:r w:rsidRPr="00B71439">
        <w:rPr>
          <w:color w:val="000000" w:themeColor="text1"/>
          <w:sz w:val="24"/>
          <w:lang w:val="pt-BR"/>
        </w:rPr>
        <w:t>=CaSO</w:t>
      </w:r>
      <w:r w:rsidRPr="00B71439">
        <w:rPr>
          <w:color w:val="000000" w:themeColor="text1"/>
          <w:sz w:val="24"/>
          <w:vertAlign w:val="subscript"/>
          <w:lang w:val="pt-BR"/>
        </w:rPr>
        <w:t>4</w:t>
      </w:r>
      <w:r w:rsidRPr="00B71439">
        <w:rPr>
          <w:color w:val="000000" w:themeColor="text1"/>
          <w:sz w:val="24"/>
          <w:lang w:val="pt-BR"/>
        </w:rPr>
        <w:t>+H</w:t>
      </w:r>
      <w:r w:rsidRPr="00B71439">
        <w:rPr>
          <w:color w:val="000000" w:themeColor="text1"/>
          <w:sz w:val="24"/>
          <w:vertAlign w:val="subscript"/>
          <w:lang w:val="pt-BR"/>
        </w:rPr>
        <w:t>2</w:t>
      </w:r>
      <w:r w:rsidRPr="00B71439">
        <w:rPr>
          <w:color w:val="000000" w:themeColor="text1"/>
          <w:sz w:val="24"/>
          <w:lang w:val="pt-BR"/>
        </w:rPr>
        <w:t>O</w:t>
      </w:r>
    </w:p>
    <w:p w:rsidR="003A33FB" w:rsidRPr="00B71439" w:rsidRDefault="003A33FB" w:rsidP="003A33FB">
      <w:pPr>
        <w:spacing w:line="360" w:lineRule="auto"/>
        <w:jc w:val="center"/>
        <w:rPr>
          <w:color w:val="000000" w:themeColor="text1"/>
          <w:sz w:val="24"/>
          <w:lang w:val="pt-BR"/>
        </w:rPr>
      </w:pPr>
      <w:r w:rsidRPr="00B71439">
        <w:rPr>
          <w:color w:val="000000" w:themeColor="text1"/>
          <w:sz w:val="24"/>
          <w:lang w:val="pt-BR"/>
        </w:rPr>
        <w:t>2HCl+Ca(OH)</w:t>
      </w:r>
      <w:r w:rsidRPr="00B71439">
        <w:rPr>
          <w:color w:val="000000" w:themeColor="text1"/>
          <w:sz w:val="24"/>
          <w:vertAlign w:val="subscript"/>
          <w:lang w:val="pt-BR"/>
        </w:rPr>
        <w:t>2</w:t>
      </w:r>
      <w:r w:rsidRPr="00B71439">
        <w:rPr>
          <w:color w:val="000000" w:themeColor="text1"/>
          <w:sz w:val="24"/>
          <w:lang w:val="pt-BR"/>
        </w:rPr>
        <w:t>=CaCl</w:t>
      </w:r>
      <w:r w:rsidRPr="00B71439">
        <w:rPr>
          <w:color w:val="000000" w:themeColor="text1"/>
          <w:sz w:val="24"/>
          <w:vertAlign w:val="subscript"/>
          <w:lang w:val="pt-BR"/>
        </w:rPr>
        <w:t>2</w:t>
      </w:r>
      <w:r w:rsidRPr="00B71439">
        <w:rPr>
          <w:color w:val="000000" w:themeColor="text1"/>
          <w:sz w:val="24"/>
          <w:lang w:val="pt-BR"/>
        </w:rPr>
        <w:t>+2H</w:t>
      </w:r>
      <w:r w:rsidRPr="00B71439">
        <w:rPr>
          <w:color w:val="000000" w:themeColor="text1"/>
          <w:sz w:val="24"/>
          <w:vertAlign w:val="subscript"/>
          <w:lang w:val="pt-BR"/>
        </w:rPr>
        <w:t>2</w:t>
      </w:r>
      <w:r w:rsidRPr="00B71439">
        <w:rPr>
          <w:color w:val="000000" w:themeColor="text1"/>
          <w:sz w:val="24"/>
          <w:lang w:val="pt-BR"/>
        </w:rPr>
        <w:t xml:space="preserve">O     </w:t>
      </w:r>
      <w:r w:rsidRPr="00B71439">
        <w:rPr>
          <w:color w:val="000000" w:themeColor="text1"/>
          <w:sz w:val="24"/>
          <w:lang w:val="it-IT"/>
        </w:rPr>
        <w:t>2HF+Ca(OH)</w:t>
      </w:r>
      <w:r w:rsidRPr="00B71439">
        <w:rPr>
          <w:color w:val="000000" w:themeColor="text1"/>
          <w:sz w:val="24"/>
          <w:vertAlign w:val="subscript"/>
          <w:lang w:val="it-IT"/>
        </w:rPr>
        <w:t>2</w:t>
      </w:r>
      <w:r w:rsidRPr="00B71439">
        <w:rPr>
          <w:color w:val="000000" w:themeColor="text1"/>
          <w:sz w:val="24"/>
          <w:lang w:val="it-IT"/>
        </w:rPr>
        <w:t>=CaF</w:t>
      </w:r>
      <w:r w:rsidRPr="00B71439">
        <w:rPr>
          <w:color w:val="000000" w:themeColor="text1"/>
          <w:sz w:val="24"/>
          <w:vertAlign w:val="subscript"/>
          <w:lang w:val="it-IT"/>
        </w:rPr>
        <w:t>2</w:t>
      </w:r>
      <w:r w:rsidRPr="00B71439">
        <w:rPr>
          <w:color w:val="000000" w:themeColor="text1"/>
          <w:sz w:val="24"/>
          <w:lang w:val="it-IT"/>
        </w:rPr>
        <w:t>+2H</w:t>
      </w:r>
      <w:r w:rsidRPr="00B71439">
        <w:rPr>
          <w:color w:val="000000" w:themeColor="text1"/>
          <w:sz w:val="24"/>
          <w:vertAlign w:val="subscript"/>
          <w:lang w:val="it-IT"/>
        </w:rPr>
        <w:t>2</w:t>
      </w:r>
      <w:r w:rsidRPr="00B71439">
        <w:rPr>
          <w:color w:val="000000" w:themeColor="text1"/>
          <w:sz w:val="24"/>
          <w:lang w:val="it-IT"/>
        </w:rPr>
        <w:t>O</w:t>
      </w:r>
    </w:p>
    <w:p w:rsidR="003E799E" w:rsidRPr="00B71439" w:rsidRDefault="003A33FB" w:rsidP="003E799E">
      <w:pPr>
        <w:spacing w:line="360" w:lineRule="auto"/>
        <w:ind w:firstLineChars="200" w:firstLine="480"/>
        <w:rPr>
          <w:color w:val="000000" w:themeColor="text1"/>
          <w:sz w:val="24"/>
        </w:rPr>
      </w:pPr>
      <w:r w:rsidRPr="00B71439">
        <w:rPr>
          <w:color w:val="000000" w:themeColor="text1"/>
          <w:sz w:val="24"/>
        </w:rPr>
        <w:t>为进一步提高系统对酸性废气等污染物的去除效率，本项目设计在半干法脱酸系统后增加设置干法脱酸系统，通过喷嘴直接将消石灰喷入反应塔与袋式除尘器间的烟道内，进一步去除酸性物质。</w:t>
      </w:r>
    </w:p>
    <w:p w:rsidR="003E799E" w:rsidRPr="00B71439" w:rsidRDefault="003A33FB" w:rsidP="003E799E">
      <w:pPr>
        <w:spacing w:line="360" w:lineRule="auto"/>
        <w:ind w:firstLineChars="200" w:firstLine="480"/>
        <w:rPr>
          <w:color w:val="000000" w:themeColor="text1"/>
          <w:sz w:val="24"/>
        </w:rPr>
      </w:pPr>
      <w:r w:rsidRPr="00B71439">
        <w:rPr>
          <w:color w:val="000000" w:themeColor="text1"/>
          <w:sz w:val="24"/>
        </w:rPr>
        <w:t>同时，根据《生活垃圾焚烧处理技术规范》（</w:t>
      </w:r>
      <w:r w:rsidRPr="00B71439">
        <w:rPr>
          <w:color w:val="000000" w:themeColor="text1"/>
          <w:sz w:val="24"/>
        </w:rPr>
        <w:t>CJJ90-2009</w:t>
      </w:r>
      <w:r w:rsidRPr="00B71439">
        <w:rPr>
          <w:color w:val="000000" w:themeColor="text1"/>
          <w:sz w:val="24"/>
        </w:rPr>
        <w:t>）中要求，本项目半干式酸性气体净化装置应满足以下几点基本要求：</w:t>
      </w:r>
    </w:p>
    <w:p w:rsidR="003E799E" w:rsidRPr="00B71439" w:rsidRDefault="003A33FB" w:rsidP="003E799E">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）反应器出口的烟气温度应保证在后续管路和设备中的烟气不结露；</w:t>
      </w:r>
    </w:p>
    <w:p w:rsidR="003E799E" w:rsidRPr="00B71439" w:rsidRDefault="003A33FB" w:rsidP="003E799E">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）中和剂的雾化细度应满足中和反应效率要求，并保证反应器内中和剂的水分完全蒸发；</w:t>
      </w:r>
    </w:p>
    <w:p w:rsidR="003A33FB" w:rsidRPr="00B71439" w:rsidRDefault="003A33FB" w:rsidP="003E799E">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）应配备可靠的中和剂浆液制备、储存和供给系统。制浆用的粉料粒度和纯度应符合要求。浆液的浓度应根据烟气中酸性气体浓度和反应效率确定。</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3</w:t>
      </w:r>
      <w:r w:rsidRPr="00B71439">
        <w:rPr>
          <w:color w:val="000000" w:themeColor="text1"/>
          <w:sz w:val="24"/>
        </w:rPr>
        <w:t>、粉尘控制</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垃圾焚烧烟气中的粉尘主要包括：燃烧产生的烟尘、酸性气体中和反应产物、未参加反应的石灰粉，还有吸附了二噁英、重金属的活性炭。</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目前，除尘工艺主要包括旋风除尘器、静电除尘器和滤袋除尘器。其中，旋风除尘器除尘效率约</w:t>
      </w:r>
      <w:r w:rsidRPr="00B71439">
        <w:rPr>
          <w:color w:val="000000" w:themeColor="text1"/>
          <w:sz w:val="24"/>
        </w:rPr>
        <w:t>65~80%</w:t>
      </w:r>
      <w:r w:rsidRPr="00B71439">
        <w:rPr>
          <w:color w:val="000000" w:themeColor="text1"/>
          <w:sz w:val="24"/>
        </w:rPr>
        <w:t>，对于</w:t>
      </w:r>
      <w:r w:rsidRPr="00B71439">
        <w:rPr>
          <w:color w:val="000000" w:themeColor="text1"/>
          <w:sz w:val="24"/>
        </w:rPr>
        <w:t>10μm</w:t>
      </w:r>
      <w:r w:rsidRPr="00B71439">
        <w:rPr>
          <w:color w:val="000000" w:themeColor="text1"/>
          <w:sz w:val="24"/>
        </w:rPr>
        <w:t>以上之烟尘较有效，</w:t>
      </w:r>
      <w:r w:rsidRPr="00B71439">
        <w:rPr>
          <w:color w:val="000000" w:themeColor="text1"/>
          <w:sz w:val="24"/>
        </w:rPr>
        <w:t>10μm</w:t>
      </w:r>
      <w:r w:rsidRPr="00B71439">
        <w:rPr>
          <w:color w:val="000000" w:themeColor="text1"/>
          <w:sz w:val="24"/>
        </w:rPr>
        <w:t>以下则效率差，不适合作为最终除尘设备；静电除尘器的除尘效率高，一般达</w:t>
      </w:r>
      <w:r w:rsidRPr="00B71439">
        <w:rPr>
          <w:color w:val="000000" w:themeColor="text1"/>
          <w:sz w:val="24"/>
        </w:rPr>
        <w:t>99%</w:t>
      </w:r>
      <w:r w:rsidRPr="00B71439">
        <w:rPr>
          <w:color w:val="000000" w:themeColor="text1"/>
          <w:sz w:val="24"/>
        </w:rPr>
        <w:t>以上，但其运行环境有助于二噁英再合成，也不适宜作为本项目的除尘设备。</w:t>
      </w:r>
    </w:p>
    <w:p w:rsidR="003A33FB" w:rsidRPr="00B71439" w:rsidRDefault="003A33FB" w:rsidP="003A33FB">
      <w:pPr>
        <w:spacing w:line="360" w:lineRule="auto"/>
        <w:ind w:firstLineChars="200" w:firstLine="480"/>
        <w:rPr>
          <w:color w:val="000000" w:themeColor="text1"/>
          <w:sz w:val="24"/>
        </w:rPr>
      </w:pPr>
      <w:r w:rsidRPr="00B71439">
        <w:rPr>
          <w:snapToGrid w:val="0"/>
          <w:color w:val="000000" w:themeColor="text1"/>
          <w:sz w:val="24"/>
        </w:rPr>
        <w:t>相比较而言，袋式除尘器不仅除尘效率高，而且布袋除尘器中的滤芯含有一定的石灰和活性炭，为进一步中和</w:t>
      </w:r>
      <w:r w:rsidRPr="00B71439">
        <w:rPr>
          <w:snapToGrid w:val="0"/>
          <w:color w:val="000000" w:themeColor="text1"/>
          <w:sz w:val="24"/>
        </w:rPr>
        <w:t>SO</w:t>
      </w:r>
      <w:r w:rsidRPr="00B71439">
        <w:rPr>
          <w:snapToGrid w:val="0"/>
          <w:color w:val="000000" w:themeColor="text1"/>
          <w:sz w:val="24"/>
          <w:vertAlign w:val="subscript"/>
        </w:rPr>
        <w:t>2</w:t>
      </w:r>
      <w:r w:rsidRPr="00B71439">
        <w:rPr>
          <w:snapToGrid w:val="0"/>
          <w:color w:val="000000" w:themeColor="text1"/>
          <w:sz w:val="24"/>
        </w:rPr>
        <w:t>、</w:t>
      </w:r>
      <w:r w:rsidRPr="00B71439">
        <w:rPr>
          <w:snapToGrid w:val="0"/>
          <w:color w:val="000000" w:themeColor="text1"/>
          <w:sz w:val="24"/>
        </w:rPr>
        <w:t>HCl</w:t>
      </w:r>
      <w:r w:rsidRPr="00B71439">
        <w:rPr>
          <w:snapToGrid w:val="0"/>
          <w:color w:val="000000" w:themeColor="text1"/>
          <w:sz w:val="24"/>
        </w:rPr>
        <w:t>，吸附重金属和二噁英提供了时间和场所，对烟气的脱硫、脱氯、去除重金属和</w:t>
      </w:r>
      <w:r w:rsidRPr="00B71439">
        <w:rPr>
          <w:color w:val="000000" w:themeColor="text1"/>
          <w:sz w:val="24"/>
        </w:rPr>
        <w:t>二噁英</w:t>
      </w:r>
      <w:r w:rsidRPr="00B71439">
        <w:rPr>
          <w:snapToGrid w:val="0"/>
          <w:color w:val="000000" w:themeColor="text1"/>
          <w:sz w:val="24"/>
        </w:rPr>
        <w:t>有一定的辅助作用。</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环境保护部</w:t>
      </w:r>
      <w:r w:rsidRPr="00B71439">
        <w:rPr>
          <w:color w:val="000000" w:themeColor="text1"/>
          <w:sz w:val="24"/>
        </w:rPr>
        <w:t>2014</w:t>
      </w:r>
      <w:r w:rsidRPr="00B71439">
        <w:rPr>
          <w:color w:val="000000" w:themeColor="text1"/>
          <w:sz w:val="24"/>
        </w:rPr>
        <w:t>年第</w:t>
      </w:r>
      <w:r w:rsidRPr="00B71439">
        <w:rPr>
          <w:color w:val="000000" w:themeColor="text1"/>
          <w:sz w:val="24"/>
        </w:rPr>
        <w:t>71</w:t>
      </w:r>
      <w:r w:rsidRPr="00B71439">
        <w:rPr>
          <w:color w:val="000000" w:themeColor="text1"/>
          <w:sz w:val="24"/>
        </w:rPr>
        <w:t>号公告等其他政策法规，都将布袋除尘作为焚烧炉烟气处理装置的推荐除尘设施。</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本项目设计采用布袋除尘器，计划采用</w:t>
      </w:r>
      <w:r w:rsidRPr="00B71439">
        <w:rPr>
          <w:color w:val="000000" w:themeColor="text1"/>
          <w:sz w:val="24"/>
        </w:rPr>
        <w:t>LLDM</w:t>
      </w:r>
      <w:r w:rsidRPr="00B71439">
        <w:rPr>
          <w:color w:val="000000" w:themeColor="text1"/>
          <w:sz w:val="24"/>
        </w:rPr>
        <w:t>型低压长袋脉冲结构的布袋除尘器，袋笼采用碳钢材质，表面喷涂有机硅防腐蚀处理；滤袋材质采用</w:t>
      </w:r>
      <w:r w:rsidRPr="00B71439">
        <w:rPr>
          <w:color w:val="000000" w:themeColor="text1"/>
          <w:sz w:val="24"/>
        </w:rPr>
        <w:t>“PTFE+PTFE”</w:t>
      </w:r>
      <w:r w:rsidRPr="00B71439">
        <w:rPr>
          <w:color w:val="000000" w:themeColor="text1"/>
          <w:sz w:val="24"/>
        </w:rPr>
        <w:t>覆膜滤料，设计尺寸</w:t>
      </w:r>
      <w:r w:rsidRPr="00B71439">
        <w:rPr>
          <w:rFonts w:ascii="Cambria Math" w:hAnsi="Cambria Math" w:cs="Cambria Math"/>
          <w:color w:val="000000" w:themeColor="text1"/>
          <w:sz w:val="24"/>
        </w:rPr>
        <w:t>∅</w:t>
      </w:r>
      <w:r w:rsidRPr="00B71439">
        <w:rPr>
          <w:color w:val="000000" w:themeColor="text1"/>
          <w:sz w:val="24"/>
        </w:rPr>
        <w:t>160mm×6000mm</w:t>
      </w:r>
      <w:r w:rsidRPr="00B71439">
        <w:rPr>
          <w:color w:val="000000" w:themeColor="text1"/>
          <w:sz w:val="24"/>
        </w:rPr>
        <w:t>，使用寿命不小于</w:t>
      </w:r>
      <w:r w:rsidRPr="00B71439">
        <w:rPr>
          <w:color w:val="000000" w:themeColor="text1"/>
          <w:sz w:val="24"/>
        </w:rPr>
        <w:t>4</w:t>
      </w:r>
      <w:r w:rsidRPr="00B71439">
        <w:rPr>
          <w:color w:val="000000" w:themeColor="text1"/>
          <w:sz w:val="24"/>
        </w:rPr>
        <w:t>年。</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含尘烟气由进风口进入灰斗，部分较大的尘粒由于惯性碰撞、自然沉降等作用直接落入灰斗，其它尘粒随气流上升进入各个袋室；在除尘器入口烟道中喷入的消石灰干粉和反应助剂在除尘器布袋表面形成稳定高效的反应床和吸附层，当烟气流过反应床和吸附层时，其有害成分与消石灰充分发生化学反应或被吸附，以实现脱除有害物质的目的，设计除尘效率</w:t>
      </w:r>
      <w:r w:rsidRPr="00B71439">
        <w:rPr>
          <w:color w:val="000000" w:themeColor="text1"/>
          <w:sz w:val="24"/>
        </w:rPr>
        <w:t>99.8~99.99%</w:t>
      </w:r>
      <w:r w:rsidRPr="00B71439">
        <w:rPr>
          <w:color w:val="000000" w:themeColor="text1"/>
          <w:sz w:val="24"/>
        </w:rPr>
        <w:t>。</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经滤袋过滤后，尘粒、反应产物及被吸附的成分被阻留在滤袋外侧，净化后的气体由滤袋内部进入上箱体，再通过提升阀、出风口排入大气。</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分析结果表明，本项目烟气处理系统设计烟尘进口浓度</w:t>
      </w:r>
      <w:r w:rsidRPr="00B71439">
        <w:rPr>
          <w:color w:val="000000" w:themeColor="text1"/>
          <w:sz w:val="24"/>
        </w:rPr>
        <w:sym w:font="Symbol" w:char="F0A3"/>
      </w:r>
      <w:r w:rsidRPr="00B71439">
        <w:rPr>
          <w:color w:val="000000" w:themeColor="text1"/>
          <w:sz w:val="24"/>
        </w:rPr>
        <w:t>10000mg/m</w:t>
      </w:r>
      <w:r w:rsidRPr="00B71439">
        <w:rPr>
          <w:color w:val="000000" w:themeColor="text1"/>
          <w:sz w:val="24"/>
          <w:vertAlign w:val="superscript"/>
        </w:rPr>
        <w:t>3</w:t>
      </w:r>
      <w:r w:rsidRPr="00B71439">
        <w:rPr>
          <w:color w:val="000000" w:themeColor="text1"/>
          <w:sz w:val="24"/>
        </w:rPr>
        <w:t>，除尘效率保守估计按</w:t>
      </w:r>
      <w:r w:rsidRPr="00B71439">
        <w:rPr>
          <w:color w:val="000000" w:themeColor="text1"/>
          <w:sz w:val="24"/>
        </w:rPr>
        <w:t>99.8%</w:t>
      </w:r>
      <w:r w:rsidRPr="00B71439">
        <w:rPr>
          <w:color w:val="000000" w:themeColor="text1"/>
          <w:sz w:val="24"/>
        </w:rPr>
        <w:t>计，则处理后尾气中颗粒物排放浓度约为</w:t>
      </w:r>
      <w:r w:rsidRPr="00B71439">
        <w:rPr>
          <w:color w:val="000000" w:themeColor="text1"/>
          <w:sz w:val="24"/>
        </w:rPr>
        <w:t>17.48mg/m</w:t>
      </w:r>
      <w:r w:rsidRPr="00B71439">
        <w:rPr>
          <w:color w:val="000000" w:themeColor="text1"/>
          <w:sz w:val="24"/>
          <w:vertAlign w:val="superscript"/>
        </w:rPr>
        <w:t>3</w:t>
      </w:r>
      <w:r w:rsidRPr="00B71439">
        <w:rPr>
          <w:color w:val="000000" w:themeColor="text1"/>
          <w:sz w:val="24"/>
        </w:rPr>
        <w:t>，满足《生活垃圾焚烧污染控制标准》（</w:t>
      </w:r>
      <w:r w:rsidRPr="00B71439">
        <w:rPr>
          <w:color w:val="000000" w:themeColor="text1"/>
          <w:sz w:val="24"/>
        </w:rPr>
        <w:t>GB18485-2014</w:t>
      </w:r>
      <w:r w:rsidRPr="00B71439">
        <w:rPr>
          <w:color w:val="000000" w:themeColor="text1"/>
          <w:sz w:val="24"/>
        </w:rPr>
        <w:t>）中控制标准（</w:t>
      </w:r>
      <w:r w:rsidRPr="00B71439">
        <w:rPr>
          <w:color w:val="000000" w:themeColor="text1"/>
          <w:sz w:val="24"/>
        </w:rPr>
        <w:t>30mg/m</w:t>
      </w:r>
      <w:r w:rsidRPr="00B71439">
        <w:rPr>
          <w:color w:val="000000" w:themeColor="text1"/>
          <w:sz w:val="24"/>
          <w:vertAlign w:val="superscript"/>
        </w:rPr>
        <w:t>3</w:t>
      </w:r>
      <w:r w:rsidRPr="00B71439">
        <w:rPr>
          <w:color w:val="000000" w:themeColor="text1"/>
          <w:sz w:val="24"/>
        </w:rPr>
        <w:t>）。</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4</w:t>
      </w:r>
      <w:r w:rsidRPr="00B71439">
        <w:rPr>
          <w:color w:val="000000" w:themeColor="text1"/>
          <w:sz w:val="24"/>
        </w:rPr>
        <w:t>、二噁英类控制</w:t>
      </w:r>
    </w:p>
    <w:p w:rsidR="003E799E" w:rsidRPr="00B71439" w:rsidRDefault="003A33FB" w:rsidP="003E799E">
      <w:pPr>
        <w:pStyle w:val="23"/>
        <w:spacing w:line="360" w:lineRule="auto"/>
        <w:ind w:firstLineChars="0"/>
        <w:rPr>
          <w:color w:val="000000" w:themeColor="text1"/>
        </w:rPr>
      </w:pPr>
      <w:r w:rsidRPr="00B71439">
        <w:rPr>
          <w:color w:val="000000" w:themeColor="text1"/>
        </w:rPr>
        <w:t>二噁英</w:t>
      </w:r>
      <w:r w:rsidRPr="00B71439">
        <w:rPr>
          <w:color w:val="000000" w:themeColor="text1"/>
        </w:rPr>
        <w:t>(PCDD)</w:t>
      </w:r>
      <w:r w:rsidRPr="00B71439">
        <w:rPr>
          <w:color w:val="000000" w:themeColor="text1"/>
        </w:rPr>
        <w:t>及呋喃</w:t>
      </w:r>
      <w:r w:rsidRPr="00B71439">
        <w:rPr>
          <w:color w:val="000000" w:themeColor="text1"/>
        </w:rPr>
        <w:t>(PCDF)</w:t>
      </w:r>
      <w:r w:rsidRPr="00B71439">
        <w:rPr>
          <w:color w:val="000000" w:themeColor="text1"/>
        </w:rPr>
        <w:t>是到目前为止发现的无意识合成的副产品中毒性最强的物质，是由苯环与氧、氯等组成的芳香族有机化合物，被认为是能致癌、致畸形、影响生殖机能的微量污染物。</w:t>
      </w:r>
      <w:r w:rsidRPr="00B71439">
        <w:rPr>
          <w:color w:val="000000" w:themeColor="text1"/>
        </w:rPr>
        <w:t>PCDD</w:t>
      </w:r>
      <w:r w:rsidRPr="00B71439">
        <w:rPr>
          <w:color w:val="000000" w:themeColor="text1"/>
        </w:rPr>
        <w:t>有</w:t>
      </w:r>
      <w:r w:rsidRPr="00B71439">
        <w:rPr>
          <w:color w:val="000000" w:themeColor="text1"/>
        </w:rPr>
        <w:t>75</w:t>
      </w:r>
      <w:r w:rsidRPr="00B71439">
        <w:rPr>
          <w:color w:val="000000" w:themeColor="text1"/>
        </w:rPr>
        <w:t>种以上的同分异构体，</w:t>
      </w:r>
      <w:r w:rsidRPr="00B71439">
        <w:rPr>
          <w:color w:val="000000" w:themeColor="text1"/>
        </w:rPr>
        <w:t>PCDF</w:t>
      </w:r>
      <w:r w:rsidRPr="00B71439">
        <w:rPr>
          <w:color w:val="000000" w:themeColor="text1"/>
        </w:rPr>
        <w:t>有</w:t>
      </w:r>
      <w:r w:rsidRPr="00B71439">
        <w:rPr>
          <w:color w:val="000000" w:themeColor="text1"/>
        </w:rPr>
        <w:t>135</w:t>
      </w:r>
      <w:r w:rsidRPr="00B71439">
        <w:rPr>
          <w:color w:val="000000" w:themeColor="text1"/>
        </w:rPr>
        <w:t>种以上的同分异构体，其中毒性最强的是</w:t>
      </w:r>
      <w:r w:rsidRPr="00B71439">
        <w:rPr>
          <w:color w:val="000000" w:themeColor="text1"/>
        </w:rPr>
        <w:t>2</w:t>
      </w:r>
      <w:r w:rsidRPr="00B71439">
        <w:rPr>
          <w:color w:val="000000" w:themeColor="text1"/>
        </w:rPr>
        <w:t>、</w:t>
      </w:r>
      <w:r w:rsidRPr="00B71439">
        <w:rPr>
          <w:color w:val="000000" w:themeColor="text1"/>
        </w:rPr>
        <w:t>3</w:t>
      </w:r>
      <w:r w:rsidRPr="00B71439">
        <w:rPr>
          <w:color w:val="000000" w:themeColor="text1"/>
        </w:rPr>
        <w:t>、</w:t>
      </w:r>
      <w:r w:rsidRPr="00B71439">
        <w:rPr>
          <w:color w:val="000000" w:themeColor="text1"/>
        </w:rPr>
        <w:t>7</w:t>
      </w:r>
      <w:r w:rsidRPr="00B71439">
        <w:rPr>
          <w:color w:val="000000" w:themeColor="text1"/>
        </w:rPr>
        <w:t>、</w:t>
      </w:r>
      <w:r w:rsidRPr="00B71439">
        <w:rPr>
          <w:color w:val="000000" w:themeColor="text1"/>
        </w:rPr>
        <w:t>8</w:t>
      </w:r>
      <w:r w:rsidRPr="00B71439">
        <w:rPr>
          <w:color w:val="000000" w:themeColor="text1"/>
        </w:rPr>
        <w:t>四氯联苯</w:t>
      </w:r>
      <w:r w:rsidRPr="00B71439">
        <w:rPr>
          <w:color w:val="000000" w:themeColor="text1"/>
        </w:rPr>
        <w:t>(2</w:t>
      </w:r>
      <w:r w:rsidRPr="00B71439">
        <w:rPr>
          <w:color w:val="000000" w:themeColor="text1"/>
        </w:rPr>
        <w:t>、</w:t>
      </w:r>
      <w:r w:rsidRPr="00B71439">
        <w:rPr>
          <w:color w:val="000000" w:themeColor="text1"/>
        </w:rPr>
        <w:t>3</w:t>
      </w:r>
      <w:r w:rsidRPr="00B71439">
        <w:rPr>
          <w:color w:val="000000" w:themeColor="text1"/>
        </w:rPr>
        <w:t>、</w:t>
      </w:r>
      <w:r w:rsidRPr="00B71439">
        <w:rPr>
          <w:color w:val="000000" w:themeColor="text1"/>
        </w:rPr>
        <w:t>7</w:t>
      </w:r>
      <w:r w:rsidRPr="00B71439">
        <w:rPr>
          <w:color w:val="000000" w:themeColor="text1"/>
        </w:rPr>
        <w:t>、</w:t>
      </w:r>
      <w:r w:rsidRPr="00B71439">
        <w:rPr>
          <w:color w:val="000000" w:themeColor="text1"/>
        </w:rPr>
        <w:t>8TCDD)</w:t>
      </w:r>
      <w:r w:rsidRPr="00B71439">
        <w:rPr>
          <w:color w:val="000000" w:themeColor="text1"/>
        </w:rPr>
        <w:t>。</w:t>
      </w:r>
    </w:p>
    <w:p w:rsidR="003A33FB" w:rsidRPr="00B71439" w:rsidRDefault="003A33FB" w:rsidP="003E799E">
      <w:pPr>
        <w:pStyle w:val="23"/>
        <w:spacing w:line="360" w:lineRule="auto"/>
        <w:ind w:firstLineChars="0"/>
        <w:rPr>
          <w:color w:val="000000" w:themeColor="text1"/>
        </w:rPr>
      </w:pPr>
      <w:r w:rsidRPr="00B71439">
        <w:rPr>
          <w:color w:val="000000" w:themeColor="text1"/>
        </w:rPr>
        <w:t>二噁英的生成机理相当复杂，已知的生成途径可能有以下几方面：</w:t>
      </w:r>
    </w:p>
    <w:p w:rsidR="003A33FB" w:rsidRPr="00B71439" w:rsidRDefault="003A33FB" w:rsidP="003A33FB">
      <w:pPr>
        <w:spacing w:line="360" w:lineRule="auto"/>
        <w:ind w:firstLineChars="200" w:firstLine="480"/>
        <w:rPr>
          <w:color w:val="000000" w:themeColor="text1"/>
          <w:sz w:val="24"/>
        </w:rPr>
      </w:pPr>
      <w:r w:rsidRPr="00B71439">
        <w:rPr>
          <w:rFonts w:ascii="宋体" w:hAnsi="宋体" w:cs="宋体" w:hint="eastAsia"/>
          <w:color w:val="000000" w:themeColor="text1"/>
          <w:sz w:val="24"/>
        </w:rPr>
        <w:t>①</w:t>
      </w:r>
      <w:r w:rsidRPr="00B71439">
        <w:rPr>
          <w:color w:val="000000" w:themeColor="text1"/>
          <w:sz w:val="24"/>
        </w:rPr>
        <w:t>垃圾中本身含有微量的二噁英。由于二噁英具有热稳定性，尽管大部分在高温燃烧时得以分解，但仍会有一部分在燃烧以后排放出来。</w:t>
      </w:r>
    </w:p>
    <w:p w:rsidR="003A33FB" w:rsidRPr="00B71439" w:rsidRDefault="003A33FB" w:rsidP="003A33FB">
      <w:pPr>
        <w:spacing w:line="360" w:lineRule="auto"/>
        <w:ind w:firstLineChars="200" w:firstLine="480"/>
        <w:rPr>
          <w:color w:val="000000" w:themeColor="text1"/>
          <w:sz w:val="24"/>
        </w:rPr>
      </w:pPr>
      <w:r w:rsidRPr="00B71439">
        <w:rPr>
          <w:rFonts w:ascii="宋体" w:hAnsi="宋体" w:cs="宋体" w:hint="eastAsia"/>
          <w:color w:val="000000" w:themeColor="text1"/>
          <w:sz w:val="24"/>
        </w:rPr>
        <w:t>②</w:t>
      </w:r>
      <w:r w:rsidRPr="00B71439">
        <w:rPr>
          <w:color w:val="000000" w:themeColor="text1"/>
          <w:sz w:val="24"/>
        </w:rPr>
        <w:t>在燃烧过程中由含氯前体物生成二噁英。含氯前体物包括的聚氯乙烯、氯代苯、五氯苯酚等，在燃烧中前体物分子通过重排、自由基缩合、脱氯或其他分子反应等过程会生成二噁英。这部分二噁英在高温燃烧条件下大部分也会被分解。</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二噁英类物质分解时间与温度的对应关系见图</w:t>
      </w:r>
      <w:r w:rsidRPr="00B71439">
        <w:rPr>
          <w:color w:val="000000" w:themeColor="text1"/>
          <w:sz w:val="24"/>
        </w:rPr>
        <w:t>8-1-1</w:t>
      </w:r>
      <w:r w:rsidRPr="00B71439">
        <w:rPr>
          <w:color w:val="000000" w:themeColor="text1"/>
          <w:sz w:val="24"/>
        </w:rPr>
        <w:t>。</w:t>
      </w:r>
    </w:p>
    <w:p w:rsidR="003A33FB" w:rsidRPr="00B71439" w:rsidRDefault="003A33FB" w:rsidP="003A33FB">
      <w:pPr>
        <w:spacing w:line="360" w:lineRule="auto"/>
        <w:jc w:val="center"/>
        <w:rPr>
          <w:color w:val="000000" w:themeColor="text1"/>
          <w:sz w:val="24"/>
        </w:rPr>
      </w:pPr>
      <w:r w:rsidRPr="00B71439">
        <w:rPr>
          <w:b/>
          <w:color w:val="000000" w:themeColor="text1"/>
        </w:rPr>
        <w:object w:dxaOrig="5640" w:dyaOrig="4905" w14:anchorId="64364322">
          <v:shape id="_x0000_i1037" type="#_x0000_t75" style="width:351pt;height:199.5pt" o:ole="" fillcolor="window">
            <v:imagedata r:id="rId156" o:title="" croptop="2272f" cropbottom="9393f"/>
          </v:shape>
          <o:OLEObject Type="Embed" ProgID="AutoCAD.Drawing.14" ShapeID="_x0000_i1037" DrawAspect="Content" ObjectID="_1613829947" r:id="rId157"/>
        </w:object>
      </w:r>
    </w:p>
    <w:p w:rsidR="003A33FB" w:rsidRPr="00B71439" w:rsidRDefault="003A33FB" w:rsidP="003A33FB">
      <w:pPr>
        <w:spacing w:line="360" w:lineRule="auto"/>
        <w:jc w:val="center"/>
        <w:rPr>
          <w:rFonts w:eastAsia="黑体"/>
          <w:color w:val="000000" w:themeColor="text1"/>
          <w:sz w:val="24"/>
        </w:rPr>
      </w:pPr>
      <w:r w:rsidRPr="00B71439">
        <w:rPr>
          <w:rFonts w:eastAsia="黑体"/>
          <w:color w:val="000000" w:themeColor="text1"/>
          <w:sz w:val="24"/>
        </w:rPr>
        <w:t>图</w:t>
      </w:r>
      <w:r w:rsidRPr="00B71439">
        <w:rPr>
          <w:rFonts w:eastAsia="黑体"/>
          <w:color w:val="000000" w:themeColor="text1"/>
          <w:sz w:val="24"/>
        </w:rPr>
        <w:t xml:space="preserve">8-1-1  </w:t>
      </w:r>
      <w:r w:rsidRPr="00B71439">
        <w:rPr>
          <w:rFonts w:eastAsia="黑体"/>
          <w:color w:val="000000" w:themeColor="text1"/>
          <w:sz w:val="24"/>
        </w:rPr>
        <w:t>二噁英类物质分解时间与温度的对应关系示意图</w:t>
      </w:r>
    </w:p>
    <w:p w:rsidR="003A33FB" w:rsidRPr="00B71439" w:rsidRDefault="003A33FB" w:rsidP="003E799E">
      <w:pPr>
        <w:pStyle w:val="23"/>
        <w:spacing w:line="360" w:lineRule="auto"/>
        <w:ind w:firstLineChars="0"/>
        <w:rPr>
          <w:color w:val="000000" w:themeColor="text1"/>
        </w:rPr>
      </w:pPr>
      <w:r w:rsidRPr="00B71439">
        <w:rPr>
          <w:rFonts w:ascii="宋体" w:hAnsi="宋体" w:cs="宋体" w:hint="eastAsia"/>
          <w:color w:val="000000" w:themeColor="text1"/>
        </w:rPr>
        <w:t>③</w:t>
      </w:r>
      <w:r w:rsidRPr="00B71439">
        <w:rPr>
          <w:color w:val="000000" w:themeColor="text1"/>
        </w:rPr>
        <w:t>当燃烧不充分时，烟气中产生过多的未燃尽物质，在</w:t>
      </w:r>
      <w:r w:rsidRPr="00B71439">
        <w:rPr>
          <w:color w:val="000000" w:themeColor="text1"/>
        </w:rPr>
        <w:t>200~500℃</w:t>
      </w:r>
      <w:r w:rsidRPr="00B71439">
        <w:rPr>
          <w:color w:val="000000" w:themeColor="text1"/>
        </w:rPr>
        <w:t>的温度环境下，若遇到适量的触媒物质（主要为重金属，特别是铜等），在高温燃烧中已经分解的二噁英将会重新生成。</w:t>
      </w:r>
    </w:p>
    <w:p w:rsidR="00656C3A" w:rsidRPr="00B71439" w:rsidRDefault="00656C3A" w:rsidP="003E799E">
      <w:pPr>
        <w:pStyle w:val="23"/>
        <w:spacing w:line="360" w:lineRule="auto"/>
        <w:ind w:firstLineChars="0"/>
        <w:rPr>
          <w:color w:val="000000" w:themeColor="text1"/>
        </w:rPr>
      </w:pPr>
      <w:r w:rsidRPr="00B71439">
        <w:rPr>
          <w:color w:val="000000" w:themeColor="text1"/>
        </w:rPr>
        <w:t>为降低烟气中的二噁英浓度，首先从焚烧工艺上要尽量抑制二噁英的生成。选用合适的炉膛和炉排结构，使垃圾充分燃烧；炉温控制在</w:t>
      </w:r>
      <w:smartTag w:uri="urn:schemas-microsoft-com:office:smarttags" w:element="chmetcnv">
        <w:smartTagPr>
          <w:attr w:name="UnitName" w:val="℃"/>
          <w:attr w:name="SourceValue" w:val="850"/>
          <w:attr w:name="HasSpace" w:val="False"/>
          <w:attr w:name="Negative" w:val="False"/>
          <w:attr w:name="NumberType" w:val="1"/>
          <w:attr w:name="TCSC" w:val="0"/>
        </w:smartTagPr>
        <w:r w:rsidRPr="00B71439">
          <w:rPr>
            <w:color w:val="000000" w:themeColor="text1"/>
          </w:rPr>
          <w:t>850℃</w:t>
        </w:r>
      </w:smartTag>
      <w:r w:rsidRPr="00B71439">
        <w:rPr>
          <w:color w:val="000000" w:themeColor="text1"/>
        </w:rPr>
        <w:t>以上，停留时间不小于</w:t>
      </w:r>
      <w:r w:rsidRPr="00B71439">
        <w:rPr>
          <w:color w:val="000000" w:themeColor="text1"/>
        </w:rPr>
        <w:t>2</w:t>
      </w:r>
      <w:r w:rsidRPr="00B71439">
        <w:rPr>
          <w:color w:val="000000" w:themeColor="text1"/>
        </w:rPr>
        <w:t>秒，</w:t>
      </w:r>
      <w:r w:rsidRPr="00B71439">
        <w:rPr>
          <w:color w:val="000000" w:themeColor="text1"/>
        </w:rPr>
        <w:t>O</w:t>
      </w:r>
      <w:r w:rsidRPr="00B71439">
        <w:rPr>
          <w:color w:val="000000" w:themeColor="text1"/>
          <w:vertAlign w:val="subscript"/>
        </w:rPr>
        <w:t>2</w:t>
      </w:r>
      <w:r w:rsidRPr="00B71439">
        <w:rPr>
          <w:color w:val="000000" w:themeColor="text1"/>
        </w:rPr>
        <w:t>浓度不少于</w:t>
      </w:r>
      <w:r w:rsidRPr="00B71439">
        <w:rPr>
          <w:color w:val="000000" w:themeColor="text1"/>
        </w:rPr>
        <w:t>6%</w:t>
      </w:r>
      <w:r w:rsidRPr="00B71439">
        <w:rPr>
          <w:color w:val="000000" w:themeColor="text1"/>
        </w:rPr>
        <w:t>，并合理控制助燃空气的风量、温度和注入位置，也称</w:t>
      </w:r>
      <w:r w:rsidRPr="00B71439">
        <w:rPr>
          <w:color w:val="000000" w:themeColor="text1"/>
        </w:rPr>
        <w:t>“</w:t>
      </w:r>
      <w:r w:rsidRPr="00B71439">
        <w:rPr>
          <w:color w:val="000000" w:themeColor="text1"/>
        </w:rPr>
        <w:t>三</w:t>
      </w:r>
      <w:r w:rsidRPr="00B71439">
        <w:rPr>
          <w:color w:val="000000" w:themeColor="text1"/>
        </w:rPr>
        <w:t>T”</w:t>
      </w:r>
      <w:r w:rsidRPr="00B71439">
        <w:rPr>
          <w:color w:val="000000" w:themeColor="text1"/>
        </w:rPr>
        <w:t>控制法；缩短烟气在处理和排放过程中处于</w:t>
      </w:r>
      <w:r w:rsidRPr="00B71439">
        <w:rPr>
          <w:color w:val="000000" w:themeColor="text1"/>
        </w:rPr>
        <w:t>200~400℃</w:t>
      </w:r>
      <w:r w:rsidRPr="00B71439">
        <w:rPr>
          <w:color w:val="000000" w:themeColor="text1"/>
        </w:rPr>
        <w:t>温区的时间，以防二噁英重新合成。本项目通过引起吸收日本川崎重工的技术，采用全新设计的立式锅炉，相较卧式锅炉占地面积小，同等面积情况下，换热效率较卧式锅炉高；同时，锅炉管排采用高换热效率的合金钢材质，采用蛇形管线布置方式，单位面积换热效率为传统管线的两倍；在保证锅炉换热效率的前提下，有效的将烟气流速控制在</w:t>
      </w:r>
      <w:r w:rsidRPr="00B71439">
        <w:rPr>
          <w:color w:val="000000" w:themeColor="text1"/>
        </w:rPr>
        <w:t>5-6m/s</w:t>
      </w:r>
      <w:r w:rsidRPr="00B71439">
        <w:rPr>
          <w:color w:val="000000" w:themeColor="text1"/>
        </w:rPr>
        <w:t>，能够有效减少烟气在</w:t>
      </w:r>
      <w:r w:rsidRPr="00B71439">
        <w:rPr>
          <w:color w:val="000000" w:themeColor="text1"/>
        </w:rPr>
        <w:t>200-400</w:t>
      </w:r>
      <w:r w:rsidRPr="00B71439">
        <w:rPr>
          <w:color w:val="000000" w:themeColor="text1"/>
        </w:rPr>
        <w:t>摄氏度区间停留的时间，远低于国内同行业普遍采用的卧式锅炉；通过锅炉出口的反应塔进一步快速降低烟气温度，通过反应塔内喷洒的石灰浆液降低了烟气中的</w:t>
      </w:r>
      <w:r w:rsidRPr="00B71439">
        <w:rPr>
          <w:color w:val="000000" w:themeColor="text1"/>
        </w:rPr>
        <w:t>Cl</w:t>
      </w:r>
      <w:r w:rsidRPr="00B71439">
        <w:rPr>
          <w:color w:val="000000" w:themeColor="text1"/>
          <w:vertAlign w:val="superscript"/>
        </w:rPr>
        <w:t>-</w:t>
      </w:r>
      <w:r w:rsidRPr="00B71439">
        <w:rPr>
          <w:color w:val="000000" w:themeColor="text1"/>
        </w:rPr>
        <w:t>浓度，从源头抑制二噁英二次合成所必须的前体物；此外，通过活性炭喷射系统，进一步吸附烟气中的重金属，来抑制二恶英的二次合成的催化剂，同时活性炭也可吸附二次生成的少量二噁英。</w:t>
      </w:r>
    </w:p>
    <w:p w:rsidR="003E799E" w:rsidRPr="00B71439" w:rsidRDefault="003A33FB" w:rsidP="003E799E">
      <w:pPr>
        <w:pStyle w:val="23"/>
        <w:spacing w:line="360" w:lineRule="auto"/>
        <w:ind w:firstLineChars="0"/>
        <w:rPr>
          <w:color w:val="000000" w:themeColor="text1"/>
        </w:rPr>
      </w:pPr>
      <w:r w:rsidRPr="00B71439">
        <w:rPr>
          <w:color w:val="000000" w:themeColor="text1"/>
        </w:rPr>
        <w:t>同时，选用高效的袋式除尘器，控制除尘器入口处的烟气温度低于</w:t>
      </w:r>
      <w:smartTag w:uri="urn:schemas-microsoft-com:office:smarttags" w:element="chmetcnv">
        <w:smartTagPr>
          <w:attr w:name="UnitName" w:val="℃"/>
          <w:attr w:name="SourceValue" w:val="200"/>
          <w:attr w:name="HasSpace" w:val="False"/>
          <w:attr w:name="Negative" w:val="False"/>
          <w:attr w:name="NumberType" w:val="1"/>
          <w:attr w:name="TCSC" w:val="0"/>
        </w:smartTagPr>
        <w:r w:rsidRPr="00B71439">
          <w:rPr>
            <w:color w:val="000000" w:themeColor="text1"/>
          </w:rPr>
          <w:t>200℃</w:t>
        </w:r>
      </w:smartTag>
      <w:r w:rsidRPr="00B71439">
        <w:rPr>
          <w:color w:val="000000" w:themeColor="text1"/>
        </w:rPr>
        <w:t>，并在进入袋式除尘器前，在入口烟道上设置药剂喷射装置，进一步吸附二噁英；设置先进、完善和可靠的全套自动控制系统，使焚烧和净化工艺得以良好执行。</w:t>
      </w:r>
    </w:p>
    <w:p w:rsidR="003E799E" w:rsidRPr="00B71439" w:rsidRDefault="003A33FB" w:rsidP="003E799E">
      <w:pPr>
        <w:pStyle w:val="23"/>
        <w:spacing w:line="360" w:lineRule="auto"/>
        <w:ind w:firstLineChars="0"/>
        <w:rPr>
          <w:color w:val="000000" w:themeColor="text1"/>
        </w:rPr>
      </w:pPr>
      <w:r w:rsidRPr="00B71439">
        <w:rPr>
          <w:color w:val="000000" w:themeColor="text1"/>
        </w:rPr>
        <w:t>《生活垃圾焚烧处理工程技术规范》（</w:t>
      </w:r>
      <w:r w:rsidRPr="00B71439">
        <w:rPr>
          <w:color w:val="000000" w:themeColor="text1"/>
        </w:rPr>
        <w:t>CJJ90-2009</w:t>
      </w:r>
      <w:r w:rsidRPr="00B71439">
        <w:rPr>
          <w:color w:val="000000" w:themeColor="text1"/>
        </w:rPr>
        <w:t>）中</w:t>
      </w:r>
      <w:r w:rsidRPr="00B71439">
        <w:rPr>
          <w:color w:val="000000" w:themeColor="text1"/>
        </w:rPr>
        <w:t>“</w:t>
      </w:r>
      <w:r w:rsidRPr="00B71439">
        <w:rPr>
          <w:color w:val="000000" w:themeColor="text1"/>
        </w:rPr>
        <w:t>烟气净化与排烟系统</w:t>
      </w:r>
      <w:r w:rsidRPr="00B71439">
        <w:rPr>
          <w:color w:val="000000" w:themeColor="text1"/>
        </w:rPr>
        <w:t>”</w:t>
      </w:r>
      <w:r w:rsidRPr="00B71439">
        <w:rPr>
          <w:color w:val="000000" w:themeColor="text1"/>
        </w:rPr>
        <w:t>要求，对二噁英类物质的控制措施，提出了以下要求：</w:t>
      </w:r>
    </w:p>
    <w:p w:rsidR="003A33FB" w:rsidRPr="00B71439" w:rsidRDefault="003A33FB" w:rsidP="003E799E">
      <w:pPr>
        <w:pStyle w:val="23"/>
        <w:spacing w:line="360" w:lineRule="auto"/>
        <w:ind w:firstLineChars="0"/>
        <w:rPr>
          <w:color w:val="000000" w:themeColor="text1"/>
        </w:rPr>
      </w:pPr>
      <w:r w:rsidRPr="00B71439">
        <w:rPr>
          <w:color w:val="000000" w:themeColor="text1"/>
        </w:rPr>
        <w:t>（</w:t>
      </w:r>
      <w:r w:rsidRPr="00B71439">
        <w:rPr>
          <w:color w:val="000000" w:themeColor="text1"/>
        </w:rPr>
        <w:t>1</w:t>
      </w:r>
      <w:r w:rsidRPr="00B71439">
        <w:rPr>
          <w:color w:val="000000" w:themeColor="text1"/>
        </w:rPr>
        <w:t>）保证垃圾焚烧炉炉膛的</w:t>
      </w:r>
      <w:r w:rsidRPr="00B71439">
        <w:rPr>
          <w:color w:val="000000" w:themeColor="text1"/>
        </w:rPr>
        <w:t>“3T”</w:t>
      </w:r>
      <w:r w:rsidRPr="00B71439">
        <w:rPr>
          <w:color w:val="000000" w:themeColor="text1"/>
        </w:rPr>
        <w:t>工况；</w:t>
      </w:r>
    </w:p>
    <w:p w:rsidR="003A33FB" w:rsidRPr="00B71439" w:rsidRDefault="003A33FB" w:rsidP="003A33FB">
      <w:pPr>
        <w:pStyle w:val="01"/>
        <w:spacing w:before="0" w:line="360" w:lineRule="auto"/>
        <w:ind w:firstLine="480"/>
        <w:rPr>
          <w:color w:val="000000" w:themeColor="text1"/>
        </w:rPr>
      </w:pPr>
      <w:r w:rsidRPr="00B71439">
        <w:rPr>
          <w:color w:val="000000" w:themeColor="text1"/>
        </w:rPr>
        <w:t>（</w:t>
      </w:r>
      <w:r w:rsidRPr="00B71439">
        <w:rPr>
          <w:color w:val="000000" w:themeColor="text1"/>
        </w:rPr>
        <w:t>2</w:t>
      </w:r>
      <w:r w:rsidRPr="00B71439">
        <w:rPr>
          <w:color w:val="000000" w:themeColor="text1"/>
        </w:rPr>
        <w:t>）缩短烟气在</w:t>
      </w:r>
      <w:r w:rsidRPr="00B71439">
        <w:rPr>
          <w:color w:val="000000" w:themeColor="text1"/>
        </w:rPr>
        <w:t>200~400℃</w:t>
      </w:r>
      <w:r w:rsidRPr="00B71439">
        <w:rPr>
          <w:color w:val="000000" w:themeColor="text1"/>
        </w:rPr>
        <w:t>温区的停留时间，以防二噁英重新合成；</w:t>
      </w:r>
    </w:p>
    <w:p w:rsidR="003A33FB" w:rsidRPr="00B71439" w:rsidRDefault="003A33FB" w:rsidP="003A33FB">
      <w:pPr>
        <w:pStyle w:val="01"/>
        <w:spacing w:before="0" w:line="360" w:lineRule="auto"/>
        <w:ind w:firstLine="480"/>
        <w:rPr>
          <w:color w:val="000000" w:themeColor="text1"/>
        </w:rPr>
      </w:pPr>
      <w:r w:rsidRPr="00B71439">
        <w:rPr>
          <w:color w:val="000000" w:themeColor="text1"/>
        </w:rPr>
        <w:t>（</w:t>
      </w:r>
      <w:r w:rsidRPr="00B71439">
        <w:rPr>
          <w:color w:val="000000" w:themeColor="text1"/>
        </w:rPr>
        <w:t>3</w:t>
      </w:r>
      <w:r w:rsidRPr="00B71439">
        <w:rPr>
          <w:color w:val="000000" w:themeColor="text1"/>
        </w:rPr>
        <w:t>）采取有效的吸附措施，对烟气中二噁英类物质进行吸附</w:t>
      </w:r>
    </w:p>
    <w:p w:rsidR="003A33FB" w:rsidRPr="00B71439" w:rsidRDefault="003A33FB" w:rsidP="003A33FB">
      <w:pPr>
        <w:pStyle w:val="01"/>
        <w:spacing w:before="0" w:line="360" w:lineRule="auto"/>
        <w:ind w:firstLine="480"/>
        <w:rPr>
          <w:color w:val="000000" w:themeColor="text1"/>
        </w:rPr>
      </w:pPr>
      <w:r w:rsidRPr="00B71439">
        <w:rPr>
          <w:color w:val="000000" w:themeColor="text1"/>
        </w:rPr>
        <w:t>（</w:t>
      </w:r>
      <w:r w:rsidRPr="00B71439">
        <w:rPr>
          <w:color w:val="000000" w:themeColor="text1"/>
        </w:rPr>
        <w:t>4</w:t>
      </w:r>
      <w:r w:rsidRPr="00B71439">
        <w:rPr>
          <w:color w:val="000000" w:themeColor="text1"/>
        </w:rPr>
        <w:t>）采用高效除尘器对烟气中的飞灰进行有效去除。</w:t>
      </w:r>
    </w:p>
    <w:p w:rsidR="003A33FB" w:rsidRPr="00B71439" w:rsidRDefault="003A33FB" w:rsidP="003A33FB">
      <w:pPr>
        <w:pStyle w:val="01"/>
        <w:spacing w:before="0" w:line="360" w:lineRule="auto"/>
        <w:ind w:firstLine="480"/>
        <w:rPr>
          <w:color w:val="000000" w:themeColor="text1"/>
        </w:rPr>
      </w:pPr>
      <w:r w:rsidRPr="00B71439">
        <w:rPr>
          <w:color w:val="000000" w:themeColor="text1"/>
        </w:rPr>
        <w:t>本项目设计焚烧炉膛温度</w:t>
      </w:r>
      <w:r w:rsidRPr="00B71439">
        <w:rPr>
          <w:color w:val="000000" w:themeColor="text1"/>
          <w:sz w:val="18"/>
          <w:szCs w:val="18"/>
        </w:rPr>
        <w:t>≥</w:t>
      </w:r>
      <w:r w:rsidRPr="00B71439">
        <w:rPr>
          <w:color w:val="000000" w:themeColor="text1"/>
        </w:rPr>
        <w:t>850℃</w:t>
      </w:r>
      <w:r w:rsidRPr="00B71439">
        <w:rPr>
          <w:color w:val="000000" w:themeColor="text1"/>
        </w:rPr>
        <w:t>，烟气停留时间超过</w:t>
      </w:r>
      <w:r w:rsidRPr="00B71439">
        <w:rPr>
          <w:color w:val="000000" w:themeColor="text1"/>
        </w:rPr>
        <w:t>2s</w:t>
      </w:r>
      <w:r w:rsidRPr="00B71439">
        <w:rPr>
          <w:color w:val="000000" w:themeColor="text1"/>
        </w:rPr>
        <w:t>以上，烟气中</w:t>
      </w:r>
      <w:r w:rsidRPr="00B71439">
        <w:rPr>
          <w:color w:val="000000" w:themeColor="text1"/>
        </w:rPr>
        <w:t>O</w:t>
      </w:r>
      <w:r w:rsidRPr="00B71439">
        <w:rPr>
          <w:color w:val="000000" w:themeColor="text1"/>
          <w:vertAlign w:val="subscript"/>
        </w:rPr>
        <w:t>2</w:t>
      </w:r>
      <w:r w:rsidRPr="00B71439">
        <w:rPr>
          <w:color w:val="000000" w:themeColor="text1"/>
        </w:rPr>
        <w:t>含量范围为</w:t>
      </w:r>
      <w:r w:rsidRPr="00B71439">
        <w:rPr>
          <w:color w:val="000000" w:themeColor="text1"/>
        </w:rPr>
        <w:t>6.0%~9.5%</w:t>
      </w:r>
      <w:r w:rsidRPr="00B71439">
        <w:rPr>
          <w:color w:val="000000" w:themeColor="text1"/>
        </w:rPr>
        <w:t>，设计焚烧炉的技术性能指标均可以满足《生活垃圾焚烧污染控制标准》（</w:t>
      </w:r>
      <w:r w:rsidRPr="00B71439">
        <w:rPr>
          <w:color w:val="000000" w:themeColor="text1"/>
        </w:rPr>
        <w:t>GB18485-2014</w:t>
      </w:r>
      <w:r w:rsidRPr="00B71439">
        <w:rPr>
          <w:color w:val="000000" w:themeColor="text1"/>
        </w:rPr>
        <w:t>）中要求。</w:t>
      </w:r>
    </w:p>
    <w:p w:rsidR="005B6A91" w:rsidRPr="00B71439" w:rsidRDefault="003A33FB" w:rsidP="005B6A91">
      <w:pPr>
        <w:spacing w:line="360" w:lineRule="auto"/>
        <w:ind w:firstLineChars="200" w:firstLine="480"/>
        <w:rPr>
          <w:color w:val="000000" w:themeColor="text1"/>
          <w:sz w:val="24"/>
        </w:rPr>
      </w:pPr>
      <w:r w:rsidRPr="00B71439">
        <w:rPr>
          <w:color w:val="000000" w:themeColor="text1"/>
          <w:sz w:val="24"/>
        </w:rPr>
        <w:t>项目计划采用单筒、自然循环、中压余热锅炉。烟气从焚烧炉进入余热回收系统，余热锅炉受热面的设置，吸收烟气热量生产出汽轮发电机所需的过热蒸汽，炉排出口（浇注料以上）</w:t>
      </w:r>
      <w:r w:rsidRPr="00B71439">
        <w:rPr>
          <w:color w:val="000000" w:themeColor="text1"/>
          <w:sz w:val="24"/>
        </w:rPr>
        <w:t>——</w:t>
      </w:r>
      <w:r w:rsidRPr="00B71439">
        <w:rPr>
          <w:color w:val="000000" w:themeColor="text1"/>
          <w:sz w:val="24"/>
        </w:rPr>
        <w:t>省煤器入口的烟气停留时间</w:t>
      </w:r>
      <w:r w:rsidRPr="00B71439">
        <w:rPr>
          <w:color w:val="000000" w:themeColor="text1"/>
          <w:sz w:val="24"/>
        </w:rPr>
        <w:t>&lt;10s</w:t>
      </w:r>
      <w:r w:rsidRPr="00B71439">
        <w:rPr>
          <w:color w:val="000000" w:themeColor="text1"/>
          <w:sz w:val="24"/>
        </w:rPr>
        <w:t>；省煤器入口</w:t>
      </w:r>
      <w:r w:rsidRPr="00B71439">
        <w:rPr>
          <w:color w:val="000000" w:themeColor="text1"/>
          <w:sz w:val="24"/>
        </w:rPr>
        <w:t>——</w:t>
      </w:r>
      <w:r w:rsidRPr="00B71439">
        <w:rPr>
          <w:color w:val="000000" w:themeColor="text1"/>
          <w:sz w:val="24"/>
        </w:rPr>
        <w:t>锅炉的烟气停留时间</w:t>
      </w:r>
      <w:r w:rsidRPr="00B71439">
        <w:rPr>
          <w:color w:val="000000" w:themeColor="text1"/>
          <w:sz w:val="24"/>
        </w:rPr>
        <w:t>&lt;5s</w:t>
      </w:r>
      <w:r w:rsidRPr="00B71439">
        <w:rPr>
          <w:color w:val="000000" w:themeColor="text1"/>
          <w:sz w:val="24"/>
        </w:rPr>
        <w:t>。</w:t>
      </w:r>
    </w:p>
    <w:p w:rsidR="005B6A91" w:rsidRPr="00B71439" w:rsidRDefault="003A33FB" w:rsidP="005B6A91">
      <w:pPr>
        <w:spacing w:line="360" w:lineRule="auto"/>
        <w:ind w:firstLineChars="200" w:firstLine="480"/>
        <w:rPr>
          <w:color w:val="000000" w:themeColor="text1"/>
          <w:sz w:val="24"/>
        </w:rPr>
      </w:pPr>
      <w:r w:rsidRPr="00B71439">
        <w:rPr>
          <w:color w:val="000000" w:themeColor="text1"/>
          <w:sz w:val="24"/>
        </w:rPr>
        <w:t>烟气处理设计采用</w:t>
      </w:r>
      <w:r w:rsidRPr="00B71439">
        <w:rPr>
          <w:color w:val="000000" w:themeColor="text1"/>
          <w:sz w:val="24"/>
        </w:rPr>
        <w:t>“</w:t>
      </w:r>
      <w:r w:rsidRPr="00B71439">
        <w:rPr>
          <w:color w:val="000000" w:themeColor="text1"/>
          <w:sz w:val="24"/>
        </w:rPr>
        <w:t>炉内</w:t>
      </w:r>
      <w:r w:rsidRPr="00B71439">
        <w:rPr>
          <w:color w:val="000000" w:themeColor="text1"/>
          <w:sz w:val="24"/>
        </w:rPr>
        <w:t>SNCR</w:t>
      </w:r>
      <w:r w:rsidRPr="00B71439">
        <w:rPr>
          <w:color w:val="000000" w:themeColor="text1"/>
          <w:sz w:val="24"/>
        </w:rPr>
        <w:t>脱硝</w:t>
      </w:r>
      <w:r w:rsidRPr="00B71439">
        <w:rPr>
          <w:color w:val="000000" w:themeColor="text1"/>
          <w:sz w:val="24"/>
        </w:rPr>
        <w:t>+</w:t>
      </w:r>
      <w:r w:rsidRPr="00B71439">
        <w:rPr>
          <w:color w:val="000000" w:themeColor="text1"/>
          <w:sz w:val="24"/>
        </w:rPr>
        <w:t>半干法喷雾反应塔＋干法脱酸＋活性炭吸附＋袋式除尘器</w:t>
      </w:r>
      <w:r w:rsidRPr="00B71439">
        <w:rPr>
          <w:color w:val="000000" w:themeColor="text1"/>
          <w:sz w:val="24"/>
        </w:rPr>
        <w:t>”</w:t>
      </w:r>
      <w:r w:rsidRPr="00B71439">
        <w:rPr>
          <w:color w:val="000000" w:themeColor="text1"/>
          <w:sz w:val="24"/>
        </w:rPr>
        <w:t>的工艺路线，符合《生活垃圾焚烧处理工程技术规范》（</w:t>
      </w:r>
      <w:r w:rsidRPr="00B71439">
        <w:rPr>
          <w:color w:val="000000" w:themeColor="text1"/>
          <w:sz w:val="24"/>
        </w:rPr>
        <w:t>CJJ90-2009</w:t>
      </w:r>
      <w:r w:rsidRPr="00B71439">
        <w:rPr>
          <w:color w:val="000000" w:themeColor="text1"/>
          <w:sz w:val="24"/>
        </w:rPr>
        <w:t>）中的</w:t>
      </w:r>
      <w:r w:rsidRPr="00B71439">
        <w:rPr>
          <w:color w:val="000000" w:themeColor="text1"/>
          <w:sz w:val="24"/>
        </w:rPr>
        <w:t>“</w:t>
      </w:r>
      <w:r w:rsidRPr="00B71439">
        <w:rPr>
          <w:color w:val="000000" w:themeColor="text1"/>
          <w:sz w:val="24"/>
        </w:rPr>
        <w:t>烟气净化与排烟系统</w:t>
      </w:r>
      <w:r w:rsidRPr="00B71439">
        <w:rPr>
          <w:color w:val="000000" w:themeColor="text1"/>
          <w:sz w:val="24"/>
        </w:rPr>
        <w:t>”</w:t>
      </w:r>
      <w:r w:rsidRPr="00B71439">
        <w:rPr>
          <w:color w:val="000000" w:themeColor="text1"/>
          <w:sz w:val="24"/>
        </w:rPr>
        <w:t>控制要求。</w:t>
      </w:r>
    </w:p>
    <w:p w:rsidR="003A33FB" w:rsidRPr="00B71439" w:rsidRDefault="003A33FB" w:rsidP="005B6A91">
      <w:pPr>
        <w:spacing w:line="360" w:lineRule="auto"/>
        <w:ind w:firstLineChars="200" w:firstLine="480"/>
        <w:rPr>
          <w:color w:val="000000" w:themeColor="text1"/>
          <w:sz w:val="24"/>
        </w:rPr>
      </w:pPr>
      <w:r w:rsidRPr="00B71439">
        <w:rPr>
          <w:color w:val="000000" w:themeColor="text1"/>
          <w:sz w:val="24"/>
        </w:rPr>
        <w:t>因此，本评价认为，在采取上述控制措施后，可以有效控制烟气中二噁英类物质的排放，最终二噁英类排放浓度满足《生活垃圾焚烧污染控制标准》（</w:t>
      </w:r>
      <w:r w:rsidRPr="00B71439">
        <w:rPr>
          <w:color w:val="000000" w:themeColor="text1"/>
          <w:sz w:val="24"/>
        </w:rPr>
        <w:t>GB18485-2014</w:t>
      </w:r>
      <w:r w:rsidRPr="00B71439">
        <w:rPr>
          <w:color w:val="000000" w:themeColor="text1"/>
          <w:sz w:val="24"/>
        </w:rPr>
        <w:t>）中控制标准。</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5</w:t>
      </w:r>
      <w:r w:rsidRPr="00B71439">
        <w:rPr>
          <w:color w:val="000000" w:themeColor="text1"/>
          <w:sz w:val="24"/>
        </w:rPr>
        <w:t>、重金属类控制</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重金属类污染物源于焚烧过程中生活垃圾所含的重金属及其化合物的蒸发。由于不同种类重金属及其化合物的蒸发点差异较大，生活垃圾中的含量也各不相同，所以它们在烟气中气相和固相存在形式的比例分配上也有很大差别。</w:t>
      </w:r>
      <w:r w:rsidRPr="00B71439">
        <w:rPr>
          <w:color w:val="000000" w:themeColor="text1"/>
          <w:sz w:val="24"/>
        </w:rPr>
        <w:t>“</w:t>
      </w:r>
      <w:r w:rsidRPr="00B71439">
        <w:rPr>
          <w:color w:val="000000" w:themeColor="text1"/>
          <w:sz w:val="24"/>
        </w:rPr>
        <w:t>高效的颗粒物捕集</w:t>
      </w:r>
      <w:r w:rsidRPr="00B71439">
        <w:rPr>
          <w:color w:val="000000" w:themeColor="text1"/>
          <w:sz w:val="24"/>
        </w:rPr>
        <w:t>”</w:t>
      </w:r>
      <w:r w:rsidRPr="00B71439">
        <w:rPr>
          <w:color w:val="000000" w:themeColor="text1"/>
          <w:sz w:val="24"/>
        </w:rPr>
        <w:t>和</w:t>
      </w:r>
      <w:r w:rsidRPr="00B71439">
        <w:rPr>
          <w:color w:val="000000" w:themeColor="text1"/>
          <w:sz w:val="24"/>
        </w:rPr>
        <w:t>“</w:t>
      </w:r>
      <w:r w:rsidRPr="00B71439">
        <w:rPr>
          <w:color w:val="000000" w:themeColor="text1"/>
          <w:sz w:val="24"/>
        </w:rPr>
        <w:t>低温控制</w:t>
      </w:r>
      <w:r w:rsidRPr="00B71439">
        <w:rPr>
          <w:color w:val="000000" w:themeColor="text1"/>
          <w:sz w:val="24"/>
        </w:rPr>
        <w:t>”</w:t>
      </w:r>
      <w:r w:rsidRPr="00B71439">
        <w:rPr>
          <w:color w:val="000000" w:themeColor="text1"/>
          <w:sz w:val="24"/>
        </w:rPr>
        <w:t>是重金属净化的两个主要方面。本工程在烟气处理系统喷入消石灰和吸附剂，再配以高效的袋式除尘器，可以有效去除重金属，达标排放。</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袋式除尘器本来是用来除去废气中的粉尘等浮游物质的装置，但用于生活垃圾焚烧炉后的袋式除尘器，由于在气体中加入反应药剂消石灰和吸附剂，废气中的有害气体被反应吸附，然后通过袋式除尘器过滤而除去。关于利用袋式除尘器除去有害物质的机理如下：</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废气中的粉尘是通过滤袋的过滤而被除去的。首先是由粉尘在滤袋表面形成一次吸附层，随着吸附层的形成，废气中的粉尘在通过滤袋和吸附层时被除去；考虑到运行的可靠性，一次吸附层的粉尘量大致为</w:t>
      </w:r>
      <w:r w:rsidRPr="00B71439">
        <w:rPr>
          <w:color w:val="000000" w:themeColor="text1"/>
          <w:sz w:val="24"/>
        </w:rPr>
        <w:t>100g/m</w:t>
      </w:r>
      <w:r w:rsidRPr="00B71439">
        <w:rPr>
          <w:color w:val="000000" w:themeColor="text1"/>
          <w:sz w:val="24"/>
          <w:vertAlign w:val="superscript"/>
        </w:rPr>
        <w:t>2</w:t>
      </w:r>
      <w:r w:rsidRPr="00B71439">
        <w:rPr>
          <w:color w:val="000000" w:themeColor="text1"/>
          <w:sz w:val="24"/>
        </w:rPr>
        <w:t>，重金属降温凝结成粒状物后被除尘设备去除；烟气降温后仍不能凝结的重金属元素，在飞灰表面的催化作用下，形成较易凝结的氧化物或氯化物，这些氧化物或氯化物凝结成粒状物后被除尘设备去除；仍以气态方式存在于烟气中的重金属物质，可以吸附于飞灰的表面或吸附于活性炭粉末的表面，而由除尘设备在去除飞灰和活性炭时一并去除。因此，袋式除尘器已不单是用来解决除尘问题，而是兼作气体反应器。国外主要采用的是玻璃纤维与</w:t>
      </w:r>
      <w:r w:rsidRPr="00B71439">
        <w:rPr>
          <w:color w:val="000000" w:themeColor="text1"/>
          <w:sz w:val="24"/>
        </w:rPr>
        <w:t>PTFE</w:t>
      </w:r>
      <w:r w:rsidRPr="00B71439">
        <w:rPr>
          <w:color w:val="000000" w:themeColor="text1"/>
          <w:sz w:val="24"/>
        </w:rPr>
        <w:t>混防滤料。为提高其可靠性，本设计袋式除尘器的布袋也选用玻璃纤维与</w:t>
      </w:r>
      <w:r w:rsidRPr="00B71439">
        <w:rPr>
          <w:color w:val="000000" w:themeColor="text1"/>
          <w:sz w:val="24"/>
        </w:rPr>
        <w:t>PTFE</w:t>
      </w:r>
      <w:r w:rsidRPr="00B71439">
        <w:rPr>
          <w:color w:val="000000" w:themeColor="text1"/>
          <w:sz w:val="24"/>
        </w:rPr>
        <w:t>混防滤料。</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焚烧烟气中的少量重金属污染物随着烟气的降温而重新凝结成固体颗粒，或与烟气中的固体颗粒物相互碰撞吸附，随着烟尘在除尘设备中的去除而除去，确保重金属污染物达到《生活垃圾焚烧污染控制标准》（</w:t>
      </w:r>
      <w:r w:rsidRPr="00B71439">
        <w:rPr>
          <w:color w:val="000000" w:themeColor="text1"/>
          <w:sz w:val="24"/>
        </w:rPr>
        <w:t>GB18485-2014</w:t>
      </w:r>
      <w:r w:rsidRPr="00B71439">
        <w:rPr>
          <w:color w:val="000000" w:themeColor="text1"/>
          <w:sz w:val="24"/>
        </w:rPr>
        <w:t>）要求。</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6</w:t>
      </w:r>
      <w:r w:rsidRPr="00B71439">
        <w:rPr>
          <w:color w:val="000000" w:themeColor="text1"/>
          <w:sz w:val="24"/>
        </w:rPr>
        <w:t>、在线监测装置</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生活垃圾焚烧烟气中污染源强，与焚烧炉的运行工况、烟气处理系统的运行情况，都有密切的联系。因此，《生活垃圾处理技术指南》（城建</w:t>
      </w:r>
      <w:r w:rsidRPr="00B71439">
        <w:rPr>
          <w:color w:val="000000" w:themeColor="text1"/>
          <w:sz w:val="24"/>
        </w:rPr>
        <w:t>2010[61]</w:t>
      </w:r>
      <w:r w:rsidRPr="00B71439">
        <w:rPr>
          <w:color w:val="000000" w:themeColor="text1"/>
          <w:sz w:val="24"/>
        </w:rPr>
        <w:t>号）以及《生活垃圾焚烧污染控制标准》（</w:t>
      </w:r>
      <w:r w:rsidRPr="00B71439">
        <w:rPr>
          <w:color w:val="000000" w:themeColor="text1"/>
          <w:sz w:val="24"/>
        </w:rPr>
        <w:t>GB18485-2014</w:t>
      </w:r>
      <w:r w:rsidRPr="00B71439">
        <w:rPr>
          <w:color w:val="000000" w:themeColor="text1"/>
          <w:sz w:val="24"/>
        </w:rPr>
        <w:t>）中对于生活垃圾焚烧处置提出了在线监测的有关要求。</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本评价根据上述标准要求，对项目建成运行后的废气污染源在线监测，提出了明确要求，详见报告书</w:t>
      </w:r>
      <w:r w:rsidRPr="00B71439">
        <w:rPr>
          <w:color w:val="000000" w:themeColor="text1"/>
          <w:sz w:val="24"/>
        </w:rPr>
        <w:t>“</w:t>
      </w:r>
      <w:r w:rsidRPr="00B71439">
        <w:rPr>
          <w:color w:val="000000" w:themeColor="text1"/>
          <w:sz w:val="24"/>
        </w:rPr>
        <w:t>废气污染源监测</w:t>
      </w:r>
      <w:r w:rsidRPr="00B71439">
        <w:rPr>
          <w:color w:val="000000" w:themeColor="text1"/>
          <w:sz w:val="24"/>
        </w:rPr>
        <w:t>”</w:t>
      </w:r>
      <w:r w:rsidRPr="00B71439">
        <w:rPr>
          <w:color w:val="000000" w:themeColor="text1"/>
          <w:sz w:val="24"/>
        </w:rPr>
        <w:t>内容。</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综上所述，本评价认为，在落实上述污染防治措施后，项目焚烧炉烟气中主要污染物可有得到有效的治理，确保焚烧炉烟气稳定达标排放。</w:t>
      </w:r>
    </w:p>
    <w:p w:rsidR="003A33FB" w:rsidRPr="00B71439" w:rsidRDefault="003A33FB" w:rsidP="003A33FB">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8.1.2 </w:t>
      </w:r>
      <w:r w:rsidRPr="00B71439">
        <w:rPr>
          <w:rFonts w:eastAsia="黑体"/>
          <w:b w:val="0"/>
          <w:color w:val="000000" w:themeColor="text1"/>
          <w:sz w:val="24"/>
          <w:szCs w:val="24"/>
        </w:rPr>
        <w:t>恶臭废气处理措施</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本项目主要处理对象为生活垃圾，在垃圾的转运、堆存等多个环节，均有可能会产生恶臭废气。为避免恶臭废气排放对大气环境的不利影响，项目主要从恶臭废气的传播、处理等方面，采取了多种措施，分述如下：</w:t>
      </w:r>
    </w:p>
    <w:p w:rsidR="003A33FB" w:rsidRPr="00B71439" w:rsidRDefault="003A33FB" w:rsidP="003A33FB">
      <w:pPr>
        <w:spacing w:line="360" w:lineRule="auto"/>
        <w:jc w:val="left"/>
        <w:outlineLvl w:val="3"/>
        <w:rPr>
          <w:rFonts w:eastAsia="黑体"/>
          <w:color w:val="000000" w:themeColor="text1"/>
          <w:sz w:val="24"/>
        </w:rPr>
      </w:pPr>
      <w:r w:rsidRPr="00B71439">
        <w:rPr>
          <w:rFonts w:eastAsia="黑体"/>
          <w:color w:val="000000" w:themeColor="text1"/>
          <w:sz w:val="24"/>
        </w:rPr>
        <w:t xml:space="preserve">8.1.2.1  </w:t>
      </w:r>
      <w:r w:rsidRPr="00B71439">
        <w:rPr>
          <w:rFonts w:eastAsia="黑体"/>
          <w:color w:val="000000" w:themeColor="text1"/>
          <w:sz w:val="24"/>
        </w:rPr>
        <w:t>恶臭废气封闭隔离</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）由各区域的垃圾中转站，采用带有防治垃圾渗滤液的滴漏措施封闭式自卸垃圾车和压缩式自卸垃圾车运送至项目厂区，防止垃圾运输过程中渗沥液洒落造成污染；</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）卸料大厅采用全封闭设计，卸料平台进、出口上方设置空气幕和电动卷帘门，以防止卸料区臭气外逸以及苍蝇飞虫进入；</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）主厂房垃圾贮池为半地下设计，全密闭，垃圾贮坑与卸料平台间设置自动卸料门，无车卸料时保证垃圾贮坑密封，维持垃圾贮坑微负压，减少灰尘飞扬和恶臭外逸；</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4</w:t>
      </w:r>
      <w:r w:rsidRPr="00B71439">
        <w:rPr>
          <w:color w:val="000000" w:themeColor="text1"/>
          <w:sz w:val="24"/>
        </w:rPr>
        <w:t>）垃圾贮坑采用人工照明，以增加垃圾贮坑密封可靠性。</w:t>
      </w:r>
    </w:p>
    <w:p w:rsidR="003A33FB" w:rsidRPr="00B71439" w:rsidRDefault="003A33FB" w:rsidP="003A33FB">
      <w:pPr>
        <w:spacing w:line="360" w:lineRule="auto"/>
        <w:jc w:val="left"/>
        <w:outlineLvl w:val="3"/>
        <w:rPr>
          <w:rFonts w:eastAsia="黑体"/>
          <w:color w:val="000000" w:themeColor="text1"/>
          <w:sz w:val="24"/>
        </w:rPr>
      </w:pPr>
      <w:r w:rsidRPr="00B71439">
        <w:rPr>
          <w:rFonts w:eastAsia="黑体"/>
          <w:color w:val="000000" w:themeColor="text1"/>
          <w:sz w:val="24"/>
        </w:rPr>
        <w:t xml:space="preserve">8.1.2.2  </w:t>
      </w:r>
      <w:r w:rsidRPr="00B71439">
        <w:rPr>
          <w:rFonts w:eastAsia="黑体"/>
          <w:color w:val="000000" w:themeColor="text1"/>
          <w:sz w:val="24"/>
        </w:rPr>
        <w:t>恶臭废气处理</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）在垃圾贮池顶部靠焚烧炉一侧设置一次风机吸风口，抽吸垃圾池内臭气作为焚烧炉助燃空气；</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）为防止焚烧炉停炉检修时，池内垃圾产生的恶臭气体在空气中凝聚外溢。计划在垃圾贮池顶部设置可燃气体检测装置和通风除臭</w:t>
      </w:r>
      <w:r w:rsidR="00FE1AD9" w:rsidRPr="00B71439">
        <w:rPr>
          <w:color w:val="000000" w:themeColor="text1"/>
          <w:sz w:val="24"/>
        </w:rPr>
        <w:t>系统。一旦发现可燃气体超标，自动开启电动阀门及除臭</w:t>
      </w:r>
      <w:r w:rsidRPr="00B71439">
        <w:rPr>
          <w:color w:val="000000" w:themeColor="text1"/>
          <w:sz w:val="24"/>
        </w:rPr>
        <w:t>风机，废气经收集后送至活性炭除臭装置集中处理；</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）规范垃圾贮坑的操作管理，利用抓斗对垃圾进行搅拌和翻动，不仅可使垃圾进炉垃圾热值均匀，且可避免垃圾的厌氧发酵，减少恶臭产生。恶臭源头控制措施；</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4</w:t>
      </w:r>
      <w:r w:rsidRPr="00B71439">
        <w:rPr>
          <w:color w:val="000000" w:themeColor="text1"/>
          <w:sz w:val="24"/>
        </w:rPr>
        <w:t>）污水处理站主要恶臭产生环节的构筑物采取加盖封闭设计，通过抽风系统抽到垃圾贮池内作为一次风</w:t>
      </w:r>
      <w:r w:rsidR="005B6A91" w:rsidRPr="00B71439">
        <w:rPr>
          <w:color w:val="000000" w:themeColor="text1"/>
          <w:sz w:val="24"/>
        </w:rPr>
        <w:t>助</w:t>
      </w:r>
      <w:r w:rsidRPr="00B71439">
        <w:rPr>
          <w:color w:val="000000" w:themeColor="text1"/>
          <w:sz w:val="24"/>
        </w:rPr>
        <w:t>燃空气烧掉。</w:t>
      </w:r>
    </w:p>
    <w:p w:rsidR="003A33FB" w:rsidRPr="00B71439" w:rsidRDefault="003A33FB" w:rsidP="003A33FB">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8.1.3 </w:t>
      </w:r>
      <w:r w:rsidRPr="00B71439">
        <w:rPr>
          <w:rFonts w:eastAsia="黑体"/>
          <w:b w:val="0"/>
          <w:color w:val="000000" w:themeColor="text1"/>
          <w:sz w:val="24"/>
          <w:szCs w:val="24"/>
        </w:rPr>
        <w:t>含尘废气处理措施</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根据设计方案，本项目烟气处理系统，计划配套设置活性炭仓、石灰贮仓等设施。</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项目建成运行后，消石灰和活性炭一般</w:t>
      </w:r>
      <w:r w:rsidRPr="00B71439">
        <w:rPr>
          <w:color w:val="000000" w:themeColor="text1"/>
          <w:sz w:val="24"/>
        </w:rPr>
        <w:t>7</w:t>
      </w:r>
      <w:r w:rsidRPr="00B71439">
        <w:rPr>
          <w:color w:val="000000" w:themeColor="text1"/>
          <w:sz w:val="24"/>
        </w:rPr>
        <w:t>天进仓</w:t>
      </w:r>
      <w:r w:rsidRPr="00B71439">
        <w:rPr>
          <w:color w:val="000000" w:themeColor="text1"/>
          <w:sz w:val="24"/>
        </w:rPr>
        <w:t>1</w:t>
      </w:r>
      <w:r w:rsidRPr="00B71439">
        <w:rPr>
          <w:color w:val="000000" w:themeColor="text1"/>
          <w:sz w:val="24"/>
        </w:rPr>
        <w:t>次，每次操作时间约</w:t>
      </w:r>
      <w:r w:rsidRPr="00B71439">
        <w:rPr>
          <w:color w:val="000000" w:themeColor="text1"/>
          <w:sz w:val="24"/>
        </w:rPr>
        <w:t>2</w:t>
      </w:r>
      <w:r w:rsidRPr="00B71439">
        <w:rPr>
          <w:color w:val="000000" w:themeColor="text1"/>
          <w:sz w:val="24"/>
        </w:rPr>
        <w:t>小时。系统在运行过程中，各储仓里物料进仓时产生的扬尘，均经过仓顶配套设置的袋式收尘器处理，设计除尘效率</w:t>
      </w:r>
      <w:r w:rsidRPr="00B71439">
        <w:rPr>
          <w:color w:val="000000" w:themeColor="text1"/>
          <w:sz w:val="24"/>
        </w:rPr>
        <w:t>99.8%</w:t>
      </w:r>
      <w:r w:rsidRPr="00B71439">
        <w:rPr>
          <w:color w:val="000000" w:themeColor="text1"/>
          <w:sz w:val="24"/>
        </w:rPr>
        <w:t>，净化后尾气在车间内排放，最终通过主厂房的排风扇扩散到外界大气环境。</w:t>
      </w:r>
    </w:p>
    <w:p w:rsidR="001E4732" w:rsidRPr="00B71439" w:rsidRDefault="001E4732" w:rsidP="001E4732">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8.1.4 </w:t>
      </w:r>
      <w:r w:rsidRPr="00B71439">
        <w:rPr>
          <w:rFonts w:eastAsia="黑体"/>
          <w:b w:val="0"/>
          <w:color w:val="000000" w:themeColor="text1"/>
          <w:sz w:val="24"/>
          <w:szCs w:val="24"/>
        </w:rPr>
        <w:t>烟气治理达标可行性分析</w:t>
      </w:r>
    </w:p>
    <w:p w:rsidR="001E4732" w:rsidRPr="00B71439" w:rsidRDefault="001E4732" w:rsidP="001E4732">
      <w:pPr>
        <w:spacing w:line="360" w:lineRule="auto"/>
        <w:ind w:firstLineChars="200" w:firstLine="480"/>
        <w:jc w:val="left"/>
        <w:rPr>
          <w:color w:val="000000" w:themeColor="text1"/>
          <w:sz w:val="24"/>
        </w:rPr>
      </w:pPr>
      <w:r w:rsidRPr="00B71439">
        <w:rPr>
          <w:color w:val="000000" w:themeColor="text1"/>
          <w:sz w:val="24"/>
        </w:rPr>
        <w:t>本次评价调查了霍邱海创生活垃圾焚烧发电项目一期工程和金寨海创生活垃圾焚烧发电项目验收监测数据。</w:t>
      </w:r>
    </w:p>
    <w:p w:rsidR="001E4732" w:rsidRPr="00B71439" w:rsidRDefault="001E4732" w:rsidP="001E4732">
      <w:pPr>
        <w:spacing w:line="360" w:lineRule="auto"/>
        <w:ind w:firstLineChars="200" w:firstLine="480"/>
        <w:jc w:val="left"/>
        <w:rPr>
          <w:color w:val="000000" w:themeColor="text1"/>
          <w:sz w:val="24"/>
        </w:rPr>
      </w:pPr>
      <w:r w:rsidRPr="00B71439">
        <w:rPr>
          <w:color w:val="000000" w:themeColor="text1"/>
          <w:sz w:val="24"/>
        </w:rPr>
        <w:t>其中，霍邱海创一期工程设计日处理城市生活垃圾</w:t>
      </w:r>
      <w:r w:rsidRPr="00B71439">
        <w:rPr>
          <w:color w:val="000000" w:themeColor="text1"/>
          <w:sz w:val="24"/>
        </w:rPr>
        <w:t>400</w:t>
      </w:r>
      <w:r w:rsidRPr="00B71439">
        <w:rPr>
          <w:color w:val="000000" w:themeColor="text1"/>
          <w:sz w:val="24"/>
        </w:rPr>
        <w:t>吨，设置</w:t>
      </w:r>
      <w:r w:rsidRPr="00B71439">
        <w:rPr>
          <w:color w:val="000000" w:themeColor="text1"/>
          <w:sz w:val="24"/>
        </w:rPr>
        <w:t>1</w:t>
      </w:r>
      <w:r w:rsidRPr="00B71439">
        <w:rPr>
          <w:color w:val="000000" w:themeColor="text1"/>
          <w:sz w:val="24"/>
        </w:rPr>
        <w:t>台</w:t>
      </w:r>
      <w:r w:rsidRPr="00B71439">
        <w:rPr>
          <w:color w:val="000000" w:themeColor="text1"/>
          <w:sz w:val="24"/>
        </w:rPr>
        <w:t>400t/d</w:t>
      </w:r>
      <w:r w:rsidRPr="00B71439">
        <w:rPr>
          <w:color w:val="000000" w:themeColor="text1"/>
          <w:sz w:val="24"/>
        </w:rPr>
        <w:t>机械炉排炉，配置</w:t>
      </w:r>
      <w:r w:rsidRPr="00B71439">
        <w:rPr>
          <w:color w:val="000000" w:themeColor="text1"/>
          <w:sz w:val="24"/>
        </w:rPr>
        <w:t>1</w:t>
      </w:r>
      <w:r w:rsidRPr="00B71439">
        <w:rPr>
          <w:color w:val="000000" w:themeColor="text1"/>
          <w:sz w:val="24"/>
        </w:rPr>
        <w:t>台</w:t>
      </w:r>
      <w:r w:rsidRPr="00B71439">
        <w:rPr>
          <w:color w:val="000000" w:themeColor="text1"/>
          <w:sz w:val="24"/>
        </w:rPr>
        <w:t>7.5MW</w:t>
      </w:r>
      <w:r w:rsidRPr="00B71439">
        <w:rPr>
          <w:color w:val="000000" w:themeColor="text1"/>
          <w:sz w:val="24"/>
        </w:rPr>
        <w:t>中温中压（</w:t>
      </w:r>
      <w:r w:rsidRPr="00B71439">
        <w:rPr>
          <w:color w:val="000000" w:themeColor="text1"/>
          <w:sz w:val="24"/>
        </w:rPr>
        <w:t>4.0MPa</w:t>
      </w:r>
      <w:r w:rsidRPr="00B71439">
        <w:rPr>
          <w:color w:val="000000" w:themeColor="text1"/>
          <w:sz w:val="24"/>
        </w:rPr>
        <w:t>，</w:t>
      </w:r>
      <w:r w:rsidRPr="00B71439">
        <w:rPr>
          <w:color w:val="000000" w:themeColor="text1"/>
          <w:sz w:val="24"/>
        </w:rPr>
        <w:t>400℃</w:t>
      </w:r>
      <w:r w:rsidRPr="00B71439">
        <w:rPr>
          <w:color w:val="000000" w:themeColor="text1"/>
          <w:sz w:val="24"/>
        </w:rPr>
        <w:t>）的凝汽式汽轮发电机组；金寨县生活垃圾焚烧发电项目位于金寨县三里井境内，梅山湖路与泰山路交叉口东南侧。规划日处理生活垃圾</w:t>
      </w:r>
      <w:r w:rsidRPr="00B71439">
        <w:rPr>
          <w:color w:val="000000" w:themeColor="text1"/>
          <w:sz w:val="24"/>
        </w:rPr>
        <w:t>600</w:t>
      </w:r>
      <w:r w:rsidRPr="00B71439">
        <w:rPr>
          <w:color w:val="000000" w:themeColor="text1"/>
          <w:sz w:val="24"/>
        </w:rPr>
        <w:t>吨，建设</w:t>
      </w:r>
      <w:r w:rsidRPr="00B71439">
        <w:rPr>
          <w:color w:val="000000" w:themeColor="text1"/>
          <w:sz w:val="24"/>
        </w:rPr>
        <w:t>2</w:t>
      </w:r>
      <w:r w:rsidRPr="00B71439">
        <w:rPr>
          <w:color w:val="000000" w:themeColor="text1"/>
          <w:sz w:val="24"/>
        </w:rPr>
        <w:t>条生活垃圾焚烧发电生产线，分两期实施。一期建设</w:t>
      </w:r>
      <w:r w:rsidRPr="00B71439">
        <w:rPr>
          <w:color w:val="000000" w:themeColor="text1"/>
          <w:sz w:val="24"/>
        </w:rPr>
        <w:t>1</w:t>
      </w:r>
      <w:r w:rsidRPr="00B71439">
        <w:rPr>
          <w:color w:val="000000" w:themeColor="text1"/>
          <w:sz w:val="24"/>
        </w:rPr>
        <w:t>台垃圾日处理量为</w:t>
      </w:r>
      <w:r w:rsidRPr="00B71439">
        <w:rPr>
          <w:color w:val="000000" w:themeColor="text1"/>
          <w:sz w:val="24"/>
        </w:rPr>
        <w:t>300</w:t>
      </w:r>
      <w:r w:rsidRPr="00B71439">
        <w:rPr>
          <w:color w:val="000000" w:themeColor="text1"/>
          <w:sz w:val="24"/>
        </w:rPr>
        <w:t>吨的</w:t>
      </w:r>
      <w:r w:rsidRPr="00B71439">
        <w:rPr>
          <w:color w:val="000000" w:themeColor="text1"/>
          <w:kern w:val="0"/>
          <w:sz w:val="24"/>
        </w:rPr>
        <w:t>机械炉排炉</w:t>
      </w:r>
      <w:r w:rsidRPr="00B71439">
        <w:rPr>
          <w:color w:val="000000" w:themeColor="text1"/>
          <w:sz w:val="24"/>
        </w:rPr>
        <w:t>生活垃圾焚烧炉和</w:t>
      </w:r>
      <w:r w:rsidRPr="00B71439">
        <w:rPr>
          <w:color w:val="000000" w:themeColor="text1"/>
          <w:sz w:val="24"/>
        </w:rPr>
        <w:t>1</w:t>
      </w:r>
      <w:r w:rsidRPr="00B71439">
        <w:rPr>
          <w:color w:val="000000" w:themeColor="text1"/>
          <w:sz w:val="24"/>
        </w:rPr>
        <w:t>台</w:t>
      </w:r>
      <w:r w:rsidRPr="00B71439">
        <w:rPr>
          <w:color w:val="000000" w:themeColor="text1"/>
          <w:sz w:val="24"/>
        </w:rPr>
        <w:t>6MW</w:t>
      </w:r>
      <w:r w:rsidRPr="00B71439">
        <w:rPr>
          <w:color w:val="000000" w:themeColor="text1"/>
          <w:sz w:val="24"/>
        </w:rPr>
        <w:t>中温中压凝汽式发电机组。两个项目均采用与本项目相同的</w:t>
      </w:r>
      <w:r w:rsidRPr="00B71439">
        <w:rPr>
          <w:color w:val="000000" w:themeColor="text1"/>
          <w:sz w:val="24"/>
        </w:rPr>
        <w:t>“</w:t>
      </w:r>
      <w:r w:rsidRPr="00B71439">
        <w:rPr>
          <w:color w:val="000000" w:themeColor="text1"/>
          <w:sz w:val="24"/>
        </w:rPr>
        <w:t>炉内</w:t>
      </w:r>
      <w:r w:rsidRPr="00B71439">
        <w:rPr>
          <w:color w:val="000000" w:themeColor="text1"/>
          <w:sz w:val="24"/>
        </w:rPr>
        <w:t>SCNR</w:t>
      </w:r>
      <w:r w:rsidRPr="00B71439">
        <w:rPr>
          <w:color w:val="000000" w:themeColor="text1"/>
          <w:sz w:val="24"/>
        </w:rPr>
        <w:t>脱硝</w:t>
      </w:r>
      <w:r w:rsidRPr="00B71439">
        <w:rPr>
          <w:color w:val="000000" w:themeColor="text1"/>
          <w:sz w:val="24"/>
        </w:rPr>
        <w:t>+</w:t>
      </w:r>
      <w:r w:rsidRPr="00B71439">
        <w:rPr>
          <w:color w:val="000000" w:themeColor="text1"/>
          <w:sz w:val="24"/>
        </w:rPr>
        <w:t>半干法喷雾反应塔</w:t>
      </w:r>
      <w:r w:rsidRPr="00B71439">
        <w:rPr>
          <w:color w:val="000000" w:themeColor="text1"/>
          <w:sz w:val="24"/>
        </w:rPr>
        <w:t>+</w:t>
      </w:r>
      <w:r w:rsidRPr="00B71439">
        <w:rPr>
          <w:color w:val="000000" w:themeColor="text1"/>
          <w:sz w:val="24"/>
        </w:rPr>
        <w:t>干法脱酸</w:t>
      </w:r>
      <w:r w:rsidRPr="00B71439">
        <w:rPr>
          <w:color w:val="000000" w:themeColor="text1"/>
          <w:sz w:val="24"/>
        </w:rPr>
        <w:t>+</w:t>
      </w:r>
      <w:r w:rsidRPr="00B71439">
        <w:rPr>
          <w:color w:val="000000" w:themeColor="text1"/>
          <w:sz w:val="24"/>
        </w:rPr>
        <w:t>活性炭吸附</w:t>
      </w:r>
      <w:r w:rsidRPr="00B71439">
        <w:rPr>
          <w:color w:val="000000" w:themeColor="text1"/>
          <w:sz w:val="24"/>
        </w:rPr>
        <w:t>+</w:t>
      </w:r>
      <w:r w:rsidRPr="00B71439">
        <w:rPr>
          <w:color w:val="000000" w:themeColor="text1"/>
          <w:sz w:val="24"/>
        </w:rPr>
        <w:t>袋式除尘器</w:t>
      </w:r>
      <w:r w:rsidRPr="00B71439">
        <w:rPr>
          <w:color w:val="000000" w:themeColor="text1"/>
          <w:sz w:val="24"/>
        </w:rPr>
        <w:t>”</w:t>
      </w:r>
      <w:r w:rsidRPr="00B71439">
        <w:rPr>
          <w:color w:val="000000" w:themeColor="text1"/>
          <w:sz w:val="24"/>
        </w:rPr>
        <w:t>的烟尘净化装置。</w:t>
      </w:r>
    </w:p>
    <w:p w:rsidR="001E4732" w:rsidRPr="00B71439" w:rsidRDefault="001E4732" w:rsidP="001E4732">
      <w:pPr>
        <w:jc w:val="center"/>
        <w:rPr>
          <w:rFonts w:eastAsia="黑体"/>
          <w:color w:val="000000" w:themeColor="text1"/>
        </w:rPr>
      </w:pPr>
      <w:r w:rsidRPr="00B71439">
        <w:rPr>
          <w:rFonts w:eastAsia="黑体"/>
          <w:color w:val="000000" w:themeColor="text1"/>
        </w:rPr>
        <w:t>表</w:t>
      </w:r>
      <w:r w:rsidRPr="00B71439">
        <w:rPr>
          <w:rFonts w:eastAsia="黑体"/>
          <w:color w:val="000000" w:themeColor="text1"/>
        </w:rPr>
        <w:t xml:space="preserve">8-1-2  </w:t>
      </w:r>
      <w:r w:rsidRPr="00B71439">
        <w:rPr>
          <w:rFonts w:eastAsia="黑体"/>
          <w:color w:val="000000" w:themeColor="text1"/>
        </w:rPr>
        <w:t>霍邱海创垃圾焚烧发电项目一期工程垃圾焚烧废气监测资料</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986"/>
        <w:gridCol w:w="1603"/>
        <w:gridCol w:w="2889"/>
        <w:gridCol w:w="3050"/>
      </w:tblGrid>
      <w:tr w:rsidR="00930255" w:rsidRPr="00B71439" w:rsidTr="00671C95">
        <w:trPr>
          <w:trHeight w:val="206"/>
          <w:jc w:val="center"/>
        </w:trPr>
        <w:tc>
          <w:tcPr>
            <w:tcW w:w="578" w:type="pct"/>
            <w:vMerge w:val="restar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序号</w:t>
            </w:r>
          </w:p>
        </w:tc>
        <w:tc>
          <w:tcPr>
            <w:tcW w:w="940" w:type="pct"/>
            <w:vMerge w:val="restar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监测指标</w:t>
            </w:r>
          </w:p>
        </w:tc>
        <w:tc>
          <w:tcPr>
            <w:tcW w:w="1694"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焚烧炉</w:t>
            </w:r>
          </w:p>
        </w:tc>
        <w:tc>
          <w:tcPr>
            <w:tcW w:w="1789" w:type="pct"/>
            <w:vMerge w:val="restart"/>
            <w:shd w:val="clear" w:color="auto" w:fill="auto"/>
            <w:vAlign w:val="center"/>
          </w:tcPr>
          <w:p w:rsidR="001E4732" w:rsidRPr="00B71439" w:rsidRDefault="001E4732" w:rsidP="00671C95">
            <w:pPr>
              <w:pStyle w:val="01"/>
              <w:snapToGrid w:val="0"/>
              <w:spacing w:before="0" w:line="240" w:lineRule="auto"/>
              <w:ind w:firstLineChars="0" w:firstLine="0"/>
              <w:jc w:val="center"/>
              <w:rPr>
                <w:snapToGrid w:val="0"/>
                <w:color w:val="000000" w:themeColor="text1"/>
                <w:sz w:val="18"/>
                <w:szCs w:val="18"/>
                <w:lang w:val="en-US"/>
              </w:rPr>
            </w:pPr>
            <w:r w:rsidRPr="00B71439">
              <w:rPr>
                <w:snapToGrid w:val="0"/>
                <w:color w:val="000000" w:themeColor="text1"/>
                <w:sz w:val="18"/>
                <w:szCs w:val="18"/>
                <w:lang w:val="en-US"/>
              </w:rPr>
              <w:t xml:space="preserve">GB18485-2014 </w:t>
            </w:r>
            <w:r w:rsidRPr="00B71439">
              <w:rPr>
                <w:snapToGrid w:val="0"/>
                <w:color w:val="000000" w:themeColor="text1"/>
                <w:sz w:val="18"/>
                <w:szCs w:val="18"/>
                <w:lang w:val="en-US"/>
              </w:rPr>
              <w:t>标准</w:t>
            </w:r>
          </w:p>
          <w:p w:rsidR="001E4732" w:rsidRPr="00B71439" w:rsidRDefault="001E4732" w:rsidP="00671C95">
            <w:pPr>
              <w:pStyle w:val="01"/>
              <w:snapToGrid w:val="0"/>
              <w:spacing w:before="0" w:line="240" w:lineRule="auto"/>
              <w:ind w:firstLineChars="0" w:firstLine="0"/>
              <w:jc w:val="center"/>
              <w:rPr>
                <w:snapToGrid w:val="0"/>
                <w:color w:val="000000" w:themeColor="text1"/>
                <w:sz w:val="18"/>
                <w:szCs w:val="18"/>
                <w:lang w:val="en-US"/>
              </w:rPr>
            </w:pPr>
            <w:r w:rsidRPr="00B71439">
              <w:rPr>
                <w:snapToGrid w:val="0"/>
                <w:color w:val="000000" w:themeColor="text1"/>
                <w:sz w:val="18"/>
                <w:szCs w:val="18"/>
                <w:lang w:val="en-US"/>
              </w:rPr>
              <w:t>（</w:t>
            </w:r>
            <w:r w:rsidRPr="00B71439">
              <w:rPr>
                <w:snapToGrid w:val="0"/>
                <w:color w:val="000000" w:themeColor="text1"/>
                <w:sz w:val="18"/>
                <w:szCs w:val="18"/>
                <w:lang w:val="en-US"/>
              </w:rPr>
              <w:t>mg/m</w:t>
            </w:r>
            <w:r w:rsidRPr="00B71439">
              <w:rPr>
                <w:snapToGrid w:val="0"/>
                <w:color w:val="000000" w:themeColor="text1"/>
                <w:sz w:val="18"/>
                <w:szCs w:val="18"/>
                <w:vertAlign w:val="superscript"/>
                <w:lang w:val="en-US"/>
              </w:rPr>
              <w:t>3</w:t>
            </w:r>
            <w:r w:rsidRPr="00B71439">
              <w:rPr>
                <w:snapToGrid w:val="0"/>
                <w:color w:val="000000" w:themeColor="text1"/>
                <w:sz w:val="18"/>
                <w:szCs w:val="18"/>
                <w:lang w:val="en-US"/>
              </w:rPr>
              <w:t>）</w:t>
            </w:r>
          </w:p>
        </w:tc>
      </w:tr>
      <w:tr w:rsidR="00930255" w:rsidRPr="00B71439" w:rsidTr="00671C95">
        <w:trPr>
          <w:trHeight w:val="238"/>
          <w:jc w:val="center"/>
        </w:trPr>
        <w:tc>
          <w:tcPr>
            <w:tcW w:w="578" w:type="pct"/>
            <w:vMerge/>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p>
        </w:tc>
        <w:tc>
          <w:tcPr>
            <w:tcW w:w="940" w:type="pct"/>
            <w:vMerge/>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p>
        </w:tc>
        <w:tc>
          <w:tcPr>
            <w:tcW w:w="1694"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平均出口浓度（</w:t>
            </w:r>
            <w:r w:rsidRPr="00B71439">
              <w:rPr>
                <w:snapToGrid w:val="0"/>
                <w:color w:val="000000" w:themeColor="text1"/>
                <w:sz w:val="18"/>
                <w:szCs w:val="18"/>
              </w:rPr>
              <w:t>mg/m</w:t>
            </w:r>
            <w:r w:rsidRPr="00B71439">
              <w:rPr>
                <w:snapToGrid w:val="0"/>
                <w:color w:val="000000" w:themeColor="text1"/>
                <w:sz w:val="18"/>
                <w:szCs w:val="18"/>
                <w:vertAlign w:val="superscript"/>
              </w:rPr>
              <w:t>3</w:t>
            </w:r>
            <w:r w:rsidRPr="00B71439">
              <w:rPr>
                <w:color w:val="000000" w:themeColor="text1"/>
                <w:sz w:val="18"/>
                <w:szCs w:val="18"/>
              </w:rPr>
              <w:t>）</w:t>
            </w:r>
          </w:p>
        </w:tc>
        <w:tc>
          <w:tcPr>
            <w:tcW w:w="1789" w:type="pct"/>
            <w:vMerge/>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p>
        </w:tc>
      </w:tr>
      <w:tr w:rsidR="00930255" w:rsidRPr="00B71439" w:rsidTr="00671C95">
        <w:trPr>
          <w:trHeight w:val="283"/>
          <w:jc w:val="center"/>
        </w:trPr>
        <w:tc>
          <w:tcPr>
            <w:tcW w:w="578"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1</w:t>
            </w:r>
          </w:p>
        </w:tc>
        <w:tc>
          <w:tcPr>
            <w:tcW w:w="940"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烟尘</w:t>
            </w:r>
          </w:p>
        </w:tc>
        <w:tc>
          <w:tcPr>
            <w:tcW w:w="1694" w:type="pct"/>
            <w:shd w:val="clear" w:color="auto" w:fill="auto"/>
            <w:vAlign w:val="center"/>
          </w:tcPr>
          <w:p w:rsidR="001E4732" w:rsidRPr="00B71439" w:rsidRDefault="001E4732" w:rsidP="00671C95">
            <w:pPr>
              <w:pStyle w:val="43"/>
              <w:snapToGrid w:val="0"/>
              <w:spacing w:before="0" w:afterLines="0" w:after="0"/>
              <w:rPr>
                <w:rFonts w:eastAsia="宋体"/>
                <w:color w:val="000000" w:themeColor="text1"/>
                <w:sz w:val="18"/>
                <w:szCs w:val="18"/>
                <w:lang w:val="en-US"/>
              </w:rPr>
            </w:pPr>
            <w:r w:rsidRPr="00B71439">
              <w:rPr>
                <w:rFonts w:eastAsia="宋体"/>
                <w:color w:val="000000" w:themeColor="text1"/>
                <w:sz w:val="18"/>
                <w:szCs w:val="18"/>
                <w:lang w:val="en-US"/>
              </w:rPr>
              <w:t>15.0</w:t>
            </w:r>
          </w:p>
        </w:tc>
        <w:tc>
          <w:tcPr>
            <w:tcW w:w="1789"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30</w:t>
            </w:r>
          </w:p>
        </w:tc>
      </w:tr>
      <w:tr w:rsidR="00930255" w:rsidRPr="00B71439" w:rsidTr="00671C95">
        <w:trPr>
          <w:trHeight w:val="259"/>
          <w:jc w:val="center"/>
        </w:trPr>
        <w:tc>
          <w:tcPr>
            <w:tcW w:w="578"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2</w:t>
            </w:r>
          </w:p>
        </w:tc>
        <w:tc>
          <w:tcPr>
            <w:tcW w:w="940"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二氧化硫</w:t>
            </w:r>
          </w:p>
        </w:tc>
        <w:tc>
          <w:tcPr>
            <w:tcW w:w="1694" w:type="pct"/>
            <w:shd w:val="clear" w:color="auto" w:fill="auto"/>
            <w:vAlign w:val="center"/>
          </w:tcPr>
          <w:p w:rsidR="001E4732" w:rsidRPr="00B71439" w:rsidRDefault="001E4732" w:rsidP="00671C95">
            <w:pPr>
              <w:pStyle w:val="43"/>
              <w:snapToGrid w:val="0"/>
              <w:spacing w:before="0" w:afterLines="0" w:after="0"/>
              <w:rPr>
                <w:rFonts w:eastAsia="宋体"/>
                <w:color w:val="000000" w:themeColor="text1"/>
                <w:sz w:val="18"/>
                <w:szCs w:val="18"/>
                <w:lang w:val="en-US"/>
              </w:rPr>
            </w:pPr>
            <w:r w:rsidRPr="00B71439">
              <w:rPr>
                <w:rFonts w:eastAsia="宋体"/>
                <w:color w:val="000000" w:themeColor="text1"/>
                <w:sz w:val="18"/>
                <w:szCs w:val="18"/>
                <w:lang w:val="en-US"/>
              </w:rPr>
              <w:t>10.0</w:t>
            </w:r>
          </w:p>
        </w:tc>
        <w:tc>
          <w:tcPr>
            <w:tcW w:w="1789"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100</w:t>
            </w:r>
          </w:p>
        </w:tc>
      </w:tr>
      <w:tr w:rsidR="00930255" w:rsidRPr="00B71439" w:rsidTr="00671C95">
        <w:trPr>
          <w:trHeight w:val="277"/>
          <w:jc w:val="center"/>
        </w:trPr>
        <w:tc>
          <w:tcPr>
            <w:tcW w:w="578"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3</w:t>
            </w:r>
          </w:p>
        </w:tc>
        <w:tc>
          <w:tcPr>
            <w:tcW w:w="940"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氮氧化物</w:t>
            </w:r>
          </w:p>
        </w:tc>
        <w:tc>
          <w:tcPr>
            <w:tcW w:w="1694" w:type="pct"/>
            <w:shd w:val="clear" w:color="auto" w:fill="auto"/>
            <w:vAlign w:val="center"/>
          </w:tcPr>
          <w:p w:rsidR="001E4732" w:rsidRPr="00B71439" w:rsidRDefault="001E4732" w:rsidP="00671C95">
            <w:pPr>
              <w:pStyle w:val="43"/>
              <w:snapToGrid w:val="0"/>
              <w:spacing w:before="0" w:afterLines="0" w:after="0"/>
              <w:rPr>
                <w:rFonts w:eastAsia="宋体"/>
                <w:color w:val="000000" w:themeColor="text1"/>
                <w:sz w:val="18"/>
                <w:szCs w:val="18"/>
                <w:lang w:val="en-US"/>
              </w:rPr>
            </w:pPr>
            <w:r w:rsidRPr="00B71439">
              <w:rPr>
                <w:rFonts w:eastAsia="宋体"/>
                <w:color w:val="000000" w:themeColor="text1"/>
                <w:sz w:val="18"/>
                <w:szCs w:val="18"/>
                <w:lang w:val="en-US"/>
              </w:rPr>
              <w:t>83.0</w:t>
            </w:r>
          </w:p>
        </w:tc>
        <w:tc>
          <w:tcPr>
            <w:tcW w:w="1789"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300</w:t>
            </w:r>
          </w:p>
        </w:tc>
      </w:tr>
      <w:tr w:rsidR="00930255" w:rsidRPr="00B71439" w:rsidTr="00671C95">
        <w:trPr>
          <w:trHeight w:val="281"/>
          <w:jc w:val="center"/>
        </w:trPr>
        <w:tc>
          <w:tcPr>
            <w:tcW w:w="578"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4</w:t>
            </w:r>
          </w:p>
        </w:tc>
        <w:tc>
          <w:tcPr>
            <w:tcW w:w="940"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CO</w:t>
            </w:r>
          </w:p>
        </w:tc>
        <w:tc>
          <w:tcPr>
            <w:tcW w:w="1694" w:type="pct"/>
            <w:shd w:val="clear" w:color="auto" w:fill="auto"/>
            <w:vAlign w:val="center"/>
          </w:tcPr>
          <w:p w:rsidR="001E4732" w:rsidRPr="00B71439" w:rsidRDefault="001E4732" w:rsidP="00671C95">
            <w:pPr>
              <w:pStyle w:val="43"/>
              <w:snapToGrid w:val="0"/>
              <w:spacing w:before="0" w:afterLines="0" w:after="0"/>
              <w:rPr>
                <w:rFonts w:eastAsia="宋体"/>
                <w:color w:val="000000" w:themeColor="text1"/>
                <w:sz w:val="18"/>
                <w:szCs w:val="18"/>
                <w:lang w:val="en-US"/>
              </w:rPr>
            </w:pPr>
            <w:r w:rsidRPr="00B71439">
              <w:rPr>
                <w:rFonts w:eastAsia="宋体"/>
                <w:color w:val="000000" w:themeColor="text1"/>
                <w:sz w:val="18"/>
                <w:szCs w:val="18"/>
                <w:lang w:val="en-US"/>
              </w:rPr>
              <w:t>7.55</w:t>
            </w:r>
          </w:p>
        </w:tc>
        <w:tc>
          <w:tcPr>
            <w:tcW w:w="1789"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100</w:t>
            </w:r>
          </w:p>
        </w:tc>
      </w:tr>
      <w:tr w:rsidR="00930255" w:rsidRPr="00B71439" w:rsidTr="00671C95">
        <w:trPr>
          <w:trHeight w:val="271"/>
          <w:jc w:val="center"/>
        </w:trPr>
        <w:tc>
          <w:tcPr>
            <w:tcW w:w="578"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5</w:t>
            </w:r>
          </w:p>
        </w:tc>
        <w:tc>
          <w:tcPr>
            <w:tcW w:w="940"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氯化氢</w:t>
            </w:r>
          </w:p>
        </w:tc>
        <w:tc>
          <w:tcPr>
            <w:tcW w:w="1694" w:type="pct"/>
            <w:shd w:val="clear" w:color="auto" w:fill="auto"/>
            <w:vAlign w:val="center"/>
          </w:tcPr>
          <w:p w:rsidR="001E4732" w:rsidRPr="00B71439" w:rsidRDefault="001E4732" w:rsidP="00671C95">
            <w:pPr>
              <w:pStyle w:val="43"/>
              <w:snapToGrid w:val="0"/>
              <w:spacing w:before="0" w:afterLines="0" w:after="0"/>
              <w:rPr>
                <w:rFonts w:eastAsia="宋体"/>
                <w:color w:val="000000" w:themeColor="text1"/>
                <w:sz w:val="18"/>
                <w:szCs w:val="18"/>
                <w:lang w:val="en-US"/>
              </w:rPr>
            </w:pPr>
            <w:r w:rsidRPr="00B71439">
              <w:rPr>
                <w:rFonts w:eastAsia="宋体"/>
                <w:color w:val="000000" w:themeColor="text1"/>
                <w:sz w:val="18"/>
                <w:szCs w:val="18"/>
                <w:lang w:val="en-US"/>
              </w:rPr>
              <w:t>1.17</w:t>
            </w:r>
          </w:p>
        </w:tc>
        <w:tc>
          <w:tcPr>
            <w:tcW w:w="1789"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60</w:t>
            </w:r>
          </w:p>
        </w:tc>
      </w:tr>
      <w:tr w:rsidR="00930255" w:rsidRPr="00B71439" w:rsidTr="00671C95">
        <w:trPr>
          <w:trHeight w:val="275"/>
          <w:jc w:val="center"/>
        </w:trPr>
        <w:tc>
          <w:tcPr>
            <w:tcW w:w="578"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6</w:t>
            </w:r>
          </w:p>
        </w:tc>
        <w:tc>
          <w:tcPr>
            <w:tcW w:w="940"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汞</w:t>
            </w:r>
          </w:p>
        </w:tc>
        <w:tc>
          <w:tcPr>
            <w:tcW w:w="1694" w:type="pct"/>
            <w:shd w:val="clear" w:color="auto" w:fill="auto"/>
            <w:vAlign w:val="center"/>
          </w:tcPr>
          <w:p w:rsidR="001E4732" w:rsidRPr="00B71439" w:rsidRDefault="001E4732" w:rsidP="00671C95">
            <w:pPr>
              <w:pStyle w:val="43"/>
              <w:snapToGrid w:val="0"/>
              <w:spacing w:before="0" w:afterLines="0" w:after="0"/>
              <w:rPr>
                <w:rFonts w:eastAsia="宋体"/>
                <w:color w:val="000000" w:themeColor="text1"/>
                <w:sz w:val="18"/>
                <w:szCs w:val="18"/>
                <w:lang w:val="en-US"/>
              </w:rPr>
            </w:pPr>
            <w:r w:rsidRPr="00B71439">
              <w:rPr>
                <w:rFonts w:eastAsia="宋体"/>
                <w:color w:val="000000" w:themeColor="text1"/>
                <w:sz w:val="18"/>
                <w:szCs w:val="18"/>
                <w:lang w:val="en-US"/>
              </w:rPr>
              <w:t>0.001</w:t>
            </w:r>
          </w:p>
        </w:tc>
        <w:tc>
          <w:tcPr>
            <w:tcW w:w="1789"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0.05</w:t>
            </w:r>
          </w:p>
        </w:tc>
      </w:tr>
      <w:tr w:rsidR="00930255" w:rsidRPr="00B71439" w:rsidTr="00671C95">
        <w:trPr>
          <w:trHeight w:val="265"/>
          <w:jc w:val="center"/>
        </w:trPr>
        <w:tc>
          <w:tcPr>
            <w:tcW w:w="578"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7</w:t>
            </w:r>
          </w:p>
        </w:tc>
        <w:tc>
          <w:tcPr>
            <w:tcW w:w="940"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镉、铊及其化合物</w:t>
            </w:r>
          </w:p>
        </w:tc>
        <w:tc>
          <w:tcPr>
            <w:tcW w:w="1694" w:type="pct"/>
            <w:shd w:val="clear" w:color="auto" w:fill="auto"/>
            <w:vAlign w:val="center"/>
          </w:tcPr>
          <w:p w:rsidR="001E4732" w:rsidRPr="00B71439" w:rsidRDefault="001E4732" w:rsidP="00671C95">
            <w:pPr>
              <w:pStyle w:val="43"/>
              <w:snapToGrid w:val="0"/>
              <w:spacing w:before="0" w:afterLines="0" w:after="0"/>
              <w:rPr>
                <w:rFonts w:eastAsia="宋体"/>
                <w:color w:val="000000" w:themeColor="text1"/>
                <w:sz w:val="18"/>
                <w:szCs w:val="18"/>
                <w:lang w:val="en-US"/>
              </w:rPr>
            </w:pPr>
            <w:r w:rsidRPr="00B71439">
              <w:rPr>
                <w:rFonts w:eastAsia="宋体"/>
                <w:color w:val="000000" w:themeColor="text1"/>
                <w:sz w:val="18"/>
                <w:szCs w:val="18"/>
                <w:lang w:val="en-US"/>
              </w:rPr>
              <w:t>0.25</w:t>
            </w:r>
            <w:r w:rsidRPr="00B71439">
              <w:rPr>
                <w:color w:val="000000" w:themeColor="text1"/>
                <w:kern w:val="0"/>
                <w:sz w:val="18"/>
                <w:szCs w:val="18"/>
              </w:rPr>
              <w:t xml:space="preserve"> ug/m</w:t>
            </w:r>
            <w:r w:rsidRPr="00B71439">
              <w:rPr>
                <w:color w:val="000000" w:themeColor="text1"/>
                <w:kern w:val="0"/>
                <w:sz w:val="18"/>
                <w:szCs w:val="18"/>
                <w:vertAlign w:val="superscript"/>
              </w:rPr>
              <w:t>3</w:t>
            </w:r>
          </w:p>
        </w:tc>
        <w:tc>
          <w:tcPr>
            <w:tcW w:w="1789"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100</w:t>
            </w:r>
            <w:r w:rsidRPr="00B71439">
              <w:rPr>
                <w:color w:val="000000" w:themeColor="text1"/>
                <w:kern w:val="0"/>
                <w:sz w:val="18"/>
                <w:szCs w:val="18"/>
              </w:rPr>
              <w:t xml:space="preserve"> ug/m</w:t>
            </w:r>
            <w:r w:rsidRPr="00B71439">
              <w:rPr>
                <w:color w:val="000000" w:themeColor="text1"/>
                <w:kern w:val="0"/>
                <w:sz w:val="18"/>
                <w:szCs w:val="18"/>
                <w:vertAlign w:val="superscript"/>
              </w:rPr>
              <w:t>3</w:t>
            </w:r>
          </w:p>
        </w:tc>
      </w:tr>
      <w:tr w:rsidR="00930255" w:rsidRPr="00B71439" w:rsidTr="00671C95">
        <w:trPr>
          <w:trHeight w:val="282"/>
          <w:jc w:val="center"/>
        </w:trPr>
        <w:tc>
          <w:tcPr>
            <w:tcW w:w="578"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8</w:t>
            </w:r>
          </w:p>
        </w:tc>
        <w:tc>
          <w:tcPr>
            <w:tcW w:w="940"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铅、钴、镍、锰、铜等及其化合物</w:t>
            </w:r>
          </w:p>
        </w:tc>
        <w:tc>
          <w:tcPr>
            <w:tcW w:w="1694" w:type="pct"/>
            <w:shd w:val="clear" w:color="auto" w:fill="auto"/>
            <w:vAlign w:val="center"/>
          </w:tcPr>
          <w:p w:rsidR="001E4732" w:rsidRPr="00B71439" w:rsidRDefault="001E4732" w:rsidP="00671C95">
            <w:pPr>
              <w:pStyle w:val="43"/>
              <w:snapToGrid w:val="0"/>
              <w:spacing w:before="0" w:afterLines="0" w:after="0"/>
              <w:rPr>
                <w:rFonts w:eastAsia="宋体"/>
                <w:color w:val="000000" w:themeColor="text1"/>
                <w:sz w:val="18"/>
                <w:szCs w:val="18"/>
                <w:lang w:val="en-US"/>
              </w:rPr>
            </w:pPr>
            <w:r w:rsidRPr="00B71439">
              <w:rPr>
                <w:rFonts w:eastAsia="宋体"/>
                <w:color w:val="000000" w:themeColor="text1"/>
                <w:sz w:val="18"/>
                <w:szCs w:val="18"/>
                <w:lang w:val="en-US"/>
              </w:rPr>
              <w:t>38.1</w:t>
            </w:r>
            <w:r w:rsidRPr="00B71439">
              <w:rPr>
                <w:color w:val="000000" w:themeColor="text1"/>
                <w:kern w:val="0"/>
                <w:sz w:val="18"/>
                <w:szCs w:val="18"/>
              </w:rPr>
              <w:t xml:space="preserve"> ug/m</w:t>
            </w:r>
            <w:r w:rsidRPr="00B71439">
              <w:rPr>
                <w:color w:val="000000" w:themeColor="text1"/>
                <w:kern w:val="0"/>
                <w:sz w:val="18"/>
                <w:szCs w:val="18"/>
                <w:vertAlign w:val="superscript"/>
              </w:rPr>
              <w:t>3</w:t>
            </w:r>
          </w:p>
        </w:tc>
        <w:tc>
          <w:tcPr>
            <w:tcW w:w="1789"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1000</w:t>
            </w:r>
            <w:r w:rsidRPr="00B71439">
              <w:rPr>
                <w:color w:val="000000" w:themeColor="text1"/>
                <w:kern w:val="0"/>
                <w:sz w:val="18"/>
                <w:szCs w:val="18"/>
              </w:rPr>
              <w:t xml:space="preserve"> ug/m</w:t>
            </w:r>
            <w:r w:rsidRPr="00B71439">
              <w:rPr>
                <w:color w:val="000000" w:themeColor="text1"/>
                <w:kern w:val="0"/>
                <w:sz w:val="18"/>
                <w:szCs w:val="18"/>
                <w:vertAlign w:val="superscript"/>
              </w:rPr>
              <w:t>3</w:t>
            </w:r>
          </w:p>
        </w:tc>
      </w:tr>
      <w:tr w:rsidR="00930255" w:rsidRPr="00B71439" w:rsidTr="00671C95">
        <w:trPr>
          <w:trHeight w:val="91"/>
          <w:jc w:val="center"/>
        </w:trPr>
        <w:tc>
          <w:tcPr>
            <w:tcW w:w="578"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9</w:t>
            </w:r>
          </w:p>
        </w:tc>
        <w:tc>
          <w:tcPr>
            <w:tcW w:w="940"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二噁英类</w:t>
            </w:r>
          </w:p>
        </w:tc>
        <w:tc>
          <w:tcPr>
            <w:tcW w:w="1694"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0.0036 ngTEQ/m</w:t>
            </w:r>
            <w:r w:rsidRPr="00B71439">
              <w:rPr>
                <w:color w:val="000000" w:themeColor="text1"/>
                <w:sz w:val="18"/>
                <w:szCs w:val="18"/>
                <w:vertAlign w:val="superscript"/>
              </w:rPr>
              <w:t>3</w:t>
            </w:r>
          </w:p>
        </w:tc>
        <w:tc>
          <w:tcPr>
            <w:tcW w:w="1789" w:type="pct"/>
            <w:shd w:val="clear" w:color="auto" w:fill="auto"/>
            <w:vAlign w:val="center"/>
          </w:tcPr>
          <w:p w:rsidR="001E4732" w:rsidRPr="00B71439" w:rsidRDefault="001E4732" w:rsidP="00671C95">
            <w:pPr>
              <w:tabs>
                <w:tab w:val="left" w:pos="7371"/>
              </w:tabs>
              <w:snapToGrid w:val="0"/>
              <w:jc w:val="center"/>
              <w:rPr>
                <w:color w:val="000000" w:themeColor="text1"/>
                <w:sz w:val="18"/>
                <w:szCs w:val="18"/>
              </w:rPr>
            </w:pPr>
            <w:r w:rsidRPr="00B71439">
              <w:rPr>
                <w:color w:val="000000" w:themeColor="text1"/>
                <w:sz w:val="18"/>
                <w:szCs w:val="18"/>
              </w:rPr>
              <w:t>0.1</w:t>
            </w:r>
          </w:p>
        </w:tc>
      </w:tr>
    </w:tbl>
    <w:p w:rsidR="001E4732" w:rsidRPr="00B71439" w:rsidRDefault="001E4732" w:rsidP="001E4732">
      <w:pPr>
        <w:spacing w:line="360" w:lineRule="auto"/>
        <w:jc w:val="center"/>
        <w:rPr>
          <w:rFonts w:eastAsia="黑体"/>
          <w:color w:val="000000" w:themeColor="text1"/>
        </w:rPr>
      </w:pPr>
      <w:r w:rsidRPr="00B71439">
        <w:rPr>
          <w:rFonts w:eastAsia="黑体"/>
          <w:color w:val="000000" w:themeColor="text1"/>
        </w:rPr>
        <w:t>表</w:t>
      </w:r>
      <w:r w:rsidRPr="00B71439">
        <w:rPr>
          <w:rFonts w:eastAsia="黑体"/>
          <w:color w:val="000000" w:themeColor="text1"/>
        </w:rPr>
        <w:t xml:space="preserve">8-1-3  </w:t>
      </w:r>
      <w:r w:rsidRPr="00B71439">
        <w:rPr>
          <w:rFonts w:eastAsia="黑体"/>
          <w:color w:val="000000" w:themeColor="text1"/>
        </w:rPr>
        <w:t>金寨县生活垃圾焚烧发电项目垃圾焚烧废气监测资料</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041"/>
        <w:gridCol w:w="2753"/>
        <w:gridCol w:w="2268"/>
        <w:gridCol w:w="2466"/>
      </w:tblGrid>
      <w:tr w:rsidR="00930255" w:rsidRPr="00B71439" w:rsidTr="00671C95">
        <w:trPr>
          <w:trHeight w:val="77"/>
          <w:jc w:val="center"/>
        </w:trPr>
        <w:tc>
          <w:tcPr>
            <w:tcW w:w="610"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序号</w:t>
            </w:r>
          </w:p>
        </w:tc>
        <w:tc>
          <w:tcPr>
            <w:tcW w:w="1614"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监测指标</w:t>
            </w:r>
          </w:p>
        </w:tc>
        <w:tc>
          <w:tcPr>
            <w:tcW w:w="1330"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焚烧炉出口浓度</w:t>
            </w:r>
          </w:p>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（折算均值浓度</w:t>
            </w:r>
            <w:r w:rsidRPr="00B71439">
              <w:rPr>
                <w:snapToGrid w:val="0"/>
                <w:color w:val="000000" w:themeColor="text1"/>
                <w:sz w:val="18"/>
                <w:szCs w:val="18"/>
              </w:rPr>
              <w:t>mg/m</w:t>
            </w:r>
            <w:r w:rsidRPr="00B71439">
              <w:rPr>
                <w:snapToGrid w:val="0"/>
                <w:color w:val="000000" w:themeColor="text1"/>
                <w:sz w:val="18"/>
                <w:szCs w:val="18"/>
                <w:vertAlign w:val="superscript"/>
              </w:rPr>
              <w:t>3</w:t>
            </w:r>
            <w:r w:rsidRPr="00B71439">
              <w:rPr>
                <w:color w:val="000000" w:themeColor="text1"/>
                <w:sz w:val="18"/>
                <w:szCs w:val="18"/>
              </w:rPr>
              <w:t>）</w:t>
            </w:r>
          </w:p>
        </w:tc>
        <w:tc>
          <w:tcPr>
            <w:tcW w:w="1446" w:type="pct"/>
            <w:shd w:val="clear" w:color="auto" w:fill="auto"/>
            <w:vAlign w:val="center"/>
          </w:tcPr>
          <w:p w:rsidR="001E4732" w:rsidRPr="00B71439" w:rsidRDefault="001E4732" w:rsidP="00671C95">
            <w:pPr>
              <w:pStyle w:val="01"/>
              <w:spacing w:before="0" w:line="280" w:lineRule="exact"/>
              <w:ind w:firstLineChars="0" w:firstLine="0"/>
              <w:jc w:val="center"/>
              <w:rPr>
                <w:snapToGrid w:val="0"/>
                <w:color w:val="000000" w:themeColor="text1"/>
                <w:sz w:val="18"/>
                <w:szCs w:val="18"/>
                <w:lang w:val="en-US"/>
              </w:rPr>
            </w:pPr>
            <w:r w:rsidRPr="00B71439">
              <w:rPr>
                <w:snapToGrid w:val="0"/>
                <w:color w:val="000000" w:themeColor="text1"/>
                <w:sz w:val="18"/>
                <w:szCs w:val="18"/>
                <w:lang w:val="en-US"/>
              </w:rPr>
              <w:t xml:space="preserve">GB18485-2014 </w:t>
            </w:r>
            <w:r w:rsidRPr="00B71439">
              <w:rPr>
                <w:snapToGrid w:val="0"/>
                <w:color w:val="000000" w:themeColor="text1"/>
                <w:sz w:val="18"/>
                <w:szCs w:val="18"/>
                <w:lang w:val="en-US"/>
              </w:rPr>
              <w:t>标准</w:t>
            </w:r>
          </w:p>
          <w:p w:rsidR="001E4732" w:rsidRPr="00B71439" w:rsidRDefault="001E4732" w:rsidP="00671C95">
            <w:pPr>
              <w:pStyle w:val="01"/>
              <w:spacing w:before="0" w:line="280" w:lineRule="exact"/>
              <w:ind w:firstLineChars="0" w:firstLine="0"/>
              <w:jc w:val="center"/>
              <w:rPr>
                <w:snapToGrid w:val="0"/>
                <w:color w:val="000000" w:themeColor="text1"/>
                <w:sz w:val="18"/>
                <w:szCs w:val="18"/>
                <w:lang w:val="en-US"/>
              </w:rPr>
            </w:pPr>
            <w:r w:rsidRPr="00B71439">
              <w:rPr>
                <w:snapToGrid w:val="0"/>
                <w:color w:val="000000" w:themeColor="text1"/>
                <w:sz w:val="18"/>
                <w:szCs w:val="18"/>
                <w:lang w:val="en-US"/>
              </w:rPr>
              <w:t>（</w:t>
            </w:r>
            <w:r w:rsidRPr="00B71439">
              <w:rPr>
                <w:snapToGrid w:val="0"/>
                <w:color w:val="000000" w:themeColor="text1"/>
                <w:sz w:val="18"/>
                <w:szCs w:val="18"/>
                <w:lang w:val="en-US"/>
              </w:rPr>
              <w:t>mg/m</w:t>
            </w:r>
            <w:r w:rsidRPr="00B71439">
              <w:rPr>
                <w:snapToGrid w:val="0"/>
                <w:color w:val="000000" w:themeColor="text1"/>
                <w:sz w:val="18"/>
                <w:szCs w:val="18"/>
                <w:vertAlign w:val="superscript"/>
                <w:lang w:val="en-US"/>
              </w:rPr>
              <w:t>3</w:t>
            </w:r>
            <w:r w:rsidRPr="00B71439">
              <w:rPr>
                <w:snapToGrid w:val="0"/>
                <w:color w:val="000000" w:themeColor="text1"/>
                <w:sz w:val="18"/>
                <w:szCs w:val="18"/>
                <w:lang w:val="en-US"/>
              </w:rPr>
              <w:t>）</w:t>
            </w:r>
          </w:p>
        </w:tc>
      </w:tr>
      <w:tr w:rsidR="00930255" w:rsidRPr="00B71439" w:rsidTr="00671C95">
        <w:trPr>
          <w:jc w:val="center"/>
        </w:trPr>
        <w:tc>
          <w:tcPr>
            <w:tcW w:w="610"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1</w:t>
            </w:r>
          </w:p>
        </w:tc>
        <w:tc>
          <w:tcPr>
            <w:tcW w:w="1614"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烟尘</w:t>
            </w:r>
          </w:p>
        </w:tc>
        <w:tc>
          <w:tcPr>
            <w:tcW w:w="1330"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5.0~5.3</w:t>
            </w:r>
          </w:p>
        </w:tc>
        <w:tc>
          <w:tcPr>
            <w:tcW w:w="1446"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30</w:t>
            </w:r>
          </w:p>
        </w:tc>
      </w:tr>
      <w:tr w:rsidR="00930255" w:rsidRPr="00B71439" w:rsidTr="00671C95">
        <w:trPr>
          <w:jc w:val="center"/>
        </w:trPr>
        <w:tc>
          <w:tcPr>
            <w:tcW w:w="610"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2</w:t>
            </w:r>
          </w:p>
        </w:tc>
        <w:tc>
          <w:tcPr>
            <w:tcW w:w="1614"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二氧化硫</w:t>
            </w:r>
          </w:p>
        </w:tc>
        <w:tc>
          <w:tcPr>
            <w:tcW w:w="1330"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27~32</w:t>
            </w:r>
          </w:p>
        </w:tc>
        <w:tc>
          <w:tcPr>
            <w:tcW w:w="1446"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100</w:t>
            </w:r>
          </w:p>
        </w:tc>
      </w:tr>
      <w:tr w:rsidR="00930255" w:rsidRPr="00B71439" w:rsidTr="00671C95">
        <w:trPr>
          <w:jc w:val="center"/>
        </w:trPr>
        <w:tc>
          <w:tcPr>
            <w:tcW w:w="610"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3</w:t>
            </w:r>
          </w:p>
        </w:tc>
        <w:tc>
          <w:tcPr>
            <w:tcW w:w="1614"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氮氧化物</w:t>
            </w:r>
          </w:p>
        </w:tc>
        <w:tc>
          <w:tcPr>
            <w:tcW w:w="1330"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33~218</w:t>
            </w:r>
          </w:p>
        </w:tc>
        <w:tc>
          <w:tcPr>
            <w:tcW w:w="1446"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300</w:t>
            </w:r>
          </w:p>
        </w:tc>
      </w:tr>
      <w:tr w:rsidR="00930255" w:rsidRPr="00B71439" w:rsidTr="00671C95">
        <w:trPr>
          <w:jc w:val="center"/>
        </w:trPr>
        <w:tc>
          <w:tcPr>
            <w:tcW w:w="610"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4</w:t>
            </w:r>
          </w:p>
        </w:tc>
        <w:tc>
          <w:tcPr>
            <w:tcW w:w="1614"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CO</w:t>
            </w:r>
          </w:p>
        </w:tc>
        <w:tc>
          <w:tcPr>
            <w:tcW w:w="1330"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1.3~1.7</w:t>
            </w:r>
          </w:p>
        </w:tc>
        <w:tc>
          <w:tcPr>
            <w:tcW w:w="1446"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100</w:t>
            </w:r>
          </w:p>
        </w:tc>
      </w:tr>
      <w:tr w:rsidR="00930255" w:rsidRPr="00B71439" w:rsidTr="00671C95">
        <w:trPr>
          <w:jc w:val="center"/>
        </w:trPr>
        <w:tc>
          <w:tcPr>
            <w:tcW w:w="610"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5</w:t>
            </w:r>
          </w:p>
        </w:tc>
        <w:tc>
          <w:tcPr>
            <w:tcW w:w="1614"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氯化氢</w:t>
            </w:r>
          </w:p>
        </w:tc>
        <w:tc>
          <w:tcPr>
            <w:tcW w:w="1330"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3.57~4.54</w:t>
            </w:r>
          </w:p>
        </w:tc>
        <w:tc>
          <w:tcPr>
            <w:tcW w:w="1446"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60</w:t>
            </w:r>
          </w:p>
        </w:tc>
      </w:tr>
      <w:tr w:rsidR="00930255" w:rsidRPr="00B71439" w:rsidTr="00671C95">
        <w:trPr>
          <w:jc w:val="center"/>
        </w:trPr>
        <w:tc>
          <w:tcPr>
            <w:tcW w:w="610"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6</w:t>
            </w:r>
          </w:p>
        </w:tc>
        <w:tc>
          <w:tcPr>
            <w:tcW w:w="1614"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汞及其化合物</w:t>
            </w:r>
          </w:p>
        </w:tc>
        <w:tc>
          <w:tcPr>
            <w:tcW w:w="1330"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&lt;0.000003</w:t>
            </w:r>
          </w:p>
        </w:tc>
        <w:tc>
          <w:tcPr>
            <w:tcW w:w="1446"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0.05</w:t>
            </w:r>
          </w:p>
        </w:tc>
      </w:tr>
      <w:tr w:rsidR="00930255" w:rsidRPr="00B71439" w:rsidTr="00671C95">
        <w:trPr>
          <w:jc w:val="center"/>
        </w:trPr>
        <w:tc>
          <w:tcPr>
            <w:tcW w:w="610"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7</w:t>
            </w:r>
          </w:p>
        </w:tc>
        <w:tc>
          <w:tcPr>
            <w:tcW w:w="1614"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镉、铊及其化合物</w:t>
            </w:r>
          </w:p>
        </w:tc>
        <w:tc>
          <w:tcPr>
            <w:tcW w:w="1330"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0.002</w:t>
            </w:r>
          </w:p>
        </w:tc>
        <w:tc>
          <w:tcPr>
            <w:tcW w:w="1446"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0.1</w:t>
            </w:r>
          </w:p>
        </w:tc>
      </w:tr>
      <w:tr w:rsidR="00930255" w:rsidRPr="00B71439" w:rsidTr="00671C95">
        <w:trPr>
          <w:jc w:val="center"/>
        </w:trPr>
        <w:tc>
          <w:tcPr>
            <w:tcW w:w="610"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8</w:t>
            </w:r>
          </w:p>
        </w:tc>
        <w:tc>
          <w:tcPr>
            <w:tcW w:w="1614"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kern w:val="0"/>
                <w:sz w:val="18"/>
                <w:szCs w:val="18"/>
              </w:rPr>
              <w:t>锑、砷、铅、铬、钴、铜、锰、镍及其化合物</w:t>
            </w:r>
          </w:p>
        </w:tc>
        <w:tc>
          <w:tcPr>
            <w:tcW w:w="1330"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0.072</w:t>
            </w:r>
          </w:p>
        </w:tc>
        <w:tc>
          <w:tcPr>
            <w:tcW w:w="1446"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1.0</w:t>
            </w:r>
          </w:p>
        </w:tc>
      </w:tr>
      <w:tr w:rsidR="00930255" w:rsidRPr="00B71439" w:rsidTr="00671C95">
        <w:trPr>
          <w:jc w:val="center"/>
        </w:trPr>
        <w:tc>
          <w:tcPr>
            <w:tcW w:w="610"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9</w:t>
            </w:r>
          </w:p>
        </w:tc>
        <w:tc>
          <w:tcPr>
            <w:tcW w:w="1614"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二噁英类</w:t>
            </w:r>
          </w:p>
        </w:tc>
        <w:tc>
          <w:tcPr>
            <w:tcW w:w="1330"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0.080 ngTEQ/m</w:t>
            </w:r>
            <w:r w:rsidRPr="00B71439">
              <w:rPr>
                <w:color w:val="000000" w:themeColor="text1"/>
                <w:sz w:val="18"/>
                <w:szCs w:val="18"/>
                <w:vertAlign w:val="superscript"/>
              </w:rPr>
              <w:t>3</w:t>
            </w:r>
          </w:p>
        </w:tc>
        <w:tc>
          <w:tcPr>
            <w:tcW w:w="1446" w:type="pct"/>
            <w:shd w:val="clear" w:color="auto" w:fill="auto"/>
            <w:vAlign w:val="center"/>
          </w:tcPr>
          <w:p w:rsidR="001E4732" w:rsidRPr="00B71439" w:rsidRDefault="001E4732" w:rsidP="00671C95">
            <w:pPr>
              <w:tabs>
                <w:tab w:val="left" w:pos="7371"/>
              </w:tabs>
              <w:spacing w:line="280" w:lineRule="exact"/>
              <w:jc w:val="center"/>
              <w:rPr>
                <w:color w:val="000000" w:themeColor="text1"/>
                <w:sz w:val="18"/>
                <w:szCs w:val="18"/>
              </w:rPr>
            </w:pPr>
            <w:r w:rsidRPr="00B71439">
              <w:rPr>
                <w:color w:val="000000" w:themeColor="text1"/>
                <w:sz w:val="18"/>
                <w:szCs w:val="18"/>
              </w:rPr>
              <w:t>0.1</w:t>
            </w:r>
          </w:p>
        </w:tc>
      </w:tr>
    </w:tbl>
    <w:p w:rsidR="001E4732" w:rsidRPr="00B71439" w:rsidRDefault="001E4732" w:rsidP="003A33FB">
      <w:pPr>
        <w:spacing w:line="360" w:lineRule="auto"/>
        <w:ind w:firstLineChars="200" w:firstLine="480"/>
        <w:jc w:val="left"/>
        <w:rPr>
          <w:color w:val="000000" w:themeColor="text1"/>
          <w:sz w:val="24"/>
        </w:rPr>
      </w:pPr>
      <w:r w:rsidRPr="00B71439">
        <w:rPr>
          <w:color w:val="000000" w:themeColor="text1"/>
          <w:sz w:val="24"/>
        </w:rPr>
        <w:t>根据霍邱一期和金寨生活垃圾焚烧发电项目的验收监测数据，采取</w:t>
      </w:r>
      <w:r w:rsidRPr="00B71439">
        <w:rPr>
          <w:color w:val="000000" w:themeColor="text1"/>
          <w:sz w:val="24"/>
        </w:rPr>
        <w:t>“</w:t>
      </w:r>
      <w:r w:rsidRPr="00B71439">
        <w:rPr>
          <w:color w:val="000000" w:themeColor="text1"/>
          <w:sz w:val="24"/>
        </w:rPr>
        <w:t>炉内</w:t>
      </w:r>
      <w:r w:rsidRPr="00B71439">
        <w:rPr>
          <w:color w:val="000000" w:themeColor="text1"/>
          <w:sz w:val="24"/>
        </w:rPr>
        <w:t>SCNR</w:t>
      </w:r>
      <w:r w:rsidRPr="00B71439">
        <w:rPr>
          <w:color w:val="000000" w:themeColor="text1"/>
          <w:sz w:val="24"/>
        </w:rPr>
        <w:t>脱硝</w:t>
      </w:r>
      <w:r w:rsidRPr="00B71439">
        <w:rPr>
          <w:color w:val="000000" w:themeColor="text1"/>
          <w:sz w:val="24"/>
        </w:rPr>
        <w:t>+</w:t>
      </w:r>
      <w:r w:rsidRPr="00B71439">
        <w:rPr>
          <w:color w:val="000000" w:themeColor="text1"/>
          <w:sz w:val="24"/>
        </w:rPr>
        <w:t>半干法喷雾反应塔</w:t>
      </w:r>
      <w:r w:rsidRPr="00B71439">
        <w:rPr>
          <w:color w:val="000000" w:themeColor="text1"/>
          <w:sz w:val="24"/>
        </w:rPr>
        <w:t>+</w:t>
      </w:r>
      <w:r w:rsidRPr="00B71439">
        <w:rPr>
          <w:color w:val="000000" w:themeColor="text1"/>
          <w:sz w:val="24"/>
        </w:rPr>
        <w:t>干法脱酸</w:t>
      </w:r>
      <w:r w:rsidRPr="00B71439">
        <w:rPr>
          <w:color w:val="000000" w:themeColor="text1"/>
          <w:sz w:val="24"/>
        </w:rPr>
        <w:t>+</w:t>
      </w:r>
      <w:r w:rsidRPr="00B71439">
        <w:rPr>
          <w:color w:val="000000" w:themeColor="text1"/>
          <w:sz w:val="24"/>
        </w:rPr>
        <w:t>活性炭吸附</w:t>
      </w:r>
      <w:r w:rsidRPr="00B71439">
        <w:rPr>
          <w:color w:val="000000" w:themeColor="text1"/>
          <w:sz w:val="24"/>
        </w:rPr>
        <w:t>+</w:t>
      </w:r>
      <w:r w:rsidRPr="00B71439">
        <w:rPr>
          <w:color w:val="000000" w:themeColor="text1"/>
          <w:sz w:val="24"/>
        </w:rPr>
        <w:t>袋式除尘器</w:t>
      </w:r>
      <w:r w:rsidRPr="00B71439">
        <w:rPr>
          <w:color w:val="000000" w:themeColor="text1"/>
          <w:sz w:val="24"/>
        </w:rPr>
        <w:t>”</w:t>
      </w:r>
      <w:r w:rsidRPr="00B71439">
        <w:rPr>
          <w:color w:val="000000" w:themeColor="text1"/>
          <w:sz w:val="24"/>
        </w:rPr>
        <w:t>的烟尘净化装置能够确保焚烧烟气做到达标排放。故，本项目烟气治理措施可以确保烟气做到达标排放。</w:t>
      </w:r>
    </w:p>
    <w:p w:rsidR="003A33FB" w:rsidRPr="00B71439" w:rsidRDefault="003A33FB" w:rsidP="003A33FB">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8.1.</w:t>
      </w:r>
      <w:r w:rsidR="001E4732" w:rsidRPr="00B71439">
        <w:rPr>
          <w:rFonts w:eastAsia="黑体"/>
          <w:b w:val="0"/>
          <w:color w:val="000000" w:themeColor="text1"/>
          <w:sz w:val="24"/>
          <w:szCs w:val="24"/>
        </w:rPr>
        <w:t>5</w:t>
      </w:r>
      <w:r w:rsidRPr="00B71439">
        <w:rPr>
          <w:rFonts w:eastAsia="黑体"/>
          <w:b w:val="0"/>
          <w:color w:val="000000" w:themeColor="text1"/>
          <w:sz w:val="24"/>
          <w:szCs w:val="24"/>
        </w:rPr>
        <w:t xml:space="preserve"> </w:t>
      </w:r>
      <w:r w:rsidRPr="00B71439">
        <w:rPr>
          <w:rFonts w:eastAsia="黑体"/>
          <w:b w:val="0"/>
          <w:color w:val="000000" w:themeColor="text1"/>
          <w:sz w:val="24"/>
          <w:szCs w:val="24"/>
        </w:rPr>
        <w:t>排气筒设置</w:t>
      </w:r>
    </w:p>
    <w:p w:rsidR="003A33FB" w:rsidRPr="00B71439" w:rsidRDefault="003A33FB" w:rsidP="005B6A91">
      <w:pPr>
        <w:spacing w:line="360" w:lineRule="auto"/>
        <w:ind w:firstLineChars="200" w:firstLine="480"/>
        <w:rPr>
          <w:color w:val="000000" w:themeColor="text1"/>
          <w:sz w:val="24"/>
        </w:rPr>
      </w:pPr>
      <w:r w:rsidRPr="00B71439">
        <w:rPr>
          <w:color w:val="000000" w:themeColor="text1"/>
          <w:sz w:val="24"/>
        </w:rPr>
        <w:t>本项目设计生活垃圾处理能力</w:t>
      </w:r>
      <w:r w:rsidRPr="00B71439">
        <w:rPr>
          <w:color w:val="000000" w:themeColor="text1"/>
          <w:sz w:val="24"/>
        </w:rPr>
        <w:t>400t/d</w:t>
      </w:r>
      <w:r w:rsidRPr="00B71439">
        <w:rPr>
          <w:color w:val="000000" w:themeColor="text1"/>
          <w:sz w:val="24"/>
        </w:rPr>
        <w:t>。根据《生活垃圾焚烧污染控制标准》（</w:t>
      </w:r>
      <w:r w:rsidRPr="00B71439">
        <w:rPr>
          <w:color w:val="000000" w:themeColor="text1"/>
          <w:sz w:val="24"/>
        </w:rPr>
        <w:t>GB 18485-2014</w:t>
      </w:r>
      <w:r w:rsidRPr="00B71439">
        <w:rPr>
          <w:color w:val="000000" w:themeColor="text1"/>
          <w:sz w:val="24"/>
        </w:rPr>
        <w:t>）中要求，其烟囱最低高度不得低于</w:t>
      </w:r>
      <w:r w:rsidRPr="00B71439">
        <w:rPr>
          <w:color w:val="000000" w:themeColor="text1"/>
          <w:sz w:val="24"/>
        </w:rPr>
        <w:t>60m</w:t>
      </w:r>
      <w:r w:rsidRPr="00B71439">
        <w:rPr>
          <w:color w:val="000000" w:themeColor="text1"/>
          <w:sz w:val="24"/>
        </w:rPr>
        <w:t>。</w:t>
      </w:r>
    </w:p>
    <w:p w:rsidR="003A33FB" w:rsidRPr="00B71439" w:rsidRDefault="003A33FB" w:rsidP="005B6A91">
      <w:pPr>
        <w:spacing w:line="360" w:lineRule="auto"/>
        <w:ind w:firstLineChars="200" w:firstLine="480"/>
        <w:rPr>
          <w:color w:val="000000" w:themeColor="text1"/>
          <w:sz w:val="24"/>
        </w:rPr>
      </w:pPr>
      <w:r w:rsidRPr="00B71439">
        <w:rPr>
          <w:color w:val="000000" w:themeColor="text1"/>
          <w:sz w:val="24"/>
        </w:rPr>
        <w:t>根据设计方案，本项目计划建设</w:t>
      </w:r>
      <w:r w:rsidRPr="00B71439">
        <w:rPr>
          <w:color w:val="000000" w:themeColor="text1"/>
          <w:sz w:val="24"/>
        </w:rPr>
        <w:t>1</w:t>
      </w:r>
      <w:r w:rsidRPr="00B71439">
        <w:rPr>
          <w:color w:val="000000" w:themeColor="text1"/>
          <w:sz w:val="24"/>
        </w:rPr>
        <w:t>座</w:t>
      </w:r>
      <w:r w:rsidRPr="00B71439">
        <w:rPr>
          <w:color w:val="000000" w:themeColor="text1"/>
          <w:sz w:val="24"/>
        </w:rPr>
        <w:t>60m</w:t>
      </w:r>
      <w:r w:rsidRPr="00B71439">
        <w:rPr>
          <w:color w:val="000000" w:themeColor="text1"/>
          <w:sz w:val="24"/>
        </w:rPr>
        <w:t>高烟囱。</w:t>
      </w:r>
    </w:p>
    <w:p w:rsidR="003A33FB" w:rsidRPr="00B71439" w:rsidRDefault="003A33FB" w:rsidP="005B6A91">
      <w:pPr>
        <w:spacing w:line="360" w:lineRule="auto"/>
        <w:ind w:firstLineChars="200" w:firstLine="480"/>
        <w:rPr>
          <w:color w:val="000000" w:themeColor="text1"/>
          <w:sz w:val="24"/>
        </w:rPr>
      </w:pPr>
      <w:r w:rsidRPr="00B71439">
        <w:rPr>
          <w:color w:val="000000" w:themeColor="text1"/>
          <w:sz w:val="24"/>
        </w:rPr>
        <w:t>因此，项目排气筒设置符合规范要求。</w:t>
      </w:r>
    </w:p>
    <w:p w:rsidR="003A33FB" w:rsidRPr="00B71439" w:rsidRDefault="003A33FB" w:rsidP="003A33FB">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8.1.</w:t>
      </w:r>
      <w:r w:rsidR="00747E69" w:rsidRPr="00B71439">
        <w:rPr>
          <w:rFonts w:eastAsia="黑体"/>
          <w:b w:val="0"/>
          <w:color w:val="000000" w:themeColor="text1"/>
          <w:sz w:val="24"/>
          <w:szCs w:val="24"/>
        </w:rPr>
        <w:t>6</w:t>
      </w:r>
      <w:r w:rsidRPr="00B71439">
        <w:rPr>
          <w:rFonts w:eastAsia="黑体"/>
          <w:b w:val="0"/>
          <w:color w:val="000000" w:themeColor="text1"/>
          <w:sz w:val="24"/>
          <w:szCs w:val="24"/>
        </w:rPr>
        <w:t xml:space="preserve"> </w:t>
      </w:r>
      <w:r w:rsidRPr="00B71439">
        <w:rPr>
          <w:rFonts w:eastAsia="黑体"/>
          <w:b w:val="0"/>
          <w:color w:val="000000" w:themeColor="text1"/>
          <w:sz w:val="24"/>
          <w:szCs w:val="24"/>
        </w:rPr>
        <w:t>防护距离设置</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为避免项目</w:t>
      </w:r>
      <w:r w:rsidR="004773D1" w:rsidRPr="00B71439">
        <w:rPr>
          <w:color w:val="000000" w:themeColor="text1"/>
          <w:sz w:val="24"/>
        </w:rPr>
        <w:t>生产过程中无组织废气排放对区域内居民生活的不利影响，</w:t>
      </w:r>
      <w:r w:rsidRPr="00B71439">
        <w:rPr>
          <w:color w:val="000000" w:themeColor="text1"/>
          <w:sz w:val="24"/>
        </w:rPr>
        <w:t>根据关于印发《生活垃圾焚烧发电建设项目环境准入条件》的通知（环境保护部办公厅</w:t>
      </w:r>
      <w:r w:rsidRPr="00B71439">
        <w:rPr>
          <w:color w:val="000000" w:themeColor="text1"/>
          <w:sz w:val="24"/>
        </w:rPr>
        <w:t xml:space="preserve"> </w:t>
      </w:r>
      <w:r w:rsidRPr="00B71439">
        <w:rPr>
          <w:color w:val="000000" w:themeColor="text1"/>
          <w:sz w:val="24"/>
        </w:rPr>
        <w:t>环办环评</w:t>
      </w:r>
      <w:r w:rsidRPr="00B71439">
        <w:rPr>
          <w:color w:val="000000" w:themeColor="text1"/>
          <w:sz w:val="24"/>
        </w:rPr>
        <w:t>[2018]20</w:t>
      </w:r>
      <w:r w:rsidRPr="00B71439">
        <w:rPr>
          <w:color w:val="000000" w:themeColor="text1"/>
          <w:sz w:val="24"/>
        </w:rPr>
        <w:t>号）中的相关要求规定，确定项目环境防护距离为厂界周边</w:t>
      </w:r>
      <w:r w:rsidRPr="00B71439">
        <w:rPr>
          <w:color w:val="000000" w:themeColor="text1"/>
          <w:sz w:val="24"/>
        </w:rPr>
        <w:t>300m</w:t>
      </w:r>
      <w:r w:rsidRPr="00B71439">
        <w:rPr>
          <w:color w:val="000000" w:themeColor="text1"/>
          <w:sz w:val="24"/>
        </w:rPr>
        <w:t>的区域。</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本次评价过程中，</w:t>
      </w:r>
      <w:r w:rsidR="005B6A91" w:rsidRPr="00B71439">
        <w:rPr>
          <w:color w:val="000000" w:themeColor="text1"/>
          <w:sz w:val="24"/>
        </w:rPr>
        <w:t>舒城</w:t>
      </w:r>
      <w:r w:rsidRPr="00B71439">
        <w:rPr>
          <w:color w:val="000000" w:themeColor="text1"/>
          <w:sz w:val="24"/>
        </w:rPr>
        <w:t>海创环保科技有限责任公司委托</w:t>
      </w:r>
      <w:r w:rsidR="004773D1" w:rsidRPr="00B71439">
        <w:rPr>
          <w:color w:val="000000" w:themeColor="text1"/>
          <w:sz w:val="24"/>
        </w:rPr>
        <w:t>安徽省安兴勘测设计有限公司</w:t>
      </w:r>
      <w:r w:rsidRPr="00B71439">
        <w:rPr>
          <w:color w:val="000000" w:themeColor="text1"/>
          <w:sz w:val="24"/>
        </w:rPr>
        <w:t>对厂界外</w:t>
      </w:r>
      <w:r w:rsidRPr="00B71439">
        <w:rPr>
          <w:color w:val="000000" w:themeColor="text1"/>
          <w:sz w:val="24"/>
        </w:rPr>
        <w:t>300m</w:t>
      </w:r>
      <w:r w:rsidRPr="00B71439">
        <w:rPr>
          <w:color w:val="000000" w:themeColor="text1"/>
          <w:sz w:val="24"/>
        </w:rPr>
        <w:t>范围内区域的区域的地形分布情况进行了测绘。根据测绘结果，防护距离内无居民区等敏感目标分布，满足防护距离设置要求。</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同时，本评价要求，应充分考虑本项目环境防护距离的设置要求，防护距离内不得规划和建设学校、医院、住宅等环境敏感建筑及其他敏感项目。</w:t>
      </w:r>
    </w:p>
    <w:p w:rsidR="003A33FB" w:rsidRPr="00B71439" w:rsidRDefault="003A33FB" w:rsidP="003A33FB">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8.1.</w:t>
      </w:r>
      <w:r w:rsidR="00747E69" w:rsidRPr="00B71439">
        <w:rPr>
          <w:rFonts w:eastAsia="黑体"/>
          <w:b w:val="0"/>
          <w:color w:val="000000" w:themeColor="text1"/>
          <w:sz w:val="24"/>
          <w:szCs w:val="24"/>
        </w:rPr>
        <w:t>7</w:t>
      </w:r>
      <w:r w:rsidRPr="00B71439">
        <w:rPr>
          <w:rFonts w:eastAsia="黑体"/>
          <w:b w:val="0"/>
          <w:color w:val="000000" w:themeColor="text1"/>
          <w:sz w:val="24"/>
          <w:szCs w:val="24"/>
        </w:rPr>
        <w:t xml:space="preserve"> </w:t>
      </w:r>
      <w:r w:rsidRPr="00B71439">
        <w:rPr>
          <w:rFonts w:eastAsia="黑体"/>
          <w:b w:val="0"/>
          <w:color w:val="000000" w:themeColor="text1"/>
          <w:sz w:val="24"/>
          <w:szCs w:val="24"/>
        </w:rPr>
        <w:t>小结</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本项目建成运行后，针对各类工艺废气均采取了相应的有效的废气污染治理措施，处理工艺可以满足环境保护部</w:t>
      </w:r>
      <w:r w:rsidRPr="00B71439">
        <w:rPr>
          <w:color w:val="000000" w:themeColor="text1"/>
          <w:sz w:val="24"/>
        </w:rPr>
        <w:t>2014</w:t>
      </w:r>
      <w:r w:rsidRPr="00B71439">
        <w:rPr>
          <w:color w:val="000000" w:themeColor="text1"/>
          <w:sz w:val="24"/>
        </w:rPr>
        <w:t>年第</w:t>
      </w:r>
      <w:r w:rsidRPr="00B71439">
        <w:rPr>
          <w:color w:val="000000" w:themeColor="text1"/>
          <w:sz w:val="24"/>
        </w:rPr>
        <w:t>71</w:t>
      </w:r>
      <w:r w:rsidRPr="00B71439">
        <w:rPr>
          <w:color w:val="000000" w:themeColor="text1"/>
          <w:sz w:val="24"/>
        </w:rPr>
        <w:t>号公告等政策法规的要求，计划设置的焚烧炉烟囱高度满足</w:t>
      </w:r>
      <w:r w:rsidRPr="00B71439">
        <w:rPr>
          <w:color w:val="000000" w:themeColor="text1"/>
          <w:sz w:val="24"/>
        </w:rPr>
        <w:t>GB 18485-2014</w:t>
      </w:r>
      <w:r w:rsidRPr="00B71439">
        <w:rPr>
          <w:color w:val="000000" w:themeColor="text1"/>
          <w:sz w:val="24"/>
        </w:rPr>
        <w:t>要求。类比运行中的焚烧厂的实际处理效果，各类废气污染物均可以做到达标排放。</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满足</w:t>
      </w:r>
      <w:r w:rsidRPr="00B71439">
        <w:rPr>
          <w:color w:val="000000" w:themeColor="text1"/>
          <w:sz w:val="24"/>
        </w:rPr>
        <w:t>“</w:t>
      </w:r>
      <w:r w:rsidRPr="00B71439">
        <w:rPr>
          <w:color w:val="000000" w:themeColor="text1"/>
          <w:sz w:val="24"/>
        </w:rPr>
        <w:t>关于印发《生活垃圾焚烧发电建设项目环境准入条件》的通知（环境保护部办公厅</w:t>
      </w:r>
      <w:r w:rsidRPr="00B71439">
        <w:rPr>
          <w:color w:val="000000" w:themeColor="text1"/>
          <w:sz w:val="24"/>
        </w:rPr>
        <w:t xml:space="preserve"> </w:t>
      </w:r>
      <w:r w:rsidRPr="00B71439">
        <w:rPr>
          <w:color w:val="000000" w:themeColor="text1"/>
          <w:sz w:val="24"/>
        </w:rPr>
        <w:t>环办环评</w:t>
      </w:r>
      <w:r w:rsidRPr="00B71439">
        <w:rPr>
          <w:color w:val="000000" w:themeColor="text1"/>
          <w:sz w:val="24"/>
        </w:rPr>
        <w:t>[2018]20</w:t>
      </w:r>
      <w:r w:rsidRPr="00B71439">
        <w:rPr>
          <w:color w:val="000000" w:themeColor="text1"/>
          <w:sz w:val="24"/>
        </w:rPr>
        <w:t>号）</w:t>
      </w:r>
      <w:r w:rsidRPr="00B71439">
        <w:rPr>
          <w:color w:val="000000" w:themeColor="text1"/>
          <w:sz w:val="24"/>
        </w:rPr>
        <w:t>”</w:t>
      </w:r>
      <w:r w:rsidRPr="00B71439">
        <w:rPr>
          <w:color w:val="000000" w:themeColor="text1"/>
          <w:sz w:val="24"/>
        </w:rPr>
        <w:t>中</w:t>
      </w:r>
      <w:r w:rsidRPr="00B71439">
        <w:rPr>
          <w:color w:val="000000" w:themeColor="text1"/>
          <w:sz w:val="24"/>
        </w:rPr>
        <w:t>“</w:t>
      </w:r>
      <w:r w:rsidRPr="00B71439">
        <w:rPr>
          <w:color w:val="000000" w:themeColor="text1"/>
          <w:kern w:val="0"/>
          <w:sz w:val="24"/>
        </w:rPr>
        <w:t>厂界外设置不小于</w:t>
      </w:r>
      <w:r w:rsidRPr="00B71439">
        <w:rPr>
          <w:color w:val="000000" w:themeColor="text1"/>
          <w:kern w:val="0"/>
          <w:sz w:val="24"/>
        </w:rPr>
        <w:t>300</w:t>
      </w:r>
      <w:r w:rsidRPr="00B71439">
        <w:rPr>
          <w:color w:val="000000" w:themeColor="text1"/>
          <w:kern w:val="0"/>
          <w:sz w:val="24"/>
        </w:rPr>
        <w:t>米的环境防护距离</w:t>
      </w:r>
      <w:r w:rsidRPr="00B71439">
        <w:rPr>
          <w:color w:val="000000" w:themeColor="text1"/>
          <w:sz w:val="24"/>
        </w:rPr>
        <w:t>”</w:t>
      </w:r>
      <w:r w:rsidRPr="00B71439">
        <w:rPr>
          <w:color w:val="000000" w:themeColor="text1"/>
          <w:sz w:val="24"/>
        </w:rPr>
        <w:t>的要求。</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综合分析，本项目计划采取的废气污染防治措施是可行的。</w:t>
      </w:r>
    </w:p>
    <w:p w:rsidR="003A33FB" w:rsidRPr="00B71439" w:rsidRDefault="003A33FB" w:rsidP="003A33FB">
      <w:pPr>
        <w:pStyle w:val="21"/>
        <w:spacing w:before="0" w:after="0" w:line="360" w:lineRule="auto"/>
        <w:rPr>
          <w:rFonts w:ascii="Times New Roman" w:hAnsi="Times New Roman"/>
          <w:b w:val="0"/>
          <w:color w:val="000000" w:themeColor="text1"/>
          <w:sz w:val="28"/>
          <w:szCs w:val="28"/>
        </w:rPr>
      </w:pPr>
      <w:bookmarkStart w:id="201" w:name="_Toc413057986"/>
      <w:bookmarkStart w:id="202" w:name="_Toc1376827"/>
      <w:r w:rsidRPr="00B71439">
        <w:rPr>
          <w:rFonts w:ascii="Times New Roman" w:hAnsi="Times New Roman"/>
          <w:b w:val="0"/>
          <w:color w:val="000000" w:themeColor="text1"/>
          <w:sz w:val="28"/>
          <w:szCs w:val="28"/>
        </w:rPr>
        <w:t xml:space="preserve">8.2 </w:t>
      </w:r>
      <w:r w:rsidRPr="00B71439">
        <w:rPr>
          <w:rFonts w:ascii="Times New Roman" w:hAnsi="Times New Roman"/>
          <w:b w:val="0"/>
          <w:color w:val="000000" w:themeColor="text1"/>
          <w:sz w:val="28"/>
          <w:szCs w:val="28"/>
        </w:rPr>
        <w:t>地下水污染防治措施</w:t>
      </w:r>
      <w:bookmarkEnd w:id="201"/>
      <w:bookmarkEnd w:id="202"/>
    </w:p>
    <w:p w:rsidR="003A33FB" w:rsidRPr="00B71439" w:rsidRDefault="003A33FB" w:rsidP="003A33FB">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8.2.1 </w:t>
      </w:r>
      <w:r w:rsidRPr="00B71439">
        <w:rPr>
          <w:rFonts w:eastAsia="黑体"/>
          <w:b w:val="0"/>
          <w:color w:val="000000" w:themeColor="text1"/>
          <w:sz w:val="24"/>
          <w:szCs w:val="24"/>
        </w:rPr>
        <w:t>防控原则</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地下水污染防治措施采取主动控制和被动控制相结合的措施。</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从源头控制，包括对重点防渗区特殊建筑采取防渗措施，防止和降低污染物跑、冒、滴、漏，将污染物泄漏的环境风险事故降到最低程度。</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污染防治区分为一般污染防治区和重点污染防治区。其中，一般污染防治区是指危害性相对较小的渣库、综合水泵房、循环水站、地磅房、垃圾输送通道等区域；重点污染防治区是指物料危害性大、对地下水环境隐患大的生产区域，包括主厂房垃圾贮池、卸料大厅、渗滤液收集池、事故应急池、污水处理站、一体化生化处理装置区、污水输送管沟、轻柴油罐区、氨水罐区等区域。</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项目防渗内容汇总见表</w:t>
      </w:r>
      <w:r w:rsidRPr="00B71439">
        <w:rPr>
          <w:color w:val="000000" w:themeColor="text1"/>
          <w:sz w:val="24"/>
        </w:rPr>
        <w:t>8-2-1</w:t>
      </w:r>
      <w:r w:rsidRPr="00B71439">
        <w:rPr>
          <w:color w:val="000000" w:themeColor="text1"/>
          <w:sz w:val="24"/>
        </w:rPr>
        <w:t>。</w:t>
      </w:r>
    </w:p>
    <w:p w:rsidR="003A33FB" w:rsidRPr="00B71439" w:rsidRDefault="003A33FB" w:rsidP="003A33FB">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8-2-1  </w:t>
      </w:r>
      <w:r w:rsidRPr="00B71439">
        <w:rPr>
          <w:rFonts w:eastAsia="黑体"/>
          <w:color w:val="000000" w:themeColor="text1"/>
          <w:szCs w:val="21"/>
        </w:rPr>
        <w:t>项目分区防渗内容汇总一览表</w:t>
      </w:r>
    </w:p>
    <w:tbl>
      <w:tblPr>
        <w:tblW w:w="0" w:type="auto"/>
        <w:tblBorders>
          <w:top w:val="single" w:sz="4" w:space="0" w:color="auto"/>
          <w:bottom w:val="single" w:sz="4" w:space="0" w:color="auto"/>
          <w:insideH w:val="single" w:sz="4" w:space="0" w:color="auto"/>
          <w:insideV w:val="single" w:sz="4" w:space="0" w:color="auto"/>
        </w:tblBorders>
        <w:tblLayout w:type="fixed"/>
        <w:tblLook w:val="0000" w:firstRow="0" w:lastRow="0" w:firstColumn="0" w:lastColumn="0" w:noHBand="0" w:noVBand="0"/>
      </w:tblPr>
      <w:tblGrid>
        <w:gridCol w:w="676"/>
        <w:gridCol w:w="1417"/>
        <w:gridCol w:w="6435"/>
      </w:tblGrid>
      <w:tr w:rsidR="00930255" w:rsidRPr="00B71439" w:rsidTr="00B1526C">
        <w:tc>
          <w:tcPr>
            <w:tcW w:w="676"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序号</w:t>
            </w:r>
          </w:p>
        </w:tc>
        <w:tc>
          <w:tcPr>
            <w:tcW w:w="1417"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类别</w:t>
            </w:r>
          </w:p>
        </w:tc>
        <w:tc>
          <w:tcPr>
            <w:tcW w:w="6435"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区域</w:t>
            </w:r>
          </w:p>
        </w:tc>
      </w:tr>
      <w:tr w:rsidR="00930255" w:rsidRPr="00B71439" w:rsidTr="00B1526C">
        <w:tc>
          <w:tcPr>
            <w:tcW w:w="676"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w:t>
            </w:r>
          </w:p>
        </w:tc>
        <w:tc>
          <w:tcPr>
            <w:tcW w:w="1417"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重点防渗区</w:t>
            </w:r>
          </w:p>
        </w:tc>
        <w:tc>
          <w:tcPr>
            <w:tcW w:w="6435"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主厂房垃圾贮池、卸料大厅、渗滤液收集池、事故应急池、生产污水处理站、一体化生化处理装置区、污水输送管沟、轻柴油罐区、氨水罐区</w:t>
            </w:r>
          </w:p>
        </w:tc>
      </w:tr>
      <w:tr w:rsidR="00930255" w:rsidRPr="00B71439" w:rsidTr="00B1526C">
        <w:tc>
          <w:tcPr>
            <w:tcW w:w="676"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2</w:t>
            </w:r>
          </w:p>
        </w:tc>
        <w:tc>
          <w:tcPr>
            <w:tcW w:w="1417"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一般防渗区</w:t>
            </w:r>
          </w:p>
        </w:tc>
        <w:tc>
          <w:tcPr>
            <w:tcW w:w="6435"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渣库、综合水泵房、循环水站、地磅房、垃圾输送通道</w:t>
            </w:r>
          </w:p>
        </w:tc>
      </w:tr>
      <w:tr w:rsidR="00930255" w:rsidRPr="00B71439" w:rsidTr="00B1526C">
        <w:tc>
          <w:tcPr>
            <w:tcW w:w="676"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3</w:t>
            </w:r>
          </w:p>
        </w:tc>
        <w:tc>
          <w:tcPr>
            <w:tcW w:w="1417"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简单防渗区</w:t>
            </w:r>
          </w:p>
        </w:tc>
        <w:tc>
          <w:tcPr>
            <w:tcW w:w="6435" w:type="dxa"/>
            <w:vAlign w:val="center"/>
          </w:tcPr>
          <w:p w:rsidR="003A33FB" w:rsidRPr="00B71439" w:rsidRDefault="003A33FB" w:rsidP="00D04F2F">
            <w:pPr>
              <w:spacing w:line="280" w:lineRule="exact"/>
              <w:jc w:val="center"/>
              <w:rPr>
                <w:color w:val="000000" w:themeColor="text1"/>
                <w:sz w:val="18"/>
                <w:szCs w:val="18"/>
              </w:rPr>
            </w:pPr>
            <w:r w:rsidRPr="00B71439">
              <w:rPr>
                <w:color w:val="000000" w:themeColor="text1"/>
                <w:sz w:val="18"/>
                <w:szCs w:val="18"/>
              </w:rPr>
              <w:t>烟气处理车间、锅炉间、汽机间</w:t>
            </w:r>
          </w:p>
        </w:tc>
      </w:tr>
    </w:tbl>
    <w:p w:rsidR="003A33FB" w:rsidRPr="00B71439" w:rsidRDefault="003A33FB" w:rsidP="003A33FB">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8.2.2 </w:t>
      </w:r>
      <w:r w:rsidRPr="00B71439">
        <w:rPr>
          <w:rFonts w:eastAsia="黑体"/>
          <w:b w:val="0"/>
          <w:color w:val="000000" w:themeColor="text1"/>
          <w:sz w:val="24"/>
          <w:szCs w:val="24"/>
        </w:rPr>
        <w:t>防渗要求</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目前，除《生活垃圾填埋场控制标准》（</w:t>
      </w:r>
      <w:r w:rsidRPr="00B71439">
        <w:rPr>
          <w:color w:val="000000" w:themeColor="text1"/>
          <w:sz w:val="24"/>
        </w:rPr>
        <w:t>GB16889-2008</w:t>
      </w:r>
      <w:r w:rsidRPr="00B71439">
        <w:rPr>
          <w:color w:val="000000" w:themeColor="text1"/>
          <w:sz w:val="24"/>
        </w:rPr>
        <w:t>）、《生活垃圾焚烧污染控制标准》（</w:t>
      </w:r>
      <w:r w:rsidRPr="00B71439">
        <w:rPr>
          <w:color w:val="000000" w:themeColor="text1"/>
          <w:sz w:val="24"/>
        </w:rPr>
        <w:t>GB18485-2014</w:t>
      </w:r>
      <w:r w:rsidRPr="00B71439">
        <w:rPr>
          <w:color w:val="000000" w:themeColor="text1"/>
          <w:sz w:val="24"/>
        </w:rPr>
        <w:t>）外，国家尚未针对生活焚烧发电项目颁布地下水防控国家标准或防渗技术规范。因此，本评价参考《环境影响评价技术导则</w:t>
      </w:r>
      <w:r w:rsidRPr="00B71439">
        <w:rPr>
          <w:color w:val="000000" w:themeColor="text1"/>
          <w:sz w:val="24"/>
        </w:rPr>
        <w:t xml:space="preserve"> </w:t>
      </w:r>
      <w:r w:rsidRPr="00B71439">
        <w:rPr>
          <w:color w:val="000000" w:themeColor="text1"/>
          <w:sz w:val="24"/>
        </w:rPr>
        <w:t>地下水环境》（</w:t>
      </w:r>
      <w:r w:rsidRPr="00B71439">
        <w:rPr>
          <w:color w:val="000000" w:themeColor="text1"/>
          <w:sz w:val="24"/>
        </w:rPr>
        <w:t>HJ610-2016</w:t>
      </w:r>
      <w:r w:rsidRPr="00B71439">
        <w:rPr>
          <w:color w:val="000000" w:themeColor="text1"/>
          <w:sz w:val="24"/>
        </w:rPr>
        <w:t>）相关要求，结合项目厂区包气带防渗性能，汇总出项目地下水防渗要求见表</w:t>
      </w:r>
      <w:r w:rsidRPr="00B71439">
        <w:rPr>
          <w:color w:val="000000" w:themeColor="text1"/>
          <w:sz w:val="24"/>
        </w:rPr>
        <w:t>8-2-2</w:t>
      </w:r>
      <w:r w:rsidRPr="00B71439">
        <w:rPr>
          <w:color w:val="000000" w:themeColor="text1"/>
          <w:sz w:val="24"/>
        </w:rPr>
        <w:t>。</w:t>
      </w:r>
    </w:p>
    <w:p w:rsidR="003A33FB" w:rsidRPr="00B71439" w:rsidRDefault="003A33FB" w:rsidP="003A33FB">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8-2-2  </w:t>
      </w:r>
      <w:r w:rsidRPr="00B71439">
        <w:rPr>
          <w:rFonts w:eastAsia="黑体"/>
          <w:color w:val="000000" w:themeColor="text1"/>
          <w:szCs w:val="21"/>
        </w:rPr>
        <w:t>项目地下水防渗要求一览表</w:t>
      </w:r>
    </w:p>
    <w:tbl>
      <w:tblPr>
        <w:tblW w:w="0" w:type="auto"/>
        <w:jc w:val="center"/>
        <w:tblBorders>
          <w:top w:val="single" w:sz="4" w:space="0" w:color="auto"/>
          <w:bottom w:val="single" w:sz="4" w:space="0" w:color="auto"/>
          <w:insideH w:val="single" w:sz="4" w:space="0" w:color="auto"/>
          <w:insideV w:val="single" w:sz="4" w:space="0" w:color="auto"/>
        </w:tblBorders>
        <w:tblLayout w:type="fixed"/>
        <w:tblLook w:val="0000" w:firstRow="0" w:lastRow="0" w:firstColumn="0" w:lastColumn="0" w:noHBand="0" w:noVBand="0"/>
      </w:tblPr>
      <w:tblGrid>
        <w:gridCol w:w="396"/>
        <w:gridCol w:w="1413"/>
        <w:gridCol w:w="993"/>
        <w:gridCol w:w="992"/>
        <w:gridCol w:w="1984"/>
        <w:gridCol w:w="2750"/>
      </w:tblGrid>
      <w:tr w:rsidR="00930255" w:rsidRPr="00B71439" w:rsidTr="00B1526C">
        <w:trPr>
          <w:jc w:val="center"/>
        </w:trPr>
        <w:tc>
          <w:tcPr>
            <w:tcW w:w="396"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序号</w:t>
            </w:r>
          </w:p>
        </w:tc>
        <w:tc>
          <w:tcPr>
            <w:tcW w:w="1413"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防渗分区</w:t>
            </w:r>
          </w:p>
        </w:tc>
        <w:tc>
          <w:tcPr>
            <w:tcW w:w="993"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包气带</w:t>
            </w:r>
          </w:p>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防渗性能</w:t>
            </w:r>
          </w:p>
        </w:tc>
        <w:tc>
          <w:tcPr>
            <w:tcW w:w="992"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污染控制</w:t>
            </w:r>
          </w:p>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难易程度</w:t>
            </w:r>
          </w:p>
        </w:tc>
        <w:tc>
          <w:tcPr>
            <w:tcW w:w="1984"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污染物类型</w:t>
            </w:r>
          </w:p>
        </w:tc>
        <w:tc>
          <w:tcPr>
            <w:tcW w:w="2750"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防渗要求</w:t>
            </w:r>
          </w:p>
        </w:tc>
      </w:tr>
      <w:tr w:rsidR="00930255" w:rsidRPr="00B71439" w:rsidTr="00B1526C">
        <w:trPr>
          <w:jc w:val="center"/>
        </w:trPr>
        <w:tc>
          <w:tcPr>
            <w:tcW w:w="396"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w:t>
            </w:r>
          </w:p>
        </w:tc>
        <w:tc>
          <w:tcPr>
            <w:tcW w:w="1413"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重点防渗区</w:t>
            </w:r>
          </w:p>
        </w:tc>
        <w:tc>
          <w:tcPr>
            <w:tcW w:w="993"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中</w:t>
            </w:r>
          </w:p>
        </w:tc>
        <w:tc>
          <w:tcPr>
            <w:tcW w:w="992"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难</w:t>
            </w:r>
          </w:p>
        </w:tc>
        <w:tc>
          <w:tcPr>
            <w:tcW w:w="1984"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重金属、有机污染物</w:t>
            </w:r>
          </w:p>
        </w:tc>
        <w:tc>
          <w:tcPr>
            <w:tcW w:w="2750"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等效黏土防渗层</w:t>
            </w:r>
            <w:r w:rsidRPr="00B71439">
              <w:rPr>
                <w:color w:val="000000" w:themeColor="text1"/>
                <w:sz w:val="18"/>
                <w:szCs w:val="18"/>
              </w:rPr>
              <w:t>Mb≥6.0m</w:t>
            </w:r>
            <w:r w:rsidRPr="00B71439">
              <w:rPr>
                <w:color w:val="000000" w:themeColor="text1"/>
                <w:sz w:val="18"/>
                <w:szCs w:val="18"/>
              </w:rPr>
              <w:t>，防渗系数</w:t>
            </w:r>
            <w:r w:rsidRPr="00B71439">
              <w:rPr>
                <w:color w:val="000000" w:themeColor="text1"/>
                <w:sz w:val="18"/>
                <w:szCs w:val="18"/>
              </w:rPr>
              <w:t>k≤1×10</w:t>
            </w:r>
            <w:r w:rsidRPr="00B71439">
              <w:rPr>
                <w:color w:val="000000" w:themeColor="text1"/>
                <w:sz w:val="18"/>
                <w:szCs w:val="18"/>
                <w:vertAlign w:val="superscript"/>
              </w:rPr>
              <w:t>-7</w:t>
            </w:r>
            <w:r w:rsidRPr="00B71439">
              <w:rPr>
                <w:color w:val="000000" w:themeColor="text1"/>
                <w:sz w:val="18"/>
                <w:szCs w:val="18"/>
              </w:rPr>
              <w:t>cm/s</w:t>
            </w:r>
          </w:p>
        </w:tc>
      </w:tr>
      <w:tr w:rsidR="00930255" w:rsidRPr="00B71439" w:rsidTr="00B1526C">
        <w:trPr>
          <w:jc w:val="center"/>
        </w:trPr>
        <w:tc>
          <w:tcPr>
            <w:tcW w:w="396"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2</w:t>
            </w:r>
          </w:p>
        </w:tc>
        <w:tc>
          <w:tcPr>
            <w:tcW w:w="1413"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一般防渗区</w:t>
            </w:r>
          </w:p>
        </w:tc>
        <w:tc>
          <w:tcPr>
            <w:tcW w:w="993"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中</w:t>
            </w:r>
          </w:p>
        </w:tc>
        <w:tc>
          <w:tcPr>
            <w:tcW w:w="992"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易</w:t>
            </w:r>
          </w:p>
        </w:tc>
        <w:tc>
          <w:tcPr>
            <w:tcW w:w="1984"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重金属、有机污染物</w:t>
            </w:r>
          </w:p>
        </w:tc>
        <w:tc>
          <w:tcPr>
            <w:tcW w:w="2750"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等效黏土防渗层</w:t>
            </w:r>
            <w:r w:rsidRPr="00B71439">
              <w:rPr>
                <w:color w:val="000000" w:themeColor="text1"/>
                <w:sz w:val="18"/>
                <w:szCs w:val="18"/>
              </w:rPr>
              <w:t>Mb≥1.5m</w:t>
            </w:r>
            <w:r w:rsidRPr="00B71439">
              <w:rPr>
                <w:color w:val="000000" w:themeColor="text1"/>
                <w:sz w:val="18"/>
                <w:szCs w:val="18"/>
              </w:rPr>
              <w:t>，防渗系数</w:t>
            </w:r>
            <w:r w:rsidRPr="00B71439">
              <w:rPr>
                <w:color w:val="000000" w:themeColor="text1"/>
                <w:sz w:val="18"/>
                <w:szCs w:val="18"/>
              </w:rPr>
              <w:t>k≤1×10</w:t>
            </w:r>
            <w:r w:rsidRPr="00B71439">
              <w:rPr>
                <w:color w:val="000000" w:themeColor="text1"/>
                <w:sz w:val="18"/>
                <w:szCs w:val="18"/>
                <w:vertAlign w:val="superscript"/>
              </w:rPr>
              <w:t>-7</w:t>
            </w:r>
            <w:r w:rsidRPr="00B71439">
              <w:rPr>
                <w:color w:val="000000" w:themeColor="text1"/>
                <w:sz w:val="18"/>
                <w:szCs w:val="18"/>
              </w:rPr>
              <w:t>cm/s</w:t>
            </w:r>
          </w:p>
        </w:tc>
      </w:tr>
      <w:tr w:rsidR="00930255" w:rsidRPr="00B71439" w:rsidTr="00B1526C">
        <w:trPr>
          <w:jc w:val="center"/>
        </w:trPr>
        <w:tc>
          <w:tcPr>
            <w:tcW w:w="396"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3</w:t>
            </w:r>
          </w:p>
        </w:tc>
        <w:tc>
          <w:tcPr>
            <w:tcW w:w="1413"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简单防渗区</w:t>
            </w:r>
          </w:p>
        </w:tc>
        <w:tc>
          <w:tcPr>
            <w:tcW w:w="993"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中</w:t>
            </w:r>
          </w:p>
        </w:tc>
        <w:tc>
          <w:tcPr>
            <w:tcW w:w="992"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易</w:t>
            </w:r>
          </w:p>
        </w:tc>
        <w:tc>
          <w:tcPr>
            <w:tcW w:w="1984"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重金属</w:t>
            </w:r>
          </w:p>
        </w:tc>
        <w:tc>
          <w:tcPr>
            <w:tcW w:w="2750" w:type="dxa"/>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地面硬化</w:t>
            </w:r>
          </w:p>
        </w:tc>
      </w:tr>
    </w:tbl>
    <w:p w:rsidR="003A33FB" w:rsidRPr="00B71439" w:rsidRDefault="003A33FB" w:rsidP="00077D5D">
      <w:pPr>
        <w:spacing w:line="360" w:lineRule="auto"/>
        <w:ind w:firstLineChars="200" w:firstLine="480"/>
        <w:jc w:val="left"/>
        <w:rPr>
          <w:color w:val="000000" w:themeColor="text1"/>
          <w:sz w:val="24"/>
        </w:rPr>
      </w:pPr>
      <w:r w:rsidRPr="00B71439">
        <w:rPr>
          <w:color w:val="000000" w:themeColor="text1"/>
          <w:sz w:val="24"/>
        </w:rPr>
        <w:t>根据设计方案，为达到上述防渗系数要求，本项目计划参考金寨县生活垃圾焚烧发电项目的实际建设经验，针对不同重点防渗区，进行相应防渗处理。</w:t>
      </w:r>
    </w:p>
    <w:p w:rsidR="003A33FB" w:rsidRPr="00B71439" w:rsidRDefault="003A33FB" w:rsidP="00077D5D">
      <w:pPr>
        <w:pStyle w:val="afffe"/>
        <w:ind w:firstLineChars="200" w:firstLine="480"/>
        <w:rPr>
          <w:color w:val="000000" w:themeColor="text1"/>
          <w:shd w:val="clear" w:color="auto" w:fill="FFFFFF"/>
        </w:rPr>
      </w:pPr>
      <w:r w:rsidRPr="00B71439">
        <w:rPr>
          <w:color w:val="000000" w:themeColor="text1"/>
          <w:shd w:val="clear" w:color="auto" w:fill="FFFFFF"/>
        </w:rPr>
        <w:t>1</w:t>
      </w:r>
      <w:r w:rsidRPr="00B71439">
        <w:rPr>
          <w:color w:val="000000" w:themeColor="text1"/>
          <w:shd w:val="clear" w:color="auto" w:fill="FFFFFF"/>
        </w:rPr>
        <w:t>、重点防渗区</w:t>
      </w:r>
    </w:p>
    <w:p w:rsidR="003A33FB" w:rsidRPr="00B71439" w:rsidRDefault="003A33FB" w:rsidP="00077D5D">
      <w:pPr>
        <w:widowControl/>
        <w:shd w:val="clear" w:color="auto" w:fill="FFFFFF"/>
        <w:spacing w:line="360" w:lineRule="auto"/>
        <w:ind w:firstLineChars="200" w:firstLine="480"/>
        <w:rPr>
          <w:color w:val="000000" w:themeColor="text1"/>
          <w:kern w:val="0"/>
          <w:sz w:val="24"/>
          <w:shd w:val="clear" w:color="auto" w:fill="FFFFFF"/>
        </w:rPr>
      </w:pPr>
      <w:r w:rsidRPr="00B71439">
        <w:rPr>
          <w:color w:val="000000" w:themeColor="text1"/>
          <w:kern w:val="0"/>
          <w:sz w:val="24"/>
          <w:shd w:val="clear" w:color="auto" w:fill="FFFFFF"/>
        </w:rPr>
        <w:t>包括垃圾</w:t>
      </w:r>
      <w:r w:rsidRPr="00B71439">
        <w:rPr>
          <w:color w:val="000000" w:themeColor="text1"/>
          <w:sz w:val="24"/>
        </w:rPr>
        <w:t>贮坑</w:t>
      </w:r>
      <w:r w:rsidRPr="00B71439">
        <w:rPr>
          <w:color w:val="000000" w:themeColor="text1"/>
          <w:kern w:val="0"/>
          <w:sz w:val="24"/>
          <w:shd w:val="clear" w:color="auto" w:fill="FFFFFF"/>
        </w:rPr>
        <w:t>、渗滤液收集池、渗滤液处理系统、生活污水处理系统、事故水池、污水输送管沟、轻柴油罐区、氨水罐区、</w:t>
      </w:r>
      <w:r w:rsidR="00B1602E" w:rsidRPr="00B71439">
        <w:rPr>
          <w:color w:val="000000" w:themeColor="text1"/>
          <w:kern w:val="0"/>
          <w:sz w:val="24"/>
          <w:shd w:val="clear" w:color="auto" w:fill="FFFFFF"/>
        </w:rPr>
        <w:t>综合处理车间</w:t>
      </w:r>
      <w:r w:rsidRPr="00B71439">
        <w:rPr>
          <w:color w:val="000000" w:themeColor="text1"/>
          <w:kern w:val="0"/>
          <w:sz w:val="24"/>
          <w:shd w:val="clear" w:color="auto" w:fill="FFFFFF"/>
        </w:rPr>
        <w:t>。</w:t>
      </w:r>
    </w:p>
    <w:p w:rsidR="003A33FB" w:rsidRPr="00B71439" w:rsidRDefault="003A33FB" w:rsidP="00077D5D">
      <w:pPr>
        <w:pStyle w:val="-RED"/>
        <w:ind w:firstLineChars="200" w:firstLine="480"/>
        <w:jc w:val="both"/>
        <w:rPr>
          <w:rFonts w:ascii="Times New Roman" w:hAnsi="Times New Roman" w:cs="Times New Roman"/>
          <w:color w:val="000000" w:themeColor="text1"/>
          <w:sz w:val="24"/>
          <w:szCs w:val="24"/>
        </w:rPr>
      </w:pPr>
      <w:r w:rsidRPr="00B71439">
        <w:rPr>
          <w:rFonts w:ascii="Times New Roman" w:hAnsi="Times New Roman" w:cs="Times New Roman"/>
          <w:color w:val="000000" w:themeColor="text1"/>
          <w:kern w:val="0"/>
          <w:sz w:val="24"/>
          <w:szCs w:val="24"/>
          <w:shd w:val="clear" w:color="auto" w:fill="FFFFFF"/>
        </w:rPr>
        <w:t>（</w:t>
      </w:r>
      <w:r w:rsidRPr="00B71439">
        <w:rPr>
          <w:rFonts w:ascii="Times New Roman" w:hAnsi="Times New Roman" w:cs="Times New Roman"/>
          <w:color w:val="000000" w:themeColor="text1"/>
          <w:kern w:val="0"/>
          <w:sz w:val="24"/>
          <w:szCs w:val="24"/>
          <w:shd w:val="clear" w:color="auto" w:fill="FFFFFF"/>
        </w:rPr>
        <w:t>1</w:t>
      </w:r>
      <w:r w:rsidRPr="00B71439">
        <w:rPr>
          <w:rFonts w:ascii="Times New Roman" w:hAnsi="Times New Roman" w:cs="Times New Roman"/>
          <w:color w:val="000000" w:themeColor="text1"/>
          <w:kern w:val="0"/>
          <w:sz w:val="24"/>
          <w:szCs w:val="24"/>
          <w:shd w:val="clear" w:color="auto" w:fill="FFFFFF"/>
        </w:rPr>
        <w:t>）垃圾</w:t>
      </w:r>
      <w:r w:rsidRPr="00B71439">
        <w:rPr>
          <w:rFonts w:ascii="Times New Roman" w:hAnsi="Times New Roman" w:cs="Times New Roman"/>
          <w:color w:val="000000" w:themeColor="text1"/>
          <w:sz w:val="24"/>
          <w:szCs w:val="24"/>
        </w:rPr>
        <w:t>贮坑、</w:t>
      </w:r>
      <w:r w:rsidRPr="00B71439">
        <w:rPr>
          <w:rFonts w:ascii="Times New Roman" w:hAnsi="Times New Roman" w:cs="Times New Roman"/>
          <w:color w:val="000000" w:themeColor="text1"/>
          <w:kern w:val="0"/>
          <w:sz w:val="24"/>
          <w:szCs w:val="24"/>
          <w:shd w:val="clear" w:color="auto" w:fill="FFFFFF"/>
        </w:rPr>
        <w:t>渗滤液处理系统、生活污水处理系统、污水输送管沟防渗措施</w:t>
      </w:r>
      <w:r w:rsidRPr="00B71439">
        <w:rPr>
          <w:rFonts w:ascii="Times New Roman" w:hAnsi="Times New Roman" w:cs="Times New Roman"/>
          <w:color w:val="000000" w:themeColor="text1"/>
          <w:sz w:val="24"/>
        </w:rPr>
        <w:t>防渗措施参照《</w:t>
      </w:r>
      <w:r w:rsidRPr="00B71439">
        <w:rPr>
          <w:rFonts w:ascii="Times New Roman" w:hAnsi="Times New Roman" w:cs="Times New Roman"/>
          <w:bCs/>
          <w:color w:val="000000" w:themeColor="text1"/>
          <w:sz w:val="24"/>
        </w:rPr>
        <w:t>生活垃圾填埋场污染物控制标准》（</w:t>
      </w:r>
      <w:r w:rsidRPr="00B71439">
        <w:rPr>
          <w:rFonts w:ascii="Times New Roman" w:hAnsi="Times New Roman" w:cs="Times New Roman"/>
          <w:bCs/>
          <w:color w:val="000000" w:themeColor="text1"/>
          <w:sz w:val="24"/>
        </w:rPr>
        <w:t>GB16889-2008</w:t>
      </w:r>
      <w:r w:rsidRPr="00B71439">
        <w:rPr>
          <w:rFonts w:ascii="Times New Roman" w:hAnsi="Times New Roman" w:cs="Times New Roman"/>
          <w:bCs/>
          <w:color w:val="000000" w:themeColor="text1"/>
          <w:sz w:val="24"/>
        </w:rPr>
        <w:t>）的要求，</w:t>
      </w:r>
      <w:r w:rsidRPr="00B71439">
        <w:rPr>
          <w:rFonts w:ascii="Times New Roman" w:hAnsi="Times New Roman" w:cs="Times New Roman"/>
          <w:color w:val="000000" w:themeColor="text1"/>
          <w:sz w:val="24"/>
        </w:rPr>
        <w:t>根据设计，防渗结构从上往下依次为：</w:t>
      </w:r>
    </w:p>
    <w:p w:rsidR="003A33FB" w:rsidRPr="00B71439" w:rsidRDefault="003A33FB" w:rsidP="00077D5D">
      <w:pPr>
        <w:pStyle w:val="ad"/>
        <w:spacing w:line="360" w:lineRule="auto"/>
        <w:ind w:firstLine="480"/>
        <w:rPr>
          <w:color w:val="000000" w:themeColor="text1"/>
        </w:rPr>
      </w:pPr>
      <w:r w:rsidRPr="00B71439">
        <w:rPr>
          <w:color w:val="000000" w:themeColor="text1"/>
        </w:rPr>
        <w:t>3</w:t>
      </w:r>
      <w:r w:rsidR="00077D5D" w:rsidRPr="00B71439">
        <w:rPr>
          <w:color w:val="000000" w:themeColor="text1"/>
        </w:rPr>
        <w:t>mm</w:t>
      </w:r>
      <w:r w:rsidRPr="00B71439">
        <w:rPr>
          <w:color w:val="000000" w:themeColor="text1"/>
        </w:rPr>
        <w:t>厚</w:t>
      </w:r>
      <w:r w:rsidRPr="00B71439">
        <w:rPr>
          <w:color w:val="000000" w:themeColor="text1"/>
        </w:rPr>
        <w:t>wxpua-2178</w:t>
      </w:r>
      <w:r w:rsidRPr="00B71439">
        <w:rPr>
          <w:color w:val="000000" w:themeColor="text1"/>
        </w:rPr>
        <w:t>聚弹性体防水涂料</w:t>
      </w:r>
      <w:r w:rsidRPr="00B71439">
        <w:rPr>
          <w:color w:val="000000" w:themeColor="text1"/>
        </w:rPr>
        <w:t>Ⅱ</w:t>
      </w:r>
      <w:r w:rsidRPr="00B71439">
        <w:rPr>
          <w:color w:val="000000" w:themeColor="text1"/>
        </w:rPr>
        <w:t>型；</w:t>
      </w:r>
    </w:p>
    <w:p w:rsidR="003A33FB" w:rsidRPr="00B71439" w:rsidRDefault="003A33FB" w:rsidP="00077D5D">
      <w:pPr>
        <w:pStyle w:val="ad"/>
        <w:spacing w:line="360" w:lineRule="auto"/>
        <w:ind w:firstLine="480"/>
        <w:rPr>
          <w:color w:val="000000" w:themeColor="text1"/>
        </w:rPr>
      </w:pPr>
      <w:r w:rsidRPr="00B71439">
        <w:rPr>
          <w:color w:val="000000" w:themeColor="text1"/>
        </w:rPr>
        <w:t>0.15</w:t>
      </w:r>
      <w:r w:rsidR="00077D5D" w:rsidRPr="00B71439">
        <w:rPr>
          <w:color w:val="000000" w:themeColor="text1"/>
        </w:rPr>
        <w:t>mm</w:t>
      </w:r>
      <w:r w:rsidRPr="00B71439">
        <w:rPr>
          <w:color w:val="000000" w:themeColor="text1"/>
        </w:rPr>
        <w:t>厚</w:t>
      </w:r>
      <w:r w:rsidRPr="00B71439">
        <w:rPr>
          <w:color w:val="000000" w:themeColor="text1"/>
        </w:rPr>
        <w:t>wxpua-1058</w:t>
      </w:r>
      <w:r w:rsidRPr="00B71439">
        <w:rPr>
          <w:color w:val="000000" w:themeColor="text1"/>
        </w:rPr>
        <w:t>聚脲专用底漆；</w:t>
      </w:r>
    </w:p>
    <w:p w:rsidR="003A33FB" w:rsidRPr="00B71439" w:rsidRDefault="003A33FB" w:rsidP="00077D5D">
      <w:pPr>
        <w:pStyle w:val="ad"/>
        <w:spacing w:line="360" w:lineRule="auto"/>
        <w:ind w:firstLine="480"/>
        <w:rPr>
          <w:color w:val="000000" w:themeColor="text1"/>
        </w:rPr>
      </w:pPr>
      <w:r w:rsidRPr="00B71439">
        <w:rPr>
          <w:color w:val="000000" w:themeColor="text1"/>
        </w:rPr>
        <w:t>环氧腻子找平；</w:t>
      </w:r>
    </w:p>
    <w:p w:rsidR="003A33FB" w:rsidRPr="00B71439" w:rsidRDefault="003A33FB" w:rsidP="00077D5D">
      <w:pPr>
        <w:pStyle w:val="ad"/>
        <w:spacing w:line="360" w:lineRule="auto"/>
        <w:ind w:firstLine="480"/>
        <w:rPr>
          <w:color w:val="000000" w:themeColor="text1"/>
        </w:rPr>
      </w:pPr>
      <w:r w:rsidRPr="00B71439">
        <w:rPr>
          <w:color w:val="000000" w:themeColor="text1"/>
        </w:rPr>
        <w:t>底板砼表面打磨；</w:t>
      </w:r>
    </w:p>
    <w:p w:rsidR="003A33FB" w:rsidRPr="00B71439" w:rsidRDefault="003A33FB" w:rsidP="00077D5D">
      <w:pPr>
        <w:pStyle w:val="ad"/>
        <w:spacing w:line="360" w:lineRule="auto"/>
        <w:ind w:firstLine="480"/>
        <w:rPr>
          <w:color w:val="000000" w:themeColor="text1"/>
        </w:rPr>
      </w:pPr>
      <w:r w:rsidRPr="00B71439">
        <w:rPr>
          <w:color w:val="000000" w:themeColor="text1"/>
        </w:rPr>
        <w:t>C35/P8</w:t>
      </w:r>
      <w:r w:rsidRPr="00B71439">
        <w:rPr>
          <w:color w:val="000000" w:themeColor="text1"/>
        </w:rPr>
        <w:t>抗渗防水砼底板；</w:t>
      </w:r>
    </w:p>
    <w:p w:rsidR="003A33FB" w:rsidRPr="00B71439" w:rsidRDefault="003A33FB" w:rsidP="00077D5D">
      <w:pPr>
        <w:pStyle w:val="ad"/>
        <w:spacing w:line="360" w:lineRule="auto"/>
        <w:ind w:firstLine="480"/>
        <w:rPr>
          <w:color w:val="000000" w:themeColor="text1"/>
        </w:rPr>
      </w:pPr>
      <w:r w:rsidRPr="00B71439">
        <w:rPr>
          <w:color w:val="000000" w:themeColor="text1"/>
        </w:rPr>
        <w:t>50mm</w:t>
      </w:r>
      <w:r w:rsidRPr="00B71439">
        <w:rPr>
          <w:color w:val="000000" w:themeColor="text1"/>
        </w:rPr>
        <w:t>厚</w:t>
      </w:r>
      <w:r w:rsidRPr="00B71439">
        <w:rPr>
          <w:color w:val="000000" w:themeColor="text1"/>
        </w:rPr>
        <w:t>C30</w:t>
      </w:r>
      <w:r w:rsidRPr="00B71439">
        <w:rPr>
          <w:color w:val="000000" w:themeColor="text1"/>
        </w:rPr>
        <w:t>细石混凝土；</w:t>
      </w:r>
    </w:p>
    <w:p w:rsidR="003A33FB" w:rsidRPr="00B71439" w:rsidRDefault="003A33FB" w:rsidP="00077D5D">
      <w:pPr>
        <w:pStyle w:val="ad"/>
        <w:spacing w:line="360" w:lineRule="auto"/>
        <w:ind w:firstLine="480"/>
        <w:rPr>
          <w:color w:val="000000" w:themeColor="text1"/>
        </w:rPr>
      </w:pPr>
      <w:r w:rsidRPr="00B71439">
        <w:rPr>
          <w:color w:val="000000" w:themeColor="text1"/>
        </w:rPr>
        <w:t>2.0mmHDPE</w:t>
      </w:r>
      <w:r w:rsidRPr="00B71439">
        <w:rPr>
          <w:color w:val="000000" w:themeColor="text1"/>
        </w:rPr>
        <w:t>防渗膜；</w:t>
      </w:r>
    </w:p>
    <w:p w:rsidR="003A33FB" w:rsidRPr="00B71439" w:rsidRDefault="003A33FB" w:rsidP="00077D5D">
      <w:pPr>
        <w:pStyle w:val="ad"/>
        <w:spacing w:line="360" w:lineRule="auto"/>
        <w:ind w:firstLine="480"/>
        <w:rPr>
          <w:color w:val="000000" w:themeColor="text1"/>
        </w:rPr>
      </w:pPr>
      <w:r w:rsidRPr="00B71439">
        <w:rPr>
          <w:color w:val="000000" w:themeColor="text1"/>
        </w:rPr>
        <w:t>20</w:t>
      </w:r>
      <w:r w:rsidR="00077D5D" w:rsidRPr="00B71439">
        <w:rPr>
          <w:color w:val="000000" w:themeColor="text1"/>
        </w:rPr>
        <w:t>mm</w:t>
      </w:r>
      <w:r w:rsidRPr="00B71439">
        <w:rPr>
          <w:color w:val="000000" w:themeColor="text1"/>
        </w:rPr>
        <w:t>厚</w:t>
      </w:r>
      <w:r w:rsidRPr="00B71439">
        <w:rPr>
          <w:color w:val="000000" w:themeColor="text1"/>
        </w:rPr>
        <w:t>1:2.5</w:t>
      </w:r>
      <w:r w:rsidRPr="00B71439">
        <w:rPr>
          <w:color w:val="000000" w:themeColor="text1"/>
        </w:rPr>
        <w:t>水泥砂浆找平；</w:t>
      </w:r>
    </w:p>
    <w:p w:rsidR="003A33FB" w:rsidRPr="00B71439" w:rsidRDefault="003A33FB" w:rsidP="00077D5D">
      <w:pPr>
        <w:pStyle w:val="ad"/>
        <w:spacing w:line="360" w:lineRule="auto"/>
        <w:ind w:firstLine="480"/>
        <w:rPr>
          <w:color w:val="000000" w:themeColor="text1"/>
        </w:rPr>
      </w:pPr>
      <w:r w:rsidRPr="00B71439">
        <w:rPr>
          <w:color w:val="000000" w:themeColor="text1"/>
        </w:rPr>
        <w:t>3mm</w:t>
      </w:r>
      <w:r w:rsidRPr="00B71439">
        <w:rPr>
          <w:color w:val="000000" w:themeColor="text1"/>
        </w:rPr>
        <w:t>厚</w:t>
      </w:r>
      <w:r w:rsidRPr="00B71439">
        <w:rPr>
          <w:color w:val="000000" w:themeColor="text1"/>
        </w:rPr>
        <w:t>SBS</w:t>
      </w:r>
      <w:r w:rsidRPr="00B71439">
        <w:rPr>
          <w:color w:val="000000" w:themeColor="text1"/>
        </w:rPr>
        <w:t>改性沥青防水卷材；</w:t>
      </w:r>
    </w:p>
    <w:p w:rsidR="003A33FB" w:rsidRPr="00B71439" w:rsidRDefault="003A33FB" w:rsidP="00077D5D">
      <w:pPr>
        <w:pStyle w:val="ad"/>
        <w:spacing w:line="360" w:lineRule="auto"/>
        <w:ind w:firstLine="480"/>
        <w:rPr>
          <w:color w:val="000000" w:themeColor="text1"/>
        </w:rPr>
      </w:pPr>
      <w:r w:rsidRPr="00B71439">
        <w:rPr>
          <w:color w:val="000000" w:themeColor="text1"/>
        </w:rPr>
        <w:t>20</w:t>
      </w:r>
      <w:r w:rsidR="00077D5D" w:rsidRPr="00B71439">
        <w:rPr>
          <w:color w:val="000000" w:themeColor="text1"/>
        </w:rPr>
        <w:t>mm</w:t>
      </w:r>
      <w:r w:rsidRPr="00B71439">
        <w:rPr>
          <w:color w:val="000000" w:themeColor="text1"/>
        </w:rPr>
        <w:t>厚</w:t>
      </w:r>
      <w:r w:rsidRPr="00B71439">
        <w:rPr>
          <w:color w:val="000000" w:themeColor="text1"/>
        </w:rPr>
        <w:t>1:2.5</w:t>
      </w:r>
      <w:r w:rsidRPr="00B71439">
        <w:rPr>
          <w:color w:val="000000" w:themeColor="text1"/>
        </w:rPr>
        <w:t>水泥砂浆找平；</w:t>
      </w:r>
    </w:p>
    <w:p w:rsidR="00077D5D" w:rsidRPr="00B71439" w:rsidRDefault="003A33FB" w:rsidP="00077D5D">
      <w:pPr>
        <w:pStyle w:val="ad"/>
        <w:spacing w:line="360" w:lineRule="auto"/>
        <w:ind w:firstLine="480"/>
        <w:rPr>
          <w:color w:val="000000" w:themeColor="text1"/>
        </w:rPr>
      </w:pPr>
      <w:r w:rsidRPr="00B71439">
        <w:rPr>
          <w:color w:val="000000" w:themeColor="text1"/>
        </w:rPr>
        <w:t>100mm</w:t>
      </w:r>
      <w:r w:rsidRPr="00B71439">
        <w:rPr>
          <w:color w:val="000000" w:themeColor="text1"/>
        </w:rPr>
        <w:t>厚</w:t>
      </w:r>
      <w:r w:rsidRPr="00B71439">
        <w:rPr>
          <w:color w:val="000000" w:themeColor="text1"/>
        </w:rPr>
        <w:t>C15</w:t>
      </w:r>
      <w:r w:rsidRPr="00B71439">
        <w:rPr>
          <w:color w:val="000000" w:themeColor="text1"/>
        </w:rPr>
        <w:t>混凝土垫层；</w:t>
      </w:r>
    </w:p>
    <w:p w:rsidR="00077D5D" w:rsidRPr="00B71439" w:rsidRDefault="003A33FB" w:rsidP="00077D5D">
      <w:pPr>
        <w:pStyle w:val="ad"/>
        <w:spacing w:line="360" w:lineRule="auto"/>
        <w:ind w:firstLine="480"/>
        <w:rPr>
          <w:color w:val="000000" w:themeColor="text1"/>
        </w:rPr>
      </w:pPr>
      <w:r w:rsidRPr="00B71439">
        <w:rPr>
          <w:color w:val="000000" w:themeColor="text1"/>
        </w:rPr>
        <w:t>采取以上措施后，防渗效果等效于厚度</w:t>
      </w:r>
      <w:r w:rsidRPr="00B71439">
        <w:rPr>
          <w:rFonts w:ascii="宋体" w:hAnsi="宋体" w:cs="宋体" w:hint="eastAsia"/>
          <w:color w:val="000000" w:themeColor="text1"/>
        </w:rPr>
        <w:t>≧</w:t>
      </w:r>
      <w:r w:rsidRPr="00B71439">
        <w:rPr>
          <w:color w:val="000000" w:themeColor="text1"/>
        </w:rPr>
        <w:t>6.0m</w:t>
      </w:r>
      <w:r w:rsidRPr="00B71439">
        <w:rPr>
          <w:color w:val="000000" w:themeColor="text1"/>
        </w:rPr>
        <w:t>、渗透系数小于</w:t>
      </w:r>
      <w:r w:rsidRPr="00B71439">
        <w:rPr>
          <w:color w:val="000000" w:themeColor="text1"/>
        </w:rPr>
        <w:t>1.0×10</w:t>
      </w:r>
      <w:r w:rsidRPr="00B71439">
        <w:rPr>
          <w:color w:val="000000" w:themeColor="text1"/>
          <w:vertAlign w:val="superscript"/>
        </w:rPr>
        <w:t>-7</w:t>
      </w:r>
      <w:r w:rsidRPr="00B71439">
        <w:rPr>
          <w:color w:val="000000" w:themeColor="text1"/>
        </w:rPr>
        <w:t>cm</w:t>
      </w:r>
      <w:r w:rsidRPr="00B71439">
        <w:rPr>
          <w:bCs/>
          <w:color w:val="000000" w:themeColor="text1"/>
        </w:rPr>
        <w:t>/s</w:t>
      </w:r>
      <w:r w:rsidRPr="00B71439">
        <w:rPr>
          <w:color w:val="000000" w:themeColor="text1"/>
        </w:rPr>
        <w:t>粘土层的防渗能力。</w:t>
      </w:r>
    </w:p>
    <w:p w:rsidR="003A33FB" w:rsidRPr="00B71439" w:rsidRDefault="003A33FB" w:rsidP="00077D5D">
      <w:pPr>
        <w:pStyle w:val="ad"/>
        <w:spacing w:line="360" w:lineRule="auto"/>
        <w:ind w:firstLine="480"/>
        <w:rPr>
          <w:color w:val="000000" w:themeColor="text1"/>
        </w:rPr>
      </w:pPr>
      <w:r w:rsidRPr="00B71439">
        <w:rPr>
          <w:color w:val="000000" w:themeColor="text1"/>
        </w:rPr>
        <w:t>（</w:t>
      </w:r>
      <w:r w:rsidRPr="00B71439">
        <w:rPr>
          <w:color w:val="000000" w:themeColor="text1"/>
        </w:rPr>
        <w:t>2</w:t>
      </w:r>
      <w:r w:rsidRPr="00B71439">
        <w:rPr>
          <w:color w:val="000000" w:themeColor="text1"/>
        </w:rPr>
        <w:t>）垃圾卸料大厅</w:t>
      </w:r>
      <w:r w:rsidRPr="00B71439">
        <w:rPr>
          <w:color w:val="000000" w:themeColor="text1"/>
          <w:szCs w:val="24"/>
          <w:shd w:val="clear" w:color="auto" w:fill="FFFFFF"/>
        </w:rPr>
        <w:t>防渗措施</w:t>
      </w:r>
      <w:r w:rsidRPr="00B71439">
        <w:rPr>
          <w:color w:val="000000" w:themeColor="text1"/>
        </w:rPr>
        <w:t>防渗措施参照《</w:t>
      </w:r>
      <w:r w:rsidRPr="00B71439">
        <w:rPr>
          <w:bCs/>
          <w:color w:val="000000" w:themeColor="text1"/>
        </w:rPr>
        <w:t>生活垃圾填埋场污染物控制标准》（</w:t>
      </w:r>
      <w:r w:rsidRPr="00B71439">
        <w:rPr>
          <w:bCs/>
          <w:color w:val="000000" w:themeColor="text1"/>
        </w:rPr>
        <w:t>GB16889-2008</w:t>
      </w:r>
      <w:r w:rsidRPr="00B71439">
        <w:rPr>
          <w:bCs/>
          <w:color w:val="000000" w:themeColor="text1"/>
        </w:rPr>
        <w:t>）的要求，</w:t>
      </w:r>
      <w:r w:rsidRPr="00B71439">
        <w:rPr>
          <w:color w:val="000000" w:themeColor="text1"/>
        </w:rPr>
        <w:t>根据设计，防渗结构从上往下依次为：</w:t>
      </w:r>
    </w:p>
    <w:p w:rsidR="003A33FB" w:rsidRPr="00B71439" w:rsidRDefault="003A33FB" w:rsidP="00077D5D">
      <w:pPr>
        <w:pStyle w:val="ad"/>
        <w:spacing w:line="360" w:lineRule="auto"/>
        <w:ind w:firstLine="480"/>
        <w:rPr>
          <w:color w:val="000000" w:themeColor="text1"/>
        </w:rPr>
      </w:pPr>
      <w:r w:rsidRPr="00B71439">
        <w:rPr>
          <w:color w:val="000000" w:themeColor="text1"/>
        </w:rPr>
        <w:t>2</w:t>
      </w:r>
      <w:r w:rsidR="00077D5D" w:rsidRPr="00B71439">
        <w:rPr>
          <w:color w:val="000000" w:themeColor="text1"/>
        </w:rPr>
        <w:t>mm</w:t>
      </w:r>
      <w:r w:rsidRPr="00B71439">
        <w:rPr>
          <w:color w:val="000000" w:themeColor="text1"/>
        </w:rPr>
        <w:t>厚</w:t>
      </w:r>
      <w:r w:rsidRPr="00B71439">
        <w:rPr>
          <w:color w:val="000000" w:themeColor="text1"/>
        </w:rPr>
        <w:t>wxpua-2178</w:t>
      </w:r>
      <w:r w:rsidRPr="00B71439">
        <w:rPr>
          <w:color w:val="000000" w:themeColor="text1"/>
        </w:rPr>
        <w:t>聚弹性体防水涂料</w:t>
      </w:r>
      <w:r w:rsidRPr="00B71439">
        <w:rPr>
          <w:color w:val="000000" w:themeColor="text1"/>
        </w:rPr>
        <w:t>Ⅱ</w:t>
      </w:r>
      <w:r w:rsidRPr="00B71439">
        <w:rPr>
          <w:color w:val="000000" w:themeColor="text1"/>
        </w:rPr>
        <w:t>型；</w:t>
      </w:r>
    </w:p>
    <w:p w:rsidR="003A33FB" w:rsidRPr="00B71439" w:rsidRDefault="003A33FB" w:rsidP="00077D5D">
      <w:pPr>
        <w:pStyle w:val="ad"/>
        <w:spacing w:line="360" w:lineRule="auto"/>
        <w:ind w:firstLine="480"/>
        <w:rPr>
          <w:color w:val="000000" w:themeColor="text1"/>
        </w:rPr>
      </w:pPr>
      <w:r w:rsidRPr="00B71439">
        <w:rPr>
          <w:color w:val="000000" w:themeColor="text1"/>
        </w:rPr>
        <w:t>0.15</w:t>
      </w:r>
      <w:r w:rsidR="00077D5D" w:rsidRPr="00B71439">
        <w:rPr>
          <w:color w:val="000000" w:themeColor="text1"/>
        </w:rPr>
        <w:t>mm</w:t>
      </w:r>
      <w:r w:rsidRPr="00B71439">
        <w:rPr>
          <w:color w:val="000000" w:themeColor="text1"/>
        </w:rPr>
        <w:t>厚</w:t>
      </w:r>
      <w:r w:rsidRPr="00B71439">
        <w:rPr>
          <w:color w:val="000000" w:themeColor="text1"/>
        </w:rPr>
        <w:t>wxpua-1058</w:t>
      </w:r>
      <w:r w:rsidRPr="00B71439">
        <w:rPr>
          <w:color w:val="000000" w:themeColor="text1"/>
        </w:rPr>
        <w:t>聚脲专用底漆；</w:t>
      </w:r>
    </w:p>
    <w:p w:rsidR="003A33FB" w:rsidRPr="00B71439" w:rsidRDefault="003A33FB" w:rsidP="00077D5D">
      <w:pPr>
        <w:pStyle w:val="ad"/>
        <w:spacing w:line="360" w:lineRule="auto"/>
        <w:ind w:firstLine="480"/>
        <w:rPr>
          <w:color w:val="000000" w:themeColor="text1"/>
        </w:rPr>
      </w:pPr>
      <w:r w:rsidRPr="00B71439">
        <w:rPr>
          <w:color w:val="000000" w:themeColor="text1"/>
        </w:rPr>
        <w:t>环氧腻子找平；</w:t>
      </w:r>
    </w:p>
    <w:p w:rsidR="003A33FB" w:rsidRPr="00B71439" w:rsidRDefault="003A33FB" w:rsidP="00077D5D">
      <w:pPr>
        <w:pStyle w:val="ad"/>
        <w:spacing w:line="360" w:lineRule="auto"/>
        <w:ind w:firstLine="480"/>
        <w:rPr>
          <w:color w:val="000000" w:themeColor="text1"/>
        </w:rPr>
      </w:pPr>
      <w:r w:rsidRPr="00B71439">
        <w:rPr>
          <w:color w:val="000000" w:themeColor="text1"/>
        </w:rPr>
        <w:t>底板砼表面打磨；</w:t>
      </w:r>
    </w:p>
    <w:p w:rsidR="003A33FB" w:rsidRPr="00B71439" w:rsidRDefault="003A33FB" w:rsidP="00077D5D">
      <w:pPr>
        <w:pStyle w:val="ad"/>
        <w:spacing w:line="360" w:lineRule="auto"/>
        <w:ind w:firstLine="480"/>
        <w:rPr>
          <w:color w:val="000000" w:themeColor="text1"/>
        </w:rPr>
      </w:pPr>
      <w:r w:rsidRPr="00B71439">
        <w:rPr>
          <w:color w:val="000000" w:themeColor="text1"/>
        </w:rPr>
        <w:t>C30</w:t>
      </w:r>
      <w:r w:rsidRPr="00B71439">
        <w:rPr>
          <w:color w:val="000000" w:themeColor="text1"/>
        </w:rPr>
        <w:t>结构钢筋砼楼面板；</w:t>
      </w:r>
    </w:p>
    <w:p w:rsidR="003A33FB" w:rsidRPr="00B71439" w:rsidRDefault="003A33FB" w:rsidP="00077D5D">
      <w:pPr>
        <w:pStyle w:val="-RED"/>
        <w:ind w:firstLineChars="200" w:firstLine="480"/>
        <w:jc w:val="both"/>
        <w:rPr>
          <w:rFonts w:ascii="Times New Roman" w:hAnsi="Times New Roman" w:cs="Times New Roman"/>
          <w:color w:val="000000" w:themeColor="text1"/>
          <w:sz w:val="24"/>
        </w:rPr>
      </w:pPr>
      <w:r w:rsidRPr="00B71439">
        <w:rPr>
          <w:rFonts w:ascii="Times New Roman" w:hAnsi="Times New Roman" w:cs="Times New Roman"/>
          <w:color w:val="000000" w:themeColor="text1"/>
          <w:kern w:val="0"/>
          <w:sz w:val="24"/>
          <w:szCs w:val="24"/>
          <w:shd w:val="clear" w:color="auto" w:fill="FFFFFF"/>
        </w:rPr>
        <w:t>（</w:t>
      </w:r>
      <w:r w:rsidRPr="00B71439">
        <w:rPr>
          <w:rFonts w:ascii="Times New Roman" w:hAnsi="Times New Roman" w:cs="Times New Roman"/>
          <w:color w:val="000000" w:themeColor="text1"/>
          <w:kern w:val="0"/>
          <w:sz w:val="24"/>
          <w:szCs w:val="24"/>
          <w:shd w:val="clear" w:color="auto" w:fill="FFFFFF"/>
        </w:rPr>
        <w:t>3</w:t>
      </w:r>
      <w:r w:rsidRPr="00B71439">
        <w:rPr>
          <w:rFonts w:ascii="Times New Roman" w:hAnsi="Times New Roman" w:cs="Times New Roman"/>
          <w:color w:val="000000" w:themeColor="text1"/>
          <w:kern w:val="0"/>
          <w:sz w:val="24"/>
          <w:szCs w:val="24"/>
          <w:shd w:val="clear" w:color="auto" w:fill="FFFFFF"/>
        </w:rPr>
        <w:t>）事故水池</w:t>
      </w:r>
    </w:p>
    <w:p w:rsidR="003A33FB" w:rsidRPr="00B71439" w:rsidRDefault="003A33FB" w:rsidP="00077D5D">
      <w:pPr>
        <w:pStyle w:val="ad"/>
        <w:spacing w:line="360" w:lineRule="auto"/>
        <w:ind w:firstLine="480"/>
        <w:rPr>
          <w:color w:val="000000" w:themeColor="text1"/>
        </w:rPr>
      </w:pPr>
      <w:r w:rsidRPr="00B71439">
        <w:rPr>
          <w:color w:val="000000" w:themeColor="text1"/>
        </w:rPr>
        <w:t>防渗措施参照《</w:t>
      </w:r>
      <w:r w:rsidRPr="00B71439">
        <w:rPr>
          <w:bCs/>
          <w:color w:val="000000" w:themeColor="text1"/>
        </w:rPr>
        <w:t>生活垃圾填埋场污染物控制标准》（</w:t>
      </w:r>
      <w:r w:rsidRPr="00B71439">
        <w:rPr>
          <w:bCs/>
          <w:color w:val="000000" w:themeColor="text1"/>
        </w:rPr>
        <w:t>GB16889-2008</w:t>
      </w:r>
      <w:r w:rsidRPr="00B71439">
        <w:rPr>
          <w:bCs/>
          <w:color w:val="000000" w:themeColor="text1"/>
        </w:rPr>
        <w:t>）的要求，</w:t>
      </w:r>
      <w:r w:rsidRPr="00B71439">
        <w:rPr>
          <w:color w:val="000000" w:themeColor="text1"/>
        </w:rPr>
        <w:t>根据设计，防渗结构从上往下依次为：</w:t>
      </w:r>
    </w:p>
    <w:p w:rsidR="003A33FB" w:rsidRPr="00B71439" w:rsidRDefault="003A33FB" w:rsidP="00077D5D">
      <w:pPr>
        <w:pStyle w:val="ad"/>
        <w:spacing w:line="360" w:lineRule="auto"/>
        <w:ind w:firstLine="480"/>
        <w:rPr>
          <w:color w:val="000000" w:themeColor="text1"/>
        </w:rPr>
      </w:pPr>
      <w:r w:rsidRPr="00B71439">
        <w:rPr>
          <w:color w:val="000000" w:themeColor="text1"/>
        </w:rPr>
        <w:t>20mm</w:t>
      </w:r>
      <w:r w:rsidRPr="00B71439">
        <w:rPr>
          <w:color w:val="000000" w:themeColor="text1"/>
        </w:rPr>
        <w:t>厚环氧乳液砂浆、环氧沥青；</w:t>
      </w:r>
    </w:p>
    <w:p w:rsidR="003A33FB" w:rsidRPr="00B71439" w:rsidRDefault="003A33FB" w:rsidP="00077D5D">
      <w:pPr>
        <w:pStyle w:val="ad"/>
        <w:spacing w:line="360" w:lineRule="auto"/>
        <w:ind w:firstLine="480"/>
        <w:rPr>
          <w:color w:val="000000" w:themeColor="text1"/>
        </w:rPr>
      </w:pPr>
      <w:r w:rsidRPr="00B71439">
        <w:rPr>
          <w:color w:val="000000" w:themeColor="text1"/>
        </w:rPr>
        <w:t>C35/P6</w:t>
      </w:r>
      <w:r w:rsidRPr="00B71439">
        <w:rPr>
          <w:color w:val="000000" w:themeColor="text1"/>
        </w:rPr>
        <w:t>抗渗防水砼底板；</w:t>
      </w:r>
    </w:p>
    <w:p w:rsidR="003A33FB" w:rsidRPr="00B71439" w:rsidRDefault="003A33FB" w:rsidP="00077D5D">
      <w:pPr>
        <w:pStyle w:val="ad"/>
        <w:spacing w:line="360" w:lineRule="auto"/>
        <w:ind w:firstLine="480"/>
        <w:rPr>
          <w:color w:val="000000" w:themeColor="text1"/>
        </w:rPr>
      </w:pPr>
      <w:r w:rsidRPr="00B71439">
        <w:rPr>
          <w:color w:val="000000" w:themeColor="text1"/>
        </w:rPr>
        <w:t>50mm</w:t>
      </w:r>
      <w:r w:rsidRPr="00B71439">
        <w:rPr>
          <w:color w:val="000000" w:themeColor="text1"/>
        </w:rPr>
        <w:t>厚</w:t>
      </w:r>
      <w:r w:rsidRPr="00B71439">
        <w:rPr>
          <w:color w:val="000000" w:themeColor="text1"/>
        </w:rPr>
        <w:t>C30</w:t>
      </w:r>
      <w:r w:rsidRPr="00B71439">
        <w:rPr>
          <w:color w:val="000000" w:themeColor="text1"/>
        </w:rPr>
        <w:t>细石混凝土；</w:t>
      </w:r>
    </w:p>
    <w:p w:rsidR="003A33FB" w:rsidRPr="00B71439" w:rsidRDefault="003A33FB" w:rsidP="00077D5D">
      <w:pPr>
        <w:pStyle w:val="ad"/>
        <w:spacing w:line="360" w:lineRule="auto"/>
        <w:ind w:firstLine="480"/>
        <w:rPr>
          <w:color w:val="000000" w:themeColor="text1"/>
        </w:rPr>
      </w:pPr>
      <w:r w:rsidRPr="00B71439">
        <w:rPr>
          <w:color w:val="000000" w:themeColor="text1"/>
        </w:rPr>
        <w:t>2mm</w:t>
      </w:r>
      <w:r w:rsidRPr="00B71439">
        <w:rPr>
          <w:color w:val="000000" w:themeColor="text1"/>
        </w:rPr>
        <w:t>厚</w:t>
      </w:r>
      <w:r w:rsidRPr="00B71439">
        <w:rPr>
          <w:color w:val="000000" w:themeColor="text1"/>
        </w:rPr>
        <w:t>HDPE</w:t>
      </w:r>
      <w:r w:rsidRPr="00B71439">
        <w:rPr>
          <w:color w:val="000000" w:themeColor="text1"/>
        </w:rPr>
        <w:t>膜；</w:t>
      </w:r>
    </w:p>
    <w:p w:rsidR="003A33FB" w:rsidRPr="00B71439" w:rsidRDefault="003A33FB" w:rsidP="00077D5D">
      <w:pPr>
        <w:pStyle w:val="ad"/>
        <w:spacing w:line="360" w:lineRule="auto"/>
        <w:ind w:firstLine="480"/>
        <w:rPr>
          <w:color w:val="000000" w:themeColor="text1"/>
        </w:rPr>
      </w:pPr>
      <w:r w:rsidRPr="00B71439">
        <w:rPr>
          <w:color w:val="000000" w:themeColor="text1"/>
        </w:rPr>
        <w:t>20mm</w:t>
      </w:r>
      <w:r w:rsidRPr="00B71439">
        <w:rPr>
          <w:color w:val="000000" w:themeColor="text1"/>
        </w:rPr>
        <w:t>厚</w:t>
      </w:r>
      <w:r w:rsidRPr="00B71439">
        <w:rPr>
          <w:color w:val="000000" w:themeColor="text1"/>
        </w:rPr>
        <w:t>1:2.5</w:t>
      </w:r>
      <w:r w:rsidRPr="00B71439">
        <w:rPr>
          <w:color w:val="000000" w:themeColor="text1"/>
        </w:rPr>
        <w:t>水泥砂浆；</w:t>
      </w:r>
    </w:p>
    <w:p w:rsidR="003A33FB" w:rsidRPr="00B71439" w:rsidRDefault="003A33FB" w:rsidP="00077D5D">
      <w:pPr>
        <w:pStyle w:val="ad"/>
        <w:spacing w:line="360" w:lineRule="auto"/>
        <w:ind w:firstLine="480"/>
        <w:rPr>
          <w:color w:val="000000" w:themeColor="text1"/>
        </w:rPr>
      </w:pPr>
      <w:r w:rsidRPr="00B71439">
        <w:rPr>
          <w:color w:val="000000" w:themeColor="text1"/>
        </w:rPr>
        <w:t>100mm</w:t>
      </w:r>
      <w:r w:rsidRPr="00B71439">
        <w:rPr>
          <w:color w:val="000000" w:themeColor="text1"/>
        </w:rPr>
        <w:t>厚混凝土垫层；</w:t>
      </w:r>
    </w:p>
    <w:p w:rsidR="003A33FB" w:rsidRPr="00B71439" w:rsidRDefault="003A33FB" w:rsidP="00077D5D">
      <w:pPr>
        <w:pStyle w:val="-RED"/>
        <w:ind w:firstLineChars="200" w:firstLine="480"/>
        <w:jc w:val="both"/>
        <w:rPr>
          <w:rFonts w:ascii="Times New Roman" w:hAnsi="Times New Roman" w:cs="Times New Roman"/>
          <w:color w:val="000000" w:themeColor="text1"/>
          <w:sz w:val="24"/>
        </w:rPr>
      </w:pPr>
      <w:r w:rsidRPr="00B71439">
        <w:rPr>
          <w:rFonts w:ascii="Times New Roman" w:hAnsi="Times New Roman" w:cs="Times New Roman"/>
          <w:color w:val="000000" w:themeColor="text1"/>
          <w:sz w:val="24"/>
        </w:rPr>
        <w:t>采取以上措施后，防渗效果等效于厚度</w:t>
      </w:r>
      <w:r w:rsidRPr="00B71439">
        <w:rPr>
          <w:rFonts w:ascii="宋体" w:eastAsia="宋体" w:hAnsi="宋体" w:cs="宋体" w:hint="eastAsia"/>
          <w:color w:val="000000" w:themeColor="text1"/>
          <w:sz w:val="24"/>
        </w:rPr>
        <w:t>≧</w:t>
      </w:r>
      <w:r w:rsidRPr="00B71439">
        <w:rPr>
          <w:rFonts w:ascii="Times New Roman" w:hAnsi="Times New Roman" w:cs="Times New Roman"/>
          <w:color w:val="000000" w:themeColor="text1"/>
          <w:sz w:val="24"/>
        </w:rPr>
        <w:t>6.0m</w:t>
      </w:r>
      <w:r w:rsidRPr="00B71439">
        <w:rPr>
          <w:rFonts w:ascii="Times New Roman" w:hAnsi="Times New Roman" w:cs="Times New Roman"/>
          <w:color w:val="000000" w:themeColor="text1"/>
          <w:sz w:val="24"/>
        </w:rPr>
        <w:t>、渗透系数小于</w:t>
      </w:r>
      <w:r w:rsidRPr="00B71439">
        <w:rPr>
          <w:rFonts w:ascii="Times New Roman" w:hAnsi="Times New Roman" w:cs="Times New Roman"/>
          <w:color w:val="000000" w:themeColor="text1"/>
          <w:sz w:val="24"/>
        </w:rPr>
        <w:t>1.0×10</w:t>
      </w:r>
      <w:r w:rsidRPr="00B71439">
        <w:rPr>
          <w:rFonts w:ascii="Times New Roman" w:hAnsi="Times New Roman" w:cs="Times New Roman"/>
          <w:color w:val="000000" w:themeColor="text1"/>
          <w:sz w:val="24"/>
          <w:vertAlign w:val="superscript"/>
        </w:rPr>
        <w:t>-7</w:t>
      </w:r>
      <w:r w:rsidRPr="00B71439">
        <w:rPr>
          <w:rFonts w:ascii="Times New Roman" w:hAnsi="Times New Roman" w:cs="Times New Roman"/>
          <w:color w:val="000000" w:themeColor="text1"/>
          <w:sz w:val="24"/>
        </w:rPr>
        <w:t>cm</w:t>
      </w:r>
      <w:r w:rsidRPr="00B71439">
        <w:rPr>
          <w:rFonts w:ascii="Times New Roman" w:hAnsi="Times New Roman" w:cs="Times New Roman"/>
          <w:bCs/>
          <w:color w:val="000000" w:themeColor="text1"/>
          <w:sz w:val="24"/>
        </w:rPr>
        <w:t>/s</w:t>
      </w:r>
      <w:r w:rsidRPr="00B71439">
        <w:rPr>
          <w:rFonts w:ascii="Times New Roman" w:hAnsi="Times New Roman" w:cs="Times New Roman"/>
          <w:color w:val="000000" w:themeColor="text1"/>
          <w:sz w:val="24"/>
        </w:rPr>
        <w:t>粘土层的防渗能力。</w:t>
      </w:r>
    </w:p>
    <w:p w:rsidR="003A33FB" w:rsidRPr="00B71439" w:rsidRDefault="003A33FB" w:rsidP="00077D5D">
      <w:pPr>
        <w:pStyle w:val="-RED"/>
        <w:ind w:firstLineChars="200" w:firstLine="480"/>
        <w:jc w:val="both"/>
        <w:rPr>
          <w:rFonts w:ascii="Times New Roman" w:hAnsi="Times New Roman" w:cs="Times New Roman"/>
          <w:color w:val="000000" w:themeColor="text1"/>
          <w:sz w:val="24"/>
        </w:rPr>
      </w:pPr>
      <w:r w:rsidRPr="00B71439">
        <w:rPr>
          <w:rFonts w:ascii="Times New Roman" w:hAnsi="Times New Roman" w:cs="Times New Roman"/>
          <w:color w:val="000000" w:themeColor="text1"/>
          <w:sz w:val="24"/>
        </w:rPr>
        <w:t>（</w:t>
      </w:r>
      <w:r w:rsidRPr="00B71439">
        <w:rPr>
          <w:rFonts w:ascii="Times New Roman" w:hAnsi="Times New Roman" w:cs="Times New Roman"/>
          <w:color w:val="000000" w:themeColor="text1"/>
          <w:sz w:val="24"/>
        </w:rPr>
        <w:t>4</w:t>
      </w:r>
      <w:r w:rsidRPr="00B71439">
        <w:rPr>
          <w:rFonts w:ascii="Times New Roman" w:hAnsi="Times New Roman" w:cs="Times New Roman"/>
          <w:color w:val="000000" w:themeColor="text1"/>
          <w:sz w:val="24"/>
        </w:rPr>
        <w:t>）轻柴油罐区、氨水罐区</w:t>
      </w:r>
    </w:p>
    <w:p w:rsidR="003A33FB" w:rsidRPr="00B71439" w:rsidRDefault="003A33FB" w:rsidP="00077D5D">
      <w:pPr>
        <w:pStyle w:val="ad"/>
        <w:spacing w:line="360" w:lineRule="auto"/>
        <w:ind w:firstLine="480"/>
        <w:rPr>
          <w:color w:val="000000" w:themeColor="text1"/>
        </w:rPr>
      </w:pPr>
      <w:r w:rsidRPr="00B71439">
        <w:rPr>
          <w:color w:val="000000" w:themeColor="text1"/>
        </w:rPr>
        <w:t>防渗措施参照《石油化工工程防渗技术规范》（</w:t>
      </w:r>
      <w:r w:rsidRPr="00B71439">
        <w:rPr>
          <w:color w:val="000000" w:themeColor="text1"/>
        </w:rPr>
        <w:t>GB/T 50934-2013</w:t>
      </w:r>
      <w:r w:rsidRPr="00B71439">
        <w:rPr>
          <w:color w:val="000000" w:themeColor="text1"/>
        </w:rPr>
        <w:t>）的要求，根据设计，防渗结构从上往下依次为：</w:t>
      </w:r>
    </w:p>
    <w:p w:rsidR="003A33FB" w:rsidRPr="00B71439" w:rsidRDefault="003A33FB" w:rsidP="00077D5D">
      <w:pPr>
        <w:pStyle w:val="ad"/>
        <w:spacing w:line="360" w:lineRule="auto"/>
        <w:ind w:firstLine="480"/>
        <w:rPr>
          <w:color w:val="000000" w:themeColor="text1"/>
          <w:szCs w:val="24"/>
        </w:rPr>
      </w:pPr>
      <w:r w:rsidRPr="00B71439">
        <w:rPr>
          <w:color w:val="000000" w:themeColor="text1"/>
          <w:szCs w:val="24"/>
        </w:rPr>
        <w:t>100mm</w:t>
      </w:r>
      <w:r w:rsidRPr="00B71439">
        <w:rPr>
          <w:color w:val="000000" w:themeColor="text1"/>
          <w:szCs w:val="24"/>
        </w:rPr>
        <w:t>厚</w:t>
      </w:r>
      <w:r w:rsidRPr="00B71439">
        <w:rPr>
          <w:color w:val="000000" w:themeColor="text1"/>
          <w:szCs w:val="24"/>
        </w:rPr>
        <w:t>C15</w:t>
      </w:r>
      <w:r w:rsidRPr="00B71439">
        <w:rPr>
          <w:color w:val="000000" w:themeColor="text1"/>
          <w:szCs w:val="24"/>
        </w:rPr>
        <w:t>素砼；</w:t>
      </w:r>
    </w:p>
    <w:p w:rsidR="003A33FB" w:rsidRPr="00B71439" w:rsidRDefault="003A33FB" w:rsidP="00077D5D">
      <w:pPr>
        <w:pStyle w:val="ad"/>
        <w:spacing w:line="360" w:lineRule="auto"/>
        <w:ind w:firstLine="480"/>
        <w:rPr>
          <w:color w:val="000000" w:themeColor="text1"/>
          <w:szCs w:val="24"/>
        </w:rPr>
      </w:pPr>
      <w:r w:rsidRPr="00B71439">
        <w:rPr>
          <w:color w:val="000000" w:themeColor="text1"/>
          <w:szCs w:val="24"/>
        </w:rPr>
        <w:t>50mm</w:t>
      </w:r>
      <w:r w:rsidRPr="00B71439">
        <w:rPr>
          <w:color w:val="000000" w:themeColor="text1"/>
          <w:szCs w:val="24"/>
        </w:rPr>
        <w:t>厚</w:t>
      </w:r>
      <w:r w:rsidRPr="00B71439">
        <w:rPr>
          <w:color w:val="000000" w:themeColor="text1"/>
          <w:szCs w:val="24"/>
        </w:rPr>
        <w:t>C30</w:t>
      </w:r>
      <w:r w:rsidRPr="00B71439">
        <w:rPr>
          <w:color w:val="000000" w:themeColor="text1"/>
          <w:szCs w:val="24"/>
        </w:rPr>
        <w:t>细石混凝土；</w:t>
      </w:r>
    </w:p>
    <w:p w:rsidR="003A33FB" w:rsidRPr="00B71439" w:rsidRDefault="003A33FB" w:rsidP="00077D5D">
      <w:pPr>
        <w:pStyle w:val="ad"/>
        <w:spacing w:line="360" w:lineRule="auto"/>
        <w:ind w:firstLine="480"/>
        <w:rPr>
          <w:color w:val="000000" w:themeColor="text1"/>
          <w:szCs w:val="24"/>
        </w:rPr>
      </w:pPr>
      <w:r w:rsidRPr="00B71439">
        <w:rPr>
          <w:color w:val="000000" w:themeColor="text1"/>
          <w:szCs w:val="24"/>
        </w:rPr>
        <w:t>2mm</w:t>
      </w:r>
      <w:r w:rsidRPr="00B71439">
        <w:rPr>
          <w:color w:val="000000" w:themeColor="text1"/>
          <w:szCs w:val="24"/>
        </w:rPr>
        <w:t>厚</w:t>
      </w:r>
      <w:r w:rsidRPr="00B71439">
        <w:rPr>
          <w:color w:val="000000" w:themeColor="text1"/>
          <w:szCs w:val="24"/>
        </w:rPr>
        <w:t>HDPE</w:t>
      </w:r>
      <w:r w:rsidRPr="00B71439">
        <w:rPr>
          <w:color w:val="000000" w:themeColor="text1"/>
          <w:szCs w:val="24"/>
        </w:rPr>
        <w:t>膜；</w:t>
      </w:r>
    </w:p>
    <w:p w:rsidR="003A33FB" w:rsidRPr="00B71439" w:rsidRDefault="003A33FB" w:rsidP="00077D5D">
      <w:pPr>
        <w:pStyle w:val="ad"/>
        <w:spacing w:line="360" w:lineRule="auto"/>
        <w:ind w:firstLine="480"/>
        <w:rPr>
          <w:color w:val="000000" w:themeColor="text1"/>
          <w:szCs w:val="24"/>
        </w:rPr>
      </w:pPr>
      <w:r w:rsidRPr="00B71439">
        <w:rPr>
          <w:color w:val="000000" w:themeColor="text1"/>
          <w:szCs w:val="24"/>
        </w:rPr>
        <w:t>20mm</w:t>
      </w:r>
      <w:r w:rsidRPr="00B71439">
        <w:rPr>
          <w:color w:val="000000" w:themeColor="text1"/>
          <w:szCs w:val="24"/>
        </w:rPr>
        <w:t>厚</w:t>
      </w:r>
      <w:r w:rsidRPr="00B71439">
        <w:rPr>
          <w:color w:val="000000" w:themeColor="text1"/>
          <w:szCs w:val="24"/>
        </w:rPr>
        <w:t>1:2.5</w:t>
      </w:r>
      <w:r w:rsidRPr="00B71439">
        <w:rPr>
          <w:color w:val="000000" w:themeColor="text1"/>
          <w:szCs w:val="24"/>
        </w:rPr>
        <w:t>防水砂浆；</w:t>
      </w:r>
    </w:p>
    <w:p w:rsidR="003A33FB" w:rsidRPr="00B71439" w:rsidRDefault="003A33FB" w:rsidP="00077D5D">
      <w:pPr>
        <w:pStyle w:val="ad"/>
        <w:spacing w:line="360" w:lineRule="auto"/>
        <w:ind w:firstLine="480"/>
        <w:rPr>
          <w:color w:val="000000" w:themeColor="text1"/>
        </w:rPr>
      </w:pPr>
      <w:r w:rsidRPr="00B71439">
        <w:rPr>
          <w:color w:val="000000" w:themeColor="text1"/>
        </w:rPr>
        <w:t>抗渗防水砼底板；</w:t>
      </w:r>
    </w:p>
    <w:p w:rsidR="00077D5D" w:rsidRPr="00B71439" w:rsidRDefault="003A33FB" w:rsidP="00077D5D">
      <w:pPr>
        <w:pStyle w:val="ad"/>
        <w:spacing w:line="360" w:lineRule="auto"/>
        <w:ind w:firstLine="480"/>
        <w:rPr>
          <w:color w:val="000000" w:themeColor="text1"/>
        </w:rPr>
      </w:pPr>
      <w:r w:rsidRPr="00B71439">
        <w:rPr>
          <w:color w:val="000000" w:themeColor="text1"/>
        </w:rPr>
        <w:t>混凝土垫层；</w:t>
      </w:r>
    </w:p>
    <w:p w:rsidR="003A33FB" w:rsidRPr="00B71439" w:rsidRDefault="003A33FB" w:rsidP="00077D5D">
      <w:pPr>
        <w:pStyle w:val="ad"/>
        <w:spacing w:line="360" w:lineRule="auto"/>
        <w:ind w:firstLine="480"/>
        <w:rPr>
          <w:color w:val="000000" w:themeColor="text1"/>
        </w:rPr>
      </w:pPr>
      <w:r w:rsidRPr="00B71439">
        <w:rPr>
          <w:color w:val="000000" w:themeColor="text1"/>
        </w:rPr>
        <w:t>采取以上措施后，防渗效果等效于厚度</w:t>
      </w:r>
      <w:r w:rsidRPr="00B71439">
        <w:rPr>
          <w:rFonts w:ascii="宋体" w:hAnsi="宋体" w:cs="宋体" w:hint="eastAsia"/>
          <w:color w:val="000000" w:themeColor="text1"/>
        </w:rPr>
        <w:t>≧</w:t>
      </w:r>
      <w:r w:rsidRPr="00B71439">
        <w:rPr>
          <w:color w:val="000000" w:themeColor="text1"/>
        </w:rPr>
        <w:t>6.0m</w:t>
      </w:r>
      <w:r w:rsidRPr="00B71439">
        <w:rPr>
          <w:color w:val="000000" w:themeColor="text1"/>
        </w:rPr>
        <w:t>、渗透系数小于</w:t>
      </w:r>
      <w:r w:rsidRPr="00B71439">
        <w:rPr>
          <w:color w:val="000000" w:themeColor="text1"/>
        </w:rPr>
        <w:t>1.0×10</w:t>
      </w:r>
      <w:r w:rsidRPr="00B71439">
        <w:rPr>
          <w:color w:val="000000" w:themeColor="text1"/>
          <w:vertAlign w:val="superscript"/>
        </w:rPr>
        <w:t>-7</w:t>
      </w:r>
      <w:r w:rsidRPr="00B71439">
        <w:rPr>
          <w:color w:val="000000" w:themeColor="text1"/>
        </w:rPr>
        <w:t>cm/s</w:t>
      </w:r>
      <w:r w:rsidRPr="00B71439">
        <w:rPr>
          <w:color w:val="000000" w:themeColor="text1"/>
        </w:rPr>
        <w:t>粘土层的防渗能力。</w:t>
      </w:r>
    </w:p>
    <w:p w:rsidR="003A33FB" w:rsidRPr="00B71439" w:rsidRDefault="003A33FB" w:rsidP="00077D5D">
      <w:pPr>
        <w:pStyle w:val="afffe"/>
        <w:ind w:firstLineChars="200" w:firstLine="480"/>
        <w:rPr>
          <w:color w:val="000000" w:themeColor="text1"/>
        </w:rPr>
      </w:pPr>
      <w:r w:rsidRPr="00B71439">
        <w:rPr>
          <w:color w:val="000000" w:themeColor="text1"/>
        </w:rPr>
        <w:t>2</w:t>
      </w:r>
      <w:r w:rsidRPr="00B71439">
        <w:rPr>
          <w:color w:val="000000" w:themeColor="text1"/>
        </w:rPr>
        <w:t>、一般防渗区</w:t>
      </w:r>
    </w:p>
    <w:p w:rsidR="003A33FB" w:rsidRPr="00B71439" w:rsidRDefault="003A33FB" w:rsidP="00077D5D">
      <w:pPr>
        <w:pStyle w:val="ad"/>
        <w:spacing w:line="360" w:lineRule="auto"/>
        <w:ind w:firstLine="480"/>
        <w:rPr>
          <w:color w:val="000000" w:themeColor="text1"/>
        </w:rPr>
      </w:pPr>
      <w:r w:rsidRPr="00B71439">
        <w:rPr>
          <w:color w:val="000000" w:themeColor="text1"/>
        </w:rPr>
        <w:t>包括循环水站、原水处理站、渣池、石灰贮仓、地磅房、垃圾输送通道、烟气处理设施。</w:t>
      </w:r>
    </w:p>
    <w:p w:rsidR="003A33FB" w:rsidRPr="00B71439" w:rsidRDefault="003A33FB" w:rsidP="00077D5D">
      <w:pPr>
        <w:pStyle w:val="ad"/>
        <w:spacing w:line="360" w:lineRule="auto"/>
        <w:ind w:firstLineChars="175"/>
        <w:rPr>
          <w:color w:val="000000" w:themeColor="text1"/>
        </w:rPr>
      </w:pPr>
      <w:r w:rsidRPr="00B71439">
        <w:rPr>
          <w:color w:val="000000" w:themeColor="text1"/>
        </w:rPr>
        <w:t>（</w:t>
      </w:r>
      <w:r w:rsidRPr="00B71439">
        <w:rPr>
          <w:color w:val="000000" w:themeColor="text1"/>
        </w:rPr>
        <w:t>1</w:t>
      </w:r>
      <w:r w:rsidRPr="00B71439">
        <w:rPr>
          <w:color w:val="000000" w:themeColor="text1"/>
        </w:rPr>
        <w:t>）循环水站、原水处理站</w:t>
      </w:r>
    </w:p>
    <w:p w:rsidR="003A33FB" w:rsidRPr="00B71439" w:rsidRDefault="003A33FB" w:rsidP="004669B9">
      <w:pPr>
        <w:pStyle w:val="ad"/>
        <w:spacing w:line="360" w:lineRule="auto"/>
        <w:ind w:firstLine="480"/>
        <w:rPr>
          <w:color w:val="000000" w:themeColor="text1"/>
        </w:rPr>
      </w:pPr>
      <w:r w:rsidRPr="00B71439">
        <w:rPr>
          <w:bCs/>
          <w:color w:val="000000" w:themeColor="text1"/>
        </w:rPr>
        <w:t>防渗措施参照《一般工业固体废物贮存、处置场污染控制标准》（</w:t>
      </w:r>
      <w:r w:rsidRPr="00B71439">
        <w:rPr>
          <w:bCs/>
          <w:color w:val="000000" w:themeColor="text1"/>
        </w:rPr>
        <w:t>GB18599-2001</w:t>
      </w:r>
      <w:r w:rsidRPr="00B71439">
        <w:rPr>
          <w:bCs/>
          <w:color w:val="000000" w:themeColor="text1"/>
        </w:rPr>
        <w:t>）中</w:t>
      </w:r>
      <w:r w:rsidRPr="00B71439">
        <w:rPr>
          <w:bCs/>
          <w:color w:val="000000" w:themeColor="text1"/>
        </w:rPr>
        <w:t>Ⅱ</w:t>
      </w:r>
      <w:r w:rsidRPr="00B71439">
        <w:rPr>
          <w:bCs/>
          <w:color w:val="000000" w:themeColor="text1"/>
        </w:rPr>
        <w:t>类场的要求，</w:t>
      </w:r>
      <w:r w:rsidRPr="00B71439">
        <w:rPr>
          <w:color w:val="000000" w:themeColor="text1"/>
        </w:rPr>
        <w:t>根据设计，防渗结构从上往下依次为：</w:t>
      </w:r>
    </w:p>
    <w:p w:rsidR="003A33FB" w:rsidRPr="00B71439" w:rsidRDefault="003A33FB" w:rsidP="004669B9">
      <w:pPr>
        <w:pStyle w:val="ad"/>
        <w:spacing w:line="360" w:lineRule="auto"/>
        <w:ind w:firstLine="480"/>
        <w:rPr>
          <w:color w:val="000000" w:themeColor="text1"/>
        </w:rPr>
      </w:pPr>
      <w:r w:rsidRPr="00B71439">
        <w:rPr>
          <w:color w:val="000000" w:themeColor="text1"/>
        </w:rPr>
        <w:t>C35</w:t>
      </w:r>
      <w:r w:rsidRPr="00B71439">
        <w:rPr>
          <w:color w:val="000000" w:themeColor="text1"/>
        </w:rPr>
        <w:t>抗渗混凝土自防渗；</w:t>
      </w:r>
    </w:p>
    <w:p w:rsidR="003A33FB" w:rsidRPr="00B71439" w:rsidRDefault="003A33FB" w:rsidP="004669B9">
      <w:pPr>
        <w:pStyle w:val="ad"/>
        <w:spacing w:line="360" w:lineRule="auto"/>
        <w:ind w:firstLine="480"/>
        <w:rPr>
          <w:bCs/>
          <w:color w:val="000000" w:themeColor="text1"/>
        </w:rPr>
      </w:pPr>
      <w:r w:rsidRPr="00B71439">
        <w:rPr>
          <w:color w:val="000000" w:themeColor="text1"/>
        </w:rPr>
        <w:t>100mm</w:t>
      </w:r>
      <w:r w:rsidRPr="00B71439">
        <w:rPr>
          <w:color w:val="000000" w:themeColor="text1"/>
        </w:rPr>
        <w:t>厚混凝土垫层；</w:t>
      </w:r>
      <w:r w:rsidRPr="00B71439">
        <w:rPr>
          <w:bCs/>
          <w:color w:val="000000" w:themeColor="text1"/>
        </w:rPr>
        <w:t>采取以上措施后，防渗效果等效于厚度</w:t>
      </w:r>
      <w:r w:rsidRPr="00B71439">
        <w:rPr>
          <w:rFonts w:ascii="宋体" w:hAnsi="宋体" w:cs="宋体" w:hint="eastAsia"/>
          <w:bCs/>
          <w:color w:val="000000" w:themeColor="text1"/>
        </w:rPr>
        <w:t>≧</w:t>
      </w:r>
      <w:r w:rsidRPr="00B71439">
        <w:rPr>
          <w:bCs/>
          <w:color w:val="000000" w:themeColor="text1"/>
        </w:rPr>
        <w:t>1.5m</w:t>
      </w:r>
      <w:r w:rsidRPr="00B71439">
        <w:rPr>
          <w:bCs/>
          <w:color w:val="000000" w:themeColor="text1"/>
        </w:rPr>
        <w:t>、渗透系数小于</w:t>
      </w:r>
      <w:r w:rsidRPr="00B71439">
        <w:rPr>
          <w:color w:val="000000" w:themeColor="text1"/>
        </w:rPr>
        <w:t>1.0×10</w:t>
      </w:r>
      <w:r w:rsidRPr="00B71439">
        <w:rPr>
          <w:color w:val="000000" w:themeColor="text1"/>
          <w:vertAlign w:val="superscript"/>
        </w:rPr>
        <w:t>-7</w:t>
      </w:r>
      <w:r w:rsidRPr="00B71439">
        <w:rPr>
          <w:color w:val="000000" w:themeColor="text1"/>
        </w:rPr>
        <w:t>cm</w:t>
      </w:r>
      <w:r w:rsidRPr="00B71439">
        <w:rPr>
          <w:bCs/>
          <w:color w:val="000000" w:themeColor="text1"/>
        </w:rPr>
        <w:t>/s</w:t>
      </w:r>
      <w:r w:rsidRPr="00B71439">
        <w:rPr>
          <w:bCs/>
          <w:color w:val="000000" w:themeColor="text1"/>
        </w:rPr>
        <w:t>粘土层的防渗能力。</w:t>
      </w:r>
    </w:p>
    <w:p w:rsidR="003A33FB" w:rsidRPr="00B71439" w:rsidRDefault="003A33FB" w:rsidP="00077D5D">
      <w:pPr>
        <w:pStyle w:val="ad"/>
        <w:spacing w:line="360" w:lineRule="auto"/>
        <w:ind w:firstLineChars="175"/>
        <w:rPr>
          <w:color w:val="000000" w:themeColor="text1"/>
        </w:rPr>
      </w:pPr>
      <w:r w:rsidRPr="00B71439">
        <w:rPr>
          <w:color w:val="000000" w:themeColor="text1"/>
        </w:rPr>
        <w:t>（</w:t>
      </w:r>
      <w:r w:rsidRPr="00B71439">
        <w:rPr>
          <w:color w:val="000000" w:themeColor="text1"/>
        </w:rPr>
        <w:t>2</w:t>
      </w:r>
      <w:r w:rsidRPr="00B71439">
        <w:rPr>
          <w:color w:val="000000" w:themeColor="text1"/>
        </w:rPr>
        <w:t>）渣池</w:t>
      </w:r>
    </w:p>
    <w:p w:rsidR="003A33FB" w:rsidRPr="00B71439" w:rsidRDefault="003A33FB" w:rsidP="004669B9">
      <w:pPr>
        <w:pStyle w:val="ad"/>
        <w:spacing w:line="360" w:lineRule="auto"/>
        <w:ind w:firstLine="480"/>
        <w:rPr>
          <w:color w:val="000000" w:themeColor="text1"/>
        </w:rPr>
      </w:pPr>
      <w:r w:rsidRPr="00B71439">
        <w:rPr>
          <w:bCs/>
          <w:color w:val="000000" w:themeColor="text1"/>
        </w:rPr>
        <w:t>防渗措施参照《一般工业固体废物贮存、处置场污染控制标准》（</w:t>
      </w:r>
      <w:r w:rsidRPr="00B71439">
        <w:rPr>
          <w:bCs/>
          <w:color w:val="000000" w:themeColor="text1"/>
        </w:rPr>
        <w:t>GB18599-2001</w:t>
      </w:r>
      <w:r w:rsidRPr="00B71439">
        <w:rPr>
          <w:bCs/>
          <w:color w:val="000000" w:themeColor="text1"/>
        </w:rPr>
        <w:t>）中</w:t>
      </w:r>
      <w:r w:rsidRPr="00B71439">
        <w:rPr>
          <w:bCs/>
          <w:color w:val="000000" w:themeColor="text1"/>
        </w:rPr>
        <w:t>Ⅱ</w:t>
      </w:r>
      <w:r w:rsidRPr="00B71439">
        <w:rPr>
          <w:bCs/>
          <w:color w:val="000000" w:themeColor="text1"/>
        </w:rPr>
        <w:t>类场的要求，</w:t>
      </w:r>
      <w:r w:rsidRPr="00B71439">
        <w:rPr>
          <w:color w:val="000000" w:themeColor="text1"/>
        </w:rPr>
        <w:t>根据设计，防渗结构从上往下依次为：</w:t>
      </w:r>
    </w:p>
    <w:p w:rsidR="003A33FB" w:rsidRPr="00B71439" w:rsidRDefault="003A33FB" w:rsidP="004669B9">
      <w:pPr>
        <w:pStyle w:val="ad"/>
        <w:spacing w:line="360" w:lineRule="auto"/>
        <w:ind w:firstLine="480"/>
        <w:rPr>
          <w:color w:val="000000" w:themeColor="text1"/>
        </w:rPr>
      </w:pPr>
      <w:r w:rsidRPr="00B71439">
        <w:rPr>
          <w:color w:val="000000" w:themeColor="text1"/>
        </w:rPr>
        <w:t>C35/P8</w:t>
      </w:r>
      <w:r w:rsidRPr="00B71439">
        <w:rPr>
          <w:color w:val="000000" w:themeColor="text1"/>
        </w:rPr>
        <w:t>抗渗防水砼底板；</w:t>
      </w:r>
    </w:p>
    <w:p w:rsidR="003A33FB" w:rsidRPr="00B71439" w:rsidRDefault="003A33FB" w:rsidP="004669B9">
      <w:pPr>
        <w:pStyle w:val="ad"/>
        <w:spacing w:line="360" w:lineRule="auto"/>
        <w:ind w:firstLine="480"/>
        <w:rPr>
          <w:color w:val="000000" w:themeColor="text1"/>
        </w:rPr>
      </w:pPr>
      <w:r w:rsidRPr="00B71439">
        <w:rPr>
          <w:color w:val="000000" w:themeColor="text1"/>
        </w:rPr>
        <w:t>50mm</w:t>
      </w:r>
      <w:r w:rsidRPr="00B71439">
        <w:rPr>
          <w:color w:val="000000" w:themeColor="text1"/>
        </w:rPr>
        <w:t>厚</w:t>
      </w:r>
      <w:r w:rsidRPr="00B71439">
        <w:rPr>
          <w:color w:val="000000" w:themeColor="text1"/>
        </w:rPr>
        <w:t>C30</w:t>
      </w:r>
      <w:r w:rsidRPr="00B71439">
        <w:rPr>
          <w:color w:val="000000" w:themeColor="text1"/>
        </w:rPr>
        <w:t>细石混凝土；</w:t>
      </w:r>
    </w:p>
    <w:p w:rsidR="003A33FB" w:rsidRPr="00B71439" w:rsidRDefault="003A33FB" w:rsidP="004669B9">
      <w:pPr>
        <w:pStyle w:val="ad"/>
        <w:tabs>
          <w:tab w:val="left" w:pos="3840"/>
        </w:tabs>
        <w:spacing w:line="360" w:lineRule="auto"/>
        <w:ind w:firstLine="480"/>
        <w:rPr>
          <w:color w:val="000000" w:themeColor="text1"/>
        </w:rPr>
      </w:pPr>
      <w:r w:rsidRPr="00B71439">
        <w:rPr>
          <w:color w:val="000000" w:themeColor="text1"/>
        </w:rPr>
        <w:t>2.0mmHDPE</w:t>
      </w:r>
      <w:r w:rsidRPr="00B71439">
        <w:rPr>
          <w:color w:val="000000" w:themeColor="text1"/>
        </w:rPr>
        <w:t>防渗膜；</w:t>
      </w:r>
    </w:p>
    <w:p w:rsidR="003A33FB" w:rsidRPr="00B71439" w:rsidRDefault="003A33FB" w:rsidP="004669B9">
      <w:pPr>
        <w:pStyle w:val="ad"/>
        <w:spacing w:line="360" w:lineRule="auto"/>
        <w:ind w:firstLine="480"/>
        <w:rPr>
          <w:color w:val="000000" w:themeColor="text1"/>
        </w:rPr>
      </w:pPr>
      <w:r w:rsidRPr="00B71439">
        <w:rPr>
          <w:color w:val="000000" w:themeColor="text1"/>
        </w:rPr>
        <w:t>20mm</w:t>
      </w:r>
      <w:r w:rsidRPr="00B71439">
        <w:rPr>
          <w:color w:val="000000" w:themeColor="text1"/>
        </w:rPr>
        <w:t>厚</w:t>
      </w:r>
      <w:r w:rsidRPr="00B71439">
        <w:rPr>
          <w:color w:val="000000" w:themeColor="text1"/>
        </w:rPr>
        <w:t>1</w:t>
      </w:r>
      <w:r w:rsidRPr="00B71439">
        <w:rPr>
          <w:color w:val="000000" w:themeColor="text1"/>
        </w:rPr>
        <w:t>：</w:t>
      </w:r>
      <w:r w:rsidRPr="00B71439">
        <w:rPr>
          <w:color w:val="000000" w:themeColor="text1"/>
        </w:rPr>
        <w:t>2.5</w:t>
      </w:r>
      <w:r w:rsidRPr="00B71439">
        <w:rPr>
          <w:color w:val="000000" w:themeColor="text1"/>
        </w:rPr>
        <w:t>防水砂浆；</w:t>
      </w:r>
    </w:p>
    <w:p w:rsidR="003A33FB" w:rsidRPr="00B71439" w:rsidRDefault="003A33FB" w:rsidP="004669B9">
      <w:pPr>
        <w:pStyle w:val="ad"/>
        <w:spacing w:line="360" w:lineRule="auto"/>
        <w:ind w:firstLine="480"/>
        <w:rPr>
          <w:bCs/>
          <w:color w:val="000000" w:themeColor="text1"/>
        </w:rPr>
      </w:pPr>
      <w:r w:rsidRPr="00B71439">
        <w:rPr>
          <w:color w:val="000000" w:themeColor="text1"/>
        </w:rPr>
        <w:t>100mm</w:t>
      </w:r>
      <w:r w:rsidRPr="00B71439">
        <w:rPr>
          <w:color w:val="000000" w:themeColor="text1"/>
        </w:rPr>
        <w:t>厚</w:t>
      </w:r>
      <w:r w:rsidRPr="00B71439">
        <w:rPr>
          <w:color w:val="000000" w:themeColor="text1"/>
        </w:rPr>
        <w:t>C15</w:t>
      </w:r>
      <w:r w:rsidRPr="00B71439">
        <w:rPr>
          <w:color w:val="000000" w:themeColor="text1"/>
        </w:rPr>
        <w:t>混凝土垫层；</w:t>
      </w:r>
      <w:r w:rsidRPr="00B71439">
        <w:rPr>
          <w:bCs/>
          <w:color w:val="000000" w:themeColor="text1"/>
        </w:rPr>
        <w:t>采取以上措施后，防渗效果等效于厚度</w:t>
      </w:r>
      <w:r w:rsidRPr="00B71439">
        <w:rPr>
          <w:rFonts w:ascii="宋体" w:hAnsi="宋体" w:cs="宋体" w:hint="eastAsia"/>
          <w:bCs/>
          <w:color w:val="000000" w:themeColor="text1"/>
        </w:rPr>
        <w:t>≧</w:t>
      </w:r>
      <w:r w:rsidRPr="00B71439">
        <w:rPr>
          <w:bCs/>
          <w:color w:val="000000" w:themeColor="text1"/>
        </w:rPr>
        <w:t>1.5m</w:t>
      </w:r>
      <w:r w:rsidRPr="00B71439">
        <w:rPr>
          <w:bCs/>
          <w:color w:val="000000" w:themeColor="text1"/>
        </w:rPr>
        <w:t>、渗透系数小于</w:t>
      </w:r>
      <w:r w:rsidRPr="00B71439">
        <w:rPr>
          <w:color w:val="000000" w:themeColor="text1"/>
        </w:rPr>
        <w:t>1.0×10</w:t>
      </w:r>
      <w:r w:rsidRPr="00B71439">
        <w:rPr>
          <w:color w:val="000000" w:themeColor="text1"/>
          <w:vertAlign w:val="superscript"/>
        </w:rPr>
        <w:t>-7</w:t>
      </w:r>
      <w:r w:rsidRPr="00B71439">
        <w:rPr>
          <w:color w:val="000000" w:themeColor="text1"/>
        </w:rPr>
        <w:t>cm</w:t>
      </w:r>
      <w:r w:rsidRPr="00B71439">
        <w:rPr>
          <w:bCs/>
          <w:color w:val="000000" w:themeColor="text1"/>
        </w:rPr>
        <w:t>/s</w:t>
      </w:r>
      <w:r w:rsidRPr="00B71439">
        <w:rPr>
          <w:bCs/>
          <w:color w:val="000000" w:themeColor="text1"/>
        </w:rPr>
        <w:t>粘土层的防渗能力。</w:t>
      </w:r>
    </w:p>
    <w:p w:rsidR="003A33FB" w:rsidRPr="00B71439" w:rsidRDefault="003A33FB" w:rsidP="00077D5D">
      <w:pPr>
        <w:pStyle w:val="ad"/>
        <w:spacing w:line="360" w:lineRule="auto"/>
        <w:ind w:firstLineChars="175"/>
        <w:rPr>
          <w:color w:val="000000" w:themeColor="text1"/>
        </w:rPr>
      </w:pPr>
      <w:r w:rsidRPr="00B71439">
        <w:rPr>
          <w:color w:val="000000" w:themeColor="text1"/>
        </w:rPr>
        <w:t>（</w:t>
      </w:r>
      <w:r w:rsidRPr="00B71439">
        <w:rPr>
          <w:color w:val="000000" w:themeColor="text1"/>
        </w:rPr>
        <w:t>3</w:t>
      </w:r>
      <w:r w:rsidRPr="00B71439">
        <w:rPr>
          <w:color w:val="000000" w:themeColor="text1"/>
        </w:rPr>
        <w:t>）石灰贮仓、地磅房、垃圾输送通道、烟气处理设施</w:t>
      </w:r>
    </w:p>
    <w:p w:rsidR="003A33FB" w:rsidRPr="00B71439" w:rsidRDefault="003A33FB" w:rsidP="004669B9">
      <w:pPr>
        <w:pStyle w:val="ad"/>
        <w:spacing w:line="360" w:lineRule="auto"/>
        <w:ind w:firstLine="480"/>
        <w:rPr>
          <w:color w:val="000000" w:themeColor="text1"/>
        </w:rPr>
      </w:pPr>
      <w:r w:rsidRPr="00B71439">
        <w:rPr>
          <w:color w:val="000000" w:themeColor="text1"/>
        </w:rPr>
        <w:t>120mm</w:t>
      </w:r>
      <w:r w:rsidRPr="00B71439">
        <w:rPr>
          <w:color w:val="000000" w:themeColor="text1"/>
        </w:rPr>
        <w:t>厚</w:t>
      </w:r>
      <w:r w:rsidRPr="00B71439">
        <w:rPr>
          <w:color w:val="000000" w:themeColor="text1"/>
        </w:rPr>
        <w:t>C25</w:t>
      </w:r>
      <w:r w:rsidRPr="00B71439">
        <w:rPr>
          <w:color w:val="000000" w:themeColor="text1"/>
        </w:rPr>
        <w:t>混凝土面层；</w:t>
      </w:r>
    </w:p>
    <w:p w:rsidR="003A33FB" w:rsidRPr="00B71439" w:rsidRDefault="003A33FB" w:rsidP="007B0931">
      <w:pPr>
        <w:pStyle w:val="ad"/>
        <w:spacing w:line="360" w:lineRule="auto"/>
        <w:ind w:firstLine="480"/>
        <w:rPr>
          <w:bCs/>
          <w:color w:val="000000" w:themeColor="text1"/>
        </w:rPr>
      </w:pPr>
      <w:r w:rsidRPr="00B71439">
        <w:rPr>
          <w:color w:val="000000" w:themeColor="text1"/>
        </w:rPr>
        <w:t>150mm</w:t>
      </w:r>
      <w:r w:rsidRPr="00B71439">
        <w:rPr>
          <w:color w:val="000000" w:themeColor="text1"/>
        </w:rPr>
        <w:t>厚碎石夯实；</w:t>
      </w:r>
      <w:r w:rsidRPr="00B71439">
        <w:rPr>
          <w:bCs/>
          <w:color w:val="000000" w:themeColor="text1"/>
        </w:rPr>
        <w:t>采取以上措施后，防渗效果等效于厚度</w:t>
      </w:r>
      <w:r w:rsidRPr="00B71439">
        <w:rPr>
          <w:rFonts w:ascii="宋体" w:hAnsi="宋体" w:cs="宋体" w:hint="eastAsia"/>
          <w:bCs/>
          <w:color w:val="000000" w:themeColor="text1"/>
        </w:rPr>
        <w:t>≧</w:t>
      </w:r>
      <w:r w:rsidRPr="00B71439">
        <w:rPr>
          <w:bCs/>
          <w:color w:val="000000" w:themeColor="text1"/>
        </w:rPr>
        <w:t>1.5m</w:t>
      </w:r>
      <w:r w:rsidRPr="00B71439">
        <w:rPr>
          <w:bCs/>
          <w:color w:val="000000" w:themeColor="text1"/>
        </w:rPr>
        <w:t>、渗透系数小于</w:t>
      </w:r>
      <w:r w:rsidRPr="00B71439">
        <w:rPr>
          <w:color w:val="000000" w:themeColor="text1"/>
        </w:rPr>
        <w:t>1.0×10</w:t>
      </w:r>
      <w:r w:rsidRPr="00B71439">
        <w:rPr>
          <w:color w:val="000000" w:themeColor="text1"/>
          <w:vertAlign w:val="superscript"/>
        </w:rPr>
        <w:t>-7</w:t>
      </w:r>
      <w:r w:rsidRPr="00B71439">
        <w:rPr>
          <w:color w:val="000000" w:themeColor="text1"/>
        </w:rPr>
        <w:t>cm</w:t>
      </w:r>
      <w:r w:rsidRPr="00B71439">
        <w:rPr>
          <w:bCs/>
          <w:color w:val="000000" w:themeColor="text1"/>
        </w:rPr>
        <w:t>/s</w:t>
      </w:r>
      <w:r w:rsidRPr="00B71439">
        <w:rPr>
          <w:bCs/>
          <w:color w:val="000000" w:themeColor="text1"/>
        </w:rPr>
        <w:t>粘土层的防渗能力。</w:t>
      </w:r>
    </w:p>
    <w:p w:rsidR="007B0931" w:rsidRPr="00B71439" w:rsidRDefault="007B0931" w:rsidP="004669B9">
      <w:pPr>
        <w:spacing w:line="360" w:lineRule="auto"/>
        <w:ind w:firstLineChars="200" w:firstLine="480"/>
        <w:jc w:val="left"/>
        <w:rPr>
          <w:color w:val="000000" w:themeColor="text1"/>
          <w:sz w:val="24"/>
        </w:rPr>
        <w:sectPr w:rsidR="007B0931" w:rsidRPr="00B71439" w:rsidSect="003F22AE">
          <w:headerReference w:type="even" r:id="rId158"/>
          <w:footerReference w:type="even" r:id="rId159"/>
          <w:headerReference w:type="first" r:id="rId160"/>
          <w:footerReference w:type="first" r:id="rId161"/>
          <w:pgSz w:w="11906" w:h="16838"/>
          <w:pgMar w:top="1440" w:right="1797" w:bottom="1440" w:left="1797" w:header="851" w:footer="992" w:gutter="0"/>
          <w:cols w:space="425"/>
          <w:docGrid w:linePitch="312"/>
        </w:sectPr>
      </w:pPr>
    </w:p>
    <w:p w:rsidR="007B0931" w:rsidRPr="00B71439" w:rsidRDefault="007B0931" w:rsidP="007B0931">
      <w:pPr>
        <w:spacing w:line="360" w:lineRule="auto"/>
        <w:jc w:val="left"/>
        <w:rPr>
          <w:color w:val="000000" w:themeColor="text1"/>
          <w:sz w:val="24"/>
        </w:rPr>
      </w:pPr>
      <w:r w:rsidRPr="00B71439">
        <w:rPr>
          <w:noProof/>
          <w:color w:val="000000" w:themeColor="text1"/>
          <w:sz w:val="24"/>
        </w:rPr>
        <w:drawing>
          <wp:inline distT="0" distB="0" distL="0" distR="0" wp14:anchorId="66921DF4" wp14:editId="0E940FA8">
            <wp:extent cx="8861190" cy="484822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分区防渗图2.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8863330" cy="4849396"/>
                    </a:xfrm>
                    <a:prstGeom prst="rect">
                      <a:avLst/>
                    </a:prstGeom>
                  </pic:spPr>
                </pic:pic>
              </a:graphicData>
            </a:graphic>
          </wp:inline>
        </w:drawing>
      </w:r>
    </w:p>
    <w:p w:rsidR="007B0931" w:rsidRPr="00B71439" w:rsidRDefault="007B0931" w:rsidP="007B0931">
      <w:pPr>
        <w:spacing w:line="360" w:lineRule="auto"/>
        <w:jc w:val="center"/>
        <w:rPr>
          <w:color w:val="000000" w:themeColor="text1"/>
          <w:sz w:val="24"/>
        </w:rPr>
      </w:pPr>
      <w:r w:rsidRPr="00B71439">
        <w:rPr>
          <w:rFonts w:eastAsia="黑体"/>
          <w:color w:val="000000" w:themeColor="text1"/>
          <w:sz w:val="24"/>
        </w:rPr>
        <w:t>图</w:t>
      </w:r>
      <w:r w:rsidRPr="00B71439">
        <w:rPr>
          <w:rFonts w:eastAsia="黑体"/>
          <w:color w:val="000000" w:themeColor="text1"/>
          <w:sz w:val="24"/>
        </w:rPr>
        <w:t xml:space="preserve">8-2-1  </w:t>
      </w:r>
      <w:r w:rsidRPr="00B71439">
        <w:rPr>
          <w:rFonts w:eastAsia="黑体"/>
          <w:color w:val="000000" w:themeColor="text1"/>
          <w:sz w:val="24"/>
        </w:rPr>
        <w:t>拟建项目分区防渗图</w:t>
      </w:r>
    </w:p>
    <w:p w:rsidR="007B0931" w:rsidRPr="00B71439" w:rsidRDefault="007B0931" w:rsidP="004669B9">
      <w:pPr>
        <w:spacing w:line="360" w:lineRule="auto"/>
        <w:ind w:firstLineChars="200" w:firstLine="480"/>
        <w:jc w:val="left"/>
        <w:rPr>
          <w:color w:val="000000" w:themeColor="text1"/>
          <w:sz w:val="24"/>
        </w:rPr>
        <w:sectPr w:rsidR="007B0931" w:rsidRPr="00B71439" w:rsidSect="007B0931">
          <w:pgSz w:w="16838" w:h="11906" w:orient="landscape"/>
          <w:pgMar w:top="1797" w:right="1440" w:bottom="1797" w:left="1440" w:header="1134" w:footer="992" w:gutter="0"/>
          <w:cols w:space="425"/>
          <w:docGrid w:linePitch="312"/>
        </w:sectPr>
      </w:pPr>
    </w:p>
    <w:p w:rsidR="003A33FB" w:rsidRPr="00B71439" w:rsidRDefault="003A33FB" w:rsidP="003A33FB">
      <w:pPr>
        <w:pStyle w:val="21"/>
        <w:spacing w:before="0" w:after="0" w:line="360" w:lineRule="auto"/>
        <w:rPr>
          <w:rFonts w:ascii="Times New Roman" w:hAnsi="Times New Roman"/>
          <w:b w:val="0"/>
          <w:color w:val="000000" w:themeColor="text1"/>
          <w:sz w:val="28"/>
          <w:szCs w:val="28"/>
        </w:rPr>
      </w:pPr>
      <w:bookmarkStart w:id="203" w:name="_Toc413057983"/>
      <w:bookmarkStart w:id="204" w:name="_Toc1376828"/>
      <w:r w:rsidRPr="00B71439">
        <w:rPr>
          <w:rFonts w:ascii="Times New Roman" w:hAnsi="Times New Roman"/>
          <w:b w:val="0"/>
          <w:color w:val="000000" w:themeColor="text1"/>
          <w:sz w:val="28"/>
          <w:szCs w:val="28"/>
        </w:rPr>
        <w:t xml:space="preserve">8.3 </w:t>
      </w:r>
      <w:r w:rsidRPr="00B71439">
        <w:rPr>
          <w:rFonts w:ascii="Times New Roman" w:hAnsi="Times New Roman"/>
          <w:b w:val="0"/>
          <w:color w:val="000000" w:themeColor="text1"/>
          <w:sz w:val="28"/>
          <w:szCs w:val="28"/>
        </w:rPr>
        <w:t>废水污染防治措施</w:t>
      </w:r>
      <w:bookmarkEnd w:id="203"/>
      <w:bookmarkEnd w:id="204"/>
    </w:p>
    <w:p w:rsidR="003A33FB" w:rsidRPr="00B71439" w:rsidRDefault="003A33FB" w:rsidP="003A33FB">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8.3.1 </w:t>
      </w:r>
      <w:r w:rsidRPr="00B71439">
        <w:rPr>
          <w:rFonts w:eastAsia="黑体"/>
          <w:b w:val="0"/>
          <w:color w:val="000000" w:themeColor="text1"/>
          <w:sz w:val="24"/>
          <w:szCs w:val="24"/>
        </w:rPr>
        <w:t>生产废水处理回用</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项目建成运行后，厂内的包括主厂房垃圾渗滤液</w:t>
      </w:r>
      <w:r w:rsidRPr="00B71439">
        <w:rPr>
          <w:color w:val="000000" w:themeColor="text1"/>
          <w:sz w:val="24"/>
        </w:rPr>
        <w:t>60.0m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、卸料区地面冲洗废水</w:t>
      </w:r>
      <w:r w:rsidRPr="00B71439">
        <w:rPr>
          <w:color w:val="000000" w:themeColor="text1"/>
          <w:sz w:val="24"/>
        </w:rPr>
        <w:t>9.6m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、车间保洁废水</w:t>
      </w:r>
      <w:r w:rsidRPr="00B71439">
        <w:rPr>
          <w:color w:val="000000" w:themeColor="text1"/>
          <w:sz w:val="24"/>
        </w:rPr>
        <w:t>4.8m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、化水车间排水</w:t>
      </w:r>
      <w:r w:rsidRPr="00B71439">
        <w:rPr>
          <w:color w:val="000000" w:themeColor="text1"/>
          <w:sz w:val="24"/>
        </w:rPr>
        <w:t>2.4m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、锅炉排污水</w:t>
      </w:r>
      <w:r w:rsidRPr="00B71439">
        <w:rPr>
          <w:color w:val="000000" w:themeColor="text1"/>
          <w:sz w:val="24"/>
        </w:rPr>
        <w:t>40.0m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、循环系统置换排水</w:t>
      </w:r>
      <w:r w:rsidRPr="00B71439">
        <w:rPr>
          <w:color w:val="000000" w:themeColor="text1"/>
          <w:sz w:val="24"/>
        </w:rPr>
        <w:t>45.6m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，以及职工生活污水</w:t>
      </w:r>
      <w:r w:rsidRPr="00B71439">
        <w:rPr>
          <w:color w:val="000000" w:themeColor="text1"/>
          <w:sz w:val="24"/>
        </w:rPr>
        <w:t>6.75m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根据设计方案，厂内计划</w:t>
      </w:r>
      <w:r w:rsidRPr="00B71439">
        <w:rPr>
          <w:color w:val="000000" w:themeColor="text1"/>
          <w:sz w:val="24"/>
        </w:rPr>
        <w:t>“</w:t>
      </w:r>
      <w:r w:rsidRPr="00B71439">
        <w:rPr>
          <w:color w:val="000000" w:themeColor="text1"/>
          <w:sz w:val="24"/>
        </w:rPr>
        <w:t>雨污分流、清污分流</w:t>
      </w:r>
      <w:r w:rsidRPr="00B71439">
        <w:rPr>
          <w:color w:val="000000" w:themeColor="text1"/>
          <w:sz w:val="24"/>
        </w:rPr>
        <w:t>”</w:t>
      </w:r>
      <w:r w:rsidRPr="00B71439">
        <w:rPr>
          <w:color w:val="000000" w:themeColor="text1"/>
          <w:sz w:val="24"/>
        </w:rPr>
        <w:t>原则，废水处理后回用于循环冷却系统补充水。雨水排放采用雨水口、雨水检查井与雨水管道及雨水沟相结合的雨水排放方式。</w:t>
      </w:r>
    </w:p>
    <w:p w:rsidR="003A33FB" w:rsidRPr="00B71439" w:rsidRDefault="003A33FB" w:rsidP="003A33FB">
      <w:pPr>
        <w:spacing w:line="360" w:lineRule="auto"/>
        <w:jc w:val="left"/>
        <w:outlineLvl w:val="3"/>
        <w:rPr>
          <w:rFonts w:eastAsia="黑体"/>
          <w:color w:val="000000" w:themeColor="text1"/>
          <w:sz w:val="24"/>
        </w:rPr>
      </w:pPr>
      <w:r w:rsidRPr="00B71439">
        <w:rPr>
          <w:rFonts w:eastAsia="黑体"/>
          <w:color w:val="000000" w:themeColor="text1"/>
          <w:sz w:val="24"/>
        </w:rPr>
        <w:t xml:space="preserve">8.3.1.1  </w:t>
      </w:r>
      <w:r w:rsidRPr="00B71439">
        <w:rPr>
          <w:rFonts w:eastAsia="黑体"/>
          <w:color w:val="000000" w:themeColor="text1"/>
          <w:sz w:val="24"/>
        </w:rPr>
        <w:t>处理工艺选择</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随着垃圾焚烧技术的逐步推广，为防止焚烧过程中产生的</w:t>
      </w:r>
      <w:r w:rsidRPr="00B71439">
        <w:rPr>
          <w:color w:val="000000" w:themeColor="text1"/>
          <w:sz w:val="24"/>
        </w:rPr>
        <w:t>“</w:t>
      </w:r>
      <w:r w:rsidRPr="00B71439">
        <w:rPr>
          <w:color w:val="000000" w:themeColor="text1"/>
          <w:sz w:val="24"/>
        </w:rPr>
        <w:t>二次污染</w:t>
      </w:r>
      <w:r w:rsidRPr="00B71439">
        <w:rPr>
          <w:color w:val="000000" w:themeColor="text1"/>
          <w:sz w:val="24"/>
        </w:rPr>
        <w:t>”</w:t>
      </w:r>
      <w:r w:rsidRPr="00B71439">
        <w:rPr>
          <w:color w:val="000000" w:themeColor="text1"/>
          <w:sz w:val="24"/>
        </w:rPr>
        <w:t>，垃圾渗沥液必须经过处理达标后才能排放，因此渗沥液的处理技术受到国内外环保界的广泛关注。目前正在研究或运用的处理技术有以下几种：</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）回喷法</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西方发达国家由于垃圾中厨余物少，热值高，渗沥液产量少，一般采用将渗沥液回喷焚烧炉进行高温氧化处理。厂内通过建设渗沥液收集池，平时将渗沥液集中在池内，当垃圾热值较高时，用高压泵将渗沥液加压经自动过滤器、回喷系统喷入焚烧炉进行处理，当垃圾热值较低时停止。</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回喷法适合于渗沥液产量少、垃圾热值高的场合，对于热值较低的垃圾则不适合，否则大量水分的回喷会造成焚烧炉炉膛温度过低、甚至熄火的状况。</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目前，中国地区的生活垃圾含水率普遍较高，渗沥液产量大，回喷法不适用于中国。</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）生物法</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生物法是渗沥液处理中最常用的一种方法，分为好氧生物处理、厌氧生物处理以及厌氧－好氧组合生物处理。生物法其运行成本相对较低、处理效率高，因而被广泛采用。</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A</w:t>
      </w:r>
      <w:r w:rsidRPr="00B71439">
        <w:rPr>
          <w:color w:val="000000" w:themeColor="text1"/>
          <w:sz w:val="24"/>
        </w:rPr>
        <w:t>、厌氧生化处理</w:t>
      </w:r>
    </w:p>
    <w:p w:rsidR="003A33FB" w:rsidRPr="00B71439" w:rsidRDefault="003A33FB" w:rsidP="004669B9">
      <w:pPr>
        <w:spacing w:line="360" w:lineRule="auto"/>
        <w:ind w:firstLineChars="200" w:firstLine="480"/>
        <w:rPr>
          <w:color w:val="000000" w:themeColor="text1"/>
          <w:sz w:val="24"/>
        </w:rPr>
      </w:pPr>
      <w:r w:rsidRPr="00B71439">
        <w:rPr>
          <w:color w:val="000000" w:themeColor="text1"/>
          <w:sz w:val="24"/>
        </w:rPr>
        <w:t>厌氧生物处理有许多优点，最主要的是能耗少，操作简单，因此投资及运行费用低廉，且由于产生的剩余污泥量少，所需的营养物质也少。厌氧处理工艺主要有升流式厌氧污泥床、内循环厌氧反应器、厌氧流化床反应器、厌氧固定床反应器以及上述反应器的组合型如厌氧复合反应器等。在高浓度有机废水处理中，厌氧工艺常被作为首选工艺。</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一般采用高效厌氧反应器处理高浓度废水，反应器生长有大量微生物，通过三相分离器对气、水、固进行有效的分离处理，具有有机负荷高，处理效率高，运行管理简便，动力消耗小等特点，对各种冲击有较强的稳定性和恢复能力。厌氧生物处理的缺点是停留时间长，对</w:t>
      </w:r>
      <w:r w:rsidRPr="00B71439">
        <w:rPr>
          <w:color w:val="000000" w:themeColor="text1"/>
          <w:sz w:val="24"/>
        </w:rPr>
        <w:t>pH</w:t>
      </w:r>
      <w:r w:rsidRPr="00B71439">
        <w:rPr>
          <w:color w:val="000000" w:themeColor="text1"/>
          <w:sz w:val="24"/>
        </w:rPr>
        <w:t>值和温度的变化比较敏感。</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B</w:t>
      </w:r>
      <w:r w:rsidRPr="00B71439">
        <w:rPr>
          <w:color w:val="000000" w:themeColor="text1"/>
          <w:sz w:val="24"/>
        </w:rPr>
        <w:t>、好氧生物处理</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好氧处理可以通过生物降解去除</w:t>
      </w:r>
      <w:r w:rsidRPr="00B71439">
        <w:rPr>
          <w:color w:val="000000" w:themeColor="text1"/>
          <w:sz w:val="24"/>
        </w:rPr>
        <w:t>COD</w:t>
      </w:r>
      <w:r w:rsidRPr="00B71439">
        <w:rPr>
          <w:color w:val="000000" w:themeColor="text1"/>
          <w:sz w:val="24"/>
        </w:rPr>
        <w:t>、</w:t>
      </w:r>
      <w:r w:rsidRPr="00B71439">
        <w:rPr>
          <w:color w:val="000000" w:themeColor="text1"/>
          <w:sz w:val="24"/>
        </w:rPr>
        <w:t>BOD</w:t>
      </w:r>
      <w:r w:rsidRPr="00B71439">
        <w:rPr>
          <w:color w:val="000000" w:themeColor="text1"/>
          <w:sz w:val="24"/>
          <w:vertAlign w:val="subscript"/>
        </w:rPr>
        <w:t>5</w:t>
      </w:r>
      <w:r w:rsidRPr="00B71439">
        <w:rPr>
          <w:color w:val="000000" w:themeColor="text1"/>
          <w:sz w:val="24"/>
        </w:rPr>
        <w:t>和</w:t>
      </w:r>
      <w:r w:rsidRPr="00B71439">
        <w:rPr>
          <w:color w:val="000000" w:themeColor="text1"/>
          <w:sz w:val="24"/>
        </w:rPr>
        <w:t>NH</w:t>
      </w:r>
      <w:r w:rsidRPr="00B71439">
        <w:rPr>
          <w:color w:val="000000" w:themeColor="text1"/>
          <w:sz w:val="24"/>
          <w:vertAlign w:val="subscript"/>
        </w:rPr>
        <w:t>3</w:t>
      </w:r>
      <w:r w:rsidRPr="00B71439">
        <w:rPr>
          <w:color w:val="000000" w:themeColor="text1"/>
          <w:sz w:val="24"/>
        </w:rPr>
        <w:t>-N</w:t>
      </w:r>
      <w:r w:rsidRPr="00B71439">
        <w:rPr>
          <w:color w:val="000000" w:themeColor="text1"/>
          <w:sz w:val="24"/>
        </w:rPr>
        <w:t>，还可以去除另一些污染物质如铁、锰等重金属。生物法中，好氧工艺的</w:t>
      </w:r>
      <w:r w:rsidRPr="00B71439">
        <w:rPr>
          <w:color w:val="000000" w:themeColor="text1"/>
          <w:sz w:val="24"/>
        </w:rPr>
        <w:t>SBR</w:t>
      </w:r>
      <w:r w:rsidRPr="00B71439">
        <w:rPr>
          <w:color w:val="000000" w:themeColor="text1"/>
          <w:sz w:val="24"/>
        </w:rPr>
        <w:t>的处理效果最好，运行经验丰富，工程投资较大，运行管理费用高。</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以生化处理方法去除渗沥液中主要污染物的工艺目前研究较多的硝化</w:t>
      </w:r>
      <w:r w:rsidRPr="00B71439">
        <w:rPr>
          <w:color w:val="000000" w:themeColor="text1"/>
          <w:sz w:val="24"/>
        </w:rPr>
        <w:t>/</w:t>
      </w:r>
      <w:r w:rsidRPr="00B71439">
        <w:rPr>
          <w:color w:val="000000" w:themeColor="text1"/>
          <w:sz w:val="24"/>
        </w:rPr>
        <w:t>反硝化工艺，该工艺可将去除</w:t>
      </w:r>
      <w:r w:rsidRPr="00B71439">
        <w:rPr>
          <w:color w:val="000000" w:themeColor="text1"/>
          <w:sz w:val="24"/>
        </w:rPr>
        <w:t>COD</w:t>
      </w:r>
      <w:r w:rsidRPr="00B71439">
        <w:rPr>
          <w:color w:val="000000" w:themeColor="text1"/>
          <w:sz w:val="24"/>
        </w:rPr>
        <w:t>和去除</w:t>
      </w:r>
      <w:r w:rsidRPr="00B71439">
        <w:rPr>
          <w:color w:val="000000" w:themeColor="text1"/>
          <w:sz w:val="24"/>
        </w:rPr>
        <w:t>NH</w:t>
      </w:r>
      <w:r w:rsidRPr="00B71439">
        <w:rPr>
          <w:color w:val="000000" w:themeColor="text1"/>
          <w:sz w:val="24"/>
          <w:vertAlign w:val="subscript"/>
        </w:rPr>
        <w:t>3</w:t>
      </w:r>
      <w:r w:rsidRPr="00B71439">
        <w:rPr>
          <w:color w:val="000000" w:themeColor="text1"/>
          <w:sz w:val="24"/>
        </w:rPr>
        <w:t>-N</w:t>
      </w:r>
      <w:r w:rsidRPr="00B71439">
        <w:rPr>
          <w:color w:val="000000" w:themeColor="text1"/>
          <w:sz w:val="24"/>
        </w:rPr>
        <w:t>有机地结合起来。渗沥液的生化处理工艺一般采用厌氧</w:t>
      </w:r>
      <w:r w:rsidRPr="00B71439">
        <w:rPr>
          <w:color w:val="000000" w:themeColor="text1"/>
          <w:sz w:val="24"/>
        </w:rPr>
        <w:t>-</w:t>
      </w:r>
      <w:r w:rsidRPr="00B71439">
        <w:rPr>
          <w:color w:val="000000" w:themeColor="text1"/>
          <w:sz w:val="24"/>
        </w:rPr>
        <w:t>好氧组合工艺，其特点是：</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厌氧具有处理负荷高、耐冲击负荷的优点，将其置于好氧生化之前，能有效地降低</w:t>
      </w:r>
      <w:r w:rsidRPr="00B71439">
        <w:rPr>
          <w:color w:val="000000" w:themeColor="text1"/>
          <w:sz w:val="24"/>
        </w:rPr>
        <w:t>COD</w:t>
      </w:r>
      <w:r w:rsidRPr="00B71439">
        <w:rPr>
          <w:color w:val="000000" w:themeColor="text1"/>
          <w:sz w:val="24"/>
        </w:rPr>
        <w:t>，减轻好氧的处理负荷，节约投资和运行成本。厌氧微生物经驯化后对毒性、抑制性物质的耐受能力比好氧强得多，并能将大分子难降解有机物水解为小分子有机物，有利于提高好氧生化的处理效率。渗沥液中含有大量表面活性物质，直接采用好氧处理在曝气池往往产生大量泡沫，并加剧污泥膨胀问题。经厌氧处理后表面活性物质得到了分解，可显著减少好氧池的泡沫。在厌氧处理过程中，厌氧微生物将有机物更多地转化为热量和能源，而合成较少的细胞物质，因此厌氧的污泥产率较低，减少了污泥处理的投资和运行管理工作量。</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）膜法处理</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膜技术包括微滤膜（</w:t>
      </w:r>
      <w:r w:rsidRPr="00B71439">
        <w:rPr>
          <w:color w:val="000000" w:themeColor="text1"/>
          <w:sz w:val="24"/>
        </w:rPr>
        <w:t>MF</w:t>
      </w:r>
      <w:r w:rsidRPr="00B71439">
        <w:rPr>
          <w:color w:val="000000" w:themeColor="text1"/>
          <w:sz w:val="24"/>
        </w:rPr>
        <w:t>）、超滤膜（</w:t>
      </w:r>
      <w:r w:rsidRPr="00B71439">
        <w:rPr>
          <w:color w:val="000000" w:themeColor="text1"/>
          <w:sz w:val="24"/>
        </w:rPr>
        <w:t>UF</w:t>
      </w:r>
      <w:r w:rsidRPr="00B71439">
        <w:rPr>
          <w:color w:val="000000" w:themeColor="text1"/>
          <w:sz w:val="24"/>
        </w:rPr>
        <w:t>）、纳滤膜（</w:t>
      </w:r>
      <w:r w:rsidRPr="00B71439">
        <w:rPr>
          <w:color w:val="000000" w:themeColor="text1"/>
          <w:sz w:val="24"/>
        </w:rPr>
        <w:t>NF</w:t>
      </w:r>
      <w:r w:rsidRPr="00B71439">
        <w:rPr>
          <w:color w:val="000000" w:themeColor="text1"/>
          <w:sz w:val="24"/>
        </w:rPr>
        <w:t>）和反渗透膜（</w:t>
      </w:r>
      <w:r w:rsidRPr="00B71439">
        <w:rPr>
          <w:color w:val="000000" w:themeColor="text1"/>
          <w:sz w:val="24"/>
        </w:rPr>
        <w:t>RO</w:t>
      </w:r>
      <w:r w:rsidRPr="00B71439">
        <w:rPr>
          <w:color w:val="000000" w:themeColor="text1"/>
          <w:sz w:val="24"/>
        </w:rPr>
        <w:t>）等技术，膜技术常用于二级处理后的深度处理中，多以微滤、超滤替代常规深度处理中的沉淀、过滤、吸附、除菌等预处理。以纳滤（</w:t>
      </w:r>
      <w:r w:rsidRPr="00B71439">
        <w:rPr>
          <w:color w:val="000000" w:themeColor="text1"/>
          <w:sz w:val="24"/>
        </w:rPr>
        <w:t>NF</w:t>
      </w:r>
      <w:r w:rsidRPr="00B71439">
        <w:rPr>
          <w:color w:val="000000" w:themeColor="text1"/>
          <w:sz w:val="24"/>
        </w:rPr>
        <w:t>）、反渗透（</w:t>
      </w:r>
      <w:r w:rsidRPr="00B71439">
        <w:rPr>
          <w:color w:val="000000" w:themeColor="text1"/>
          <w:sz w:val="24"/>
        </w:rPr>
        <w:t>RO</w:t>
      </w:r>
      <w:r w:rsidRPr="00B71439">
        <w:rPr>
          <w:color w:val="000000" w:themeColor="text1"/>
          <w:sz w:val="24"/>
        </w:rPr>
        <w:t>）进行水的软化和脱盐。</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目前，在</w:t>
      </w:r>
      <w:r w:rsidR="004669B9" w:rsidRPr="00B71439">
        <w:rPr>
          <w:color w:val="000000" w:themeColor="text1"/>
          <w:sz w:val="24"/>
        </w:rPr>
        <w:t>UF</w:t>
      </w:r>
      <w:r w:rsidRPr="00B71439">
        <w:rPr>
          <w:color w:val="000000" w:themeColor="text1"/>
          <w:sz w:val="24"/>
        </w:rPr>
        <w:t>和</w:t>
      </w:r>
      <w:r w:rsidR="004669B9" w:rsidRPr="00B71439">
        <w:rPr>
          <w:color w:val="000000" w:themeColor="text1"/>
          <w:sz w:val="24"/>
        </w:rPr>
        <w:t>N</w:t>
      </w:r>
      <w:r w:rsidRPr="00B71439">
        <w:rPr>
          <w:color w:val="000000" w:themeColor="text1"/>
          <w:sz w:val="24"/>
        </w:rPr>
        <w:t>F</w:t>
      </w:r>
      <w:r w:rsidRPr="00B71439">
        <w:rPr>
          <w:color w:val="000000" w:themeColor="text1"/>
          <w:sz w:val="24"/>
        </w:rPr>
        <w:t>基础上开发的</w:t>
      </w:r>
      <w:r w:rsidRPr="00B71439">
        <w:rPr>
          <w:color w:val="000000" w:themeColor="text1"/>
          <w:sz w:val="24"/>
        </w:rPr>
        <w:t>MBR</w:t>
      </w:r>
      <w:r w:rsidRPr="00B71439">
        <w:rPr>
          <w:color w:val="000000" w:themeColor="text1"/>
          <w:sz w:val="24"/>
        </w:rPr>
        <w:t>系统已经广泛应用于生化末端的泥水分离过程，利用膜的截留作用使微生物完全被截留在生物反应器中，实现水力停留时间和污泥龄的完全分离，使生化反应器内的污泥浓度从</w:t>
      </w:r>
      <w:r w:rsidRPr="00B71439">
        <w:rPr>
          <w:color w:val="000000" w:themeColor="text1"/>
          <w:sz w:val="24"/>
        </w:rPr>
        <w:t>3~5g/L</w:t>
      </w:r>
      <w:r w:rsidRPr="00B71439">
        <w:rPr>
          <w:color w:val="000000" w:themeColor="text1"/>
          <w:sz w:val="24"/>
        </w:rPr>
        <w:t>提高到</w:t>
      </w:r>
      <w:r w:rsidRPr="00B71439">
        <w:rPr>
          <w:color w:val="000000" w:themeColor="text1"/>
          <w:sz w:val="24"/>
        </w:rPr>
        <w:t>10~20g/L</w:t>
      </w:r>
      <w:r w:rsidRPr="00B71439">
        <w:rPr>
          <w:color w:val="000000" w:themeColor="text1"/>
          <w:sz w:val="24"/>
        </w:rPr>
        <w:t>，从而提高了反应器的容积负荷，使反应器容积减小。</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污泥龄的延长，有利于世代期较长的亚硝化菌和硝化菌被保留在反应器中，使氨氮得到较充分的硝化，再通过反硝化过程实现生物脱氮。</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MBR</w:t>
      </w:r>
      <w:r w:rsidRPr="00B71439">
        <w:rPr>
          <w:color w:val="000000" w:themeColor="text1"/>
          <w:sz w:val="24"/>
        </w:rPr>
        <w:t>工艺首先通过高效生化过程去除易降解有机物和氨氮，然后通过膜技术过滤难降解有机物，同时，让盐份通过而排除，既利用了生物处理和膜技术各自的优点，又避免了单纯反渗透的缺点。</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错流式膜技术的开发，特别是膜材料和膜产品不断发展，以及近年来膜价格的大幅度下降，使</w:t>
      </w:r>
      <w:r w:rsidRPr="00B71439">
        <w:rPr>
          <w:color w:val="000000" w:themeColor="text1"/>
          <w:sz w:val="24"/>
        </w:rPr>
        <w:t>MBR</w:t>
      </w:r>
      <w:r w:rsidRPr="00B71439">
        <w:rPr>
          <w:color w:val="000000" w:themeColor="text1"/>
          <w:sz w:val="24"/>
        </w:rPr>
        <w:t>工艺在废水处理的应用得到迅速发展。</w:t>
      </w:r>
      <w:r w:rsidRPr="00B71439">
        <w:rPr>
          <w:color w:val="000000" w:themeColor="text1"/>
          <w:sz w:val="24"/>
        </w:rPr>
        <w:t>MBR</w:t>
      </w:r>
      <w:r w:rsidRPr="00B71439">
        <w:rPr>
          <w:color w:val="000000" w:themeColor="text1"/>
          <w:sz w:val="24"/>
        </w:rPr>
        <w:t>及其组合工艺在渗沥液处理工程中取得了广泛应用和较好的效果。</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MBR</w:t>
      </w:r>
      <w:r w:rsidRPr="00B71439">
        <w:rPr>
          <w:color w:val="000000" w:themeColor="text1"/>
          <w:sz w:val="24"/>
        </w:rPr>
        <w:t>及其组合工艺的主要特点：</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A.</w:t>
      </w:r>
      <w:r w:rsidRPr="00B71439">
        <w:rPr>
          <w:color w:val="000000" w:themeColor="text1"/>
          <w:sz w:val="24"/>
        </w:rPr>
        <w:tab/>
      </w:r>
      <w:r w:rsidRPr="00B71439">
        <w:rPr>
          <w:color w:val="000000" w:themeColor="text1"/>
          <w:sz w:val="24"/>
        </w:rPr>
        <w:t>有效降解主要污染物</w:t>
      </w:r>
      <w:r w:rsidRPr="00B71439">
        <w:rPr>
          <w:color w:val="000000" w:themeColor="text1"/>
          <w:sz w:val="24"/>
        </w:rPr>
        <w:t>COD</w:t>
      </w:r>
      <w:r w:rsidRPr="00B71439">
        <w:rPr>
          <w:color w:val="000000" w:themeColor="text1"/>
          <w:sz w:val="24"/>
        </w:rPr>
        <w:t>、</w:t>
      </w:r>
      <w:r w:rsidRPr="00B71439">
        <w:rPr>
          <w:color w:val="000000" w:themeColor="text1"/>
          <w:sz w:val="24"/>
        </w:rPr>
        <w:t>BOD</w:t>
      </w:r>
      <w:r w:rsidRPr="00B71439">
        <w:rPr>
          <w:color w:val="000000" w:themeColor="text1"/>
          <w:sz w:val="24"/>
          <w:vertAlign w:val="subscript"/>
        </w:rPr>
        <w:t>5</w:t>
      </w:r>
      <w:r w:rsidRPr="00B71439">
        <w:rPr>
          <w:color w:val="000000" w:themeColor="text1"/>
          <w:sz w:val="24"/>
        </w:rPr>
        <w:t>和氨氮；</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B.</w:t>
      </w:r>
      <w:r w:rsidRPr="00B71439">
        <w:rPr>
          <w:color w:val="000000" w:themeColor="text1"/>
          <w:sz w:val="24"/>
        </w:rPr>
        <w:tab/>
      </w:r>
      <w:r w:rsidRPr="00B71439">
        <w:rPr>
          <w:color w:val="000000" w:themeColor="text1"/>
          <w:sz w:val="24"/>
        </w:rPr>
        <w:t>出水水质好，无细菌和固形物；</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C.</w:t>
      </w:r>
      <w:r w:rsidRPr="00B71439">
        <w:rPr>
          <w:color w:val="000000" w:themeColor="text1"/>
          <w:sz w:val="24"/>
        </w:rPr>
        <w:tab/>
      </w:r>
      <w:r w:rsidRPr="00B71439">
        <w:rPr>
          <w:color w:val="000000" w:themeColor="text1"/>
          <w:sz w:val="24"/>
        </w:rPr>
        <w:t>反应器内的微生物浓度高，耐冲击负荷；</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D.</w:t>
      </w:r>
      <w:r w:rsidRPr="00B71439">
        <w:rPr>
          <w:color w:val="000000" w:themeColor="text1"/>
          <w:sz w:val="24"/>
        </w:rPr>
        <w:tab/>
      </w:r>
      <w:r w:rsidRPr="00B71439">
        <w:rPr>
          <w:color w:val="000000" w:themeColor="text1"/>
          <w:sz w:val="24"/>
        </w:rPr>
        <w:t>由于大分子有机物被截留在反应器内，可获得更长的与微生物接触的时间，有利于硝化菌、亚硝化菌和专性降解微生物的培养；</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E.</w:t>
      </w:r>
      <w:r w:rsidRPr="00B71439">
        <w:rPr>
          <w:color w:val="000000" w:themeColor="text1"/>
          <w:sz w:val="24"/>
        </w:rPr>
        <w:tab/>
      </w:r>
      <w:r w:rsidRPr="00B71439">
        <w:rPr>
          <w:color w:val="000000" w:themeColor="text1"/>
          <w:sz w:val="24"/>
        </w:rPr>
        <w:t>反应器在高容积负荷、低污泥负荷、长泥龄下运行，剩余污泥量小。</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4</w:t>
      </w:r>
      <w:r w:rsidRPr="00B71439">
        <w:rPr>
          <w:color w:val="000000" w:themeColor="text1"/>
          <w:sz w:val="24"/>
        </w:rPr>
        <w:t>）蒸发浓缩工艺处理</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由于垃圾渗沥液中有机物、悬浮物、盐份等浓度和电导率都非常高，直接用单级或多级膜法处理时浓缩液量一般都很高，大量的浓缩液如何处理是限制膜法运用的一个难题。</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采用蒸发浓缩工艺能较好地解决这个难题，渗沥液经混凝和分离处理去除杂质后，通过低温多效蒸发工艺将渗沥液约</w:t>
      </w:r>
      <w:r w:rsidRPr="00B71439">
        <w:rPr>
          <w:color w:val="000000" w:themeColor="text1"/>
          <w:sz w:val="24"/>
        </w:rPr>
        <w:t>90%</w:t>
      </w:r>
      <w:r w:rsidRPr="00B71439">
        <w:rPr>
          <w:color w:val="000000" w:themeColor="text1"/>
          <w:sz w:val="24"/>
        </w:rPr>
        <w:t>的水份提取出来，剩下约</w:t>
      </w:r>
      <w:r w:rsidRPr="00B71439">
        <w:rPr>
          <w:color w:val="000000" w:themeColor="text1"/>
          <w:sz w:val="24"/>
        </w:rPr>
        <w:t>10%</w:t>
      </w:r>
      <w:r w:rsidRPr="00B71439">
        <w:rPr>
          <w:color w:val="000000" w:themeColor="text1"/>
          <w:sz w:val="24"/>
        </w:rPr>
        <w:t>的残留物含有大量有机物，有着相当高的热值，可以回喷到垃圾贮坑，与垃圾一起进炉焚烧</w:t>
      </w:r>
      <w:r w:rsidR="00244789" w:rsidRPr="00B71439">
        <w:rPr>
          <w:color w:val="000000" w:themeColor="text1"/>
          <w:sz w:val="24"/>
        </w:rPr>
        <w:t>及用于石灰浆制备</w:t>
      </w:r>
      <w:r w:rsidRPr="00B71439">
        <w:rPr>
          <w:color w:val="000000" w:themeColor="text1"/>
          <w:sz w:val="24"/>
        </w:rPr>
        <w:t>，提取出来的蒸发冷凝水中还残留有一些小分子的有机物，但</w:t>
      </w:r>
      <w:r w:rsidRPr="00B71439">
        <w:rPr>
          <w:color w:val="000000" w:themeColor="text1"/>
          <w:sz w:val="24"/>
        </w:rPr>
        <w:t>COD</w:t>
      </w:r>
      <w:r w:rsidRPr="00B71439">
        <w:rPr>
          <w:color w:val="000000" w:themeColor="text1"/>
          <w:sz w:val="24"/>
        </w:rPr>
        <w:t>已经降到</w:t>
      </w:r>
      <w:r w:rsidRPr="00B71439">
        <w:rPr>
          <w:color w:val="000000" w:themeColor="text1"/>
          <w:sz w:val="24"/>
        </w:rPr>
        <w:t>4000 mg/l</w:t>
      </w:r>
      <w:r w:rsidRPr="00B71439">
        <w:rPr>
          <w:color w:val="000000" w:themeColor="text1"/>
          <w:sz w:val="24"/>
        </w:rPr>
        <w:t>以下、氨氮也降到</w:t>
      </w:r>
      <w:r w:rsidRPr="00B71439">
        <w:rPr>
          <w:color w:val="000000" w:themeColor="text1"/>
          <w:sz w:val="24"/>
        </w:rPr>
        <w:t>500mg/l</w:t>
      </w:r>
      <w:r w:rsidRPr="00B71439">
        <w:rPr>
          <w:color w:val="000000" w:themeColor="text1"/>
          <w:sz w:val="24"/>
        </w:rPr>
        <w:t>以下，氨氮通过中和工艺可以降低到</w:t>
      </w:r>
      <w:r w:rsidRPr="00B71439">
        <w:rPr>
          <w:color w:val="000000" w:themeColor="text1"/>
          <w:sz w:val="24"/>
        </w:rPr>
        <w:t>100mg/l</w:t>
      </w:r>
      <w:r w:rsidRPr="00B71439">
        <w:rPr>
          <w:color w:val="000000" w:themeColor="text1"/>
          <w:sz w:val="24"/>
        </w:rPr>
        <w:t>左右，由于小分子有机物的生化性好，最后通过生化处理单元。</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但是，该工艺运行处理成本较高，系统不稳定。</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5</w:t>
      </w:r>
      <w:r w:rsidRPr="00B71439">
        <w:rPr>
          <w:color w:val="000000" w:themeColor="text1"/>
          <w:sz w:val="24"/>
        </w:rPr>
        <w:t>）推荐工艺</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根据设计方案，本项目计划采用</w:t>
      </w:r>
      <w:r w:rsidRPr="00B71439">
        <w:rPr>
          <w:color w:val="000000" w:themeColor="text1"/>
          <w:sz w:val="24"/>
        </w:rPr>
        <w:t>“</w:t>
      </w:r>
      <w:r w:rsidRPr="00B71439">
        <w:rPr>
          <w:color w:val="000000" w:themeColor="text1"/>
          <w:sz w:val="24"/>
        </w:rPr>
        <w:t>格栅</w:t>
      </w:r>
      <w:r w:rsidRPr="00B71439">
        <w:rPr>
          <w:color w:val="000000" w:themeColor="text1"/>
          <w:sz w:val="24"/>
        </w:rPr>
        <w:t>+</w:t>
      </w:r>
      <w:r w:rsidRPr="00B71439">
        <w:rPr>
          <w:color w:val="000000" w:themeColor="text1"/>
          <w:sz w:val="24"/>
        </w:rPr>
        <w:t>混凝沉淀</w:t>
      </w:r>
      <w:r w:rsidR="004669B9" w:rsidRPr="00B71439">
        <w:rPr>
          <w:color w:val="000000" w:themeColor="text1"/>
          <w:sz w:val="24"/>
        </w:rPr>
        <w:t>+UASB</w:t>
      </w:r>
      <w:r w:rsidRPr="00B71439">
        <w:rPr>
          <w:color w:val="000000" w:themeColor="text1"/>
          <w:sz w:val="24"/>
        </w:rPr>
        <w:t>+</w:t>
      </w:r>
      <w:r w:rsidRPr="00B71439">
        <w:rPr>
          <w:color w:val="000000" w:themeColor="text1"/>
          <w:sz w:val="24"/>
        </w:rPr>
        <w:t>外置式</w:t>
      </w:r>
      <w:r w:rsidRPr="00B71439">
        <w:rPr>
          <w:color w:val="000000" w:themeColor="text1"/>
          <w:sz w:val="24"/>
        </w:rPr>
        <w:t>MBR+NF+RO”</w:t>
      </w:r>
      <w:r w:rsidRPr="00B71439">
        <w:rPr>
          <w:color w:val="000000" w:themeColor="text1"/>
          <w:sz w:val="24"/>
        </w:rPr>
        <w:t>处理工艺，设计处理规模</w:t>
      </w:r>
      <w:r w:rsidR="004669B9" w:rsidRPr="00B71439">
        <w:rPr>
          <w:color w:val="000000" w:themeColor="text1"/>
          <w:sz w:val="24"/>
        </w:rPr>
        <w:t>100</w:t>
      </w:r>
      <w:r w:rsidRPr="00B71439">
        <w:rPr>
          <w:color w:val="000000" w:themeColor="text1"/>
          <w:sz w:val="24"/>
        </w:rPr>
        <w:t>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w:t>
      </w:r>
    </w:p>
    <w:p w:rsidR="003A33FB" w:rsidRPr="00B71439" w:rsidRDefault="003A33FB" w:rsidP="003A33FB">
      <w:pPr>
        <w:spacing w:line="360" w:lineRule="auto"/>
        <w:jc w:val="left"/>
        <w:outlineLvl w:val="3"/>
        <w:rPr>
          <w:rFonts w:eastAsia="黑体"/>
          <w:color w:val="000000" w:themeColor="text1"/>
          <w:sz w:val="24"/>
        </w:rPr>
      </w:pPr>
      <w:r w:rsidRPr="00B71439">
        <w:rPr>
          <w:rFonts w:eastAsia="黑体"/>
          <w:color w:val="000000" w:themeColor="text1"/>
          <w:sz w:val="24"/>
        </w:rPr>
        <w:t xml:space="preserve">8.3.1.2  </w:t>
      </w:r>
      <w:r w:rsidRPr="00B71439">
        <w:rPr>
          <w:rFonts w:eastAsia="黑体"/>
          <w:color w:val="000000" w:themeColor="text1"/>
          <w:sz w:val="24"/>
        </w:rPr>
        <w:t>工艺路线说明</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1</w:t>
      </w:r>
      <w:r w:rsidRPr="00B71439">
        <w:rPr>
          <w:color w:val="000000" w:themeColor="text1"/>
          <w:sz w:val="24"/>
        </w:rPr>
        <w:t>、预处理系统</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废水预处理采用混凝沉淀工艺，处理系统由格栅、混凝沉淀池、调节池，以及相应的提升泵和过滤器组成。</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废水经格栅，滤去除颗粒直径大于</w:t>
      </w:r>
      <w:r w:rsidRPr="00B71439">
        <w:rPr>
          <w:color w:val="000000" w:themeColor="text1"/>
          <w:sz w:val="24"/>
        </w:rPr>
        <w:t>2mm</w:t>
      </w:r>
      <w:r w:rsidRPr="00B71439">
        <w:rPr>
          <w:color w:val="000000" w:themeColor="text1"/>
          <w:sz w:val="24"/>
        </w:rPr>
        <w:t>的固体颗粒后，进入混凝沉淀池。沉淀后的污泥排入污泥池，清液进入调节池。</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预处理系统设计</w:t>
      </w:r>
      <w:r w:rsidRPr="00B71439">
        <w:rPr>
          <w:color w:val="000000" w:themeColor="text1"/>
          <w:sz w:val="24"/>
        </w:rPr>
        <w:t>1</w:t>
      </w:r>
      <w:r w:rsidRPr="00B71439">
        <w:rPr>
          <w:color w:val="000000" w:themeColor="text1"/>
          <w:sz w:val="24"/>
        </w:rPr>
        <w:t>座沉淀池，容积</w:t>
      </w:r>
      <w:r w:rsidRPr="00B71439">
        <w:rPr>
          <w:color w:val="000000" w:themeColor="text1"/>
          <w:sz w:val="24"/>
        </w:rPr>
        <w:t>20m</w:t>
      </w:r>
      <w:r w:rsidRPr="00B71439">
        <w:rPr>
          <w:color w:val="000000" w:themeColor="text1"/>
          <w:sz w:val="24"/>
          <w:vertAlign w:val="superscript"/>
        </w:rPr>
        <w:t>3</w:t>
      </w:r>
      <w:r w:rsidRPr="00B71439">
        <w:rPr>
          <w:color w:val="000000" w:themeColor="text1"/>
          <w:sz w:val="24"/>
        </w:rPr>
        <w:t>，表面处理负荷</w:t>
      </w:r>
      <w:r w:rsidRPr="00B71439">
        <w:rPr>
          <w:color w:val="000000" w:themeColor="text1"/>
          <w:sz w:val="24"/>
        </w:rPr>
        <w:t>1.0m</w:t>
      </w:r>
      <w:r w:rsidRPr="00B71439">
        <w:rPr>
          <w:color w:val="000000" w:themeColor="text1"/>
          <w:sz w:val="24"/>
          <w:vertAlign w:val="superscript"/>
        </w:rPr>
        <w:t>3</w:t>
      </w:r>
      <w:r w:rsidRPr="00B71439">
        <w:rPr>
          <w:color w:val="000000" w:themeColor="text1"/>
          <w:sz w:val="24"/>
        </w:rPr>
        <w:t>/m</w:t>
      </w:r>
      <w:r w:rsidRPr="00B71439">
        <w:rPr>
          <w:color w:val="000000" w:themeColor="text1"/>
          <w:sz w:val="24"/>
          <w:vertAlign w:val="superscript"/>
        </w:rPr>
        <w:t>2</w:t>
      </w:r>
      <w:r w:rsidRPr="00B71439">
        <w:rPr>
          <w:color w:val="000000" w:themeColor="text1"/>
          <w:sz w:val="24"/>
        </w:rPr>
        <w:t>·h</w:t>
      </w:r>
      <w:r w:rsidRPr="00B71439">
        <w:rPr>
          <w:color w:val="000000" w:themeColor="text1"/>
          <w:sz w:val="24"/>
        </w:rPr>
        <w:t>，沉淀时间</w:t>
      </w:r>
      <w:r w:rsidRPr="00B71439">
        <w:rPr>
          <w:color w:val="000000" w:themeColor="text1"/>
          <w:sz w:val="24"/>
        </w:rPr>
        <w:t>3h</w:t>
      </w:r>
      <w:r w:rsidRPr="00B71439">
        <w:rPr>
          <w:color w:val="000000" w:themeColor="text1"/>
          <w:sz w:val="24"/>
        </w:rPr>
        <w:t>。</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2</w:t>
      </w:r>
      <w:r w:rsidRPr="00B71439">
        <w:rPr>
          <w:color w:val="000000" w:themeColor="text1"/>
          <w:sz w:val="24"/>
        </w:rPr>
        <w:t>、</w:t>
      </w:r>
      <w:r w:rsidRPr="00B71439">
        <w:rPr>
          <w:color w:val="000000" w:themeColor="text1"/>
          <w:sz w:val="24"/>
        </w:rPr>
        <w:t>UASB</w:t>
      </w:r>
      <w:r w:rsidRPr="00B71439">
        <w:rPr>
          <w:color w:val="000000" w:themeColor="text1"/>
          <w:sz w:val="24"/>
        </w:rPr>
        <w:t>处理</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渗滤液经过预处理单元减少厌氧系统进水的</w:t>
      </w:r>
      <w:r w:rsidRPr="00B71439">
        <w:rPr>
          <w:color w:val="000000" w:themeColor="text1"/>
          <w:sz w:val="24"/>
        </w:rPr>
        <w:t>SS</w:t>
      </w:r>
      <w:r w:rsidRPr="00B71439">
        <w:rPr>
          <w:color w:val="000000" w:themeColor="text1"/>
          <w:sz w:val="24"/>
        </w:rPr>
        <w:t>值，同时也去除了部分</w:t>
      </w:r>
      <w:r w:rsidRPr="00B71439">
        <w:rPr>
          <w:color w:val="000000" w:themeColor="text1"/>
          <w:sz w:val="24"/>
        </w:rPr>
        <w:t>COD</w:t>
      </w:r>
      <w:r w:rsidRPr="00B71439">
        <w:rPr>
          <w:color w:val="000000" w:themeColor="text1"/>
          <w:sz w:val="24"/>
        </w:rPr>
        <w:t>值。滤液经篮式过滤器后进入厌氧系统，厌氧工艺采用常温（设定温度为</w:t>
      </w:r>
      <w:r w:rsidRPr="00B71439">
        <w:rPr>
          <w:color w:val="000000" w:themeColor="text1"/>
          <w:sz w:val="24"/>
        </w:rPr>
        <w:t>25~35℃</w:t>
      </w:r>
      <w:r w:rsidRPr="00B71439">
        <w:rPr>
          <w:color w:val="000000" w:themeColor="text1"/>
          <w:sz w:val="24"/>
        </w:rPr>
        <w:t>）</w:t>
      </w:r>
      <w:r w:rsidRPr="00B71439">
        <w:rPr>
          <w:color w:val="000000" w:themeColor="text1"/>
          <w:sz w:val="24"/>
        </w:rPr>
        <w:t>UASB</w:t>
      </w:r>
      <w:r w:rsidRPr="00B71439">
        <w:rPr>
          <w:color w:val="000000" w:themeColor="text1"/>
          <w:sz w:val="24"/>
        </w:rPr>
        <w:t>工艺。</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UASB</w:t>
      </w:r>
      <w:r w:rsidRPr="00B71439">
        <w:rPr>
          <w:color w:val="000000" w:themeColor="text1"/>
          <w:sz w:val="24"/>
        </w:rPr>
        <w:t>即升流式厌氧污泥床，由污泥反应区、气液固三相分离器（包括沉淀区）和气室三部分组成。</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在底部反应区内存留大量厌氧污泥，具有良好的沉淀性能和凝聚性能的污泥在下部形成污泥层。要处理的污水从厌氧污泥床底部流入与污泥层中污泥进行混合接触，污泥中的微生物分解污水中的有机物，把它转化为沼气。</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沼气以微小气泡形式不断放出，微小气泡在上升过程中，不断合并，逐渐形成较大的气泡，在污泥床上部由于沼气的搅动形成一个污泥浓度较稀薄的污泥和水一起上升进入三相分离器，沼气碰到分离器下部的反射板时，折向反射板的四周，然后穿过水层进入气室，集中在气室沼气。甲烷产生系数取</w:t>
      </w:r>
      <w:r w:rsidRPr="00B71439">
        <w:rPr>
          <w:color w:val="000000" w:themeColor="text1"/>
          <w:sz w:val="24"/>
        </w:rPr>
        <w:t>0.35</w:t>
      </w:r>
      <w:r w:rsidRPr="00B71439">
        <w:rPr>
          <w:color w:val="000000" w:themeColor="text1"/>
          <w:kern w:val="0"/>
          <w:sz w:val="24"/>
        </w:rPr>
        <w:t>m</w:t>
      </w:r>
      <w:r w:rsidRPr="00B71439">
        <w:rPr>
          <w:color w:val="000000" w:themeColor="text1"/>
          <w:kern w:val="0"/>
          <w:sz w:val="24"/>
          <w:vertAlign w:val="superscript"/>
        </w:rPr>
        <w:t>3</w:t>
      </w:r>
      <w:r w:rsidRPr="00B71439">
        <w:rPr>
          <w:color w:val="000000" w:themeColor="text1"/>
          <w:kern w:val="0"/>
          <w:sz w:val="24"/>
        </w:rPr>
        <w:t>/kgCOD</w:t>
      </w:r>
      <w:r w:rsidRPr="00B71439">
        <w:rPr>
          <w:color w:val="000000" w:themeColor="text1"/>
          <w:kern w:val="0"/>
          <w:sz w:val="24"/>
        </w:rPr>
        <w:t>、沼气中甲烷含量取</w:t>
      </w:r>
      <w:r w:rsidRPr="00B71439">
        <w:rPr>
          <w:color w:val="000000" w:themeColor="text1"/>
          <w:kern w:val="0"/>
          <w:sz w:val="24"/>
        </w:rPr>
        <w:t>0.65%</w:t>
      </w:r>
      <w:r w:rsidRPr="00B71439">
        <w:rPr>
          <w:color w:val="000000" w:themeColor="text1"/>
          <w:kern w:val="0"/>
          <w:sz w:val="24"/>
        </w:rPr>
        <w:t>，本项目厌氧工序甲烷产生量约为</w:t>
      </w:r>
      <w:r w:rsidRPr="00B71439">
        <w:rPr>
          <w:color w:val="000000" w:themeColor="text1"/>
          <w:kern w:val="0"/>
          <w:sz w:val="24"/>
        </w:rPr>
        <w:t>60m</w:t>
      </w:r>
      <w:r w:rsidRPr="00B71439">
        <w:rPr>
          <w:color w:val="000000" w:themeColor="text1"/>
          <w:kern w:val="0"/>
          <w:sz w:val="24"/>
          <w:vertAlign w:val="superscript"/>
        </w:rPr>
        <w:t>3</w:t>
      </w:r>
      <w:r w:rsidRPr="00B71439">
        <w:rPr>
          <w:color w:val="000000" w:themeColor="text1"/>
          <w:kern w:val="0"/>
          <w:sz w:val="24"/>
        </w:rPr>
        <w:t>/h</w:t>
      </w:r>
      <w:r w:rsidRPr="00B71439">
        <w:rPr>
          <w:color w:val="000000" w:themeColor="text1"/>
          <w:kern w:val="0"/>
          <w:sz w:val="24"/>
        </w:rPr>
        <w:t>，计划由气管经过过滤后，引致外置的甲烷焚烧装置进行焚烧。</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固液混合液经过反射进入三相分离器的沉淀区，污水中的污泥发生絮凝，颗粒逐渐增大，并在重力作用下沉降。沉淀至斜壁上的污泥沿着斜壁滑回厌氧反应区内，使反应区内积累大量的污泥，与污泥分离后的处理出水从沉淀区溢流堰上部溢出，然后排出污泥床。</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固液气经三相分离器后，最终上清液经过</w:t>
      </w:r>
      <w:r w:rsidRPr="00B71439">
        <w:rPr>
          <w:color w:val="000000" w:themeColor="text1"/>
          <w:sz w:val="24"/>
        </w:rPr>
        <w:t>UASB</w:t>
      </w:r>
      <w:r w:rsidRPr="00B71439">
        <w:rPr>
          <w:color w:val="000000" w:themeColor="text1"/>
          <w:sz w:val="24"/>
        </w:rPr>
        <w:t>集水系统流入</w:t>
      </w:r>
      <w:r w:rsidRPr="00B71439">
        <w:rPr>
          <w:color w:val="000000" w:themeColor="text1"/>
          <w:sz w:val="24"/>
        </w:rPr>
        <w:t>MBR</w:t>
      </w:r>
      <w:r w:rsidRPr="00B71439">
        <w:rPr>
          <w:color w:val="000000" w:themeColor="text1"/>
          <w:sz w:val="24"/>
        </w:rPr>
        <w:t>系统。项目</w:t>
      </w:r>
      <w:r w:rsidRPr="00B71439">
        <w:rPr>
          <w:color w:val="000000" w:themeColor="text1"/>
          <w:sz w:val="24"/>
        </w:rPr>
        <w:t>UASB</w:t>
      </w:r>
      <w:r w:rsidRPr="00B71439">
        <w:rPr>
          <w:color w:val="000000" w:themeColor="text1"/>
          <w:sz w:val="24"/>
        </w:rPr>
        <w:t>反应器主要工艺设计参数汇总见表</w:t>
      </w:r>
      <w:r w:rsidRPr="00B71439">
        <w:rPr>
          <w:color w:val="000000" w:themeColor="text1"/>
          <w:sz w:val="24"/>
        </w:rPr>
        <w:t>8-3-1</w:t>
      </w:r>
      <w:r w:rsidRPr="00B71439">
        <w:rPr>
          <w:color w:val="000000" w:themeColor="text1"/>
          <w:sz w:val="24"/>
        </w:rPr>
        <w:t>。</w:t>
      </w:r>
    </w:p>
    <w:p w:rsidR="00602745" w:rsidRPr="00B71439" w:rsidRDefault="00602745" w:rsidP="003A33FB">
      <w:pPr>
        <w:spacing w:line="360" w:lineRule="auto"/>
        <w:ind w:firstLineChars="200" w:firstLine="480"/>
        <w:rPr>
          <w:color w:val="000000" w:themeColor="text1"/>
          <w:sz w:val="24"/>
        </w:rPr>
      </w:pPr>
    </w:p>
    <w:p w:rsidR="00602745" w:rsidRPr="00B71439" w:rsidRDefault="00602745" w:rsidP="003A33FB">
      <w:pPr>
        <w:spacing w:line="360" w:lineRule="auto"/>
        <w:ind w:firstLineChars="200" w:firstLine="480"/>
        <w:rPr>
          <w:color w:val="000000" w:themeColor="text1"/>
          <w:sz w:val="24"/>
        </w:rPr>
      </w:pPr>
    </w:p>
    <w:p w:rsidR="003A33FB" w:rsidRPr="00B71439" w:rsidRDefault="003A33FB" w:rsidP="003A33FB">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8-3-1  </w:t>
      </w:r>
      <w:r w:rsidRPr="00B71439">
        <w:rPr>
          <w:rFonts w:eastAsia="黑体"/>
          <w:color w:val="000000" w:themeColor="text1"/>
          <w:szCs w:val="21"/>
        </w:rPr>
        <w:t>项目</w:t>
      </w:r>
      <w:r w:rsidRPr="00B71439">
        <w:rPr>
          <w:rFonts w:eastAsia="黑体"/>
          <w:color w:val="000000" w:themeColor="text1"/>
          <w:szCs w:val="21"/>
        </w:rPr>
        <w:t>UASB</w:t>
      </w:r>
      <w:r w:rsidRPr="00B71439">
        <w:rPr>
          <w:rFonts w:eastAsia="黑体"/>
          <w:color w:val="000000" w:themeColor="text1"/>
          <w:szCs w:val="21"/>
        </w:rPr>
        <w:t>反应器主要工艺设计参数汇总一览表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83"/>
        <w:gridCol w:w="3923"/>
        <w:gridCol w:w="2031"/>
        <w:gridCol w:w="1791"/>
      </w:tblGrid>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序号</w:t>
            </w:r>
          </w:p>
        </w:tc>
        <w:tc>
          <w:tcPr>
            <w:tcW w:w="2300"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指标</w:t>
            </w:r>
          </w:p>
        </w:tc>
        <w:tc>
          <w:tcPr>
            <w:tcW w:w="1191"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单位</w:t>
            </w:r>
          </w:p>
        </w:tc>
        <w:tc>
          <w:tcPr>
            <w:tcW w:w="1050"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设计值</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w:t>
            </w:r>
          </w:p>
        </w:tc>
        <w:tc>
          <w:tcPr>
            <w:tcW w:w="230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设计处理规模</w:t>
            </w:r>
            <w:r w:rsidRPr="00B71439">
              <w:rPr>
                <w:color w:val="000000" w:themeColor="text1"/>
                <w:kern w:val="0"/>
                <w:position w:val="-10"/>
                <w:sz w:val="18"/>
                <w:szCs w:val="18"/>
              </w:rPr>
              <w:object w:dxaOrig="240" w:dyaOrig="320" w14:anchorId="26960E19">
                <v:shape id="_x0000_i1038" type="#_x0000_t75" style="width:12pt;height:15.75pt" o:ole="">
                  <v:imagedata r:id="rId163" o:title=""/>
                </v:shape>
                <o:OLEObject Type="Embed" ProgID="Equation.3" ShapeID="_x0000_i1038" DrawAspect="Content" ObjectID="_1613829948" r:id="rId164"/>
              </w:object>
            </w:r>
          </w:p>
        </w:tc>
        <w:tc>
          <w:tcPr>
            <w:tcW w:w="1191"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3</w:t>
            </w:r>
            <w:r w:rsidRPr="00B71439">
              <w:rPr>
                <w:color w:val="000000" w:themeColor="text1"/>
                <w:kern w:val="0"/>
                <w:sz w:val="18"/>
                <w:szCs w:val="18"/>
              </w:rPr>
              <w:t>/d</w:t>
            </w:r>
          </w:p>
        </w:tc>
        <w:tc>
          <w:tcPr>
            <w:tcW w:w="1050" w:type="pct"/>
            <w:shd w:val="clear" w:color="auto" w:fill="auto"/>
            <w:vAlign w:val="center"/>
          </w:tcPr>
          <w:p w:rsidR="003A33FB" w:rsidRPr="00B71439" w:rsidRDefault="00462ADC" w:rsidP="00B1526C">
            <w:pPr>
              <w:widowControl/>
              <w:spacing w:line="280" w:lineRule="exact"/>
              <w:jc w:val="center"/>
              <w:rPr>
                <w:color w:val="000000" w:themeColor="text1"/>
                <w:kern w:val="0"/>
                <w:sz w:val="18"/>
                <w:szCs w:val="18"/>
              </w:rPr>
            </w:pPr>
            <w:r w:rsidRPr="00B71439">
              <w:rPr>
                <w:color w:val="000000" w:themeColor="text1"/>
                <w:kern w:val="0"/>
                <w:sz w:val="18"/>
                <w:szCs w:val="18"/>
              </w:rPr>
              <w:t>100</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2</w:t>
            </w:r>
          </w:p>
        </w:tc>
        <w:tc>
          <w:tcPr>
            <w:tcW w:w="230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设计数量</w:t>
            </w:r>
            <w:r w:rsidRPr="00B71439">
              <w:rPr>
                <w:color w:val="000000" w:themeColor="text1"/>
                <w:kern w:val="0"/>
                <w:position w:val="-6"/>
                <w:sz w:val="18"/>
                <w:szCs w:val="18"/>
              </w:rPr>
              <w:object w:dxaOrig="200" w:dyaOrig="220" w14:anchorId="71581D1A">
                <v:shape id="_x0000_i1039" type="#_x0000_t75" style="width:9.75pt;height:11.25pt" o:ole="">
                  <v:imagedata r:id="rId165" o:title=""/>
                </v:shape>
                <o:OLEObject Type="Embed" ProgID="Equation.3" ShapeID="_x0000_i1039" DrawAspect="Content" ObjectID="_1613829949" r:id="rId166"/>
              </w:object>
            </w:r>
          </w:p>
        </w:tc>
        <w:tc>
          <w:tcPr>
            <w:tcW w:w="1191"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座</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1</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3</w:t>
            </w:r>
          </w:p>
        </w:tc>
        <w:tc>
          <w:tcPr>
            <w:tcW w:w="230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运行温度</w:t>
            </w:r>
            <w:r w:rsidRPr="00B71439">
              <w:rPr>
                <w:color w:val="000000" w:themeColor="text1"/>
                <w:kern w:val="0"/>
                <w:sz w:val="18"/>
                <w:szCs w:val="18"/>
              </w:rPr>
              <w:t>T</w:t>
            </w:r>
          </w:p>
        </w:tc>
        <w:tc>
          <w:tcPr>
            <w:tcW w:w="1191"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35</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4</w:t>
            </w:r>
          </w:p>
        </w:tc>
        <w:tc>
          <w:tcPr>
            <w:tcW w:w="230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污泥有机负荷</w:t>
            </w:r>
            <w:r w:rsidRPr="00B71439">
              <w:rPr>
                <w:color w:val="000000" w:themeColor="text1"/>
                <w:kern w:val="0"/>
                <w:position w:val="-10"/>
                <w:sz w:val="18"/>
                <w:szCs w:val="18"/>
              </w:rPr>
              <w:object w:dxaOrig="200" w:dyaOrig="260" w14:anchorId="5C245F84">
                <v:shape id="_x0000_i1040" type="#_x0000_t75" style="width:9.75pt;height:12.75pt" o:ole="">
                  <v:imagedata r:id="rId167" o:title=""/>
                </v:shape>
                <o:OLEObject Type="Embed" ProgID="Equation.3" ShapeID="_x0000_i1040" DrawAspect="Content" ObjectID="_1613829950" r:id="rId168"/>
              </w:object>
            </w:r>
          </w:p>
        </w:tc>
        <w:tc>
          <w:tcPr>
            <w:tcW w:w="1191"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kgCOD/m</w:t>
            </w:r>
            <w:r w:rsidRPr="00B71439">
              <w:rPr>
                <w:color w:val="000000" w:themeColor="text1"/>
                <w:kern w:val="0"/>
                <w:sz w:val="18"/>
                <w:szCs w:val="18"/>
                <w:vertAlign w:val="superscript"/>
              </w:rPr>
              <w:t>3</w:t>
            </w:r>
            <w:r w:rsidRPr="00B71439">
              <w:rPr>
                <w:color w:val="000000" w:themeColor="text1"/>
                <w:kern w:val="0"/>
                <w:sz w:val="18"/>
                <w:szCs w:val="18"/>
              </w:rPr>
              <w:t>·d</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6</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5</w:t>
            </w:r>
          </w:p>
        </w:tc>
        <w:tc>
          <w:tcPr>
            <w:tcW w:w="230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有效水深</w:t>
            </w:r>
            <w:r w:rsidRPr="00B71439">
              <w:rPr>
                <w:color w:val="000000" w:themeColor="text1"/>
                <w:kern w:val="0"/>
                <w:position w:val="-10"/>
                <w:sz w:val="18"/>
                <w:szCs w:val="18"/>
              </w:rPr>
              <w:object w:dxaOrig="240" w:dyaOrig="340" w14:anchorId="4E9D6983">
                <v:shape id="_x0000_i1041" type="#_x0000_t75" style="width:12pt;height:17.25pt" o:ole="">
                  <v:imagedata r:id="rId169" o:title=""/>
                </v:shape>
                <o:OLEObject Type="Embed" ProgID="Equation.3" ShapeID="_x0000_i1041" DrawAspect="Content" ObjectID="_1613829951" r:id="rId170"/>
              </w:object>
            </w:r>
          </w:p>
        </w:tc>
        <w:tc>
          <w:tcPr>
            <w:tcW w:w="1191"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m</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8</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6</w:t>
            </w:r>
          </w:p>
        </w:tc>
        <w:tc>
          <w:tcPr>
            <w:tcW w:w="230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三项分离器高度</w:t>
            </w:r>
            <w:r w:rsidRPr="00B71439">
              <w:rPr>
                <w:color w:val="000000" w:themeColor="text1"/>
                <w:kern w:val="0"/>
                <w:position w:val="-10"/>
                <w:sz w:val="18"/>
                <w:szCs w:val="18"/>
              </w:rPr>
              <w:object w:dxaOrig="260" w:dyaOrig="340" w14:anchorId="7CD15A93">
                <v:shape id="_x0000_i1042" type="#_x0000_t75" style="width:12.75pt;height:17.25pt" o:ole="">
                  <v:imagedata r:id="rId171" o:title=""/>
                </v:shape>
                <o:OLEObject Type="Embed" ProgID="Equation.3" ShapeID="_x0000_i1042" DrawAspect="Content" ObjectID="_1613829952" r:id="rId172"/>
              </w:object>
            </w:r>
          </w:p>
        </w:tc>
        <w:tc>
          <w:tcPr>
            <w:tcW w:w="1191"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m</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1.5</w:t>
            </w:r>
          </w:p>
        </w:tc>
      </w:tr>
      <w:tr w:rsidR="00930255" w:rsidRPr="00B71439" w:rsidTr="001A675B">
        <w:trPr>
          <w:trHeight w:val="115"/>
        </w:trPr>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7</w:t>
            </w:r>
          </w:p>
        </w:tc>
        <w:tc>
          <w:tcPr>
            <w:tcW w:w="230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超高</w:t>
            </w:r>
            <w:r w:rsidRPr="00B71439">
              <w:rPr>
                <w:color w:val="000000" w:themeColor="text1"/>
                <w:kern w:val="0"/>
                <w:position w:val="-12"/>
                <w:sz w:val="18"/>
                <w:szCs w:val="18"/>
              </w:rPr>
              <w:object w:dxaOrig="240" w:dyaOrig="360" w14:anchorId="6BD40FFE">
                <v:shape id="_x0000_i1043" type="#_x0000_t75" style="width:12pt;height:18pt" o:ole="">
                  <v:imagedata r:id="rId173" o:title=""/>
                </v:shape>
                <o:OLEObject Type="Embed" ProgID="Equation.3" ShapeID="_x0000_i1043" DrawAspect="Content" ObjectID="_1613829953" r:id="rId174"/>
              </w:object>
            </w:r>
          </w:p>
        </w:tc>
        <w:tc>
          <w:tcPr>
            <w:tcW w:w="1191"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m</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0.5</w:t>
            </w:r>
          </w:p>
        </w:tc>
      </w:tr>
      <w:tr w:rsidR="00930255" w:rsidRPr="00B71439" w:rsidTr="001A675B">
        <w:trPr>
          <w:trHeight w:val="403"/>
        </w:trPr>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8</w:t>
            </w:r>
          </w:p>
        </w:tc>
        <w:tc>
          <w:tcPr>
            <w:tcW w:w="230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单座反应器有效容积</w:t>
            </w:r>
            <w:r w:rsidRPr="00B71439">
              <w:rPr>
                <w:color w:val="000000" w:themeColor="text1"/>
                <w:kern w:val="0"/>
                <w:position w:val="-30"/>
                <w:sz w:val="18"/>
                <w:szCs w:val="18"/>
              </w:rPr>
              <w:object w:dxaOrig="660" w:dyaOrig="680" w14:anchorId="3B824962">
                <v:shape id="_x0000_i1044" type="#_x0000_t75" style="width:33pt;height:33.75pt" o:ole="">
                  <v:imagedata r:id="rId175" o:title=""/>
                </v:shape>
                <o:OLEObject Type="Embed" ProgID="Equation.3" ShapeID="_x0000_i1044" DrawAspect="Content" ObjectID="_1613829954" r:id="rId176"/>
              </w:object>
            </w:r>
          </w:p>
        </w:tc>
        <w:tc>
          <w:tcPr>
            <w:tcW w:w="1191"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3</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1190</w:t>
            </w:r>
          </w:p>
        </w:tc>
      </w:tr>
      <w:tr w:rsidR="00930255" w:rsidRPr="00B71439" w:rsidTr="001A675B">
        <w:trPr>
          <w:trHeight w:val="409"/>
        </w:trPr>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9</w:t>
            </w:r>
          </w:p>
        </w:tc>
        <w:tc>
          <w:tcPr>
            <w:tcW w:w="230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有效水力停留时间</w:t>
            </w:r>
            <w:r w:rsidRPr="00B71439">
              <w:rPr>
                <w:color w:val="000000" w:themeColor="text1"/>
                <w:kern w:val="0"/>
                <w:position w:val="-30"/>
                <w:sz w:val="18"/>
                <w:szCs w:val="18"/>
              </w:rPr>
              <w:object w:dxaOrig="1240" w:dyaOrig="680" w14:anchorId="1331818E">
                <v:shape id="_x0000_i1045" type="#_x0000_t75" style="width:62.25pt;height:33.75pt" o:ole="">
                  <v:imagedata r:id="rId177" o:title=""/>
                </v:shape>
                <o:OLEObject Type="Embed" ProgID="Equation.3" ShapeID="_x0000_i1045" DrawAspect="Content" ObjectID="_1613829955" r:id="rId178"/>
              </w:object>
            </w:r>
          </w:p>
        </w:tc>
        <w:tc>
          <w:tcPr>
            <w:tcW w:w="1191"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d</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11.9</w:t>
            </w:r>
          </w:p>
        </w:tc>
      </w:tr>
      <w:tr w:rsidR="00930255" w:rsidRPr="00B71439" w:rsidTr="001A675B">
        <w:trPr>
          <w:trHeight w:val="415"/>
        </w:trPr>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10</w:t>
            </w:r>
          </w:p>
        </w:tc>
        <w:tc>
          <w:tcPr>
            <w:tcW w:w="230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单池面积</w:t>
            </w:r>
            <w:r w:rsidR="001A675B" w:rsidRPr="00B71439">
              <w:rPr>
                <w:color w:val="000000" w:themeColor="text1"/>
                <w:kern w:val="0"/>
                <w:position w:val="-16"/>
                <w:sz w:val="18"/>
                <w:szCs w:val="18"/>
              </w:rPr>
              <w:object w:dxaOrig="580" w:dyaOrig="400" w14:anchorId="5EBBFFFE">
                <v:shape id="_x0000_i1046" type="#_x0000_t75" style="width:33.75pt;height:23.25pt" o:ole="">
                  <v:imagedata r:id="rId179" o:title=""/>
                </v:shape>
                <o:OLEObject Type="Embed" ProgID="Equation.3" ShapeID="_x0000_i1046" DrawAspect="Content" ObjectID="_1613829956" r:id="rId180"/>
              </w:object>
            </w:r>
          </w:p>
        </w:tc>
        <w:tc>
          <w:tcPr>
            <w:tcW w:w="1191"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2</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14</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11</w:t>
            </w:r>
          </w:p>
        </w:tc>
        <w:tc>
          <w:tcPr>
            <w:tcW w:w="230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单池总高</w:t>
            </w:r>
            <w:r w:rsidRPr="00B71439">
              <w:rPr>
                <w:color w:val="000000" w:themeColor="text1"/>
                <w:kern w:val="0"/>
                <w:position w:val="-12"/>
                <w:sz w:val="18"/>
                <w:szCs w:val="18"/>
              </w:rPr>
              <w:object w:dxaOrig="1440" w:dyaOrig="360" w14:anchorId="7A7AB10A">
                <v:shape id="_x0000_i1047" type="#_x0000_t75" style="width:1in;height:18pt" o:ole="">
                  <v:imagedata r:id="rId181" o:title=""/>
                </v:shape>
                <o:OLEObject Type="Embed" ProgID="Equation.3" ShapeID="_x0000_i1047" DrawAspect="Content" ObjectID="_1613829957" r:id="rId182"/>
              </w:object>
            </w:r>
          </w:p>
        </w:tc>
        <w:tc>
          <w:tcPr>
            <w:tcW w:w="1191"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m</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10</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12</w:t>
            </w:r>
          </w:p>
        </w:tc>
        <w:tc>
          <w:tcPr>
            <w:tcW w:w="230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单池尺寸</w:t>
            </w:r>
          </w:p>
        </w:tc>
        <w:tc>
          <w:tcPr>
            <w:tcW w:w="1191"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m</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14×10×10</w:t>
            </w:r>
          </w:p>
        </w:tc>
      </w:tr>
    </w:tbl>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3</w:t>
      </w:r>
      <w:r w:rsidRPr="00B71439">
        <w:rPr>
          <w:color w:val="000000" w:themeColor="text1"/>
          <w:sz w:val="24"/>
        </w:rPr>
        <w:t>、</w:t>
      </w:r>
      <w:r w:rsidRPr="00B71439">
        <w:rPr>
          <w:color w:val="000000" w:themeColor="text1"/>
          <w:sz w:val="24"/>
        </w:rPr>
        <w:t>MBR</w:t>
      </w:r>
      <w:r w:rsidRPr="00B71439">
        <w:rPr>
          <w:color w:val="000000" w:themeColor="text1"/>
          <w:sz w:val="24"/>
        </w:rPr>
        <w:t>系统</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项目设计</w:t>
      </w:r>
      <w:r w:rsidRPr="00B71439">
        <w:rPr>
          <w:color w:val="000000" w:themeColor="text1"/>
          <w:sz w:val="24"/>
        </w:rPr>
        <w:t>MBR</w:t>
      </w:r>
      <w:r w:rsidRPr="00B71439">
        <w:rPr>
          <w:color w:val="000000" w:themeColor="text1"/>
          <w:sz w:val="24"/>
        </w:rPr>
        <w:t>系统由</w:t>
      </w:r>
      <w:r w:rsidRPr="00B71439">
        <w:rPr>
          <w:color w:val="000000" w:themeColor="text1"/>
          <w:sz w:val="24"/>
        </w:rPr>
        <w:t>A/O</w:t>
      </w:r>
      <w:r w:rsidRPr="00B71439">
        <w:rPr>
          <w:color w:val="000000" w:themeColor="text1"/>
          <w:sz w:val="24"/>
        </w:rPr>
        <w:t>工艺系统、超滤系统、超滤清液池等构成，主要反应原理见图</w:t>
      </w:r>
      <w:r w:rsidRPr="00B71439">
        <w:rPr>
          <w:color w:val="000000" w:themeColor="text1"/>
          <w:sz w:val="24"/>
        </w:rPr>
        <w:t>8-3-1</w:t>
      </w:r>
      <w:r w:rsidRPr="00B71439">
        <w:rPr>
          <w:color w:val="000000" w:themeColor="text1"/>
          <w:sz w:val="24"/>
        </w:rPr>
        <w:t>。</w:t>
      </w:r>
    </w:p>
    <w:p w:rsidR="003A33FB" w:rsidRPr="00B71439" w:rsidRDefault="003A33FB" w:rsidP="003A33FB">
      <w:pPr>
        <w:spacing w:line="360" w:lineRule="auto"/>
        <w:ind w:right="210"/>
        <w:jc w:val="center"/>
        <w:rPr>
          <w:color w:val="000000" w:themeColor="text1"/>
        </w:rPr>
      </w:pPr>
      <w:r w:rsidRPr="00B71439">
        <w:rPr>
          <w:noProof/>
          <w:color w:val="000000" w:themeColor="text1"/>
        </w:rPr>
        <w:drawing>
          <wp:inline distT="0" distB="0" distL="0" distR="0" wp14:anchorId="612956BA" wp14:editId="09F10E57">
            <wp:extent cx="4972050" cy="2228850"/>
            <wp:effectExtent l="0" t="0" r="0" b="0"/>
            <wp:docPr id="68" name="图片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对象 1"/>
                    <pic:cNvPicPr>
                      <a:picLocks noChangeArrowheads="1"/>
                    </pic:cNvPicPr>
                  </pic:nvPicPr>
                  <pic:blipFill>
                    <a:blip r:embed="rId183">
                      <a:lum bright="26000" contrast="24000"/>
                      <a:extLst>
                        <a:ext uri="{28A0092B-C50C-407E-A947-70E740481C1C}">
                          <a14:useLocalDpi xmlns:a14="http://schemas.microsoft.com/office/drawing/2010/main" val="0"/>
                        </a:ext>
                      </a:extLst>
                    </a:blip>
                    <a:srcRect t="-1659" r="-737" b="-2582"/>
                    <a:stretch>
                      <a:fillRect/>
                    </a:stretch>
                  </pic:blipFill>
                  <pic:spPr bwMode="auto">
                    <a:xfrm>
                      <a:off x="0" y="0"/>
                      <a:ext cx="4972050" cy="2228850"/>
                    </a:xfrm>
                    <a:prstGeom prst="rect">
                      <a:avLst/>
                    </a:prstGeom>
                    <a:noFill/>
                    <a:ln>
                      <a:noFill/>
                    </a:ln>
                  </pic:spPr>
                </pic:pic>
              </a:graphicData>
            </a:graphic>
          </wp:inline>
        </w:drawing>
      </w:r>
    </w:p>
    <w:p w:rsidR="003A33FB" w:rsidRPr="00B71439" w:rsidRDefault="003A33FB" w:rsidP="003A33FB">
      <w:pPr>
        <w:spacing w:line="360" w:lineRule="auto"/>
        <w:jc w:val="center"/>
        <w:rPr>
          <w:rFonts w:eastAsia="黑体"/>
          <w:color w:val="000000" w:themeColor="text1"/>
          <w:sz w:val="24"/>
        </w:rPr>
      </w:pPr>
      <w:r w:rsidRPr="00B71439">
        <w:rPr>
          <w:rFonts w:eastAsia="黑体"/>
          <w:color w:val="000000" w:themeColor="text1"/>
          <w:sz w:val="24"/>
        </w:rPr>
        <w:t>图</w:t>
      </w:r>
      <w:r w:rsidRPr="00B71439">
        <w:rPr>
          <w:rFonts w:eastAsia="黑体"/>
          <w:color w:val="000000" w:themeColor="text1"/>
          <w:sz w:val="24"/>
        </w:rPr>
        <w:t xml:space="preserve">8-3-1  </w:t>
      </w:r>
      <w:r w:rsidRPr="00B71439">
        <w:rPr>
          <w:rFonts w:eastAsia="黑体"/>
          <w:color w:val="000000" w:themeColor="text1"/>
          <w:sz w:val="24"/>
        </w:rPr>
        <w:t>项目</w:t>
      </w:r>
      <w:r w:rsidRPr="00B71439">
        <w:rPr>
          <w:rFonts w:eastAsia="黑体"/>
          <w:color w:val="000000" w:themeColor="text1"/>
          <w:sz w:val="24"/>
        </w:rPr>
        <w:t>MBR</w:t>
      </w:r>
      <w:r w:rsidRPr="00B71439">
        <w:rPr>
          <w:rFonts w:eastAsia="黑体"/>
          <w:color w:val="000000" w:themeColor="text1"/>
          <w:sz w:val="24"/>
        </w:rPr>
        <w:t>系统处理原理示意图</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w:t>
      </w:r>
      <w:r w:rsidRPr="00B71439">
        <w:rPr>
          <w:color w:val="000000" w:themeColor="text1"/>
          <w:sz w:val="24"/>
        </w:rPr>
        <w:t>A/O</w:t>
      </w:r>
      <w:r w:rsidRPr="00B71439">
        <w:rPr>
          <w:color w:val="000000" w:themeColor="text1"/>
          <w:sz w:val="24"/>
        </w:rPr>
        <w:t>工艺系统</w:t>
      </w:r>
    </w:p>
    <w:p w:rsidR="003A33FB" w:rsidRPr="00B71439" w:rsidRDefault="003A33FB" w:rsidP="003A33FB">
      <w:pPr>
        <w:pStyle w:val="cucd-0"/>
        <w:jc w:val="both"/>
        <w:rPr>
          <w:color w:val="000000" w:themeColor="text1"/>
        </w:rPr>
      </w:pPr>
      <w:r w:rsidRPr="00B71439">
        <w:rPr>
          <w:color w:val="000000" w:themeColor="text1"/>
        </w:rPr>
        <w:t>项目</w:t>
      </w:r>
      <w:r w:rsidRPr="00B71439">
        <w:rPr>
          <w:color w:val="000000" w:themeColor="text1"/>
        </w:rPr>
        <w:t>A/O</w:t>
      </w:r>
      <w:r w:rsidRPr="00B71439">
        <w:rPr>
          <w:color w:val="000000" w:themeColor="text1"/>
        </w:rPr>
        <w:t>工艺系统由</w:t>
      </w:r>
      <w:r w:rsidRPr="00B71439">
        <w:rPr>
          <w:color w:val="000000" w:themeColor="text1"/>
        </w:rPr>
        <w:t>1</w:t>
      </w:r>
      <w:r w:rsidRPr="00B71439">
        <w:rPr>
          <w:color w:val="000000" w:themeColor="text1"/>
        </w:rPr>
        <w:t>座反硝化池、</w:t>
      </w:r>
      <w:r w:rsidRPr="00B71439">
        <w:rPr>
          <w:color w:val="000000" w:themeColor="text1"/>
        </w:rPr>
        <w:t>1</w:t>
      </w:r>
      <w:r w:rsidRPr="00B71439">
        <w:rPr>
          <w:color w:val="000000" w:themeColor="text1"/>
        </w:rPr>
        <w:t>座硝化池、曝气系统和反硝化搅拌系统等组成。</w:t>
      </w:r>
    </w:p>
    <w:p w:rsidR="003A33FB" w:rsidRPr="00B71439" w:rsidRDefault="003A33FB" w:rsidP="003A33FB">
      <w:pPr>
        <w:pStyle w:val="cucd-0"/>
        <w:jc w:val="both"/>
        <w:rPr>
          <w:color w:val="000000" w:themeColor="text1"/>
        </w:rPr>
      </w:pPr>
      <w:r w:rsidRPr="00B71439">
        <w:rPr>
          <w:color w:val="000000" w:themeColor="text1"/>
        </w:rPr>
        <w:t>UASB</w:t>
      </w:r>
      <w:r w:rsidRPr="00B71439">
        <w:rPr>
          <w:color w:val="000000" w:themeColor="text1"/>
        </w:rPr>
        <w:t>系统出水重力流入反硝化池，池内设置潜水搅拌器，进水与超滤系统回流的硝化液及污泥充分混合后，在缺氧条件下，反硝化菌利用废水中的碳源把硝化液中的硝态氮反硝化成氮气，从而实现脱氮及有机污染物去除的目的。反硝化池出水进入硝化池。</w:t>
      </w:r>
    </w:p>
    <w:p w:rsidR="003A33FB" w:rsidRPr="00B71439" w:rsidRDefault="003A33FB" w:rsidP="003A33FB">
      <w:pPr>
        <w:pStyle w:val="cucd-0"/>
        <w:jc w:val="both"/>
        <w:rPr>
          <w:color w:val="000000" w:themeColor="text1"/>
        </w:rPr>
      </w:pPr>
      <w:r w:rsidRPr="00B71439">
        <w:rPr>
          <w:color w:val="000000" w:themeColor="text1"/>
        </w:rPr>
        <w:t>硝化池内设置鼓风曝气系统，由鼓风机、管式曝气器组成。通过高活性的好氧微生物作用将污水中的大部分有机物污染物在硝化池内得到降解，同时氨氮在硝化微生物作用下被氧化为硝酸盐。</w:t>
      </w:r>
    </w:p>
    <w:p w:rsidR="003A33FB" w:rsidRPr="00B71439" w:rsidRDefault="003A33FB" w:rsidP="003A33FB">
      <w:pPr>
        <w:pStyle w:val="cucd-0"/>
        <w:jc w:val="both"/>
        <w:rPr>
          <w:color w:val="000000" w:themeColor="text1"/>
        </w:rPr>
      </w:pPr>
      <w:r w:rsidRPr="00B71439">
        <w:rPr>
          <w:color w:val="000000" w:themeColor="text1"/>
        </w:rPr>
        <w:t>硝化池内混合液由超滤系统进水泵提升进入外置式管式超滤系统，进行泥水分离，透过液进入超滤清水池。浓缩后的泥水混合液仍回流至反硝化池增加污泥浓度和兼做硝化液回流，剩余污泥排至污泥浓缩池。</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由于渗滤液的特殊性，生化培养阶段和运行期间有时会产生大量的泡沫，</w:t>
      </w:r>
      <w:r w:rsidRPr="00B71439">
        <w:rPr>
          <w:color w:val="000000" w:themeColor="text1"/>
          <w:sz w:val="24"/>
        </w:rPr>
        <w:t>A/O</w:t>
      </w:r>
      <w:r w:rsidRPr="00B71439">
        <w:rPr>
          <w:color w:val="000000" w:themeColor="text1"/>
          <w:sz w:val="24"/>
        </w:rPr>
        <w:t>系统设置了消泡系统。此外，生化过程中会产生大量的热，使反应器温度升高，不利于生化运行和超滤系统的运行，故在</w:t>
      </w:r>
      <w:r w:rsidRPr="00B71439">
        <w:rPr>
          <w:color w:val="000000" w:themeColor="text1"/>
          <w:sz w:val="24"/>
        </w:rPr>
        <w:t>A/O</w:t>
      </w:r>
      <w:r w:rsidRPr="00B71439">
        <w:rPr>
          <w:color w:val="000000" w:themeColor="text1"/>
          <w:sz w:val="24"/>
        </w:rPr>
        <w:t>系统内设置了冷却系统，对硝化池内的泥水混合液进行冷却，并且兼具硝化池水力消泡系统及部分硝化液回流的功能。项目</w:t>
      </w:r>
      <w:r w:rsidRPr="00B71439">
        <w:rPr>
          <w:color w:val="000000" w:themeColor="text1"/>
          <w:sz w:val="24"/>
        </w:rPr>
        <w:t>A/O</w:t>
      </w:r>
      <w:r w:rsidRPr="00B71439">
        <w:rPr>
          <w:color w:val="000000" w:themeColor="text1"/>
        </w:rPr>
        <w:t>工艺</w:t>
      </w:r>
      <w:r w:rsidRPr="00B71439">
        <w:rPr>
          <w:color w:val="000000" w:themeColor="text1"/>
          <w:sz w:val="24"/>
        </w:rPr>
        <w:t>系统主要工艺设计参数汇总见表</w:t>
      </w:r>
      <w:r w:rsidRPr="00B71439">
        <w:rPr>
          <w:color w:val="000000" w:themeColor="text1"/>
          <w:sz w:val="24"/>
        </w:rPr>
        <w:t>8-3-2</w:t>
      </w:r>
      <w:r w:rsidRPr="00B71439">
        <w:rPr>
          <w:color w:val="000000" w:themeColor="text1"/>
          <w:sz w:val="24"/>
        </w:rPr>
        <w:t>。</w:t>
      </w:r>
    </w:p>
    <w:p w:rsidR="003A33FB" w:rsidRPr="00B71439" w:rsidRDefault="003A33FB" w:rsidP="003A33FB">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8-3-2  </w:t>
      </w:r>
      <w:r w:rsidRPr="00B71439">
        <w:rPr>
          <w:rFonts w:eastAsia="黑体"/>
          <w:color w:val="000000" w:themeColor="text1"/>
          <w:szCs w:val="21"/>
        </w:rPr>
        <w:t>项目</w:t>
      </w:r>
      <w:r w:rsidRPr="00B71439">
        <w:rPr>
          <w:rFonts w:eastAsia="黑体"/>
          <w:color w:val="000000" w:themeColor="text1"/>
          <w:szCs w:val="21"/>
        </w:rPr>
        <w:t>A/O</w:t>
      </w:r>
      <w:r w:rsidRPr="00B71439">
        <w:rPr>
          <w:rFonts w:eastAsia="黑体"/>
          <w:color w:val="000000" w:themeColor="text1"/>
          <w:szCs w:val="21"/>
        </w:rPr>
        <w:t>工艺系统主要工艺设计参数汇总一览表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83"/>
        <w:gridCol w:w="3392"/>
        <w:gridCol w:w="2562"/>
        <w:gridCol w:w="1791"/>
      </w:tblGrid>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序号</w:t>
            </w:r>
          </w:p>
        </w:tc>
        <w:tc>
          <w:tcPr>
            <w:tcW w:w="198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指标</w:t>
            </w:r>
          </w:p>
        </w:tc>
        <w:tc>
          <w:tcPr>
            <w:tcW w:w="1502"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单位</w:t>
            </w:r>
          </w:p>
        </w:tc>
        <w:tc>
          <w:tcPr>
            <w:tcW w:w="1050"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设计值</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w:t>
            </w:r>
          </w:p>
        </w:tc>
        <w:tc>
          <w:tcPr>
            <w:tcW w:w="198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设计规模</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3</w:t>
            </w:r>
            <w:r w:rsidRPr="00B71439">
              <w:rPr>
                <w:color w:val="000000" w:themeColor="text1"/>
                <w:kern w:val="0"/>
                <w:sz w:val="18"/>
                <w:szCs w:val="18"/>
              </w:rPr>
              <w:t>/d</w:t>
            </w:r>
          </w:p>
        </w:tc>
        <w:tc>
          <w:tcPr>
            <w:tcW w:w="1050" w:type="pct"/>
            <w:shd w:val="clear" w:color="auto" w:fill="auto"/>
            <w:vAlign w:val="center"/>
          </w:tcPr>
          <w:p w:rsidR="003A33FB" w:rsidRPr="00B71439" w:rsidRDefault="00462ADC" w:rsidP="00B1526C">
            <w:pPr>
              <w:widowControl/>
              <w:spacing w:line="280" w:lineRule="exact"/>
              <w:jc w:val="center"/>
              <w:rPr>
                <w:color w:val="000000" w:themeColor="text1"/>
                <w:kern w:val="0"/>
                <w:sz w:val="18"/>
                <w:szCs w:val="18"/>
              </w:rPr>
            </w:pPr>
            <w:r w:rsidRPr="00B71439">
              <w:rPr>
                <w:color w:val="000000" w:themeColor="text1"/>
                <w:kern w:val="0"/>
                <w:sz w:val="18"/>
                <w:szCs w:val="18"/>
              </w:rPr>
              <w:t>100</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2</w:t>
            </w:r>
          </w:p>
        </w:tc>
        <w:tc>
          <w:tcPr>
            <w:tcW w:w="1989" w:type="pct"/>
            <w:shd w:val="clear" w:color="auto" w:fill="auto"/>
            <w:vAlign w:val="center"/>
          </w:tcPr>
          <w:p w:rsidR="003A33FB" w:rsidRPr="00B71439" w:rsidRDefault="003A33FB" w:rsidP="00B1526C">
            <w:pPr>
              <w:spacing w:line="280" w:lineRule="exact"/>
              <w:jc w:val="center"/>
              <w:rPr>
                <w:b/>
                <w:color w:val="000000" w:themeColor="text1"/>
                <w:sz w:val="18"/>
                <w:szCs w:val="18"/>
              </w:rPr>
            </w:pPr>
            <w:r w:rsidRPr="00B71439">
              <w:rPr>
                <w:color w:val="000000" w:themeColor="text1"/>
                <w:kern w:val="0"/>
                <w:sz w:val="18"/>
                <w:szCs w:val="18"/>
              </w:rPr>
              <w:t>水温</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20~35</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3</w:t>
            </w:r>
          </w:p>
        </w:tc>
        <w:tc>
          <w:tcPr>
            <w:tcW w:w="1989" w:type="pct"/>
            <w:shd w:val="clear" w:color="auto" w:fill="auto"/>
            <w:vAlign w:val="center"/>
          </w:tcPr>
          <w:p w:rsidR="003A33FB" w:rsidRPr="00B71439" w:rsidRDefault="003A33FB" w:rsidP="00B1526C">
            <w:pPr>
              <w:spacing w:line="280" w:lineRule="exact"/>
              <w:jc w:val="center"/>
              <w:rPr>
                <w:b/>
                <w:color w:val="000000" w:themeColor="text1"/>
                <w:sz w:val="18"/>
                <w:szCs w:val="18"/>
              </w:rPr>
            </w:pPr>
            <w:r w:rsidRPr="00B71439">
              <w:rPr>
                <w:color w:val="000000" w:themeColor="text1"/>
                <w:kern w:val="0"/>
                <w:sz w:val="18"/>
                <w:szCs w:val="18"/>
              </w:rPr>
              <w:t>反硝化率</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&gt;80</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4</w:t>
            </w:r>
          </w:p>
        </w:tc>
        <w:tc>
          <w:tcPr>
            <w:tcW w:w="1989" w:type="pct"/>
            <w:shd w:val="clear" w:color="auto" w:fill="auto"/>
            <w:vAlign w:val="center"/>
          </w:tcPr>
          <w:p w:rsidR="003A33FB" w:rsidRPr="00B71439" w:rsidRDefault="003A33FB" w:rsidP="00B1526C">
            <w:pPr>
              <w:spacing w:line="280" w:lineRule="exact"/>
              <w:jc w:val="center"/>
              <w:rPr>
                <w:color w:val="000000" w:themeColor="text1"/>
                <w:kern w:val="0"/>
                <w:sz w:val="18"/>
                <w:szCs w:val="18"/>
              </w:rPr>
            </w:pPr>
            <w:r w:rsidRPr="00B71439">
              <w:rPr>
                <w:color w:val="000000" w:themeColor="text1"/>
                <w:kern w:val="0"/>
                <w:sz w:val="18"/>
                <w:szCs w:val="18"/>
              </w:rPr>
              <w:t>剩余污泥产率系数</w:t>
            </w:r>
            <w:r w:rsidRPr="00B71439">
              <w:rPr>
                <w:color w:val="000000" w:themeColor="text1"/>
                <w:kern w:val="0"/>
                <w:sz w:val="18"/>
                <w:szCs w:val="18"/>
              </w:rPr>
              <w:t>Y</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0.15</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5</w:t>
            </w:r>
          </w:p>
        </w:tc>
        <w:tc>
          <w:tcPr>
            <w:tcW w:w="1989" w:type="pct"/>
            <w:shd w:val="clear" w:color="auto" w:fill="auto"/>
            <w:vAlign w:val="center"/>
          </w:tcPr>
          <w:p w:rsidR="003A33FB" w:rsidRPr="00B71439" w:rsidRDefault="003A33FB" w:rsidP="00B1526C">
            <w:pPr>
              <w:spacing w:line="280" w:lineRule="exact"/>
              <w:jc w:val="center"/>
              <w:rPr>
                <w:color w:val="000000" w:themeColor="text1"/>
                <w:kern w:val="0"/>
                <w:sz w:val="18"/>
                <w:szCs w:val="18"/>
              </w:rPr>
            </w:pPr>
            <w:r w:rsidRPr="00B71439">
              <w:rPr>
                <w:color w:val="000000" w:themeColor="text1"/>
                <w:kern w:val="0"/>
                <w:sz w:val="18"/>
                <w:szCs w:val="18"/>
              </w:rPr>
              <w:t>MLVSS/MLSS</w:t>
            </w:r>
            <w:r w:rsidRPr="00B71439">
              <w:rPr>
                <w:color w:val="000000" w:themeColor="text1"/>
                <w:kern w:val="0"/>
                <w:sz w:val="18"/>
                <w:szCs w:val="18"/>
              </w:rPr>
              <w:t>比</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0.7</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6</w:t>
            </w:r>
          </w:p>
        </w:tc>
        <w:tc>
          <w:tcPr>
            <w:tcW w:w="1989" w:type="pct"/>
            <w:shd w:val="clear" w:color="auto" w:fill="auto"/>
            <w:vAlign w:val="center"/>
          </w:tcPr>
          <w:p w:rsidR="003A33FB" w:rsidRPr="00B71439" w:rsidRDefault="003A33FB" w:rsidP="00B1526C">
            <w:pPr>
              <w:spacing w:line="280" w:lineRule="exact"/>
              <w:jc w:val="center"/>
              <w:rPr>
                <w:color w:val="000000" w:themeColor="text1"/>
                <w:kern w:val="0"/>
                <w:sz w:val="18"/>
                <w:szCs w:val="18"/>
              </w:rPr>
            </w:pPr>
            <w:r w:rsidRPr="00B71439">
              <w:rPr>
                <w:color w:val="000000" w:themeColor="text1"/>
                <w:kern w:val="0"/>
                <w:sz w:val="18"/>
                <w:szCs w:val="18"/>
              </w:rPr>
              <w:t>污泥浓度</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g/L</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15</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7</w:t>
            </w:r>
          </w:p>
        </w:tc>
        <w:tc>
          <w:tcPr>
            <w:tcW w:w="1989" w:type="pct"/>
            <w:shd w:val="clear" w:color="auto" w:fill="auto"/>
            <w:vAlign w:val="center"/>
          </w:tcPr>
          <w:p w:rsidR="003A33FB" w:rsidRPr="00B71439" w:rsidRDefault="003A33FB" w:rsidP="00B1526C">
            <w:pPr>
              <w:spacing w:line="280" w:lineRule="exact"/>
              <w:jc w:val="center"/>
              <w:rPr>
                <w:color w:val="000000" w:themeColor="text1"/>
                <w:kern w:val="0"/>
                <w:sz w:val="18"/>
                <w:szCs w:val="18"/>
              </w:rPr>
            </w:pPr>
            <w:r w:rsidRPr="00B71439">
              <w:rPr>
                <w:color w:val="000000" w:themeColor="text1"/>
                <w:kern w:val="0"/>
                <w:sz w:val="18"/>
                <w:szCs w:val="18"/>
              </w:rPr>
              <w:t>污泥负荷</w:t>
            </w:r>
            <w:r w:rsidRPr="00B71439">
              <w:rPr>
                <w:color w:val="000000" w:themeColor="text1"/>
                <w:kern w:val="0"/>
                <w:sz w:val="18"/>
                <w:szCs w:val="18"/>
              </w:rPr>
              <w:t>N</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kgBOD</w:t>
            </w:r>
            <w:r w:rsidRPr="00B71439">
              <w:rPr>
                <w:color w:val="000000" w:themeColor="text1"/>
                <w:kern w:val="0"/>
                <w:sz w:val="18"/>
                <w:szCs w:val="18"/>
                <w:vertAlign w:val="subscript"/>
              </w:rPr>
              <w:t>5</w:t>
            </w:r>
            <w:r w:rsidRPr="00B71439">
              <w:rPr>
                <w:color w:val="000000" w:themeColor="text1"/>
                <w:kern w:val="0"/>
                <w:sz w:val="18"/>
                <w:szCs w:val="18"/>
              </w:rPr>
              <w:t>/kgMLSS·d</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0.06</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8</w:t>
            </w:r>
          </w:p>
        </w:tc>
        <w:tc>
          <w:tcPr>
            <w:tcW w:w="1989" w:type="pct"/>
            <w:shd w:val="clear" w:color="auto" w:fill="auto"/>
            <w:vAlign w:val="center"/>
          </w:tcPr>
          <w:p w:rsidR="003A33FB" w:rsidRPr="00B71439" w:rsidRDefault="003A33FB" w:rsidP="00B1526C">
            <w:pPr>
              <w:spacing w:line="280" w:lineRule="exact"/>
              <w:jc w:val="center"/>
              <w:rPr>
                <w:color w:val="000000" w:themeColor="text1"/>
                <w:kern w:val="0"/>
                <w:sz w:val="18"/>
                <w:szCs w:val="18"/>
              </w:rPr>
            </w:pPr>
            <w:r w:rsidRPr="00B71439">
              <w:rPr>
                <w:color w:val="000000" w:themeColor="text1"/>
                <w:kern w:val="0"/>
                <w:sz w:val="18"/>
                <w:szCs w:val="18"/>
              </w:rPr>
              <w:t>反硝化负荷</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kgNO</w:t>
            </w:r>
            <w:r w:rsidRPr="00B71439">
              <w:rPr>
                <w:color w:val="000000" w:themeColor="text1"/>
                <w:kern w:val="0"/>
                <w:sz w:val="18"/>
                <w:szCs w:val="18"/>
                <w:vertAlign w:val="subscript"/>
              </w:rPr>
              <w:t>3</w:t>
            </w:r>
            <w:r w:rsidRPr="00B71439">
              <w:rPr>
                <w:color w:val="000000" w:themeColor="text1"/>
                <w:kern w:val="0"/>
                <w:sz w:val="18"/>
                <w:szCs w:val="18"/>
              </w:rPr>
              <w:t>-N/kgMLSS·d</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sz w:val="18"/>
                <w:szCs w:val="18"/>
              </w:rPr>
              <w:sym w:font="Symbol" w:char="F0A3"/>
            </w:r>
            <w:r w:rsidRPr="00B71439">
              <w:rPr>
                <w:color w:val="000000" w:themeColor="text1"/>
                <w:kern w:val="0"/>
                <w:sz w:val="18"/>
                <w:szCs w:val="18"/>
              </w:rPr>
              <w:t>0.09</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9</w:t>
            </w:r>
          </w:p>
        </w:tc>
        <w:tc>
          <w:tcPr>
            <w:tcW w:w="1989" w:type="pct"/>
            <w:shd w:val="clear" w:color="auto" w:fill="auto"/>
            <w:vAlign w:val="center"/>
          </w:tcPr>
          <w:p w:rsidR="003A33FB" w:rsidRPr="00B71439" w:rsidRDefault="003A33FB" w:rsidP="00B1526C">
            <w:pPr>
              <w:spacing w:line="280" w:lineRule="exact"/>
              <w:jc w:val="center"/>
              <w:rPr>
                <w:color w:val="000000" w:themeColor="text1"/>
                <w:kern w:val="0"/>
                <w:sz w:val="18"/>
                <w:szCs w:val="18"/>
              </w:rPr>
            </w:pPr>
            <w:r w:rsidRPr="00B71439">
              <w:rPr>
                <w:color w:val="000000" w:themeColor="text1"/>
                <w:kern w:val="0"/>
                <w:sz w:val="18"/>
                <w:szCs w:val="18"/>
              </w:rPr>
              <w:t>好氧池有效容积</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3</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891</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10</w:t>
            </w:r>
          </w:p>
        </w:tc>
        <w:tc>
          <w:tcPr>
            <w:tcW w:w="1989" w:type="pct"/>
            <w:shd w:val="clear" w:color="auto" w:fill="auto"/>
            <w:vAlign w:val="center"/>
          </w:tcPr>
          <w:p w:rsidR="003A33FB" w:rsidRPr="00B71439" w:rsidRDefault="003A33FB" w:rsidP="00B1526C">
            <w:pPr>
              <w:spacing w:line="280" w:lineRule="exact"/>
              <w:jc w:val="center"/>
              <w:rPr>
                <w:color w:val="000000" w:themeColor="text1"/>
                <w:kern w:val="0"/>
                <w:sz w:val="18"/>
                <w:szCs w:val="18"/>
              </w:rPr>
            </w:pPr>
            <w:r w:rsidRPr="00B71439">
              <w:rPr>
                <w:color w:val="000000" w:themeColor="text1"/>
                <w:kern w:val="0"/>
                <w:sz w:val="18"/>
                <w:szCs w:val="18"/>
              </w:rPr>
              <w:t>硝化池个数</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座</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1</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11</w:t>
            </w:r>
          </w:p>
        </w:tc>
        <w:tc>
          <w:tcPr>
            <w:tcW w:w="1989" w:type="pct"/>
            <w:shd w:val="clear" w:color="auto" w:fill="auto"/>
            <w:vAlign w:val="center"/>
          </w:tcPr>
          <w:p w:rsidR="003A33FB" w:rsidRPr="00B71439" w:rsidRDefault="003A33FB" w:rsidP="00B1526C">
            <w:pPr>
              <w:spacing w:line="280" w:lineRule="exact"/>
              <w:jc w:val="center"/>
              <w:rPr>
                <w:color w:val="000000" w:themeColor="text1"/>
                <w:kern w:val="0"/>
                <w:sz w:val="18"/>
                <w:szCs w:val="18"/>
              </w:rPr>
            </w:pPr>
            <w:r w:rsidRPr="00B71439">
              <w:rPr>
                <w:color w:val="000000" w:themeColor="text1"/>
                <w:kern w:val="0"/>
                <w:sz w:val="18"/>
                <w:szCs w:val="18"/>
              </w:rPr>
              <w:t>单座有效池容</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3</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920</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12</w:t>
            </w:r>
          </w:p>
        </w:tc>
        <w:tc>
          <w:tcPr>
            <w:tcW w:w="1989" w:type="pct"/>
            <w:shd w:val="clear" w:color="auto" w:fill="auto"/>
            <w:vAlign w:val="center"/>
          </w:tcPr>
          <w:p w:rsidR="003A33FB" w:rsidRPr="00B71439" w:rsidRDefault="003A33FB" w:rsidP="00B1526C">
            <w:pPr>
              <w:spacing w:line="280" w:lineRule="exact"/>
              <w:jc w:val="center"/>
              <w:rPr>
                <w:color w:val="000000" w:themeColor="text1"/>
                <w:kern w:val="0"/>
                <w:sz w:val="18"/>
                <w:szCs w:val="18"/>
              </w:rPr>
            </w:pPr>
            <w:r w:rsidRPr="00B71439">
              <w:rPr>
                <w:color w:val="000000" w:themeColor="text1"/>
                <w:kern w:val="0"/>
                <w:sz w:val="18"/>
                <w:szCs w:val="18"/>
              </w:rPr>
              <w:t>反硝化池容积</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3</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176</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13</w:t>
            </w:r>
          </w:p>
        </w:tc>
        <w:tc>
          <w:tcPr>
            <w:tcW w:w="1989" w:type="pct"/>
            <w:shd w:val="clear" w:color="auto" w:fill="auto"/>
            <w:vAlign w:val="center"/>
          </w:tcPr>
          <w:p w:rsidR="003A33FB" w:rsidRPr="00B71439" w:rsidRDefault="003A33FB" w:rsidP="00B1526C">
            <w:pPr>
              <w:spacing w:line="280" w:lineRule="exact"/>
              <w:jc w:val="center"/>
              <w:rPr>
                <w:color w:val="000000" w:themeColor="text1"/>
                <w:kern w:val="0"/>
                <w:sz w:val="18"/>
                <w:szCs w:val="18"/>
              </w:rPr>
            </w:pPr>
            <w:r w:rsidRPr="00B71439">
              <w:rPr>
                <w:color w:val="000000" w:themeColor="text1"/>
                <w:kern w:val="0"/>
                <w:sz w:val="18"/>
                <w:szCs w:val="18"/>
              </w:rPr>
              <w:t>反硝化池个数</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座</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1</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14</w:t>
            </w:r>
          </w:p>
        </w:tc>
        <w:tc>
          <w:tcPr>
            <w:tcW w:w="1989" w:type="pct"/>
            <w:shd w:val="clear" w:color="auto" w:fill="auto"/>
            <w:vAlign w:val="center"/>
          </w:tcPr>
          <w:p w:rsidR="003A33FB" w:rsidRPr="00B71439" w:rsidRDefault="003A33FB" w:rsidP="00B1526C">
            <w:pPr>
              <w:spacing w:line="280" w:lineRule="exact"/>
              <w:jc w:val="center"/>
              <w:rPr>
                <w:color w:val="000000" w:themeColor="text1"/>
                <w:kern w:val="0"/>
                <w:sz w:val="18"/>
                <w:szCs w:val="18"/>
              </w:rPr>
            </w:pPr>
            <w:r w:rsidRPr="00B71439">
              <w:rPr>
                <w:color w:val="000000" w:themeColor="text1"/>
                <w:kern w:val="0"/>
                <w:sz w:val="18"/>
                <w:szCs w:val="18"/>
              </w:rPr>
              <w:t>单座有效池容</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3</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192</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15</w:t>
            </w:r>
          </w:p>
        </w:tc>
        <w:tc>
          <w:tcPr>
            <w:tcW w:w="1989" w:type="pct"/>
            <w:shd w:val="clear" w:color="auto" w:fill="auto"/>
            <w:vAlign w:val="center"/>
          </w:tcPr>
          <w:p w:rsidR="003A33FB" w:rsidRPr="00B71439" w:rsidRDefault="003A33FB" w:rsidP="00B1526C">
            <w:pPr>
              <w:spacing w:line="280" w:lineRule="exact"/>
              <w:jc w:val="center"/>
              <w:rPr>
                <w:color w:val="000000" w:themeColor="text1"/>
                <w:kern w:val="0"/>
                <w:sz w:val="18"/>
                <w:szCs w:val="18"/>
              </w:rPr>
            </w:pPr>
            <w:r w:rsidRPr="00B71439">
              <w:rPr>
                <w:color w:val="000000" w:themeColor="text1"/>
                <w:kern w:val="0"/>
                <w:sz w:val="18"/>
                <w:szCs w:val="18"/>
              </w:rPr>
              <w:t>实际需氧量</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lang w:val="pt-BR"/>
              </w:rPr>
              <w:t>kgO</w:t>
            </w:r>
            <w:r w:rsidRPr="00B71439">
              <w:rPr>
                <w:color w:val="000000" w:themeColor="text1"/>
                <w:kern w:val="0"/>
                <w:sz w:val="18"/>
                <w:szCs w:val="18"/>
                <w:vertAlign w:val="subscript"/>
                <w:lang w:val="pt-BR"/>
              </w:rPr>
              <w:t>2</w:t>
            </w:r>
            <w:r w:rsidRPr="00B71439">
              <w:rPr>
                <w:color w:val="000000" w:themeColor="text1"/>
                <w:kern w:val="0"/>
                <w:sz w:val="18"/>
                <w:szCs w:val="18"/>
                <w:lang w:val="pt-BR"/>
              </w:rPr>
              <w:t>/h</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141.63</w:t>
            </w:r>
          </w:p>
        </w:tc>
      </w:tr>
      <w:tr w:rsidR="00930255" w:rsidRPr="00B71439" w:rsidTr="00B1526C">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16</w:t>
            </w:r>
          </w:p>
        </w:tc>
        <w:tc>
          <w:tcPr>
            <w:tcW w:w="1989" w:type="pct"/>
            <w:shd w:val="clear" w:color="auto" w:fill="auto"/>
            <w:vAlign w:val="center"/>
          </w:tcPr>
          <w:p w:rsidR="003A33FB" w:rsidRPr="00B71439" w:rsidRDefault="003A33FB" w:rsidP="00B1526C">
            <w:pPr>
              <w:spacing w:line="280" w:lineRule="exact"/>
              <w:jc w:val="center"/>
              <w:rPr>
                <w:color w:val="000000" w:themeColor="text1"/>
                <w:kern w:val="0"/>
                <w:sz w:val="18"/>
                <w:szCs w:val="18"/>
              </w:rPr>
            </w:pPr>
            <w:r w:rsidRPr="00B71439">
              <w:rPr>
                <w:color w:val="000000" w:themeColor="text1"/>
                <w:kern w:val="0"/>
                <w:sz w:val="18"/>
                <w:szCs w:val="18"/>
              </w:rPr>
              <w:t>标准供气量</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Nm</w:t>
            </w:r>
            <w:r w:rsidRPr="00B71439">
              <w:rPr>
                <w:color w:val="000000" w:themeColor="text1"/>
                <w:kern w:val="0"/>
                <w:sz w:val="18"/>
                <w:szCs w:val="18"/>
                <w:vertAlign w:val="superscript"/>
              </w:rPr>
              <w:t>3</w:t>
            </w:r>
            <w:r w:rsidRPr="00B71439">
              <w:rPr>
                <w:color w:val="000000" w:themeColor="text1"/>
                <w:kern w:val="0"/>
                <w:sz w:val="18"/>
                <w:szCs w:val="18"/>
              </w:rPr>
              <w:t>/min</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28.10</w:t>
            </w:r>
          </w:p>
        </w:tc>
      </w:tr>
    </w:tbl>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w:t>
      </w:r>
      <w:r w:rsidR="004669B9" w:rsidRPr="00B71439">
        <w:rPr>
          <w:color w:val="000000" w:themeColor="text1"/>
          <w:sz w:val="24"/>
        </w:rPr>
        <w:t>纳滤</w:t>
      </w:r>
      <w:r w:rsidRPr="00B71439">
        <w:rPr>
          <w:color w:val="000000" w:themeColor="text1"/>
          <w:sz w:val="24"/>
        </w:rPr>
        <w:t>（</w:t>
      </w:r>
      <w:r w:rsidR="004669B9" w:rsidRPr="00B71439">
        <w:rPr>
          <w:color w:val="000000" w:themeColor="text1"/>
          <w:sz w:val="24"/>
        </w:rPr>
        <w:t>N</w:t>
      </w:r>
      <w:r w:rsidRPr="00B71439">
        <w:rPr>
          <w:color w:val="000000" w:themeColor="text1"/>
          <w:sz w:val="24"/>
        </w:rPr>
        <w:t>F</w:t>
      </w:r>
      <w:r w:rsidRPr="00B71439">
        <w:rPr>
          <w:color w:val="000000" w:themeColor="text1"/>
          <w:sz w:val="24"/>
        </w:rPr>
        <w:t>）系统</w:t>
      </w:r>
    </w:p>
    <w:p w:rsidR="003A33FB" w:rsidRPr="00B71439" w:rsidRDefault="004669B9" w:rsidP="004669B9">
      <w:pPr>
        <w:spacing w:line="360" w:lineRule="auto"/>
        <w:ind w:firstLineChars="200" w:firstLine="480"/>
        <w:rPr>
          <w:color w:val="000000" w:themeColor="text1"/>
          <w:sz w:val="24"/>
        </w:rPr>
      </w:pPr>
      <w:r w:rsidRPr="00B71439">
        <w:rPr>
          <w:color w:val="000000" w:themeColor="text1"/>
          <w:sz w:val="24"/>
        </w:rPr>
        <w:t>纳滤膜是荷电膜，能进行电性吸附。在相同的水质及环境下制水，纳滤膜所需的压力小于反渗透膜所需的压力。所以从分离原理上讲，纳滤和反渗透有相似的一面，又有不同的一面。纳滤膜的孑</w:t>
      </w:r>
      <w:r w:rsidRPr="00B71439">
        <w:rPr>
          <w:color w:val="000000" w:themeColor="text1"/>
          <w:sz w:val="24"/>
        </w:rPr>
        <w:t>L</w:t>
      </w:r>
      <w:r w:rsidRPr="00B71439">
        <w:rPr>
          <w:color w:val="000000" w:themeColor="text1"/>
          <w:sz w:val="24"/>
        </w:rPr>
        <w:t>径和表面特征决定了其独特的性能，对不同电荷和不同价数的离子又具有不同的</w:t>
      </w:r>
      <w:r w:rsidRPr="00B71439">
        <w:rPr>
          <w:color w:val="000000" w:themeColor="text1"/>
          <w:sz w:val="24"/>
        </w:rPr>
        <w:t>Donann</w:t>
      </w:r>
      <w:r w:rsidRPr="00B71439">
        <w:rPr>
          <w:color w:val="000000" w:themeColor="text1"/>
          <w:sz w:val="24"/>
        </w:rPr>
        <w:t>电位；纳滤膜的分离机理为筛分和溶解扩散并存，同时又具有电荷排斥效应，可以有效地去除二价和多价离子、去除分子量大于</w:t>
      </w:r>
      <w:r w:rsidRPr="00B71439">
        <w:rPr>
          <w:color w:val="000000" w:themeColor="text1"/>
          <w:sz w:val="24"/>
        </w:rPr>
        <w:t>200</w:t>
      </w:r>
      <w:r w:rsidRPr="00B71439">
        <w:rPr>
          <w:color w:val="000000" w:themeColor="text1"/>
          <w:sz w:val="24"/>
        </w:rPr>
        <w:t>的各类物质，可部分去除单价离子和分子量低于</w:t>
      </w:r>
      <w:r w:rsidRPr="00B71439">
        <w:rPr>
          <w:color w:val="000000" w:themeColor="text1"/>
          <w:sz w:val="24"/>
        </w:rPr>
        <w:t>200</w:t>
      </w:r>
      <w:r w:rsidRPr="00B71439">
        <w:rPr>
          <w:color w:val="000000" w:themeColor="text1"/>
          <w:sz w:val="24"/>
        </w:rPr>
        <w:t>的物质；纳滤膜的分离性能明显优于超滤和微滤</w:t>
      </w:r>
      <w:r w:rsidR="003A33FB" w:rsidRPr="00B71439">
        <w:rPr>
          <w:color w:val="000000" w:themeColor="text1"/>
          <w:sz w:val="24"/>
        </w:rPr>
        <w:t>。项目外置管式</w:t>
      </w:r>
      <w:r w:rsidR="00FF5E0C" w:rsidRPr="00B71439">
        <w:rPr>
          <w:color w:val="000000" w:themeColor="text1"/>
          <w:sz w:val="24"/>
        </w:rPr>
        <w:t>纳滤</w:t>
      </w:r>
      <w:r w:rsidR="003A33FB" w:rsidRPr="00B71439">
        <w:rPr>
          <w:color w:val="000000" w:themeColor="text1"/>
          <w:sz w:val="24"/>
        </w:rPr>
        <w:t>膜的过滤方式见图</w:t>
      </w:r>
      <w:r w:rsidR="003A33FB" w:rsidRPr="00B71439">
        <w:rPr>
          <w:color w:val="000000" w:themeColor="text1"/>
          <w:sz w:val="24"/>
        </w:rPr>
        <w:t>8-3-2</w:t>
      </w:r>
      <w:r w:rsidR="003A33FB" w:rsidRPr="00B71439">
        <w:rPr>
          <w:color w:val="000000" w:themeColor="text1"/>
          <w:sz w:val="24"/>
        </w:rPr>
        <w:t>，主要工艺设计参数汇总见表</w:t>
      </w:r>
      <w:r w:rsidR="003A33FB" w:rsidRPr="00B71439">
        <w:rPr>
          <w:color w:val="000000" w:themeColor="text1"/>
          <w:sz w:val="24"/>
        </w:rPr>
        <w:t>8-3-3</w:t>
      </w:r>
      <w:r w:rsidR="003A33FB" w:rsidRPr="00B71439">
        <w:rPr>
          <w:color w:val="000000" w:themeColor="text1"/>
          <w:sz w:val="24"/>
        </w:rPr>
        <w:t>。</w:t>
      </w:r>
    </w:p>
    <w:p w:rsidR="003A33FB" w:rsidRPr="00B71439" w:rsidRDefault="004669B9" w:rsidP="003A33FB">
      <w:pPr>
        <w:spacing w:line="360" w:lineRule="auto"/>
        <w:jc w:val="center"/>
        <w:rPr>
          <w:color w:val="000000" w:themeColor="text1"/>
          <w:sz w:val="24"/>
        </w:rPr>
      </w:pPr>
      <w:r w:rsidRPr="00B71439">
        <w:rPr>
          <w:noProof/>
          <w:color w:val="000000" w:themeColor="text1"/>
        </w:rPr>
        <w:drawing>
          <wp:inline distT="0" distB="0" distL="0" distR="0" wp14:anchorId="7FBFE13D" wp14:editId="7F30E5DB">
            <wp:extent cx="5276850" cy="2352675"/>
            <wp:effectExtent l="0" t="0" r="0"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5274310" cy="2351543"/>
                    </a:xfrm>
                    <a:prstGeom prst="rect">
                      <a:avLst/>
                    </a:prstGeom>
                  </pic:spPr>
                </pic:pic>
              </a:graphicData>
            </a:graphic>
          </wp:inline>
        </w:drawing>
      </w:r>
    </w:p>
    <w:p w:rsidR="003A33FB" w:rsidRPr="00B71439" w:rsidRDefault="003A33FB" w:rsidP="003A33FB">
      <w:pPr>
        <w:spacing w:line="360" w:lineRule="auto"/>
        <w:jc w:val="center"/>
        <w:rPr>
          <w:rFonts w:eastAsia="黑体"/>
          <w:color w:val="000000" w:themeColor="text1"/>
          <w:sz w:val="24"/>
        </w:rPr>
      </w:pPr>
      <w:r w:rsidRPr="00B71439">
        <w:rPr>
          <w:rFonts w:eastAsia="黑体"/>
          <w:color w:val="000000" w:themeColor="text1"/>
          <w:sz w:val="24"/>
        </w:rPr>
        <w:t>图</w:t>
      </w:r>
      <w:r w:rsidRPr="00B71439">
        <w:rPr>
          <w:rFonts w:eastAsia="黑体"/>
          <w:color w:val="000000" w:themeColor="text1"/>
          <w:sz w:val="24"/>
        </w:rPr>
        <w:t xml:space="preserve">8-3-2  </w:t>
      </w:r>
      <w:r w:rsidR="00FF5E0C" w:rsidRPr="00B71439">
        <w:rPr>
          <w:rFonts w:eastAsia="黑体"/>
          <w:color w:val="000000" w:themeColor="text1"/>
          <w:sz w:val="24"/>
        </w:rPr>
        <w:t>纳滤膜系统</w:t>
      </w:r>
      <w:r w:rsidRPr="00B71439">
        <w:rPr>
          <w:rFonts w:eastAsia="黑体"/>
          <w:color w:val="000000" w:themeColor="text1"/>
          <w:sz w:val="24"/>
        </w:rPr>
        <w:t>过滤方式示意图</w:t>
      </w:r>
    </w:p>
    <w:p w:rsidR="003A33FB" w:rsidRPr="00B71439" w:rsidRDefault="003A33FB" w:rsidP="003A33FB">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8-3-3  </w:t>
      </w:r>
      <w:r w:rsidR="00FF5E0C" w:rsidRPr="00B71439">
        <w:rPr>
          <w:rFonts w:eastAsia="黑体"/>
          <w:color w:val="000000" w:themeColor="text1"/>
          <w:szCs w:val="21"/>
        </w:rPr>
        <w:t>纳滤膜系统</w:t>
      </w:r>
      <w:r w:rsidRPr="00B71439">
        <w:rPr>
          <w:rFonts w:eastAsia="黑体"/>
          <w:color w:val="000000" w:themeColor="text1"/>
          <w:szCs w:val="21"/>
        </w:rPr>
        <w:t>主要工艺设计参数汇总一览表</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83"/>
        <w:gridCol w:w="3392"/>
        <w:gridCol w:w="2562"/>
        <w:gridCol w:w="1791"/>
      </w:tblGrid>
      <w:tr w:rsidR="00930255" w:rsidRPr="00B71439" w:rsidTr="00B1526C">
        <w:trPr>
          <w:trHeight w:val="200"/>
          <w:jc w:val="center"/>
        </w:trPr>
        <w:tc>
          <w:tcPr>
            <w:tcW w:w="459"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序号</w:t>
            </w:r>
          </w:p>
        </w:tc>
        <w:tc>
          <w:tcPr>
            <w:tcW w:w="1989"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指标</w:t>
            </w:r>
          </w:p>
        </w:tc>
        <w:tc>
          <w:tcPr>
            <w:tcW w:w="1502"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单位</w:t>
            </w:r>
          </w:p>
        </w:tc>
        <w:tc>
          <w:tcPr>
            <w:tcW w:w="1050"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设计值</w:t>
            </w:r>
          </w:p>
        </w:tc>
      </w:tr>
      <w:tr w:rsidR="00930255" w:rsidRPr="00B71439" w:rsidTr="00B1526C">
        <w:trPr>
          <w:trHeight w:val="200"/>
          <w:jc w:val="center"/>
        </w:trPr>
        <w:tc>
          <w:tcPr>
            <w:tcW w:w="459"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1</w:t>
            </w:r>
          </w:p>
        </w:tc>
        <w:tc>
          <w:tcPr>
            <w:tcW w:w="1989" w:type="pct"/>
            <w:shd w:val="clear" w:color="auto" w:fill="auto"/>
            <w:vAlign w:val="center"/>
          </w:tcPr>
          <w:p w:rsidR="003A33FB" w:rsidRPr="00B71439" w:rsidRDefault="003A33FB" w:rsidP="00B1526C">
            <w:pPr>
              <w:spacing w:line="260" w:lineRule="exact"/>
              <w:jc w:val="center"/>
              <w:rPr>
                <w:bCs/>
                <w:color w:val="000000" w:themeColor="text1"/>
                <w:sz w:val="18"/>
                <w:szCs w:val="18"/>
              </w:rPr>
            </w:pPr>
            <w:r w:rsidRPr="00B71439">
              <w:rPr>
                <w:bCs/>
                <w:color w:val="000000" w:themeColor="text1"/>
                <w:sz w:val="18"/>
                <w:szCs w:val="18"/>
              </w:rPr>
              <w:t>实际处理规模</w:t>
            </w:r>
          </w:p>
        </w:tc>
        <w:tc>
          <w:tcPr>
            <w:tcW w:w="1502"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3</w:t>
            </w:r>
            <w:r w:rsidRPr="00B71439">
              <w:rPr>
                <w:color w:val="000000" w:themeColor="text1"/>
                <w:kern w:val="0"/>
                <w:sz w:val="18"/>
                <w:szCs w:val="18"/>
              </w:rPr>
              <w:t>/d</w:t>
            </w:r>
          </w:p>
        </w:tc>
        <w:tc>
          <w:tcPr>
            <w:tcW w:w="1050" w:type="pct"/>
            <w:shd w:val="clear" w:color="auto" w:fill="auto"/>
            <w:vAlign w:val="center"/>
          </w:tcPr>
          <w:p w:rsidR="003A33FB" w:rsidRPr="00B71439" w:rsidRDefault="00462ADC" w:rsidP="00B1526C">
            <w:pPr>
              <w:widowControl/>
              <w:spacing w:line="260" w:lineRule="exact"/>
              <w:jc w:val="center"/>
              <w:rPr>
                <w:color w:val="000000" w:themeColor="text1"/>
                <w:kern w:val="0"/>
                <w:sz w:val="18"/>
                <w:szCs w:val="18"/>
              </w:rPr>
            </w:pPr>
            <w:r w:rsidRPr="00B71439">
              <w:rPr>
                <w:color w:val="000000" w:themeColor="text1"/>
                <w:kern w:val="0"/>
                <w:sz w:val="18"/>
                <w:szCs w:val="18"/>
              </w:rPr>
              <w:t>100</w:t>
            </w:r>
          </w:p>
        </w:tc>
      </w:tr>
      <w:tr w:rsidR="00930255" w:rsidRPr="00B71439" w:rsidTr="00B1526C">
        <w:trPr>
          <w:trHeight w:val="200"/>
          <w:jc w:val="center"/>
        </w:trPr>
        <w:tc>
          <w:tcPr>
            <w:tcW w:w="459"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2</w:t>
            </w:r>
          </w:p>
        </w:tc>
        <w:tc>
          <w:tcPr>
            <w:tcW w:w="1989" w:type="pct"/>
            <w:shd w:val="clear" w:color="auto" w:fill="auto"/>
            <w:vAlign w:val="center"/>
          </w:tcPr>
          <w:p w:rsidR="003A33FB" w:rsidRPr="00B71439" w:rsidRDefault="003A33FB" w:rsidP="00B1526C">
            <w:pPr>
              <w:spacing w:line="260" w:lineRule="exact"/>
              <w:jc w:val="center"/>
              <w:rPr>
                <w:bCs/>
                <w:color w:val="000000" w:themeColor="text1"/>
                <w:sz w:val="18"/>
                <w:szCs w:val="18"/>
              </w:rPr>
            </w:pPr>
            <w:r w:rsidRPr="00B71439">
              <w:rPr>
                <w:bCs/>
                <w:color w:val="000000" w:themeColor="text1"/>
                <w:sz w:val="18"/>
                <w:szCs w:val="18"/>
              </w:rPr>
              <w:t>设计富余系数</w:t>
            </w:r>
          </w:p>
        </w:tc>
        <w:tc>
          <w:tcPr>
            <w:tcW w:w="1502"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w:t>
            </w:r>
          </w:p>
        </w:tc>
        <w:tc>
          <w:tcPr>
            <w:tcW w:w="1050"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1.1</w:t>
            </w:r>
          </w:p>
        </w:tc>
      </w:tr>
      <w:tr w:rsidR="00930255" w:rsidRPr="00B71439" w:rsidTr="00B1526C">
        <w:trPr>
          <w:trHeight w:val="200"/>
          <w:jc w:val="center"/>
        </w:trPr>
        <w:tc>
          <w:tcPr>
            <w:tcW w:w="459"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3</w:t>
            </w:r>
          </w:p>
        </w:tc>
        <w:tc>
          <w:tcPr>
            <w:tcW w:w="1989" w:type="pct"/>
            <w:shd w:val="clear" w:color="auto" w:fill="auto"/>
            <w:vAlign w:val="center"/>
          </w:tcPr>
          <w:p w:rsidR="003A33FB" w:rsidRPr="00B71439" w:rsidRDefault="003A33FB" w:rsidP="00B1526C">
            <w:pPr>
              <w:spacing w:line="260" w:lineRule="exact"/>
              <w:jc w:val="center"/>
              <w:rPr>
                <w:bCs/>
                <w:color w:val="000000" w:themeColor="text1"/>
                <w:sz w:val="18"/>
                <w:szCs w:val="18"/>
              </w:rPr>
            </w:pPr>
            <w:r w:rsidRPr="00B71439">
              <w:rPr>
                <w:bCs/>
                <w:color w:val="000000" w:themeColor="text1"/>
                <w:sz w:val="18"/>
                <w:szCs w:val="18"/>
              </w:rPr>
              <w:t>设计清液产量</w:t>
            </w:r>
          </w:p>
        </w:tc>
        <w:tc>
          <w:tcPr>
            <w:tcW w:w="1502"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3</w:t>
            </w:r>
            <w:r w:rsidRPr="00B71439">
              <w:rPr>
                <w:color w:val="000000" w:themeColor="text1"/>
                <w:kern w:val="0"/>
                <w:sz w:val="18"/>
                <w:szCs w:val="18"/>
              </w:rPr>
              <w:t>/h</w:t>
            </w:r>
          </w:p>
        </w:tc>
        <w:tc>
          <w:tcPr>
            <w:tcW w:w="1050"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4.58</w:t>
            </w:r>
          </w:p>
        </w:tc>
      </w:tr>
      <w:tr w:rsidR="00930255" w:rsidRPr="00B71439" w:rsidTr="00B1526C">
        <w:trPr>
          <w:trHeight w:val="209"/>
          <w:jc w:val="center"/>
        </w:trPr>
        <w:tc>
          <w:tcPr>
            <w:tcW w:w="459"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4</w:t>
            </w:r>
          </w:p>
        </w:tc>
        <w:tc>
          <w:tcPr>
            <w:tcW w:w="1989" w:type="pct"/>
            <w:shd w:val="clear" w:color="auto" w:fill="auto"/>
            <w:vAlign w:val="center"/>
          </w:tcPr>
          <w:p w:rsidR="003A33FB" w:rsidRPr="00B71439" w:rsidRDefault="003A33FB" w:rsidP="00B1526C">
            <w:pPr>
              <w:spacing w:line="260" w:lineRule="exact"/>
              <w:jc w:val="center"/>
              <w:rPr>
                <w:bCs/>
                <w:color w:val="000000" w:themeColor="text1"/>
                <w:sz w:val="18"/>
                <w:szCs w:val="18"/>
              </w:rPr>
            </w:pPr>
            <w:r w:rsidRPr="00B71439">
              <w:rPr>
                <w:bCs/>
                <w:color w:val="000000" w:themeColor="text1"/>
                <w:sz w:val="18"/>
                <w:szCs w:val="18"/>
              </w:rPr>
              <w:t>设计污泥浓度</w:t>
            </w:r>
          </w:p>
        </w:tc>
        <w:tc>
          <w:tcPr>
            <w:tcW w:w="1502"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g/L</w:t>
            </w:r>
          </w:p>
        </w:tc>
        <w:tc>
          <w:tcPr>
            <w:tcW w:w="1050"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10~15</w:t>
            </w:r>
          </w:p>
        </w:tc>
      </w:tr>
      <w:tr w:rsidR="00930255" w:rsidRPr="00B71439" w:rsidTr="00B1526C">
        <w:trPr>
          <w:trHeight w:val="200"/>
          <w:jc w:val="center"/>
        </w:trPr>
        <w:tc>
          <w:tcPr>
            <w:tcW w:w="459"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5</w:t>
            </w:r>
          </w:p>
        </w:tc>
        <w:tc>
          <w:tcPr>
            <w:tcW w:w="1989" w:type="pct"/>
            <w:shd w:val="clear" w:color="auto" w:fill="auto"/>
            <w:vAlign w:val="center"/>
          </w:tcPr>
          <w:p w:rsidR="003A33FB" w:rsidRPr="00B71439" w:rsidRDefault="003A33FB" w:rsidP="00B1526C">
            <w:pPr>
              <w:spacing w:line="260" w:lineRule="exact"/>
              <w:jc w:val="center"/>
              <w:rPr>
                <w:bCs/>
                <w:color w:val="000000" w:themeColor="text1"/>
                <w:sz w:val="18"/>
                <w:szCs w:val="18"/>
              </w:rPr>
            </w:pPr>
            <w:r w:rsidRPr="00B71439">
              <w:rPr>
                <w:bCs/>
                <w:color w:val="000000" w:themeColor="text1"/>
                <w:sz w:val="18"/>
                <w:szCs w:val="18"/>
              </w:rPr>
              <w:t>膜过滤形式</w:t>
            </w:r>
          </w:p>
        </w:tc>
        <w:tc>
          <w:tcPr>
            <w:tcW w:w="1502"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w:t>
            </w:r>
          </w:p>
        </w:tc>
        <w:tc>
          <w:tcPr>
            <w:tcW w:w="1050" w:type="pct"/>
            <w:shd w:val="clear" w:color="auto" w:fill="auto"/>
            <w:vAlign w:val="center"/>
          </w:tcPr>
          <w:p w:rsidR="003A33FB" w:rsidRPr="00B71439" w:rsidRDefault="003A33FB" w:rsidP="00B1526C">
            <w:pPr>
              <w:spacing w:line="260" w:lineRule="exact"/>
              <w:jc w:val="center"/>
              <w:rPr>
                <w:bCs/>
                <w:color w:val="000000" w:themeColor="text1"/>
                <w:sz w:val="18"/>
                <w:szCs w:val="18"/>
              </w:rPr>
            </w:pPr>
            <w:r w:rsidRPr="00B71439">
              <w:rPr>
                <w:bCs/>
                <w:color w:val="000000" w:themeColor="text1"/>
                <w:sz w:val="18"/>
                <w:szCs w:val="18"/>
              </w:rPr>
              <w:t>错流过滤</w:t>
            </w:r>
          </w:p>
        </w:tc>
      </w:tr>
      <w:tr w:rsidR="00930255" w:rsidRPr="00B71439" w:rsidTr="00B1526C">
        <w:trPr>
          <w:trHeight w:val="200"/>
          <w:jc w:val="center"/>
        </w:trPr>
        <w:tc>
          <w:tcPr>
            <w:tcW w:w="459"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6</w:t>
            </w:r>
          </w:p>
        </w:tc>
        <w:tc>
          <w:tcPr>
            <w:tcW w:w="1989" w:type="pct"/>
            <w:shd w:val="clear" w:color="auto" w:fill="auto"/>
            <w:vAlign w:val="center"/>
          </w:tcPr>
          <w:p w:rsidR="003A33FB" w:rsidRPr="00B71439" w:rsidRDefault="003A33FB" w:rsidP="00B1526C">
            <w:pPr>
              <w:spacing w:line="260" w:lineRule="exact"/>
              <w:jc w:val="center"/>
              <w:rPr>
                <w:bCs/>
                <w:color w:val="000000" w:themeColor="text1"/>
                <w:sz w:val="18"/>
                <w:szCs w:val="18"/>
              </w:rPr>
            </w:pPr>
            <w:r w:rsidRPr="00B71439">
              <w:rPr>
                <w:bCs/>
                <w:color w:val="000000" w:themeColor="text1"/>
                <w:sz w:val="18"/>
                <w:szCs w:val="18"/>
              </w:rPr>
              <w:t>膜材质</w:t>
            </w:r>
          </w:p>
        </w:tc>
        <w:tc>
          <w:tcPr>
            <w:tcW w:w="1502"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w:t>
            </w:r>
          </w:p>
        </w:tc>
        <w:tc>
          <w:tcPr>
            <w:tcW w:w="1050" w:type="pct"/>
            <w:shd w:val="clear" w:color="auto" w:fill="auto"/>
            <w:vAlign w:val="center"/>
          </w:tcPr>
          <w:p w:rsidR="003A33FB" w:rsidRPr="00B71439" w:rsidRDefault="003A33FB" w:rsidP="00B1526C">
            <w:pPr>
              <w:spacing w:line="260" w:lineRule="exact"/>
              <w:jc w:val="center"/>
              <w:rPr>
                <w:bCs/>
                <w:color w:val="000000" w:themeColor="text1"/>
                <w:sz w:val="18"/>
                <w:szCs w:val="18"/>
              </w:rPr>
            </w:pPr>
            <w:r w:rsidRPr="00B71439">
              <w:rPr>
                <w:bCs/>
                <w:color w:val="000000" w:themeColor="text1"/>
                <w:sz w:val="18"/>
                <w:szCs w:val="18"/>
              </w:rPr>
              <w:t>PVDF</w:t>
            </w:r>
          </w:p>
        </w:tc>
      </w:tr>
      <w:tr w:rsidR="00930255" w:rsidRPr="00B71439" w:rsidTr="00B1526C">
        <w:trPr>
          <w:trHeight w:val="200"/>
          <w:jc w:val="center"/>
        </w:trPr>
        <w:tc>
          <w:tcPr>
            <w:tcW w:w="459"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7</w:t>
            </w:r>
          </w:p>
        </w:tc>
        <w:tc>
          <w:tcPr>
            <w:tcW w:w="1989" w:type="pct"/>
            <w:shd w:val="clear" w:color="auto" w:fill="auto"/>
            <w:vAlign w:val="center"/>
          </w:tcPr>
          <w:p w:rsidR="003A33FB" w:rsidRPr="00B71439" w:rsidRDefault="003A33FB" w:rsidP="00B1526C">
            <w:pPr>
              <w:spacing w:line="260" w:lineRule="exact"/>
              <w:jc w:val="center"/>
              <w:rPr>
                <w:bCs/>
                <w:color w:val="000000" w:themeColor="text1"/>
                <w:sz w:val="18"/>
                <w:szCs w:val="18"/>
              </w:rPr>
            </w:pPr>
            <w:r w:rsidRPr="00B71439">
              <w:rPr>
                <w:bCs/>
                <w:color w:val="000000" w:themeColor="text1"/>
                <w:sz w:val="18"/>
                <w:szCs w:val="18"/>
              </w:rPr>
              <w:t>膜孔径</w:t>
            </w:r>
          </w:p>
        </w:tc>
        <w:tc>
          <w:tcPr>
            <w:tcW w:w="1502"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nm</w:t>
            </w:r>
          </w:p>
        </w:tc>
        <w:tc>
          <w:tcPr>
            <w:tcW w:w="1050"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30</w:t>
            </w:r>
          </w:p>
        </w:tc>
      </w:tr>
      <w:tr w:rsidR="00930255" w:rsidRPr="00B71439" w:rsidTr="00B1526C">
        <w:trPr>
          <w:trHeight w:val="200"/>
          <w:jc w:val="center"/>
        </w:trPr>
        <w:tc>
          <w:tcPr>
            <w:tcW w:w="459"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8</w:t>
            </w:r>
          </w:p>
        </w:tc>
        <w:tc>
          <w:tcPr>
            <w:tcW w:w="1989" w:type="pct"/>
            <w:shd w:val="clear" w:color="auto" w:fill="auto"/>
            <w:vAlign w:val="center"/>
          </w:tcPr>
          <w:p w:rsidR="003A33FB" w:rsidRPr="00B71439" w:rsidRDefault="003A33FB" w:rsidP="00B1526C">
            <w:pPr>
              <w:spacing w:line="260" w:lineRule="exact"/>
              <w:jc w:val="center"/>
              <w:rPr>
                <w:bCs/>
                <w:color w:val="000000" w:themeColor="text1"/>
                <w:sz w:val="18"/>
                <w:szCs w:val="18"/>
              </w:rPr>
            </w:pPr>
            <w:r w:rsidRPr="00B71439">
              <w:rPr>
                <w:bCs/>
                <w:color w:val="000000" w:themeColor="text1"/>
                <w:sz w:val="18"/>
                <w:szCs w:val="18"/>
              </w:rPr>
              <w:t>膜组件流道直径</w:t>
            </w:r>
          </w:p>
        </w:tc>
        <w:tc>
          <w:tcPr>
            <w:tcW w:w="1502"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mm</w:t>
            </w:r>
          </w:p>
        </w:tc>
        <w:tc>
          <w:tcPr>
            <w:tcW w:w="1050"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8</w:t>
            </w:r>
          </w:p>
        </w:tc>
      </w:tr>
      <w:tr w:rsidR="00930255" w:rsidRPr="00B71439" w:rsidTr="00B1526C">
        <w:trPr>
          <w:trHeight w:val="209"/>
          <w:jc w:val="center"/>
        </w:trPr>
        <w:tc>
          <w:tcPr>
            <w:tcW w:w="459"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9</w:t>
            </w:r>
          </w:p>
        </w:tc>
        <w:tc>
          <w:tcPr>
            <w:tcW w:w="1989" w:type="pct"/>
            <w:shd w:val="clear" w:color="auto" w:fill="auto"/>
            <w:vAlign w:val="center"/>
          </w:tcPr>
          <w:p w:rsidR="003A33FB" w:rsidRPr="00B71439" w:rsidRDefault="003A33FB" w:rsidP="00B1526C">
            <w:pPr>
              <w:spacing w:line="260" w:lineRule="exact"/>
              <w:jc w:val="center"/>
              <w:rPr>
                <w:bCs/>
                <w:color w:val="000000" w:themeColor="text1"/>
                <w:sz w:val="18"/>
                <w:szCs w:val="18"/>
              </w:rPr>
            </w:pPr>
            <w:r w:rsidRPr="00B71439">
              <w:rPr>
                <w:bCs/>
                <w:color w:val="000000" w:themeColor="text1"/>
                <w:sz w:val="18"/>
                <w:szCs w:val="18"/>
              </w:rPr>
              <w:t>膜组件长度</w:t>
            </w:r>
          </w:p>
        </w:tc>
        <w:tc>
          <w:tcPr>
            <w:tcW w:w="1502"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mm</w:t>
            </w:r>
          </w:p>
        </w:tc>
        <w:tc>
          <w:tcPr>
            <w:tcW w:w="1050"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300</w:t>
            </w:r>
          </w:p>
        </w:tc>
      </w:tr>
      <w:tr w:rsidR="00930255" w:rsidRPr="00B71439" w:rsidTr="00B1526C">
        <w:trPr>
          <w:trHeight w:val="200"/>
          <w:jc w:val="center"/>
        </w:trPr>
        <w:tc>
          <w:tcPr>
            <w:tcW w:w="459"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10</w:t>
            </w:r>
          </w:p>
        </w:tc>
        <w:tc>
          <w:tcPr>
            <w:tcW w:w="1989" w:type="pct"/>
            <w:shd w:val="clear" w:color="auto" w:fill="auto"/>
            <w:vAlign w:val="center"/>
          </w:tcPr>
          <w:p w:rsidR="003A33FB" w:rsidRPr="00B71439" w:rsidRDefault="003A33FB" w:rsidP="00B1526C">
            <w:pPr>
              <w:spacing w:line="260" w:lineRule="exact"/>
              <w:jc w:val="center"/>
              <w:rPr>
                <w:bCs/>
                <w:color w:val="000000" w:themeColor="text1"/>
                <w:sz w:val="18"/>
                <w:szCs w:val="18"/>
              </w:rPr>
            </w:pPr>
            <w:r w:rsidRPr="00B71439">
              <w:rPr>
                <w:bCs/>
                <w:color w:val="000000" w:themeColor="text1"/>
                <w:sz w:val="18"/>
                <w:szCs w:val="18"/>
              </w:rPr>
              <w:t>单支膜组件面积</w:t>
            </w:r>
          </w:p>
        </w:tc>
        <w:tc>
          <w:tcPr>
            <w:tcW w:w="1502"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2</w:t>
            </w:r>
          </w:p>
        </w:tc>
        <w:tc>
          <w:tcPr>
            <w:tcW w:w="1050"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27</w:t>
            </w:r>
          </w:p>
        </w:tc>
      </w:tr>
      <w:tr w:rsidR="00930255" w:rsidRPr="00B71439" w:rsidTr="00B1526C">
        <w:trPr>
          <w:trHeight w:val="200"/>
          <w:jc w:val="center"/>
        </w:trPr>
        <w:tc>
          <w:tcPr>
            <w:tcW w:w="459"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11</w:t>
            </w:r>
          </w:p>
        </w:tc>
        <w:tc>
          <w:tcPr>
            <w:tcW w:w="1989" w:type="pct"/>
            <w:shd w:val="clear" w:color="auto" w:fill="auto"/>
            <w:vAlign w:val="center"/>
          </w:tcPr>
          <w:p w:rsidR="003A33FB" w:rsidRPr="00B71439" w:rsidRDefault="003A33FB" w:rsidP="00B1526C">
            <w:pPr>
              <w:spacing w:line="260" w:lineRule="exact"/>
              <w:jc w:val="center"/>
              <w:rPr>
                <w:bCs/>
                <w:color w:val="000000" w:themeColor="text1"/>
                <w:sz w:val="18"/>
                <w:szCs w:val="18"/>
              </w:rPr>
            </w:pPr>
            <w:r w:rsidRPr="00B71439">
              <w:rPr>
                <w:bCs/>
                <w:color w:val="000000" w:themeColor="text1"/>
                <w:sz w:val="18"/>
                <w:szCs w:val="18"/>
              </w:rPr>
              <w:t>设计膜通量</w:t>
            </w:r>
          </w:p>
        </w:tc>
        <w:tc>
          <w:tcPr>
            <w:tcW w:w="1502"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bCs/>
                <w:color w:val="000000" w:themeColor="text1"/>
                <w:sz w:val="18"/>
                <w:szCs w:val="18"/>
              </w:rPr>
              <w:t>LMH</w:t>
            </w:r>
          </w:p>
        </w:tc>
        <w:tc>
          <w:tcPr>
            <w:tcW w:w="1050"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60</w:t>
            </w:r>
          </w:p>
        </w:tc>
      </w:tr>
      <w:tr w:rsidR="00930255" w:rsidRPr="00B71439" w:rsidTr="00B1526C">
        <w:trPr>
          <w:trHeight w:val="200"/>
          <w:jc w:val="center"/>
        </w:trPr>
        <w:tc>
          <w:tcPr>
            <w:tcW w:w="459"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12</w:t>
            </w:r>
          </w:p>
        </w:tc>
        <w:tc>
          <w:tcPr>
            <w:tcW w:w="1989" w:type="pct"/>
            <w:shd w:val="clear" w:color="auto" w:fill="auto"/>
            <w:vAlign w:val="center"/>
          </w:tcPr>
          <w:p w:rsidR="003A33FB" w:rsidRPr="00B71439" w:rsidRDefault="003A33FB" w:rsidP="00B1526C">
            <w:pPr>
              <w:spacing w:line="260" w:lineRule="exact"/>
              <w:jc w:val="center"/>
              <w:rPr>
                <w:bCs/>
                <w:color w:val="000000" w:themeColor="text1"/>
                <w:sz w:val="18"/>
                <w:szCs w:val="18"/>
              </w:rPr>
            </w:pPr>
            <w:r w:rsidRPr="00B71439">
              <w:rPr>
                <w:bCs/>
                <w:color w:val="000000" w:themeColor="text1"/>
                <w:sz w:val="18"/>
                <w:szCs w:val="18"/>
              </w:rPr>
              <w:t>需要膜面积</w:t>
            </w:r>
          </w:p>
        </w:tc>
        <w:tc>
          <w:tcPr>
            <w:tcW w:w="1502"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2</w:t>
            </w:r>
          </w:p>
        </w:tc>
        <w:tc>
          <w:tcPr>
            <w:tcW w:w="1050"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76.4</w:t>
            </w:r>
          </w:p>
        </w:tc>
      </w:tr>
      <w:tr w:rsidR="00930255" w:rsidRPr="00B71439" w:rsidTr="00B1526C">
        <w:trPr>
          <w:trHeight w:val="200"/>
          <w:jc w:val="center"/>
        </w:trPr>
        <w:tc>
          <w:tcPr>
            <w:tcW w:w="459"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13</w:t>
            </w:r>
          </w:p>
        </w:tc>
        <w:tc>
          <w:tcPr>
            <w:tcW w:w="1989" w:type="pct"/>
            <w:shd w:val="clear" w:color="auto" w:fill="auto"/>
            <w:vAlign w:val="center"/>
          </w:tcPr>
          <w:p w:rsidR="003A33FB" w:rsidRPr="00B71439" w:rsidRDefault="003A33FB" w:rsidP="00B1526C">
            <w:pPr>
              <w:spacing w:line="260" w:lineRule="exact"/>
              <w:jc w:val="center"/>
              <w:rPr>
                <w:bCs/>
                <w:color w:val="000000" w:themeColor="text1"/>
                <w:sz w:val="18"/>
                <w:szCs w:val="18"/>
              </w:rPr>
            </w:pPr>
            <w:r w:rsidRPr="00B71439">
              <w:rPr>
                <w:bCs/>
                <w:color w:val="000000" w:themeColor="text1"/>
                <w:sz w:val="18"/>
                <w:szCs w:val="18"/>
              </w:rPr>
              <w:t>单个组件面积</w:t>
            </w:r>
          </w:p>
        </w:tc>
        <w:tc>
          <w:tcPr>
            <w:tcW w:w="1502"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2</w:t>
            </w:r>
          </w:p>
        </w:tc>
        <w:tc>
          <w:tcPr>
            <w:tcW w:w="1050"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27</w:t>
            </w:r>
          </w:p>
        </w:tc>
      </w:tr>
      <w:tr w:rsidR="00930255" w:rsidRPr="00B71439" w:rsidTr="00B1526C">
        <w:trPr>
          <w:trHeight w:val="200"/>
          <w:jc w:val="center"/>
        </w:trPr>
        <w:tc>
          <w:tcPr>
            <w:tcW w:w="459"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14</w:t>
            </w:r>
          </w:p>
        </w:tc>
        <w:tc>
          <w:tcPr>
            <w:tcW w:w="1989" w:type="pct"/>
            <w:shd w:val="clear" w:color="auto" w:fill="auto"/>
            <w:vAlign w:val="center"/>
          </w:tcPr>
          <w:p w:rsidR="003A33FB" w:rsidRPr="00B71439" w:rsidRDefault="003A33FB" w:rsidP="00B1526C">
            <w:pPr>
              <w:spacing w:line="260" w:lineRule="exact"/>
              <w:jc w:val="center"/>
              <w:rPr>
                <w:bCs/>
                <w:color w:val="000000" w:themeColor="text1"/>
                <w:sz w:val="18"/>
                <w:szCs w:val="18"/>
              </w:rPr>
            </w:pPr>
            <w:r w:rsidRPr="00B71439">
              <w:rPr>
                <w:bCs/>
                <w:color w:val="000000" w:themeColor="text1"/>
                <w:sz w:val="18"/>
                <w:szCs w:val="18"/>
              </w:rPr>
              <w:t>需要膜组件数量</w:t>
            </w:r>
          </w:p>
        </w:tc>
        <w:tc>
          <w:tcPr>
            <w:tcW w:w="1502"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支</w:t>
            </w:r>
          </w:p>
        </w:tc>
        <w:tc>
          <w:tcPr>
            <w:tcW w:w="1050"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3</w:t>
            </w:r>
          </w:p>
        </w:tc>
      </w:tr>
      <w:tr w:rsidR="00930255" w:rsidRPr="00B71439" w:rsidTr="00B1526C">
        <w:trPr>
          <w:trHeight w:val="209"/>
          <w:jc w:val="center"/>
        </w:trPr>
        <w:tc>
          <w:tcPr>
            <w:tcW w:w="459"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15</w:t>
            </w:r>
          </w:p>
        </w:tc>
        <w:tc>
          <w:tcPr>
            <w:tcW w:w="1989" w:type="pct"/>
            <w:shd w:val="clear" w:color="auto" w:fill="auto"/>
            <w:vAlign w:val="center"/>
          </w:tcPr>
          <w:p w:rsidR="003A33FB" w:rsidRPr="00B71439" w:rsidRDefault="003A33FB" w:rsidP="00B1526C">
            <w:pPr>
              <w:spacing w:line="260" w:lineRule="exact"/>
              <w:jc w:val="center"/>
              <w:rPr>
                <w:bCs/>
                <w:color w:val="000000" w:themeColor="text1"/>
                <w:sz w:val="18"/>
                <w:szCs w:val="18"/>
              </w:rPr>
            </w:pPr>
            <w:r w:rsidRPr="00B71439">
              <w:rPr>
                <w:bCs/>
                <w:color w:val="000000" w:themeColor="text1"/>
                <w:sz w:val="18"/>
                <w:szCs w:val="18"/>
              </w:rPr>
              <w:t>总膜面积</w:t>
            </w:r>
          </w:p>
        </w:tc>
        <w:tc>
          <w:tcPr>
            <w:tcW w:w="1502"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2</w:t>
            </w:r>
          </w:p>
        </w:tc>
        <w:tc>
          <w:tcPr>
            <w:tcW w:w="1050"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81</w:t>
            </w:r>
          </w:p>
        </w:tc>
      </w:tr>
      <w:tr w:rsidR="00930255" w:rsidRPr="00B71439" w:rsidTr="00B1526C">
        <w:trPr>
          <w:trHeight w:val="200"/>
          <w:jc w:val="center"/>
        </w:trPr>
        <w:tc>
          <w:tcPr>
            <w:tcW w:w="459"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16</w:t>
            </w:r>
          </w:p>
        </w:tc>
        <w:tc>
          <w:tcPr>
            <w:tcW w:w="1989" w:type="pct"/>
            <w:shd w:val="clear" w:color="auto" w:fill="auto"/>
            <w:vAlign w:val="center"/>
          </w:tcPr>
          <w:p w:rsidR="003A33FB" w:rsidRPr="00B71439" w:rsidRDefault="003A33FB" w:rsidP="00B1526C">
            <w:pPr>
              <w:spacing w:line="260" w:lineRule="exact"/>
              <w:jc w:val="center"/>
              <w:rPr>
                <w:bCs/>
                <w:color w:val="000000" w:themeColor="text1"/>
                <w:sz w:val="18"/>
                <w:szCs w:val="18"/>
              </w:rPr>
            </w:pPr>
            <w:r w:rsidRPr="00B71439">
              <w:rPr>
                <w:bCs/>
                <w:color w:val="000000" w:themeColor="text1"/>
                <w:sz w:val="18"/>
                <w:szCs w:val="18"/>
              </w:rPr>
              <w:t>进水流量</w:t>
            </w:r>
          </w:p>
        </w:tc>
        <w:tc>
          <w:tcPr>
            <w:tcW w:w="1502"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3</w:t>
            </w:r>
            <w:r w:rsidRPr="00B71439">
              <w:rPr>
                <w:color w:val="000000" w:themeColor="text1"/>
                <w:kern w:val="0"/>
                <w:sz w:val="18"/>
                <w:szCs w:val="18"/>
              </w:rPr>
              <w:t>/h</w:t>
            </w:r>
          </w:p>
        </w:tc>
        <w:tc>
          <w:tcPr>
            <w:tcW w:w="1050"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45</w:t>
            </w:r>
          </w:p>
        </w:tc>
      </w:tr>
      <w:tr w:rsidR="00930255" w:rsidRPr="00B71439" w:rsidTr="00B1526C">
        <w:trPr>
          <w:trHeight w:val="200"/>
          <w:jc w:val="center"/>
        </w:trPr>
        <w:tc>
          <w:tcPr>
            <w:tcW w:w="459"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17</w:t>
            </w:r>
          </w:p>
        </w:tc>
        <w:tc>
          <w:tcPr>
            <w:tcW w:w="1989" w:type="pct"/>
            <w:shd w:val="clear" w:color="auto" w:fill="auto"/>
            <w:vAlign w:val="center"/>
          </w:tcPr>
          <w:p w:rsidR="003A33FB" w:rsidRPr="00B71439" w:rsidRDefault="003A33FB" w:rsidP="00B1526C">
            <w:pPr>
              <w:spacing w:line="260" w:lineRule="exact"/>
              <w:jc w:val="center"/>
              <w:rPr>
                <w:bCs/>
                <w:color w:val="000000" w:themeColor="text1"/>
                <w:sz w:val="18"/>
                <w:szCs w:val="18"/>
              </w:rPr>
            </w:pPr>
            <w:r w:rsidRPr="00B71439">
              <w:rPr>
                <w:bCs/>
                <w:color w:val="000000" w:themeColor="text1"/>
                <w:sz w:val="18"/>
                <w:szCs w:val="18"/>
              </w:rPr>
              <w:t>循环流速</w:t>
            </w:r>
          </w:p>
        </w:tc>
        <w:tc>
          <w:tcPr>
            <w:tcW w:w="1502"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m/s</w:t>
            </w:r>
          </w:p>
        </w:tc>
        <w:tc>
          <w:tcPr>
            <w:tcW w:w="1050"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4.0</w:t>
            </w:r>
          </w:p>
        </w:tc>
      </w:tr>
      <w:tr w:rsidR="00930255" w:rsidRPr="00B71439" w:rsidTr="00B1526C">
        <w:trPr>
          <w:trHeight w:val="200"/>
          <w:jc w:val="center"/>
        </w:trPr>
        <w:tc>
          <w:tcPr>
            <w:tcW w:w="459"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18</w:t>
            </w:r>
          </w:p>
        </w:tc>
        <w:tc>
          <w:tcPr>
            <w:tcW w:w="1989" w:type="pct"/>
            <w:shd w:val="clear" w:color="auto" w:fill="auto"/>
            <w:vAlign w:val="center"/>
          </w:tcPr>
          <w:p w:rsidR="003A33FB" w:rsidRPr="00B71439" w:rsidRDefault="003A33FB" w:rsidP="00B1526C">
            <w:pPr>
              <w:spacing w:line="260" w:lineRule="exact"/>
              <w:jc w:val="center"/>
              <w:rPr>
                <w:bCs/>
                <w:color w:val="000000" w:themeColor="text1"/>
                <w:sz w:val="18"/>
                <w:szCs w:val="18"/>
              </w:rPr>
            </w:pPr>
            <w:r w:rsidRPr="00B71439">
              <w:rPr>
                <w:bCs/>
                <w:color w:val="000000" w:themeColor="text1"/>
                <w:sz w:val="18"/>
                <w:szCs w:val="18"/>
              </w:rPr>
              <w:t>循环流量</w:t>
            </w:r>
          </w:p>
        </w:tc>
        <w:tc>
          <w:tcPr>
            <w:tcW w:w="1502"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3</w:t>
            </w:r>
            <w:r w:rsidRPr="00B71439">
              <w:rPr>
                <w:color w:val="000000" w:themeColor="text1"/>
                <w:kern w:val="0"/>
                <w:sz w:val="18"/>
                <w:szCs w:val="18"/>
              </w:rPr>
              <w:t>/h</w:t>
            </w:r>
          </w:p>
        </w:tc>
        <w:tc>
          <w:tcPr>
            <w:tcW w:w="1050"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270</w:t>
            </w:r>
          </w:p>
        </w:tc>
      </w:tr>
      <w:tr w:rsidR="00930255" w:rsidRPr="00B71439" w:rsidTr="00B1526C">
        <w:trPr>
          <w:trHeight w:val="209"/>
          <w:jc w:val="center"/>
        </w:trPr>
        <w:tc>
          <w:tcPr>
            <w:tcW w:w="459"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19</w:t>
            </w:r>
          </w:p>
        </w:tc>
        <w:tc>
          <w:tcPr>
            <w:tcW w:w="1989" w:type="pct"/>
            <w:shd w:val="clear" w:color="auto" w:fill="auto"/>
            <w:vAlign w:val="center"/>
          </w:tcPr>
          <w:p w:rsidR="003A33FB" w:rsidRPr="00B71439" w:rsidRDefault="003A33FB" w:rsidP="00B1526C">
            <w:pPr>
              <w:spacing w:line="260" w:lineRule="exact"/>
              <w:jc w:val="center"/>
              <w:rPr>
                <w:bCs/>
                <w:color w:val="000000" w:themeColor="text1"/>
                <w:sz w:val="18"/>
                <w:szCs w:val="18"/>
              </w:rPr>
            </w:pPr>
            <w:r w:rsidRPr="00B71439">
              <w:rPr>
                <w:bCs/>
                <w:color w:val="000000" w:themeColor="text1"/>
                <w:sz w:val="18"/>
                <w:szCs w:val="18"/>
              </w:rPr>
              <w:t>正常运行压力</w:t>
            </w:r>
          </w:p>
        </w:tc>
        <w:tc>
          <w:tcPr>
            <w:tcW w:w="1502"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bCs/>
                <w:color w:val="000000" w:themeColor="text1"/>
                <w:sz w:val="18"/>
                <w:szCs w:val="18"/>
              </w:rPr>
              <w:t>bar</w:t>
            </w:r>
          </w:p>
        </w:tc>
        <w:tc>
          <w:tcPr>
            <w:tcW w:w="1050"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4~5</w:t>
            </w:r>
          </w:p>
        </w:tc>
      </w:tr>
      <w:tr w:rsidR="00930255" w:rsidRPr="00B71439" w:rsidTr="00B1526C">
        <w:trPr>
          <w:trHeight w:val="209"/>
          <w:jc w:val="center"/>
        </w:trPr>
        <w:tc>
          <w:tcPr>
            <w:tcW w:w="459" w:type="pct"/>
            <w:shd w:val="clear" w:color="auto" w:fill="auto"/>
            <w:vAlign w:val="center"/>
          </w:tcPr>
          <w:p w:rsidR="003A33FB" w:rsidRPr="00B71439" w:rsidRDefault="003A33FB" w:rsidP="00B1526C">
            <w:pPr>
              <w:spacing w:line="260" w:lineRule="exact"/>
              <w:jc w:val="center"/>
              <w:rPr>
                <w:color w:val="000000" w:themeColor="text1"/>
                <w:sz w:val="18"/>
                <w:szCs w:val="18"/>
              </w:rPr>
            </w:pPr>
            <w:r w:rsidRPr="00B71439">
              <w:rPr>
                <w:color w:val="000000" w:themeColor="text1"/>
                <w:sz w:val="18"/>
                <w:szCs w:val="18"/>
              </w:rPr>
              <w:t>20</w:t>
            </w:r>
          </w:p>
        </w:tc>
        <w:tc>
          <w:tcPr>
            <w:tcW w:w="1989" w:type="pct"/>
            <w:shd w:val="clear" w:color="auto" w:fill="auto"/>
            <w:vAlign w:val="center"/>
          </w:tcPr>
          <w:p w:rsidR="003A33FB" w:rsidRPr="00B71439" w:rsidRDefault="003A33FB" w:rsidP="00B1526C">
            <w:pPr>
              <w:spacing w:line="260" w:lineRule="exact"/>
              <w:jc w:val="center"/>
              <w:rPr>
                <w:bCs/>
                <w:color w:val="000000" w:themeColor="text1"/>
                <w:sz w:val="18"/>
                <w:szCs w:val="18"/>
              </w:rPr>
            </w:pPr>
            <w:r w:rsidRPr="00B71439">
              <w:rPr>
                <w:bCs/>
                <w:color w:val="000000" w:themeColor="text1"/>
                <w:sz w:val="18"/>
                <w:szCs w:val="18"/>
              </w:rPr>
              <w:t>膜使用寿命</w:t>
            </w:r>
          </w:p>
        </w:tc>
        <w:tc>
          <w:tcPr>
            <w:tcW w:w="1502"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年</w:t>
            </w:r>
          </w:p>
        </w:tc>
        <w:tc>
          <w:tcPr>
            <w:tcW w:w="1050" w:type="pct"/>
            <w:shd w:val="clear" w:color="auto" w:fill="auto"/>
            <w:vAlign w:val="center"/>
          </w:tcPr>
          <w:p w:rsidR="003A33FB" w:rsidRPr="00B71439" w:rsidRDefault="003A33FB" w:rsidP="00B1526C">
            <w:pPr>
              <w:widowControl/>
              <w:spacing w:line="260" w:lineRule="exact"/>
              <w:jc w:val="center"/>
              <w:rPr>
                <w:color w:val="000000" w:themeColor="text1"/>
                <w:kern w:val="0"/>
                <w:sz w:val="18"/>
                <w:szCs w:val="18"/>
              </w:rPr>
            </w:pPr>
            <w:r w:rsidRPr="00B71439">
              <w:rPr>
                <w:color w:val="000000" w:themeColor="text1"/>
                <w:kern w:val="0"/>
                <w:sz w:val="18"/>
                <w:szCs w:val="18"/>
              </w:rPr>
              <w:t>5</w:t>
            </w:r>
          </w:p>
        </w:tc>
      </w:tr>
    </w:tbl>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4</w:t>
      </w:r>
      <w:r w:rsidRPr="00B71439">
        <w:rPr>
          <w:color w:val="000000" w:themeColor="text1"/>
          <w:sz w:val="24"/>
        </w:rPr>
        <w:t>、深度处理系统</w:t>
      </w:r>
    </w:p>
    <w:p w:rsidR="003A33FB" w:rsidRPr="00B71439" w:rsidRDefault="003A33FB" w:rsidP="003A33FB">
      <w:pPr>
        <w:spacing w:line="360" w:lineRule="auto"/>
        <w:ind w:firstLineChars="200" w:firstLine="480"/>
        <w:rPr>
          <w:color w:val="000000" w:themeColor="text1"/>
          <w:sz w:val="24"/>
          <w:szCs w:val="28"/>
        </w:rPr>
      </w:pPr>
      <w:r w:rsidRPr="00B71439">
        <w:rPr>
          <w:color w:val="000000" w:themeColor="text1"/>
          <w:sz w:val="24"/>
        </w:rPr>
        <w:t>项目深度处理系统设计采用</w:t>
      </w:r>
      <w:r w:rsidR="00FF5E0C" w:rsidRPr="00B71439">
        <w:rPr>
          <w:color w:val="000000" w:themeColor="text1"/>
          <w:sz w:val="24"/>
        </w:rPr>
        <w:t>反渗透</w:t>
      </w:r>
      <w:r w:rsidRPr="00B71439">
        <w:rPr>
          <w:color w:val="000000" w:themeColor="text1"/>
          <w:sz w:val="24"/>
        </w:rPr>
        <w:t>RO</w:t>
      </w:r>
      <w:r w:rsidRPr="00B71439">
        <w:rPr>
          <w:color w:val="000000" w:themeColor="text1"/>
          <w:sz w:val="24"/>
        </w:rPr>
        <w:t>工艺，</w:t>
      </w:r>
      <w:r w:rsidR="00FF5E0C" w:rsidRPr="00B71439">
        <w:rPr>
          <w:color w:val="000000" w:themeColor="text1"/>
          <w:sz w:val="24"/>
          <w:szCs w:val="28"/>
        </w:rPr>
        <w:t>纳滤</w:t>
      </w:r>
      <w:r w:rsidRPr="00B71439">
        <w:rPr>
          <w:color w:val="000000" w:themeColor="text1"/>
          <w:sz w:val="24"/>
          <w:szCs w:val="28"/>
        </w:rPr>
        <w:t>系统出水，进入</w:t>
      </w:r>
      <w:r w:rsidRPr="00B71439">
        <w:rPr>
          <w:color w:val="000000" w:themeColor="text1"/>
          <w:sz w:val="24"/>
          <w:szCs w:val="28"/>
        </w:rPr>
        <w:t>RO</w:t>
      </w:r>
      <w:r w:rsidRPr="00B71439">
        <w:rPr>
          <w:color w:val="000000" w:themeColor="text1"/>
          <w:sz w:val="24"/>
          <w:szCs w:val="28"/>
        </w:rPr>
        <w:t>系统后，有机污染物及</w:t>
      </w:r>
      <w:r w:rsidRPr="00B71439">
        <w:rPr>
          <w:color w:val="000000" w:themeColor="text1"/>
          <w:sz w:val="24"/>
          <w:szCs w:val="28"/>
        </w:rPr>
        <w:t>SS</w:t>
      </w:r>
      <w:r w:rsidRPr="00B71439">
        <w:rPr>
          <w:color w:val="000000" w:themeColor="text1"/>
          <w:sz w:val="24"/>
          <w:szCs w:val="28"/>
        </w:rPr>
        <w:t>大部分反渗透膜拦截于浓缩液中，透过液排入清水池，回用作为循环冷却系统补充水，浓缩液入炉回喷。</w:t>
      </w:r>
      <w:r w:rsidRPr="00B71439">
        <w:rPr>
          <w:color w:val="000000" w:themeColor="text1"/>
          <w:sz w:val="24"/>
        </w:rPr>
        <w:t>类比金寨县生活垃圾焚烧发电项目运行管理经验，渗滤液处理站清液和浓液产生比例约为</w:t>
      </w:r>
      <w:r w:rsidRPr="00B71439">
        <w:rPr>
          <w:color w:val="000000" w:themeColor="text1"/>
          <w:sz w:val="24"/>
        </w:rPr>
        <w:t>4:1</w:t>
      </w:r>
      <w:r w:rsidRPr="00B71439">
        <w:rPr>
          <w:color w:val="000000" w:themeColor="text1"/>
          <w:sz w:val="24"/>
        </w:rPr>
        <w:t>，处理后的清液回用于循环冷却系统补水、浓液全部回喷至焚烧炉内。</w:t>
      </w:r>
    </w:p>
    <w:p w:rsidR="003A33FB" w:rsidRPr="00B71439" w:rsidRDefault="00FF5E0C" w:rsidP="00FF5E0C">
      <w:pPr>
        <w:spacing w:line="360" w:lineRule="auto"/>
        <w:ind w:firstLineChars="200" w:firstLine="480"/>
        <w:rPr>
          <w:color w:val="000000" w:themeColor="text1"/>
          <w:sz w:val="24"/>
        </w:rPr>
      </w:pPr>
      <w:r w:rsidRPr="00B71439">
        <w:rPr>
          <w:color w:val="000000" w:themeColor="text1"/>
          <w:sz w:val="24"/>
        </w:rPr>
        <w:t>RO</w:t>
      </w:r>
      <w:r w:rsidRPr="00B71439">
        <w:rPr>
          <w:color w:val="000000" w:themeColor="text1"/>
          <w:sz w:val="24"/>
        </w:rPr>
        <w:t>（</w:t>
      </w:r>
      <w:r w:rsidRPr="00B71439">
        <w:rPr>
          <w:color w:val="000000" w:themeColor="text1"/>
          <w:sz w:val="24"/>
        </w:rPr>
        <w:t>Reverse Osmosis</w:t>
      </w:r>
      <w:r w:rsidRPr="00B71439">
        <w:rPr>
          <w:color w:val="000000" w:themeColor="text1"/>
          <w:sz w:val="24"/>
        </w:rPr>
        <w:t>）是利用</w:t>
      </w:r>
      <w:r w:rsidRPr="00B71439">
        <w:rPr>
          <w:color w:val="000000" w:themeColor="text1"/>
          <w:sz w:val="24"/>
        </w:rPr>
        <w:t>RO</w:t>
      </w:r>
      <w:r w:rsidRPr="00B71439">
        <w:rPr>
          <w:color w:val="000000" w:themeColor="text1"/>
          <w:sz w:val="24"/>
        </w:rPr>
        <w:t>膜的选择性，以膜两侧静压差为动力，克服溶剂（通常是水）的渗透压，允许溶剂通过而截留离子物质，对液体混合物进行分离的膜过程。进行</w:t>
      </w:r>
      <w:r w:rsidRPr="00B71439">
        <w:rPr>
          <w:color w:val="000000" w:themeColor="text1"/>
          <w:sz w:val="24"/>
        </w:rPr>
        <w:t>RO</w:t>
      </w:r>
      <w:r w:rsidRPr="00B71439">
        <w:rPr>
          <w:color w:val="000000" w:themeColor="text1"/>
          <w:sz w:val="24"/>
        </w:rPr>
        <w:t>分离过程有</w:t>
      </w:r>
      <w:r w:rsidRPr="00B71439">
        <w:rPr>
          <w:color w:val="000000" w:themeColor="text1"/>
          <w:sz w:val="24"/>
        </w:rPr>
        <w:t>2</w:t>
      </w:r>
      <w:r w:rsidRPr="00B71439">
        <w:rPr>
          <w:color w:val="000000" w:themeColor="text1"/>
          <w:sz w:val="24"/>
        </w:rPr>
        <w:t>个必要条件：一是外加压力必须大于溶液的渗透压力（操作压力一般为</w:t>
      </w:r>
      <w:r w:rsidRPr="00B71439">
        <w:rPr>
          <w:color w:val="000000" w:themeColor="text1"/>
          <w:sz w:val="24"/>
        </w:rPr>
        <w:t>1.5~10.5MPa</w:t>
      </w:r>
      <w:r w:rsidRPr="00B71439">
        <w:rPr>
          <w:color w:val="000000" w:themeColor="text1"/>
          <w:sz w:val="24"/>
        </w:rPr>
        <w:t>）；二是必须有一种高透水性、高选择性的半透膜。</w:t>
      </w:r>
      <w:r w:rsidRPr="00B71439">
        <w:rPr>
          <w:color w:val="000000" w:themeColor="text1"/>
          <w:sz w:val="24"/>
        </w:rPr>
        <w:t>RO</w:t>
      </w:r>
      <w:r w:rsidRPr="00B71439">
        <w:rPr>
          <w:color w:val="000000" w:themeColor="text1"/>
          <w:sz w:val="24"/>
        </w:rPr>
        <w:t>膜表面微孔孔径一般小于</w:t>
      </w:r>
      <w:r w:rsidRPr="00B71439">
        <w:rPr>
          <w:color w:val="000000" w:themeColor="text1"/>
          <w:sz w:val="24"/>
        </w:rPr>
        <w:t>1nm</w:t>
      </w:r>
      <w:r w:rsidRPr="00B71439">
        <w:rPr>
          <w:color w:val="000000" w:themeColor="text1"/>
          <w:sz w:val="24"/>
        </w:rPr>
        <w:t>，对绝大部分无机盐、溶解性有机物、溶解性固体、生物和胶体都有很高的去除率。</w:t>
      </w:r>
    </w:p>
    <w:p w:rsidR="003A33FB" w:rsidRPr="00B71439" w:rsidRDefault="00FF5E0C" w:rsidP="003A33FB">
      <w:pPr>
        <w:spacing w:line="360" w:lineRule="auto"/>
        <w:ind w:firstLineChars="200" w:firstLine="480"/>
        <w:rPr>
          <w:color w:val="000000" w:themeColor="text1"/>
          <w:sz w:val="24"/>
        </w:rPr>
      </w:pPr>
      <w:r w:rsidRPr="00B71439">
        <w:rPr>
          <w:color w:val="000000" w:themeColor="text1"/>
          <w:sz w:val="24"/>
        </w:rPr>
        <w:t>RO</w:t>
      </w:r>
      <w:r w:rsidRPr="00B71439">
        <w:rPr>
          <w:color w:val="000000" w:themeColor="text1"/>
          <w:sz w:val="24"/>
        </w:rPr>
        <w:t>系统膜元件结构图见</w:t>
      </w:r>
      <w:r w:rsidR="003A33FB" w:rsidRPr="00B71439">
        <w:rPr>
          <w:color w:val="000000" w:themeColor="text1"/>
          <w:sz w:val="24"/>
        </w:rPr>
        <w:t>8-3-3</w:t>
      </w:r>
      <w:r w:rsidR="003A33FB" w:rsidRPr="00B71439">
        <w:rPr>
          <w:color w:val="000000" w:themeColor="text1"/>
          <w:sz w:val="24"/>
        </w:rPr>
        <w:t>，主要工艺设计参数汇总见表</w:t>
      </w:r>
      <w:r w:rsidR="003A33FB" w:rsidRPr="00B71439">
        <w:rPr>
          <w:color w:val="000000" w:themeColor="text1"/>
          <w:sz w:val="24"/>
        </w:rPr>
        <w:t>8-3-4</w:t>
      </w:r>
      <w:r w:rsidR="003A33FB" w:rsidRPr="00B71439">
        <w:rPr>
          <w:color w:val="000000" w:themeColor="text1"/>
          <w:sz w:val="24"/>
        </w:rPr>
        <w:t>。</w:t>
      </w:r>
    </w:p>
    <w:p w:rsidR="003A33FB" w:rsidRPr="00B71439" w:rsidRDefault="00FF5E0C" w:rsidP="003A33FB">
      <w:pPr>
        <w:spacing w:line="360" w:lineRule="auto"/>
        <w:jc w:val="center"/>
        <w:rPr>
          <w:color w:val="000000" w:themeColor="text1"/>
          <w:sz w:val="24"/>
        </w:rPr>
      </w:pPr>
      <w:r w:rsidRPr="00B71439">
        <w:rPr>
          <w:noProof/>
          <w:color w:val="000000" w:themeColor="text1"/>
        </w:rPr>
        <w:drawing>
          <wp:inline distT="0" distB="0" distL="0" distR="0" wp14:anchorId="11EEF6C7" wp14:editId="177DD948">
            <wp:extent cx="5180952" cy="1971429"/>
            <wp:effectExtent l="0" t="0" r="127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180952" cy="1971429"/>
                    </a:xfrm>
                    <a:prstGeom prst="rect">
                      <a:avLst/>
                    </a:prstGeom>
                  </pic:spPr>
                </pic:pic>
              </a:graphicData>
            </a:graphic>
          </wp:inline>
        </w:drawing>
      </w:r>
    </w:p>
    <w:p w:rsidR="003A33FB" w:rsidRPr="00B71439" w:rsidRDefault="003A33FB" w:rsidP="003A33FB">
      <w:pPr>
        <w:spacing w:line="360" w:lineRule="auto"/>
        <w:jc w:val="center"/>
        <w:rPr>
          <w:rFonts w:eastAsia="黑体"/>
          <w:color w:val="000000" w:themeColor="text1"/>
          <w:sz w:val="24"/>
        </w:rPr>
      </w:pPr>
      <w:r w:rsidRPr="00B71439">
        <w:rPr>
          <w:rFonts w:eastAsia="黑体"/>
          <w:color w:val="000000" w:themeColor="text1"/>
          <w:sz w:val="24"/>
        </w:rPr>
        <w:t>图</w:t>
      </w:r>
      <w:r w:rsidRPr="00B71439">
        <w:rPr>
          <w:rFonts w:eastAsia="黑体"/>
          <w:color w:val="000000" w:themeColor="text1"/>
          <w:sz w:val="24"/>
        </w:rPr>
        <w:t xml:space="preserve">8-3-3  </w:t>
      </w:r>
      <w:r w:rsidR="00FF5E0C" w:rsidRPr="00B71439">
        <w:rPr>
          <w:rFonts w:eastAsia="黑体"/>
          <w:color w:val="000000" w:themeColor="text1"/>
          <w:sz w:val="24"/>
        </w:rPr>
        <w:t>RO</w:t>
      </w:r>
      <w:r w:rsidR="00FF5E0C" w:rsidRPr="00B71439">
        <w:rPr>
          <w:rFonts w:eastAsia="黑体"/>
          <w:color w:val="000000" w:themeColor="text1"/>
          <w:sz w:val="24"/>
        </w:rPr>
        <w:t>系统膜元件结构</w:t>
      </w:r>
      <w:r w:rsidRPr="00B71439">
        <w:rPr>
          <w:rFonts w:eastAsia="黑体"/>
          <w:color w:val="000000" w:themeColor="text1"/>
          <w:sz w:val="24"/>
        </w:rPr>
        <w:t>示意图</w:t>
      </w:r>
    </w:p>
    <w:p w:rsidR="003A33FB" w:rsidRPr="00B71439" w:rsidRDefault="003A33FB" w:rsidP="003A33FB">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8-3-4  </w:t>
      </w:r>
      <w:r w:rsidR="00FF5E0C" w:rsidRPr="00B71439">
        <w:rPr>
          <w:rFonts w:eastAsia="黑体"/>
          <w:color w:val="000000" w:themeColor="text1"/>
          <w:szCs w:val="21"/>
        </w:rPr>
        <w:t>RO</w:t>
      </w:r>
      <w:r w:rsidR="00FF5E0C" w:rsidRPr="00B71439">
        <w:rPr>
          <w:rFonts w:eastAsia="黑体"/>
          <w:color w:val="000000" w:themeColor="text1"/>
          <w:szCs w:val="21"/>
        </w:rPr>
        <w:t>系统</w:t>
      </w:r>
      <w:r w:rsidRPr="00B71439">
        <w:rPr>
          <w:rFonts w:eastAsia="黑体"/>
          <w:color w:val="000000" w:themeColor="text1"/>
          <w:szCs w:val="21"/>
        </w:rPr>
        <w:t>主要工艺设计参数汇总一览表</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83"/>
        <w:gridCol w:w="3392"/>
        <w:gridCol w:w="2562"/>
        <w:gridCol w:w="1791"/>
      </w:tblGrid>
      <w:tr w:rsidR="00930255" w:rsidRPr="00B71439" w:rsidTr="00B1526C">
        <w:trPr>
          <w:jc w:val="center"/>
        </w:trPr>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序号</w:t>
            </w:r>
          </w:p>
        </w:tc>
        <w:tc>
          <w:tcPr>
            <w:tcW w:w="198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指标</w:t>
            </w:r>
          </w:p>
        </w:tc>
        <w:tc>
          <w:tcPr>
            <w:tcW w:w="1502"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单位</w:t>
            </w:r>
          </w:p>
        </w:tc>
        <w:tc>
          <w:tcPr>
            <w:tcW w:w="1050"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设计值</w:t>
            </w:r>
          </w:p>
        </w:tc>
      </w:tr>
      <w:tr w:rsidR="00930255" w:rsidRPr="00B71439" w:rsidTr="00B1526C">
        <w:trPr>
          <w:jc w:val="center"/>
        </w:trPr>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w:t>
            </w:r>
          </w:p>
        </w:tc>
        <w:tc>
          <w:tcPr>
            <w:tcW w:w="1989"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实际处理规模</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3</w:t>
            </w:r>
            <w:r w:rsidRPr="00B71439">
              <w:rPr>
                <w:color w:val="000000" w:themeColor="text1"/>
                <w:kern w:val="0"/>
                <w:sz w:val="18"/>
                <w:szCs w:val="18"/>
              </w:rPr>
              <w:t>/d</w:t>
            </w:r>
          </w:p>
        </w:tc>
        <w:tc>
          <w:tcPr>
            <w:tcW w:w="1050" w:type="pct"/>
            <w:shd w:val="clear" w:color="auto" w:fill="auto"/>
            <w:vAlign w:val="center"/>
          </w:tcPr>
          <w:p w:rsidR="003A33FB" w:rsidRPr="00B71439" w:rsidRDefault="00462ADC" w:rsidP="00B1526C">
            <w:pPr>
              <w:widowControl/>
              <w:spacing w:line="280" w:lineRule="exact"/>
              <w:jc w:val="center"/>
              <w:rPr>
                <w:color w:val="000000" w:themeColor="text1"/>
                <w:kern w:val="0"/>
                <w:sz w:val="18"/>
                <w:szCs w:val="18"/>
              </w:rPr>
            </w:pPr>
            <w:r w:rsidRPr="00B71439">
              <w:rPr>
                <w:color w:val="000000" w:themeColor="text1"/>
                <w:kern w:val="0"/>
                <w:sz w:val="18"/>
                <w:szCs w:val="18"/>
              </w:rPr>
              <w:t>100</w:t>
            </w:r>
          </w:p>
        </w:tc>
      </w:tr>
      <w:tr w:rsidR="00930255" w:rsidRPr="00B71439" w:rsidTr="00B1526C">
        <w:trPr>
          <w:jc w:val="center"/>
        </w:trPr>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2</w:t>
            </w:r>
          </w:p>
        </w:tc>
        <w:tc>
          <w:tcPr>
            <w:tcW w:w="1989"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设计富余系数</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1.1</w:t>
            </w:r>
          </w:p>
        </w:tc>
      </w:tr>
      <w:tr w:rsidR="00930255" w:rsidRPr="00B71439" w:rsidTr="00B1526C">
        <w:trPr>
          <w:jc w:val="center"/>
        </w:trPr>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3</w:t>
            </w:r>
          </w:p>
        </w:tc>
        <w:tc>
          <w:tcPr>
            <w:tcW w:w="1989"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系统回收率</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80</w:t>
            </w:r>
          </w:p>
        </w:tc>
      </w:tr>
      <w:tr w:rsidR="00930255" w:rsidRPr="00B71439" w:rsidTr="00B1526C">
        <w:trPr>
          <w:jc w:val="center"/>
        </w:trPr>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4</w:t>
            </w:r>
          </w:p>
        </w:tc>
        <w:tc>
          <w:tcPr>
            <w:tcW w:w="1989"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清液产生量</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3</w:t>
            </w:r>
            <w:r w:rsidRPr="00B71439">
              <w:rPr>
                <w:color w:val="000000" w:themeColor="text1"/>
                <w:kern w:val="0"/>
                <w:sz w:val="18"/>
                <w:szCs w:val="18"/>
              </w:rPr>
              <w:t>/d</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88.0</w:t>
            </w:r>
          </w:p>
        </w:tc>
      </w:tr>
      <w:tr w:rsidR="00930255" w:rsidRPr="00B71439" w:rsidTr="00B1526C">
        <w:trPr>
          <w:jc w:val="center"/>
        </w:trPr>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5</w:t>
            </w:r>
          </w:p>
        </w:tc>
        <w:tc>
          <w:tcPr>
            <w:tcW w:w="1989"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膜过滤形式</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错流过滤</w:t>
            </w:r>
          </w:p>
        </w:tc>
      </w:tr>
      <w:tr w:rsidR="00930255" w:rsidRPr="00B71439" w:rsidTr="00B1526C">
        <w:trPr>
          <w:jc w:val="center"/>
        </w:trPr>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6</w:t>
            </w:r>
          </w:p>
        </w:tc>
        <w:tc>
          <w:tcPr>
            <w:tcW w:w="1989"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膜材质</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w:t>
            </w:r>
          </w:p>
        </w:tc>
        <w:tc>
          <w:tcPr>
            <w:tcW w:w="1050"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聚酰胺复合膜</w:t>
            </w:r>
          </w:p>
        </w:tc>
      </w:tr>
      <w:tr w:rsidR="00930255" w:rsidRPr="00B71439" w:rsidTr="00B1526C">
        <w:trPr>
          <w:jc w:val="center"/>
        </w:trPr>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7</w:t>
            </w:r>
          </w:p>
        </w:tc>
        <w:tc>
          <w:tcPr>
            <w:tcW w:w="1989"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浓水流道宽度</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mm</w:t>
            </w:r>
          </w:p>
        </w:tc>
        <w:tc>
          <w:tcPr>
            <w:tcW w:w="1050"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1.5</w:t>
            </w:r>
          </w:p>
        </w:tc>
      </w:tr>
      <w:tr w:rsidR="00930255" w:rsidRPr="00B71439" w:rsidTr="00B1526C">
        <w:trPr>
          <w:jc w:val="center"/>
        </w:trPr>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8</w:t>
            </w:r>
          </w:p>
        </w:tc>
        <w:tc>
          <w:tcPr>
            <w:tcW w:w="1989"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膜组件长度</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mm</w:t>
            </w:r>
          </w:p>
        </w:tc>
        <w:tc>
          <w:tcPr>
            <w:tcW w:w="1050"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1200</w:t>
            </w:r>
          </w:p>
        </w:tc>
      </w:tr>
      <w:tr w:rsidR="00930255" w:rsidRPr="00B71439" w:rsidTr="00B1526C">
        <w:trPr>
          <w:jc w:val="center"/>
        </w:trPr>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9</w:t>
            </w:r>
          </w:p>
        </w:tc>
        <w:tc>
          <w:tcPr>
            <w:tcW w:w="1989"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单支膜组件面积</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2</w:t>
            </w:r>
          </w:p>
        </w:tc>
        <w:tc>
          <w:tcPr>
            <w:tcW w:w="1050"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color w:val="000000" w:themeColor="text1"/>
                <w:kern w:val="0"/>
                <w:sz w:val="18"/>
                <w:szCs w:val="18"/>
              </w:rPr>
              <w:t>9.405</w:t>
            </w:r>
          </w:p>
        </w:tc>
      </w:tr>
      <w:tr w:rsidR="00930255" w:rsidRPr="00B71439" w:rsidTr="00B1526C">
        <w:trPr>
          <w:jc w:val="center"/>
        </w:trPr>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10</w:t>
            </w:r>
          </w:p>
        </w:tc>
        <w:tc>
          <w:tcPr>
            <w:tcW w:w="1989"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设计膜通量</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bCs/>
                <w:color w:val="000000" w:themeColor="text1"/>
                <w:sz w:val="18"/>
                <w:szCs w:val="18"/>
              </w:rPr>
              <w:t>LMH</w:t>
            </w:r>
          </w:p>
        </w:tc>
        <w:tc>
          <w:tcPr>
            <w:tcW w:w="1050" w:type="pct"/>
            <w:shd w:val="clear" w:color="auto" w:fill="auto"/>
            <w:vAlign w:val="center"/>
          </w:tcPr>
          <w:p w:rsidR="003A33FB" w:rsidRPr="00B71439" w:rsidRDefault="003A33FB" w:rsidP="00B1526C">
            <w:pPr>
              <w:spacing w:line="280" w:lineRule="exact"/>
              <w:jc w:val="center"/>
              <w:rPr>
                <w:color w:val="000000" w:themeColor="text1"/>
                <w:kern w:val="0"/>
                <w:sz w:val="18"/>
                <w:szCs w:val="18"/>
              </w:rPr>
            </w:pPr>
            <w:r w:rsidRPr="00B71439">
              <w:rPr>
                <w:color w:val="000000" w:themeColor="text1"/>
                <w:kern w:val="0"/>
                <w:sz w:val="18"/>
                <w:szCs w:val="18"/>
              </w:rPr>
              <w:t>12</w:t>
            </w:r>
          </w:p>
        </w:tc>
      </w:tr>
      <w:tr w:rsidR="00930255" w:rsidRPr="00B71439" w:rsidTr="00B1526C">
        <w:trPr>
          <w:jc w:val="center"/>
        </w:trPr>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11</w:t>
            </w:r>
          </w:p>
        </w:tc>
        <w:tc>
          <w:tcPr>
            <w:tcW w:w="1989"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需要膜面积</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2</w:t>
            </w:r>
          </w:p>
        </w:tc>
        <w:tc>
          <w:tcPr>
            <w:tcW w:w="1050" w:type="pct"/>
            <w:shd w:val="clear" w:color="auto" w:fill="auto"/>
            <w:vAlign w:val="center"/>
          </w:tcPr>
          <w:p w:rsidR="003A33FB" w:rsidRPr="00B71439" w:rsidRDefault="003A33FB" w:rsidP="00B1526C">
            <w:pPr>
              <w:spacing w:line="280" w:lineRule="exact"/>
              <w:jc w:val="center"/>
              <w:rPr>
                <w:color w:val="000000" w:themeColor="text1"/>
                <w:kern w:val="0"/>
                <w:sz w:val="18"/>
                <w:szCs w:val="18"/>
              </w:rPr>
            </w:pPr>
            <w:r w:rsidRPr="00B71439">
              <w:rPr>
                <w:color w:val="000000" w:themeColor="text1"/>
                <w:kern w:val="0"/>
                <w:sz w:val="18"/>
                <w:szCs w:val="18"/>
              </w:rPr>
              <w:t>305.5</w:t>
            </w:r>
          </w:p>
        </w:tc>
      </w:tr>
      <w:tr w:rsidR="00930255" w:rsidRPr="00B71439" w:rsidTr="00B1526C">
        <w:trPr>
          <w:jc w:val="center"/>
        </w:trPr>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12</w:t>
            </w:r>
          </w:p>
        </w:tc>
        <w:tc>
          <w:tcPr>
            <w:tcW w:w="1989"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需要膜组件数量</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支</w:t>
            </w:r>
          </w:p>
        </w:tc>
        <w:tc>
          <w:tcPr>
            <w:tcW w:w="1050" w:type="pct"/>
            <w:shd w:val="clear" w:color="auto" w:fill="auto"/>
            <w:vAlign w:val="center"/>
          </w:tcPr>
          <w:p w:rsidR="003A33FB" w:rsidRPr="00B71439" w:rsidRDefault="003A33FB" w:rsidP="00B1526C">
            <w:pPr>
              <w:spacing w:line="280" w:lineRule="exact"/>
              <w:jc w:val="center"/>
              <w:rPr>
                <w:color w:val="000000" w:themeColor="text1"/>
                <w:kern w:val="0"/>
                <w:sz w:val="18"/>
                <w:szCs w:val="18"/>
              </w:rPr>
            </w:pPr>
            <w:r w:rsidRPr="00B71439">
              <w:rPr>
                <w:color w:val="000000" w:themeColor="text1"/>
                <w:kern w:val="0"/>
                <w:sz w:val="18"/>
                <w:szCs w:val="18"/>
              </w:rPr>
              <w:t>33</w:t>
            </w:r>
          </w:p>
        </w:tc>
      </w:tr>
      <w:tr w:rsidR="00930255" w:rsidRPr="00B71439" w:rsidTr="00B1526C">
        <w:trPr>
          <w:jc w:val="center"/>
        </w:trPr>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13</w:t>
            </w:r>
          </w:p>
        </w:tc>
        <w:tc>
          <w:tcPr>
            <w:tcW w:w="1989"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总膜面积</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2</w:t>
            </w:r>
          </w:p>
        </w:tc>
        <w:tc>
          <w:tcPr>
            <w:tcW w:w="1050" w:type="pct"/>
            <w:shd w:val="clear" w:color="auto" w:fill="auto"/>
            <w:vAlign w:val="center"/>
          </w:tcPr>
          <w:p w:rsidR="003A33FB" w:rsidRPr="00B71439" w:rsidRDefault="003A33FB" w:rsidP="00B1526C">
            <w:pPr>
              <w:spacing w:line="280" w:lineRule="exact"/>
              <w:jc w:val="center"/>
              <w:rPr>
                <w:color w:val="000000" w:themeColor="text1"/>
                <w:kern w:val="0"/>
                <w:sz w:val="18"/>
                <w:szCs w:val="18"/>
              </w:rPr>
            </w:pPr>
            <w:r w:rsidRPr="00B71439">
              <w:rPr>
                <w:color w:val="000000" w:themeColor="text1"/>
                <w:kern w:val="0"/>
                <w:sz w:val="18"/>
                <w:szCs w:val="18"/>
              </w:rPr>
              <w:t>301.365</w:t>
            </w:r>
          </w:p>
        </w:tc>
      </w:tr>
      <w:tr w:rsidR="00930255" w:rsidRPr="00B71439" w:rsidTr="00B1526C">
        <w:trPr>
          <w:jc w:val="center"/>
        </w:trPr>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14</w:t>
            </w:r>
          </w:p>
        </w:tc>
        <w:tc>
          <w:tcPr>
            <w:tcW w:w="1989"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进水流量</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m</w:t>
            </w:r>
            <w:r w:rsidRPr="00B71439">
              <w:rPr>
                <w:color w:val="000000" w:themeColor="text1"/>
                <w:kern w:val="0"/>
                <w:sz w:val="18"/>
                <w:szCs w:val="18"/>
                <w:vertAlign w:val="superscript"/>
              </w:rPr>
              <w:t>3</w:t>
            </w:r>
            <w:r w:rsidRPr="00B71439">
              <w:rPr>
                <w:color w:val="000000" w:themeColor="text1"/>
                <w:kern w:val="0"/>
                <w:sz w:val="18"/>
                <w:szCs w:val="18"/>
              </w:rPr>
              <w:t>/h</w:t>
            </w:r>
          </w:p>
        </w:tc>
        <w:tc>
          <w:tcPr>
            <w:tcW w:w="1050" w:type="pct"/>
            <w:shd w:val="clear" w:color="auto" w:fill="auto"/>
            <w:vAlign w:val="center"/>
          </w:tcPr>
          <w:p w:rsidR="003A33FB" w:rsidRPr="00B71439" w:rsidRDefault="003A33FB" w:rsidP="00B1526C">
            <w:pPr>
              <w:spacing w:line="280" w:lineRule="exact"/>
              <w:jc w:val="center"/>
              <w:rPr>
                <w:color w:val="000000" w:themeColor="text1"/>
                <w:kern w:val="0"/>
                <w:sz w:val="18"/>
                <w:szCs w:val="18"/>
              </w:rPr>
            </w:pPr>
            <w:r w:rsidRPr="00B71439">
              <w:rPr>
                <w:color w:val="000000" w:themeColor="text1"/>
                <w:kern w:val="0"/>
                <w:sz w:val="18"/>
                <w:szCs w:val="18"/>
              </w:rPr>
              <w:t>4.5</w:t>
            </w:r>
          </w:p>
        </w:tc>
      </w:tr>
      <w:tr w:rsidR="00930255" w:rsidRPr="00B71439" w:rsidTr="00B1526C">
        <w:trPr>
          <w:jc w:val="center"/>
        </w:trPr>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15</w:t>
            </w:r>
          </w:p>
        </w:tc>
        <w:tc>
          <w:tcPr>
            <w:tcW w:w="1989"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正常运行压力</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bCs/>
                <w:color w:val="000000" w:themeColor="text1"/>
                <w:sz w:val="18"/>
                <w:szCs w:val="18"/>
              </w:rPr>
              <w:t>bar</w:t>
            </w:r>
          </w:p>
        </w:tc>
        <w:tc>
          <w:tcPr>
            <w:tcW w:w="1050" w:type="pct"/>
            <w:shd w:val="clear" w:color="auto" w:fill="auto"/>
            <w:vAlign w:val="center"/>
          </w:tcPr>
          <w:p w:rsidR="003A33FB" w:rsidRPr="00B71439" w:rsidRDefault="003A33FB" w:rsidP="00B1526C">
            <w:pPr>
              <w:spacing w:line="280" w:lineRule="exact"/>
              <w:jc w:val="center"/>
              <w:rPr>
                <w:color w:val="000000" w:themeColor="text1"/>
                <w:kern w:val="0"/>
                <w:sz w:val="18"/>
                <w:szCs w:val="18"/>
              </w:rPr>
            </w:pPr>
            <w:r w:rsidRPr="00B71439">
              <w:rPr>
                <w:color w:val="000000" w:themeColor="text1"/>
                <w:kern w:val="0"/>
                <w:sz w:val="18"/>
                <w:szCs w:val="18"/>
              </w:rPr>
              <w:t>50~65</w:t>
            </w:r>
          </w:p>
        </w:tc>
      </w:tr>
      <w:tr w:rsidR="00930255" w:rsidRPr="00B71439" w:rsidTr="00B1526C">
        <w:trPr>
          <w:jc w:val="center"/>
        </w:trPr>
        <w:tc>
          <w:tcPr>
            <w:tcW w:w="459"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16</w:t>
            </w:r>
          </w:p>
        </w:tc>
        <w:tc>
          <w:tcPr>
            <w:tcW w:w="1989"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膜使用寿命</w:t>
            </w:r>
          </w:p>
        </w:tc>
        <w:tc>
          <w:tcPr>
            <w:tcW w:w="1502" w:type="pct"/>
            <w:shd w:val="clear" w:color="auto" w:fill="auto"/>
            <w:vAlign w:val="center"/>
          </w:tcPr>
          <w:p w:rsidR="003A33FB" w:rsidRPr="00B71439" w:rsidRDefault="003A33FB" w:rsidP="00B1526C">
            <w:pPr>
              <w:widowControl/>
              <w:spacing w:line="280" w:lineRule="exact"/>
              <w:jc w:val="center"/>
              <w:rPr>
                <w:color w:val="000000" w:themeColor="text1"/>
                <w:kern w:val="0"/>
                <w:sz w:val="18"/>
                <w:szCs w:val="18"/>
              </w:rPr>
            </w:pPr>
            <w:r w:rsidRPr="00B71439">
              <w:rPr>
                <w:color w:val="000000" w:themeColor="text1"/>
                <w:kern w:val="0"/>
                <w:sz w:val="18"/>
                <w:szCs w:val="18"/>
              </w:rPr>
              <w:t>年</w:t>
            </w:r>
          </w:p>
        </w:tc>
        <w:tc>
          <w:tcPr>
            <w:tcW w:w="1050" w:type="pct"/>
            <w:shd w:val="clear" w:color="auto" w:fill="auto"/>
            <w:vAlign w:val="center"/>
          </w:tcPr>
          <w:p w:rsidR="003A33FB" w:rsidRPr="00B71439" w:rsidRDefault="003A33FB" w:rsidP="00B1526C">
            <w:pPr>
              <w:spacing w:line="280" w:lineRule="exact"/>
              <w:jc w:val="center"/>
              <w:rPr>
                <w:color w:val="000000" w:themeColor="text1"/>
                <w:kern w:val="0"/>
                <w:sz w:val="18"/>
                <w:szCs w:val="18"/>
              </w:rPr>
            </w:pPr>
            <w:r w:rsidRPr="00B71439">
              <w:rPr>
                <w:color w:val="000000" w:themeColor="text1"/>
                <w:kern w:val="0"/>
                <w:sz w:val="18"/>
                <w:szCs w:val="18"/>
              </w:rPr>
              <w:t>5</w:t>
            </w:r>
          </w:p>
        </w:tc>
      </w:tr>
    </w:tbl>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5</w:t>
      </w:r>
      <w:r w:rsidRPr="00B71439">
        <w:rPr>
          <w:color w:val="000000" w:themeColor="text1"/>
          <w:sz w:val="24"/>
        </w:rPr>
        <w:t>、污泥脱水系统</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项目污泥主要产生于三个环节：（</w:t>
      </w:r>
      <w:r w:rsidRPr="00B71439">
        <w:rPr>
          <w:color w:val="000000" w:themeColor="text1"/>
          <w:sz w:val="24"/>
        </w:rPr>
        <w:t>1</w:t>
      </w:r>
      <w:r w:rsidRPr="00B71439">
        <w:rPr>
          <w:color w:val="000000" w:themeColor="text1"/>
          <w:sz w:val="24"/>
        </w:rPr>
        <w:t>）预处理系统混凝沉淀池排泥；（</w:t>
      </w:r>
      <w:r w:rsidRPr="00B71439">
        <w:rPr>
          <w:color w:val="000000" w:themeColor="text1"/>
          <w:sz w:val="24"/>
        </w:rPr>
        <w:t>2</w:t>
      </w:r>
      <w:r w:rsidRPr="00B71439">
        <w:rPr>
          <w:color w:val="000000" w:themeColor="text1"/>
          <w:sz w:val="24"/>
        </w:rPr>
        <w:t>）</w:t>
      </w:r>
      <w:r w:rsidRPr="00B71439">
        <w:rPr>
          <w:color w:val="000000" w:themeColor="text1"/>
          <w:sz w:val="24"/>
        </w:rPr>
        <w:t>UASB</w:t>
      </w:r>
      <w:r w:rsidRPr="00B71439">
        <w:rPr>
          <w:color w:val="000000" w:themeColor="text1"/>
          <w:sz w:val="24"/>
        </w:rPr>
        <w:t>反应器排泥；（</w:t>
      </w:r>
      <w:r w:rsidRPr="00B71439">
        <w:rPr>
          <w:color w:val="000000" w:themeColor="text1"/>
          <w:sz w:val="24"/>
        </w:rPr>
        <w:t>3</w:t>
      </w:r>
      <w:r w:rsidRPr="00B71439">
        <w:rPr>
          <w:color w:val="000000" w:themeColor="text1"/>
          <w:sz w:val="24"/>
        </w:rPr>
        <w:t>）</w:t>
      </w:r>
      <w:r w:rsidRPr="00B71439">
        <w:rPr>
          <w:color w:val="000000" w:themeColor="text1"/>
          <w:sz w:val="24"/>
        </w:rPr>
        <w:t>MBR</w:t>
      </w:r>
      <w:r w:rsidRPr="00B71439">
        <w:rPr>
          <w:color w:val="000000" w:themeColor="text1"/>
          <w:sz w:val="24"/>
        </w:rPr>
        <w:t>系统产生的活性污泥。其中，</w:t>
      </w:r>
      <w:r w:rsidRPr="00B71439">
        <w:rPr>
          <w:color w:val="000000" w:themeColor="text1"/>
          <w:sz w:val="24"/>
        </w:rPr>
        <w:t>UASB</w:t>
      </w:r>
      <w:r w:rsidRPr="00B71439">
        <w:rPr>
          <w:color w:val="000000" w:themeColor="text1"/>
          <w:sz w:val="24"/>
        </w:rPr>
        <w:t>反应器约半年排泥一次，污泥产生量很少。</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根据设计方案，项目污泥处理计划采用</w:t>
      </w:r>
      <w:r w:rsidRPr="00B71439">
        <w:rPr>
          <w:color w:val="000000" w:themeColor="text1"/>
          <w:sz w:val="24"/>
        </w:rPr>
        <w:t>“</w:t>
      </w:r>
      <w:r w:rsidRPr="00B71439">
        <w:rPr>
          <w:color w:val="000000" w:themeColor="text1"/>
          <w:sz w:val="24"/>
        </w:rPr>
        <w:t>重力浓缩</w:t>
      </w:r>
      <w:r w:rsidRPr="00B71439">
        <w:rPr>
          <w:color w:val="000000" w:themeColor="text1"/>
          <w:sz w:val="24"/>
        </w:rPr>
        <w:t>+</w:t>
      </w:r>
      <w:r w:rsidRPr="00B71439">
        <w:rPr>
          <w:color w:val="000000" w:themeColor="text1"/>
          <w:sz w:val="24"/>
        </w:rPr>
        <w:t>离心脱水</w:t>
      </w:r>
      <w:r w:rsidRPr="00B71439">
        <w:rPr>
          <w:color w:val="000000" w:themeColor="text1"/>
          <w:sz w:val="24"/>
        </w:rPr>
        <w:t>”</w:t>
      </w:r>
      <w:r w:rsidRPr="00B71439">
        <w:rPr>
          <w:color w:val="000000" w:themeColor="text1"/>
          <w:sz w:val="24"/>
        </w:rPr>
        <w:t>工艺进行脱水处理。污泥在污泥池进行重力浓缩后，上清液排入集水池，浓缩后污泥经进料泵提升进入离心脱水系统。</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离心脱水系统的进料泵为螺杆泵，从污泥浓缩池取泥加压送入离心脱水机，并在脱水机进口投加高分子絮凝剂，提高离心效率，设计脱离后泥饼含水率</w:t>
      </w:r>
      <w:r w:rsidRPr="00B71439">
        <w:rPr>
          <w:color w:val="000000" w:themeColor="text1"/>
          <w:sz w:val="24"/>
        </w:rPr>
        <w:t>&lt;80%</w:t>
      </w:r>
      <w:r w:rsidRPr="00B71439">
        <w:rPr>
          <w:color w:val="000000" w:themeColor="text1"/>
          <w:sz w:val="24"/>
        </w:rPr>
        <w:t>，经倾斜式的无轴螺旋输送机输送至运泥车料斗内，最终送至厂内焚烧炉焚烧。</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离心后的液相流入集水井，与污泥池排出的上清液一同回流至预处理系统的调节池。</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项目设计污水处理工艺流程流程见图</w:t>
      </w:r>
      <w:r w:rsidRPr="00B71439">
        <w:rPr>
          <w:color w:val="000000" w:themeColor="text1"/>
          <w:sz w:val="24"/>
        </w:rPr>
        <w:t>8-3-4</w:t>
      </w:r>
      <w:r w:rsidRPr="00B71439">
        <w:rPr>
          <w:color w:val="000000" w:themeColor="text1"/>
          <w:sz w:val="24"/>
        </w:rPr>
        <w:t>。</w:t>
      </w:r>
    </w:p>
    <w:p w:rsidR="003A33FB" w:rsidRPr="00B71439" w:rsidRDefault="00860FAA" w:rsidP="003A33FB">
      <w:pPr>
        <w:spacing w:line="360" w:lineRule="auto"/>
        <w:jc w:val="center"/>
        <w:rPr>
          <w:color w:val="000000" w:themeColor="text1"/>
          <w:sz w:val="24"/>
        </w:rPr>
      </w:pPr>
      <w:r w:rsidRPr="00B71439">
        <w:rPr>
          <w:noProof/>
          <w:color w:val="000000" w:themeColor="text1"/>
          <w:sz w:val="24"/>
        </w:rPr>
        <w:drawing>
          <wp:inline distT="0" distB="0" distL="0" distR="0" wp14:anchorId="52056058" wp14:editId="334DEADC">
            <wp:extent cx="5274310" cy="5433060"/>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11.jpg"/>
                    <pic:cNvPicPr/>
                  </pic:nvPicPr>
                  <pic:blipFill>
                    <a:blip r:embed="rId186">
                      <a:extLst>
                        <a:ext uri="{28A0092B-C50C-407E-A947-70E740481C1C}">
                          <a14:useLocalDpi xmlns:a14="http://schemas.microsoft.com/office/drawing/2010/main" val="0"/>
                        </a:ext>
                      </a:extLst>
                    </a:blip>
                    <a:stretch>
                      <a:fillRect/>
                    </a:stretch>
                  </pic:blipFill>
                  <pic:spPr>
                    <a:xfrm>
                      <a:off x="0" y="0"/>
                      <a:ext cx="5274310" cy="5433060"/>
                    </a:xfrm>
                    <a:prstGeom prst="rect">
                      <a:avLst/>
                    </a:prstGeom>
                  </pic:spPr>
                </pic:pic>
              </a:graphicData>
            </a:graphic>
          </wp:inline>
        </w:drawing>
      </w:r>
    </w:p>
    <w:p w:rsidR="003A33FB" w:rsidRPr="00B71439" w:rsidRDefault="003A33FB" w:rsidP="003A33FB">
      <w:pPr>
        <w:spacing w:line="360" w:lineRule="auto"/>
        <w:jc w:val="center"/>
        <w:rPr>
          <w:rFonts w:eastAsia="黑体"/>
          <w:color w:val="000000" w:themeColor="text1"/>
          <w:sz w:val="24"/>
        </w:rPr>
      </w:pPr>
      <w:r w:rsidRPr="00B71439">
        <w:rPr>
          <w:rFonts w:eastAsia="黑体"/>
          <w:color w:val="000000" w:themeColor="text1"/>
          <w:sz w:val="24"/>
        </w:rPr>
        <w:t>图</w:t>
      </w:r>
      <w:r w:rsidRPr="00B71439">
        <w:rPr>
          <w:rFonts w:eastAsia="黑体"/>
          <w:color w:val="000000" w:themeColor="text1"/>
          <w:sz w:val="24"/>
        </w:rPr>
        <w:t xml:space="preserve">8-3-4  </w:t>
      </w:r>
      <w:r w:rsidRPr="00B71439">
        <w:rPr>
          <w:rFonts w:eastAsia="黑体"/>
          <w:color w:val="000000" w:themeColor="text1"/>
          <w:sz w:val="24"/>
        </w:rPr>
        <w:t>项目设计污水处理工艺流程图</w:t>
      </w:r>
    </w:p>
    <w:p w:rsidR="003A33FB" w:rsidRPr="00B71439" w:rsidRDefault="003A33FB" w:rsidP="003A33FB">
      <w:pPr>
        <w:spacing w:line="360" w:lineRule="auto"/>
        <w:jc w:val="left"/>
        <w:outlineLvl w:val="3"/>
        <w:rPr>
          <w:rFonts w:eastAsia="黑体"/>
          <w:color w:val="000000" w:themeColor="text1"/>
          <w:sz w:val="24"/>
        </w:rPr>
      </w:pPr>
      <w:r w:rsidRPr="00B71439">
        <w:rPr>
          <w:rFonts w:eastAsia="黑体"/>
          <w:color w:val="000000" w:themeColor="text1"/>
          <w:sz w:val="24"/>
        </w:rPr>
        <w:t xml:space="preserve">8.3.1.3  </w:t>
      </w:r>
      <w:r w:rsidRPr="00B71439">
        <w:rPr>
          <w:rFonts w:eastAsia="黑体"/>
          <w:color w:val="000000" w:themeColor="text1"/>
          <w:sz w:val="24"/>
        </w:rPr>
        <w:t>设计去除效率</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根据设计方案，项目污水处理站不同工序中主要污染物的设计去除效率汇总见表</w:t>
      </w:r>
      <w:r w:rsidRPr="00B71439">
        <w:rPr>
          <w:color w:val="000000" w:themeColor="text1"/>
          <w:sz w:val="24"/>
        </w:rPr>
        <w:t>8-3-5</w:t>
      </w:r>
      <w:r w:rsidRPr="00B71439">
        <w:rPr>
          <w:color w:val="000000" w:themeColor="text1"/>
          <w:sz w:val="24"/>
        </w:rPr>
        <w:t>。</w:t>
      </w:r>
    </w:p>
    <w:p w:rsidR="003A33FB" w:rsidRPr="00B71439" w:rsidRDefault="003A33FB" w:rsidP="003A33FB">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8-3-5  </w:t>
      </w:r>
      <w:r w:rsidRPr="00B71439">
        <w:rPr>
          <w:rFonts w:eastAsia="黑体"/>
          <w:color w:val="000000" w:themeColor="text1"/>
          <w:szCs w:val="21"/>
        </w:rPr>
        <w:t>项目污水处理站不同工序主要污染物设计去除效率一览表</w:t>
      </w:r>
    </w:p>
    <w:tbl>
      <w:tblPr>
        <w:tblW w:w="5000" w:type="pct"/>
        <w:tblBorders>
          <w:top w:val="single" w:sz="4" w:space="0" w:color="auto"/>
          <w:bottom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352"/>
        <w:gridCol w:w="1355"/>
        <w:gridCol w:w="1553"/>
        <w:gridCol w:w="1352"/>
        <w:gridCol w:w="1352"/>
        <w:gridCol w:w="1348"/>
      </w:tblGrid>
      <w:tr w:rsidR="00930255" w:rsidRPr="00B71439" w:rsidTr="00B1526C">
        <w:trPr>
          <w:trHeight w:val="77"/>
        </w:trPr>
        <w:tc>
          <w:tcPr>
            <w:tcW w:w="814" w:type="pct"/>
            <w:vMerge w:val="restar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工艺单元</w:t>
            </w:r>
          </w:p>
        </w:tc>
        <w:tc>
          <w:tcPr>
            <w:tcW w:w="815" w:type="pct"/>
            <w:vMerge w:val="restar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项目</w:t>
            </w:r>
          </w:p>
        </w:tc>
        <w:tc>
          <w:tcPr>
            <w:tcW w:w="934"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COD</w:t>
            </w:r>
          </w:p>
        </w:tc>
        <w:tc>
          <w:tcPr>
            <w:tcW w:w="813"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BOD</w:t>
            </w:r>
            <w:r w:rsidRPr="00B71439">
              <w:rPr>
                <w:bCs/>
                <w:color w:val="000000" w:themeColor="text1"/>
                <w:sz w:val="18"/>
                <w:szCs w:val="18"/>
                <w:vertAlign w:val="subscript"/>
              </w:rPr>
              <w:t>5</w:t>
            </w:r>
          </w:p>
        </w:tc>
        <w:tc>
          <w:tcPr>
            <w:tcW w:w="813"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NH</w:t>
            </w:r>
            <w:r w:rsidRPr="00B71439">
              <w:rPr>
                <w:bCs/>
                <w:color w:val="000000" w:themeColor="text1"/>
                <w:sz w:val="18"/>
                <w:szCs w:val="18"/>
                <w:vertAlign w:val="subscript"/>
              </w:rPr>
              <w:t>3</w:t>
            </w:r>
            <w:r w:rsidRPr="00B71439">
              <w:rPr>
                <w:bCs/>
                <w:color w:val="000000" w:themeColor="text1"/>
                <w:sz w:val="18"/>
                <w:szCs w:val="18"/>
              </w:rPr>
              <w:t>-N</w:t>
            </w:r>
          </w:p>
        </w:tc>
        <w:tc>
          <w:tcPr>
            <w:tcW w:w="812"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SS</w:t>
            </w:r>
          </w:p>
        </w:tc>
      </w:tr>
      <w:tr w:rsidR="00930255" w:rsidRPr="00B71439" w:rsidTr="00B1526C">
        <w:trPr>
          <w:trHeight w:val="77"/>
        </w:trPr>
        <w:tc>
          <w:tcPr>
            <w:tcW w:w="814" w:type="pct"/>
            <w:vMerge/>
            <w:shd w:val="clear" w:color="auto" w:fill="auto"/>
            <w:vAlign w:val="center"/>
          </w:tcPr>
          <w:p w:rsidR="003A33FB" w:rsidRPr="00B71439" w:rsidRDefault="003A33FB" w:rsidP="00B1526C">
            <w:pPr>
              <w:spacing w:line="280" w:lineRule="exact"/>
              <w:jc w:val="center"/>
              <w:rPr>
                <w:bCs/>
                <w:color w:val="000000" w:themeColor="text1"/>
                <w:sz w:val="18"/>
                <w:szCs w:val="18"/>
              </w:rPr>
            </w:pPr>
          </w:p>
        </w:tc>
        <w:tc>
          <w:tcPr>
            <w:tcW w:w="815" w:type="pct"/>
            <w:vMerge/>
            <w:shd w:val="clear" w:color="auto" w:fill="auto"/>
            <w:vAlign w:val="center"/>
          </w:tcPr>
          <w:p w:rsidR="003A33FB" w:rsidRPr="00B71439" w:rsidRDefault="003A33FB" w:rsidP="00B1526C">
            <w:pPr>
              <w:spacing w:line="280" w:lineRule="exact"/>
              <w:jc w:val="center"/>
              <w:rPr>
                <w:bCs/>
                <w:color w:val="000000" w:themeColor="text1"/>
                <w:sz w:val="18"/>
                <w:szCs w:val="18"/>
              </w:rPr>
            </w:pPr>
          </w:p>
        </w:tc>
        <w:tc>
          <w:tcPr>
            <w:tcW w:w="934"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(mg/L)</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(mg/L)</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(mg/L)</w:t>
            </w:r>
          </w:p>
        </w:tc>
        <w:tc>
          <w:tcPr>
            <w:tcW w:w="812"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(mg/L)</w:t>
            </w:r>
          </w:p>
        </w:tc>
      </w:tr>
      <w:tr w:rsidR="00930255" w:rsidRPr="00B71439" w:rsidTr="00B1526C">
        <w:trPr>
          <w:trHeight w:val="77"/>
        </w:trPr>
        <w:tc>
          <w:tcPr>
            <w:tcW w:w="814" w:type="pct"/>
            <w:vMerge w:val="restar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预处理</w:t>
            </w:r>
            <w:r w:rsidRPr="00B71439">
              <w:rPr>
                <w:bCs/>
                <w:color w:val="000000" w:themeColor="text1"/>
                <w:sz w:val="18"/>
                <w:szCs w:val="18"/>
              </w:rPr>
              <w:t>+</w:t>
            </w:r>
            <w:r w:rsidRPr="00B71439">
              <w:rPr>
                <w:bCs/>
                <w:color w:val="000000" w:themeColor="text1"/>
                <w:sz w:val="18"/>
                <w:szCs w:val="18"/>
              </w:rPr>
              <w:t>调节</w:t>
            </w:r>
          </w:p>
        </w:tc>
        <w:tc>
          <w:tcPr>
            <w:tcW w:w="815"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进水</w:t>
            </w:r>
          </w:p>
        </w:tc>
        <w:tc>
          <w:tcPr>
            <w:tcW w:w="934"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50000</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20000</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2000</w:t>
            </w:r>
          </w:p>
        </w:tc>
        <w:tc>
          <w:tcPr>
            <w:tcW w:w="812"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10000</w:t>
            </w:r>
          </w:p>
        </w:tc>
      </w:tr>
      <w:tr w:rsidR="00930255" w:rsidRPr="00B71439" w:rsidTr="00B1526C">
        <w:trPr>
          <w:trHeight w:val="77"/>
        </w:trPr>
        <w:tc>
          <w:tcPr>
            <w:tcW w:w="814" w:type="pct"/>
            <w:vMerge/>
            <w:shd w:val="clear" w:color="auto" w:fill="auto"/>
            <w:vAlign w:val="center"/>
          </w:tcPr>
          <w:p w:rsidR="003A33FB" w:rsidRPr="00B71439" w:rsidRDefault="003A33FB" w:rsidP="00B1526C">
            <w:pPr>
              <w:spacing w:line="280" w:lineRule="exact"/>
              <w:jc w:val="center"/>
              <w:rPr>
                <w:bCs/>
                <w:color w:val="000000" w:themeColor="text1"/>
                <w:sz w:val="18"/>
                <w:szCs w:val="18"/>
              </w:rPr>
            </w:pPr>
          </w:p>
        </w:tc>
        <w:tc>
          <w:tcPr>
            <w:tcW w:w="815"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出水</w:t>
            </w:r>
          </w:p>
        </w:tc>
        <w:tc>
          <w:tcPr>
            <w:tcW w:w="934"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45000</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18000</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2000</w:t>
            </w:r>
          </w:p>
        </w:tc>
        <w:tc>
          <w:tcPr>
            <w:tcW w:w="812"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1500</w:t>
            </w:r>
          </w:p>
        </w:tc>
      </w:tr>
      <w:tr w:rsidR="00930255" w:rsidRPr="00B71439" w:rsidTr="00B1526C">
        <w:trPr>
          <w:trHeight w:val="77"/>
        </w:trPr>
        <w:tc>
          <w:tcPr>
            <w:tcW w:w="814" w:type="pct"/>
            <w:vMerge/>
            <w:shd w:val="clear" w:color="auto" w:fill="auto"/>
            <w:vAlign w:val="center"/>
          </w:tcPr>
          <w:p w:rsidR="003A33FB" w:rsidRPr="00B71439" w:rsidRDefault="003A33FB" w:rsidP="00B1526C">
            <w:pPr>
              <w:spacing w:line="280" w:lineRule="exact"/>
              <w:jc w:val="center"/>
              <w:rPr>
                <w:bCs/>
                <w:color w:val="000000" w:themeColor="text1"/>
                <w:sz w:val="18"/>
                <w:szCs w:val="18"/>
              </w:rPr>
            </w:pPr>
          </w:p>
        </w:tc>
        <w:tc>
          <w:tcPr>
            <w:tcW w:w="815"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去除率</w:t>
            </w:r>
          </w:p>
        </w:tc>
        <w:tc>
          <w:tcPr>
            <w:tcW w:w="934"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10%</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10%</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0%</w:t>
            </w:r>
          </w:p>
        </w:tc>
        <w:tc>
          <w:tcPr>
            <w:tcW w:w="812"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85%</w:t>
            </w:r>
          </w:p>
        </w:tc>
      </w:tr>
      <w:tr w:rsidR="00930255" w:rsidRPr="00B71439" w:rsidTr="00B1526C">
        <w:trPr>
          <w:trHeight w:val="77"/>
        </w:trPr>
        <w:tc>
          <w:tcPr>
            <w:tcW w:w="814" w:type="pct"/>
            <w:vMerge w:val="restar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UASB</w:t>
            </w:r>
          </w:p>
        </w:tc>
        <w:tc>
          <w:tcPr>
            <w:tcW w:w="815"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进水</w:t>
            </w:r>
          </w:p>
        </w:tc>
        <w:tc>
          <w:tcPr>
            <w:tcW w:w="934"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45000</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18000</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2000</w:t>
            </w:r>
          </w:p>
        </w:tc>
        <w:tc>
          <w:tcPr>
            <w:tcW w:w="812"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1500</w:t>
            </w:r>
          </w:p>
        </w:tc>
      </w:tr>
      <w:tr w:rsidR="00930255" w:rsidRPr="00B71439" w:rsidTr="00B1526C">
        <w:trPr>
          <w:trHeight w:val="77"/>
        </w:trPr>
        <w:tc>
          <w:tcPr>
            <w:tcW w:w="814" w:type="pct"/>
            <w:vMerge/>
            <w:shd w:val="clear" w:color="auto" w:fill="auto"/>
            <w:vAlign w:val="center"/>
          </w:tcPr>
          <w:p w:rsidR="003A33FB" w:rsidRPr="00B71439" w:rsidRDefault="003A33FB" w:rsidP="00B1526C">
            <w:pPr>
              <w:spacing w:line="280" w:lineRule="exact"/>
              <w:jc w:val="center"/>
              <w:rPr>
                <w:bCs/>
                <w:color w:val="000000" w:themeColor="text1"/>
                <w:sz w:val="18"/>
                <w:szCs w:val="18"/>
              </w:rPr>
            </w:pPr>
          </w:p>
        </w:tc>
        <w:tc>
          <w:tcPr>
            <w:tcW w:w="815"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出水</w:t>
            </w:r>
          </w:p>
        </w:tc>
        <w:tc>
          <w:tcPr>
            <w:tcW w:w="934"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13500</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5400</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2000</w:t>
            </w:r>
          </w:p>
        </w:tc>
        <w:tc>
          <w:tcPr>
            <w:tcW w:w="812"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1050</w:t>
            </w:r>
          </w:p>
        </w:tc>
      </w:tr>
      <w:tr w:rsidR="00930255" w:rsidRPr="00B71439" w:rsidTr="00B1526C">
        <w:trPr>
          <w:trHeight w:val="77"/>
        </w:trPr>
        <w:tc>
          <w:tcPr>
            <w:tcW w:w="814" w:type="pct"/>
            <w:vMerge/>
            <w:shd w:val="clear" w:color="auto" w:fill="auto"/>
            <w:vAlign w:val="center"/>
          </w:tcPr>
          <w:p w:rsidR="003A33FB" w:rsidRPr="00B71439" w:rsidRDefault="003A33FB" w:rsidP="00B1526C">
            <w:pPr>
              <w:spacing w:line="280" w:lineRule="exact"/>
              <w:jc w:val="center"/>
              <w:rPr>
                <w:bCs/>
                <w:color w:val="000000" w:themeColor="text1"/>
                <w:sz w:val="18"/>
                <w:szCs w:val="18"/>
              </w:rPr>
            </w:pPr>
          </w:p>
        </w:tc>
        <w:tc>
          <w:tcPr>
            <w:tcW w:w="815"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去除率</w:t>
            </w:r>
          </w:p>
        </w:tc>
        <w:tc>
          <w:tcPr>
            <w:tcW w:w="934"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70%</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70%</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0%</w:t>
            </w:r>
          </w:p>
        </w:tc>
        <w:tc>
          <w:tcPr>
            <w:tcW w:w="812"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30</w:t>
            </w:r>
          </w:p>
        </w:tc>
      </w:tr>
      <w:tr w:rsidR="00930255" w:rsidRPr="00B71439" w:rsidTr="00B1526C">
        <w:trPr>
          <w:trHeight w:val="77"/>
        </w:trPr>
        <w:tc>
          <w:tcPr>
            <w:tcW w:w="814" w:type="pct"/>
            <w:vMerge w:val="restar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MBR</w:t>
            </w:r>
            <w:r w:rsidRPr="00B71439">
              <w:rPr>
                <w:bCs/>
                <w:color w:val="000000" w:themeColor="text1"/>
                <w:sz w:val="18"/>
                <w:szCs w:val="18"/>
              </w:rPr>
              <w:t>系统</w:t>
            </w:r>
          </w:p>
        </w:tc>
        <w:tc>
          <w:tcPr>
            <w:tcW w:w="815"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进水</w:t>
            </w:r>
          </w:p>
        </w:tc>
        <w:tc>
          <w:tcPr>
            <w:tcW w:w="934"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13500</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5400</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2000</w:t>
            </w:r>
          </w:p>
        </w:tc>
        <w:tc>
          <w:tcPr>
            <w:tcW w:w="812"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1050</w:t>
            </w:r>
          </w:p>
        </w:tc>
      </w:tr>
      <w:tr w:rsidR="00930255" w:rsidRPr="00B71439" w:rsidTr="00B1526C">
        <w:trPr>
          <w:trHeight w:val="77"/>
        </w:trPr>
        <w:tc>
          <w:tcPr>
            <w:tcW w:w="814" w:type="pct"/>
            <w:vMerge/>
            <w:shd w:val="clear" w:color="auto" w:fill="auto"/>
            <w:vAlign w:val="center"/>
          </w:tcPr>
          <w:p w:rsidR="003A33FB" w:rsidRPr="00B71439" w:rsidRDefault="003A33FB" w:rsidP="00B1526C">
            <w:pPr>
              <w:spacing w:line="280" w:lineRule="exact"/>
              <w:jc w:val="center"/>
              <w:rPr>
                <w:bCs/>
                <w:color w:val="000000" w:themeColor="text1"/>
                <w:sz w:val="18"/>
                <w:szCs w:val="18"/>
              </w:rPr>
            </w:pPr>
          </w:p>
        </w:tc>
        <w:tc>
          <w:tcPr>
            <w:tcW w:w="815"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出水</w:t>
            </w:r>
          </w:p>
        </w:tc>
        <w:tc>
          <w:tcPr>
            <w:tcW w:w="934"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405</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54</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4</w:t>
            </w:r>
          </w:p>
        </w:tc>
        <w:tc>
          <w:tcPr>
            <w:tcW w:w="812"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10.5</w:t>
            </w:r>
          </w:p>
        </w:tc>
      </w:tr>
      <w:tr w:rsidR="00930255" w:rsidRPr="00B71439" w:rsidTr="00B1526C">
        <w:trPr>
          <w:trHeight w:val="77"/>
        </w:trPr>
        <w:tc>
          <w:tcPr>
            <w:tcW w:w="814" w:type="pct"/>
            <w:vMerge/>
            <w:shd w:val="clear" w:color="auto" w:fill="auto"/>
            <w:vAlign w:val="center"/>
          </w:tcPr>
          <w:p w:rsidR="003A33FB" w:rsidRPr="00B71439" w:rsidRDefault="003A33FB" w:rsidP="00B1526C">
            <w:pPr>
              <w:spacing w:line="280" w:lineRule="exact"/>
              <w:jc w:val="center"/>
              <w:rPr>
                <w:bCs/>
                <w:color w:val="000000" w:themeColor="text1"/>
                <w:sz w:val="18"/>
                <w:szCs w:val="18"/>
              </w:rPr>
            </w:pPr>
          </w:p>
        </w:tc>
        <w:tc>
          <w:tcPr>
            <w:tcW w:w="815"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去除率</w:t>
            </w:r>
          </w:p>
        </w:tc>
        <w:tc>
          <w:tcPr>
            <w:tcW w:w="934"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97.00%</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99.00%</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99.80%</w:t>
            </w:r>
          </w:p>
        </w:tc>
        <w:tc>
          <w:tcPr>
            <w:tcW w:w="812"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99.00%</w:t>
            </w:r>
          </w:p>
        </w:tc>
      </w:tr>
      <w:tr w:rsidR="00930255" w:rsidRPr="00B71439" w:rsidTr="00B1526C">
        <w:trPr>
          <w:trHeight w:val="77"/>
        </w:trPr>
        <w:tc>
          <w:tcPr>
            <w:tcW w:w="814" w:type="pct"/>
            <w:vMerge w:val="restar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RO</w:t>
            </w:r>
            <w:r w:rsidRPr="00B71439">
              <w:rPr>
                <w:bCs/>
                <w:color w:val="000000" w:themeColor="text1"/>
                <w:sz w:val="18"/>
                <w:szCs w:val="18"/>
              </w:rPr>
              <w:t>系统</w:t>
            </w:r>
          </w:p>
        </w:tc>
        <w:tc>
          <w:tcPr>
            <w:tcW w:w="815"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进水</w:t>
            </w:r>
          </w:p>
        </w:tc>
        <w:tc>
          <w:tcPr>
            <w:tcW w:w="934"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405</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54</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4</w:t>
            </w:r>
          </w:p>
        </w:tc>
        <w:tc>
          <w:tcPr>
            <w:tcW w:w="812"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10.5</w:t>
            </w:r>
          </w:p>
        </w:tc>
      </w:tr>
      <w:tr w:rsidR="00930255" w:rsidRPr="00B71439" w:rsidTr="00B1526C">
        <w:trPr>
          <w:trHeight w:val="77"/>
        </w:trPr>
        <w:tc>
          <w:tcPr>
            <w:tcW w:w="814" w:type="pct"/>
            <w:vMerge/>
            <w:shd w:val="clear" w:color="auto" w:fill="auto"/>
            <w:vAlign w:val="center"/>
          </w:tcPr>
          <w:p w:rsidR="003A33FB" w:rsidRPr="00B71439" w:rsidRDefault="003A33FB" w:rsidP="00B1526C">
            <w:pPr>
              <w:spacing w:line="280" w:lineRule="exact"/>
              <w:jc w:val="center"/>
              <w:rPr>
                <w:bCs/>
                <w:color w:val="000000" w:themeColor="text1"/>
                <w:sz w:val="18"/>
                <w:szCs w:val="18"/>
              </w:rPr>
            </w:pPr>
          </w:p>
        </w:tc>
        <w:tc>
          <w:tcPr>
            <w:tcW w:w="815"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出水</w:t>
            </w:r>
          </w:p>
        </w:tc>
        <w:tc>
          <w:tcPr>
            <w:tcW w:w="934"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40.5</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5.4</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0.6</w:t>
            </w:r>
          </w:p>
        </w:tc>
        <w:tc>
          <w:tcPr>
            <w:tcW w:w="812"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0.011</w:t>
            </w:r>
          </w:p>
        </w:tc>
      </w:tr>
      <w:tr w:rsidR="00930255" w:rsidRPr="00B71439" w:rsidTr="00B1526C">
        <w:trPr>
          <w:trHeight w:val="77"/>
        </w:trPr>
        <w:tc>
          <w:tcPr>
            <w:tcW w:w="814" w:type="pct"/>
            <w:vMerge/>
            <w:shd w:val="clear" w:color="auto" w:fill="auto"/>
            <w:vAlign w:val="center"/>
          </w:tcPr>
          <w:p w:rsidR="003A33FB" w:rsidRPr="00B71439" w:rsidRDefault="003A33FB" w:rsidP="00B1526C">
            <w:pPr>
              <w:spacing w:line="280" w:lineRule="exact"/>
              <w:jc w:val="center"/>
              <w:rPr>
                <w:bCs/>
                <w:color w:val="000000" w:themeColor="text1"/>
                <w:sz w:val="18"/>
                <w:szCs w:val="18"/>
              </w:rPr>
            </w:pPr>
          </w:p>
        </w:tc>
        <w:tc>
          <w:tcPr>
            <w:tcW w:w="815" w:type="pct"/>
            <w:shd w:val="clear" w:color="auto" w:fill="auto"/>
            <w:vAlign w:val="center"/>
          </w:tcPr>
          <w:p w:rsidR="003A33FB" w:rsidRPr="00B71439" w:rsidRDefault="003A33FB" w:rsidP="00B1526C">
            <w:pPr>
              <w:spacing w:line="280" w:lineRule="exact"/>
              <w:jc w:val="center"/>
              <w:rPr>
                <w:bCs/>
                <w:color w:val="000000" w:themeColor="text1"/>
                <w:sz w:val="18"/>
                <w:szCs w:val="18"/>
              </w:rPr>
            </w:pPr>
            <w:r w:rsidRPr="00B71439">
              <w:rPr>
                <w:bCs/>
                <w:color w:val="000000" w:themeColor="text1"/>
                <w:sz w:val="18"/>
                <w:szCs w:val="18"/>
              </w:rPr>
              <w:t>去除率</w:t>
            </w:r>
          </w:p>
        </w:tc>
        <w:tc>
          <w:tcPr>
            <w:tcW w:w="934"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90.00%</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90.00%</w:t>
            </w:r>
          </w:p>
        </w:tc>
        <w:tc>
          <w:tcPr>
            <w:tcW w:w="8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85.00%</w:t>
            </w:r>
          </w:p>
        </w:tc>
        <w:tc>
          <w:tcPr>
            <w:tcW w:w="812"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99.90%</w:t>
            </w:r>
          </w:p>
        </w:tc>
      </w:tr>
    </w:tbl>
    <w:p w:rsidR="003A33FB" w:rsidRPr="00B71439" w:rsidRDefault="003A33FB" w:rsidP="003A33FB">
      <w:pPr>
        <w:spacing w:line="360" w:lineRule="auto"/>
        <w:jc w:val="left"/>
        <w:outlineLvl w:val="3"/>
        <w:rPr>
          <w:rFonts w:eastAsia="黑体"/>
          <w:color w:val="000000" w:themeColor="text1"/>
          <w:sz w:val="24"/>
        </w:rPr>
      </w:pPr>
      <w:r w:rsidRPr="00B71439">
        <w:rPr>
          <w:rFonts w:eastAsia="黑体"/>
          <w:color w:val="000000" w:themeColor="text1"/>
          <w:sz w:val="24"/>
        </w:rPr>
        <w:t xml:space="preserve">8.3.1.4  </w:t>
      </w:r>
      <w:r w:rsidRPr="00B71439">
        <w:rPr>
          <w:rFonts w:eastAsia="黑体"/>
          <w:color w:val="000000" w:themeColor="text1"/>
          <w:sz w:val="24"/>
        </w:rPr>
        <w:t>深度处理回用可行性分析</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根据设计方案，本项目生产废水经处理后，计划回用作为循环冷却系统补充水，其水质标准应满足《城市污水再生利用</w:t>
      </w:r>
      <w:r w:rsidRPr="00B71439">
        <w:rPr>
          <w:color w:val="000000" w:themeColor="text1"/>
          <w:sz w:val="24"/>
        </w:rPr>
        <w:t xml:space="preserve"> </w:t>
      </w:r>
      <w:r w:rsidRPr="00B71439">
        <w:rPr>
          <w:color w:val="000000" w:themeColor="text1"/>
          <w:sz w:val="24"/>
        </w:rPr>
        <w:t>工业用水水质》（</w:t>
      </w:r>
      <w:r w:rsidRPr="00B71439">
        <w:rPr>
          <w:color w:val="000000" w:themeColor="text1"/>
          <w:sz w:val="24"/>
        </w:rPr>
        <w:t>GB/T19923-2005</w:t>
      </w:r>
      <w:r w:rsidRPr="00B71439">
        <w:rPr>
          <w:color w:val="000000" w:themeColor="text1"/>
          <w:sz w:val="24"/>
        </w:rPr>
        <w:t>）中的</w:t>
      </w:r>
      <w:r w:rsidRPr="00B71439">
        <w:rPr>
          <w:color w:val="000000" w:themeColor="text1"/>
          <w:sz w:val="24"/>
        </w:rPr>
        <w:t>“</w:t>
      </w:r>
      <w:r w:rsidRPr="00B71439">
        <w:rPr>
          <w:color w:val="000000" w:themeColor="text1"/>
          <w:sz w:val="24"/>
        </w:rPr>
        <w:t>敞开式循环冷却水系统补充水</w:t>
      </w:r>
      <w:r w:rsidRPr="00B71439">
        <w:rPr>
          <w:color w:val="000000" w:themeColor="text1"/>
          <w:sz w:val="24"/>
        </w:rPr>
        <w:t>”</w:t>
      </w:r>
      <w:r w:rsidRPr="00B71439">
        <w:rPr>
          <w:color w:val="000000" w:themeColor="text1"/>
          <w:sz w:val="24"/>
        </w:rPr>
        <w:t>标准。</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本项目计划采用与金寨县生活垃圾焚烧发电项目生产废水处理站相同的</w:t>
      </w:r>
      <w:r w:rsidRPr="00B71439">
        <w:rPr>
          <w:color w:val="000000" w:themeColor="text1"/>
          <w:sz w:val="24"/>
        </w:rPr>
        <w:t>“</w:t>
      </w:r>
      <w:r w:rsidRPr="00B71439">
        <w:rPr>
          <w:color w:val="000000" w:themeColor="text1"/>
          <w:sz w:val="24"/>
        </w:rPr>
        <w:t>格栅</w:t>
      </w:r>
      <w:r w:rsidRPr="00B71439">
        <w:rPr>
          <w:color w:val="000000" w:themeColor="text1"/>
          <w:sz w:val="24"/>
        </w:rPr>
        <w:t>+</w:t>
      </w:r>
      <w:r w:rsidRPr="00B71439">
        <w:rPr>
          <w:color w:val="000000" w:themeColor="text1"/>
          <w:sz w:val="24"/>
        </w:rPr>
        <w:t>混凝沉淀</w:t>
      </w:r>
      <w:r w:rsidRPr="00B71439">
        <w:rPr>
          <w:color w:val="000000" w:themeColor="text1"/>
          <w:sz w:val="24"/>
        </w:rPr>
        <w:t>+UASB +</w:t>
      </w:r>
      <w:r w:rsidRPr="00B71439">
        <w:rPr>
          <w:color w:val="000000" w:themeColor="text1"/>
          <w:sz w:val="24"/>
        </w:rPr>
        <w:t>外置式</w:t>
      </w:r>
      <w:r w:rsidRPr="00B71439">
        <w:rPr>
          <w:color w:val="000000" w:themeColor="text1"/>
          <w:sz w:val="24"/>
        </w:rPr>
        <w:t>MBR+NF+RO”</w:t>
      </w:r>
      <w:r w:rsidRPr="00B71439">
        <w:rPr>
          <w:color w:val="000000" w:themeColor="text1"/>
          <w:sz w:val="24"/>
        </w:rPr>
        <w:t>处理工艺。六安市环境监测中心站于</w:t>
      </w:r>
      <w:r w:rsidRPr="00B71439">
        <w:rPr>
          <w:color w:val="000000" w:themeColor="text1"/>
          <w:sz w:val="24"/>
        </w:rPr>
        <w:t>2016</w:t>
      </w:r>
      <w:r w:rsidRPr="00B71439">
        <w:rPr>
          <w:color w:val="000000" w:themeColor="text1"/>
          <w:sz w:val="24"/>
        </w:rPr>
        <w:t>年</w:t>
      </w:r>
      <w:r w:rsidRPr="00B71439">
        <w:rPr>
          <w:color w:val="000000" w:themeColor="text1"/>
          <w:sz w:val="24"/>
        </w:rPr>
        <w:t>5</w:t>
      </w:r>
      <w:r w:rsidRPr="00B71439">
        <w:rPr>
          <w:color w:val="000000" w:themeColor="text1"/>
          <w:sz w:val="24"/>
        </w:rPr>
        <w:t>月</w:t>
      </w:r>
      <w:r w:rsidRPr="00B71439">
        <w:rPr>
          <w:color w:val="000000" w:themeColor="text1"/>
          <w:sz w:val="24"/>
        </w:rPr>
        <w:t>24~25</w:t>
      </w:r>
      <w:r w:rsidRPr="00B71439">
        <w:rPr>
          <w:color w:val="000000" w:themeColor="text1"/>
          <w:sz w:val="24"/>
        </w:rPr>
        <w:t>日对该污水处理站尾水中主要污染物浓度进行了实测。具体检测分析对比结果汇总见表</w:t>
      </w:r>
      <w:r w:rsidRPr="00B71439">
        <w:rPr>
          <w:color w:val="000000" w:themeColor="text1"/>
          <w:sz w:val="24"/>
        </w:rPr>
        <w:t>8-3-6</w:t>
      </w:r>
      <w:r w:rsidRPr="00B71439">
        <w:rPr>
          <w:color w:val="000000" w:themeColor="text1"/>
          <w:sz w:val="24"/>
        </w:rPr>
        <w:t>。</w:t>
      </w:r>
    </w:p>
    <w:p w:rsidR="003A33FB" w:rsidRPr="00B71439" w:rsidRDefault="003A33FB" w:rsidP="003A33FB">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8-3-6  </w:t>
      </w:r>
      <w:r w:rsidRPr="00B71439">
        <w:rPr>
          <w:rFonts w:eastAsia="黑体"/>
          <w:color w:val="000000" w:themeColor="text1"/>
          <w:szCs w:val="21"/>
        </w:rPr>
        <w:t>项目循环冷却系统设计水质标准</w:t>
      </w:r>
    </w:p>
    <w:tbl>
      <w:tblPr>
        <w:tblW w:w="4661"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652"/>
        <w:gridCol w:w="2425"/>
        <w:gridCol w:w="1189"/>
        <w:gridCol w:w="2073"/>
        <w:gridCol w:w="1611"/>
      </w:tblGrid>
      <w:tr w:rsidR="00930255" w:rsidRPr="00B71439" w:rsidTr="00B1526C">
        <w:trPr>
          <w:jc w:val="center"/>
        </w:trPr>
        <w:tc>
          <w:tcPr>
            <w:tcW w:w="410"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序号</w:t>
            </w:r>
          </w:p>
        </w:tc>
        <w:tc>
          <w:tcPr>
            <w:tcW w:w="1525"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项目</w:t>
            </w:r>
          </w:p>
        </w:tc>
        <w:tc>
          <w:tcPr>
            <w:tcW w:w="748"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标准限值</w:t>
            </w:r>
          </w:p>
        </w:tc>
        <w:tc>
          <w:tcPr>
            <w:tcW w:w="1304"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实测排放浓度</w:t>
            </w:r>
          </w:p>
        </w:tc>
        <w:tc>
          <w:tcPr>
            <w:tcW w:w="10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实测处理效率</w:t>
            </w:r>
          </w:p>
        </w:tc>
      </w:tr>
      <w:tr w:rsidR="00930255" w:rsidRPr="00B71439" w:rsidTr="00B1526C">
        <w:trPr>
          <w:jc w:val="center"/>
        </w:trPr>
        <w:tc>
          <w:tcPr>
            <w:tcW w:w="410"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w:t>
            </w:r>
          </w:p>
        </w:tc>
        <w:tc>
          <w:tcPr>
            <w:tcW w:w="1525"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COD</w:t>
            </w:r>
            <w:r w:rsidRPr="00B71439">
              <w:rPr>
                <w:color w:val="000000" w:themeColor="text1"/>
                <w:sz w:val="18"/>
                <w:szCs w:val="18"/>
              </w:rPr>
              <w:t>（</w:t>
            </w:r>
            <w:r w:rsidRPr="00B71439">
              <w:rPr>
                <w:color w:val="000000" w:themeColor="text1"/>
                <w:sz w:val="18"/>
                <w:szCs w:val="18"/>
              </w:rPr>
              <w:t>mg/L</w:t>
            </w:r>
            <w:r w:rsidRPr="00B71439">
              <w:rPr>
                <w:color w:val="000000" w:themeColor="text1"/>
                <w:sz w:val="18"/>
                <w:szCs w:val="18"/>
              </w:rPr>
              <w:t>）</w:t>
            </w:r>
          </w:p>
        </w:tc>
        <w:tc>
          <w:tcPr>
            <w:tcW w:w="748"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sym w:font="Symbol" w:char="F0A3"/>
            </w:r>
            <w:r w:rsidRPr="00B71439">
              <w:rPr>
                <w:color w:val="000000" w:themeColor="text1"/>
                <w:sz w:val="18"/>
                <w:szCs w:val="18"/>
              </w:rPr>
              <w:t>60</w:t>
            </w:r>
          </w:p>
        </w:tc>
        <w:tc>
          <w:tcPr>
            <w:tcW w:w="1304"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15.1~20.0</w:t>
            </w:r>
          </w:p>
        </w:tc>
        <w:tc>
          <w:tcPr>
            <w:tcW w:w="10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99.9%</w:t>
            </w:r>
          </w:p>
        </w:tc>
      </w:tr>
      <w:tr w:rsidR="00930255" w:rsidRPr="00B71439" w:rsidTr="00B1526C">
        <w:trPr>
          <w:jc w:val="center"/>
        </w:trPr>
        <w:tc>
          <w:tcPr>
            <w:tcW w:w="410"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2</w:t>
            </w:r>
          </w:p>
        </w:tc>
        <w:tc>
          <w:tcPr>
            <w:tcW w:w="1525"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BOD</w:t>
            </w:r>
            <w:r w:rsidRPr="00B71439">
              <w:rPr>
                <w:color w:val="000000" w:themeColor="text1"/>
                <w:sz w:val="18"/>
                <w:szCs w:val="18"/>
                <w:vertAlign w:val="subscript"/>
              </w:rPr>
              <w:t>5</w:t>
            </w:r>
            <w:r w:rsidRPr="00B71439">
              <w:rPr>
                <w:color w:val="000000" w:themeColor="text1"/>
                <w:sz w:val="18"/>
                <w:szCs w:val="18"/>
              </w:rPr>
              <w:t>（</w:t>
            </w:r>
            <w:r w:rsidRPr="00B71439">
              <w:rPr>
                <w:color w:val="000000" w:themeColor="text1"/>
                <w:sz w:val="18"/>
                <w:szCs w:val="18"/>
              </w:rPr>
              <w:t>mg/L</w:t>
            </w:r>
            <w:r w:rsidRPr="00B71439">
              <w:rPr>
                <w:color w:val="000000" w:themeColor="text1"/>
                <w:sz w:val="18"/>
                <w:szCs w:val="18"/>
              </w:rPr>
              <w:t>）</w:t>
            </w:r>
          </w:p>
        </w:tc>
        <w:tc>
          <w:tcPr>
            <w:tcW w:w="748"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sym w:font="Symbol" w:char="F0A3"/>
            </w:r>
            <w:r w:rsidRPr="00B71439">
              <w:rPr>
                <w:color w:val="000000" w:themeColor="text1"/>
                <w:sz w:val="18"/>
                <w:szCs w:val="18"/>
              </w:rPr>
              <w:t>30</w:t>
            </w:r>
          </w:p>
        </w:tc>
        <w:tc>
          <w:tcPr>
            <w:tcW w:w="1304"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9.7~13.8</w:t>
            </w:r>
          </w:p>
        </w:tc>
        <w:tc>
          <w:tcPr>
            <w:tcW w:w="10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99.9%</w:t>
            </w:r>
          </w:p>
        </w:tc>
      </w:tr>
      <w:tr w:rsidR="00930255" w:rsidRPr="00B71439" w:rsidTr="00B1526C">
        <w:trPr>
          <w:jc w:val="center"/>
        </w:trPr>
        <w:tc>
          <w:tcPr>
            <w:tcW w:w="410"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3</w:t>
            </w:r>
          </w:p>
        </w:tc>
        <w:tc>
          <w:tcPr>
            <w:tcW w:w="1525"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SS</w:t>
            </w:r>
            <w:r w:rsidRPr="00B71439">
              <w:rPr>
                <w:color w:val="000000" w:themeColor="text1"/>
                <w:sz w:val="18"/>
                <w:szCs w:val="18"/>
              </w:rPr>
              <w:t>（</w:t>
            </w:r>
            <w:r w:rsidRPr="00B71439">
              <w:rPr>
                <w:color w:val="000000" w:themeColor="text1"/>
                <w:sz w:val="18"/>
                <w:szCs w:val="18"/>
              </w:rPr>
              <w:t>mg/L</w:t>
            </w:r>
            <w:r w:rsidRPr="00B71439">
              <w:rPr>
                <w:color w:val="000000" w:themeColor="text1"/>
                <w:sz w:val="18"/>
                <w:szCs w:val="18"/>
              </w:rPr>
              <w:t>）</w:t>
            </w:r>
          </w:p>
        </w:tc>
        <w:tc>
          <w:tcPr>
            <w:tcW w:w="748"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w:t>
            </w:r>
          </w:p>
        </w:tc>
        <w:tc>
          <w:tcPr>
            <w:tcW w:w="1304"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19.0~24.0</w:t>
            </w:r>
          </w:p>
        </w:tc>
        <w:tc>
          <w:tcPr>
            <w:tcW w:w="10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97.9%</w:t>
            </w:r>
          </w:p>
        </w:tc>
      </w:tr>
      <w:tr w:rsidR="00930255" w:rsidRPr="00B71439" w:rsidTr="00B1526C">
        <w:trPr>
          <w:jc w:val="center"/>
        </w:trPr>
        <w:tc>
          <w:tcPr>
            <w:tcW w:w="410"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4</w:t>
            </w:r>
          </w:p>
        </w:tc>
        <w:tc>
          <w:tcPr>
            <w:tcW w:w="1525"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氨氮（以</w:t>
            </w:r>
            <w:r w:rsidRPr="00B71439">
              <w:rPr>
                <w:color w:val="000000" w:themeColor="text1"/>
                <w:sz w:val="18"/>
                <w:szCs w:val="18"/>
              </w:rPr>
              <w:t>N</w:t>
            </w:r>
            <w:r w:rsidRPr="00B71439">
              <w:rPr>
                <w:color w:val="000000" w:themeColor="text1"/>
                <w:sz w:val="18"/>
                <w:szCs w:val="18"/>
              </w:rPr>
              <w:t>计）（</w:t>
            </w:r>
            <w:r w:rsidRPr="00B71439">
              <w:rPr>
                <w:color w:val="000000" w:themeColor="text1"/>
                <w:sz w:val="18"/>
                <w:szCs w:val="18"/>
              </w:rPr>
              <w:t>mg/L</w:t>
            </w:r>
            <w:r w:rsidRPr="00B71439">
              <w:rPr>
                <w:color w:val="000000" w:themeColor="text1"/>
                <w:sz w:val="18"/>
                <w:szCs w:val="18"/>
              </w:rPr>
              <w:t>）</w:t>
            </w:r>
          </w:p>
        </w:tc>
        <w:tc>
          <w:tcPr>
            <w:tcW w:w="748"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sym w:font="Symbol" w:char="F0A3"/>
            </w:r>
            <w:r w:rsidRPr="00B71439">
              <w:rPr>
                <w:color w:val="000000" w:themeColor="text1"/>
                <w:sz w:val="18"/>
                <w:szCs w:val="18"/>
              </w:rPr>
              <w:t>10</w:t>
            </w:r>
          </w:p>
        </w:tc>
        <w:tc>
          <w:tcPr>
            <w:tcW w:w="1304"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0.062~0.10</w:t>
            </w:r>
          </w:p>
        </w:tc>
        <w:tc>
          <w:tcPr>
            <w:tcW w:w="10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99.9%</w:t>
            </w:r>
          </w:p>
        </w:tc>
      </w:tr>
      <w:tr w:rsidR="00930255" w:rsidRPr="00B71439" w:rsidTr="00B1526C">
        <w:trPr>
          <w:jc w:val="center"/>
        </w:trPr>
        <w:tc>
          <w:tcPr>
            <w:tcW w:w="410"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5</w:t>
            </w:r>
          </w:p>
        </w:tc>
        <w:tc>
          <w:tcPr>
            <w:tcW w:w="1525"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总磷（以</w:t>
            </w:r>
            <w:r w:rsidRPr="00B71439">
              <w:rPr>
                <w:color w:val="000000" w:themeColor="text1"/>
                <w:sz w:val="18"/>
                <w:szCs w:val="18"/>
              </w:rPr>
              <w:t>P</w:t>
            </w:r>
            <w:r w:rsidRPr="00B71439">
              <w:rPr>
                <w:color w:val="000000" w:themeColor="text1"/>
                <w:sz w:val="18"/>
                <w:szCs w:val="18"/>
              </w:rPr>
              <w:t>计）（</w:t>
            </w:r>
            <w:r w:rsidRPr="00B71439">
              <w:rPr>
                <w:color w:val="000000" w:themeColor="text1"/>
                <w:sz w:val="18"/>
                <w:szCs w:val="18"/>
              </w:rPr>
              <w:t>mg/L</w:t>
            </w:r>
            <w:r w:rsidRPr="00B71439">
              <w:rPr>
                <w:color w:val="000000" w:themeColor="text1"/>
                <w:sz w:val="18"/>
                <w:szCs w:val="18"/>
              </w:rPr>
              <w:t>）</w:t>
            </w:r>
          </w:p>
        </w:tc>
        <w:tc>
          <w:tcPr>
            <w:tcW w:w="748"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sym w:font="Symbol" w:char="F0A3"/>
            </w:r>
            <w:r w:rsidRPr="00B71439">
              <w:rPr>
                <w:color w:val="000000" w:themeColor="text1"/>
                <w:sz w:val="18"/>
                <w:szCs w:val="18"/>
              </w:rPr>
              <w:t>1</w:t>
            </w:r>
          </w:p>
        </w:tc>
        <w:tc>
          <w:tcPr>
            <w:tcW w:w="1304"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0.014~0.020</w:t>
            </w:r>
          </w:p>
        </w:tc>
        <w:tc>
          <w:tcPr>
            <w:tcW w:w="10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99.8%</w:t>
            </w:r>
          </w:p>
        </w:tc>
      </w:tr>
      <w:tr w:rsidR="00930255" w:rsidRPr="00B71439" w:rsidTr="00B1526C">
        <w:trPr>
          <w:jc w:val="center"/>
        </w:trPr>
        <w:tc>
          <w:tcPr>
            <w:tcW w:w="410"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6</w:t>
            </w:r>
          </w:p>
        </w:tc>
        <w:tc>
          <w:tcPr>
            <w:tcW w:w="1525"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粪大肠菌群（个</w:t>
            </w:r>
            <w:r w:rsidRPr="00B71439">
              <w:rPr>
                <w:color w:val="000000" w:themeColor="text1"/>
                <w:sz w:val="18"/>
                <w:szCs w:val="18"/>
              </w:rPr>
              <w:t>/L</w:t>
            </w:r>
            <w:r w:rsidRPr="00B71439">
              <w:rPr>
                <w:color w:val="000000" w:themeColor="text1"/>
                <w:sz w:val="18"/>
                <w:szCs w:val="18"/>
              </w:rPr>
              <w:t>）</w:t>
            </w:r>
          </w:p>
        </w:tc>
        <w:tc>
          <w:tcPr>
            <w:tcW w:w="748"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sym w:font="Symbol" w:char="F0A3"/>
            </w:r>
            <w:r w:rsidRPr="00B71439">
              <w:rPr>
                <w:color w:val="000000" w:themeColor="text1"/>
                <w:sz w:val="18"/>
                <w:szCs w:val="18"/>
              </w:rPr>
              <w:t>2000</w:t>
            </w:r>
          </w:p>
        </w:tc>
        <w:tc>
          <w:tcPr>
            <w:tcW w:w="1304"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&lt;20</w:t>
            </w:r>
          </w:p>
        </w:tc>
        <w:tc>
          <w:tcPr>
            <w:tcW w:w="1013" w:type="pct"/>
            <w:shd w:val="clear" w:color="auto" w:fill="auto"/>
            <w:vAlign w:val="center"/>
          </w:tcPr>
          <w:p w:rsidR="003A33FB" w:rsidRPr="00B71439" w:rsidRDefault="003A33FB" w:rsidP="00B1526C">
            <w:pPr>
              <w:spacing w:line="280" w:lineRule="exact"/>
              <w:jc w:val="center"/>
              <w:rPr>
                <w:color w:val="000000" w:themeColor="text1"/>
                <w:sz w:val="18"/>
                <w:szCs w:val="18"/>
              </w:rPr>
            </w:pPr>
            <w:r w:rsidRPr="00B71439">
              <w:rPr>
                <w:color w:val="000000" w:themeColor="text1"/>
                <w:sz w:val="18"/>
                <w:szCs w:val="18"/>
              </w:rPr>
              <w:t>/</w:t>
            </w:r>
          </w:p>
        </w:tc>
      </w:tr>
    </w:tbl>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类比金寨县生活垃圾焚烧发电项目竣工环保验收监测结果进行分析，本评价认为，项目垃圾渗滤液、地坪冲洗废水等生产废水，在采取</w:t>
      </w:r>
      <w:r w:rsidRPr="00B71439">
        <w:rPr>
          <w:color w:val="000000" w:themeColor="text1"/>
          <w:sz w:val="24"/>
        </w:rPr>
        <w:t>“</w:t>
      </w:r>
      <w:r w:rsidRPr="00B71439">
        <w:rPr>
          <w:color w:val="000000" w:themeColor="text1"/>
          <w:sz w:val="24"/>
        </w:rPr>
        <w:t>格栅</w:t>
      </w:r>
      <w:r w:rsidRPr="00B71439">
        <w:rPr>
          <w:color w:val="000000" w:themeColor="text1"/>
          <w:sz w:val="24"/>
        </w:rPr>
        <w:t>+</w:t>
      </w:r>
      <w:r w:rsidRPr="00B71439">
        <w:rPr>
          <w:color w:val="000000" w:themeColor="text1"/>
          <w:sz w:val="24"/>
        </w:rPr>
        <w:t>混凝沉淀</w:t>
      </w:r>
      <w:r w:rsidRPr="00B71439">
        <w:rPr>
          <w:color w:val="000000" w:themeColor="text1"/>
          <w:sz w:val="24"/>
        </w:rPr>
        <w:t>+UASB +</w:t>
      </w:r>
      <w:r w:rsidRPr="00B71439">
        <w:rPr>
          <w:color w:val="000000" w:themeColor="text1"/>
          <w:sz w:val="24"/>
        </w:rPr>
        <w:t>外置式</w:t>
      </w:r>
      <w:r w:rsidRPr="00B71439">
        <w:rPr>
          <w:color w:val="000000" w:themeColor="text1"/>
          <w:sz w:val="24"/>
        </w:rPr>
        <w:t>MBR+NF+RO”</w:t>
      </w:r>
      <w:r w:rsidRPr="00B71439">
        <w:rPr>
          <w:color w:val="000000" w:themeColor="text1"/>
          <w:sz w:val="24"/>
        </w:rPr>
        <w:t>处理工艺后，尾水中主要污染物的实测排放浓度均可以满足</w:t>
      </w:r>
      <w:r w:rsidRPr="00B71439">
        <w:rPr>
          <w:color w:val="000000" w:themeColor="text1"/>
          <w:sz w:val="24"/>
        </w:rPr>
        <w:t>“</w:t>
      </w:r>
      <w:r w:rsidRPr="00B71439">
        <w:rPr>
          <w:color w:val="000000" w:themeColor="text1"/>
          <w:sz w:val="24"/>
        </w:rPr>
        <w:t>敞开式循环冷却水系统补充水</w:t>
      </w:r>
      <w:r w:rsidRPr="00B71439">
        <w:rPr>
          <w:color w:val="000000" w:themeColor="text1"/>
          <w:sz w:val="24"/>
        </w:rPr>
        <w:t>”</w:t>
      </w:r>
      <w:r w:rsidRPr="00B71439">
        <w:rPr>
          <w:color w:val="000000" w:themeColor="text1"/>
          <w:sz w:val="24"/>
        </w:rPr>
        <w:t>标准，实测处理效率均可以满足设计标准要求。</w:t>
      </w:r>
    </w:p>
    <w:p w:rsidR="00602745" w:rsidRPr="00B71439" w:rsidRDefault="00602745" w:rsidP="00602745">
      <w:pPr>
        <w:spacing w:line="360" w:lineRule="auto"/>
        <w:jc w:val="left"/>
        <w:outlineLvl w:val="3"/>
        <w:rPr>
          <w:rFonts w:eastAsia="黑体"/>
          <w:color w:val="000000" w:themeColor="text1"/>
          <w:sz w:val="24"/>
        </w:rPr>
      </w:pPr>
      <w:r w:rsidRPr="00B71439">
        <w:rPr>
          <w:rFonts w:eastAsia="黑体"/>
          <w:color w:val="000000" w:themeColor="text1"/>
          <w:sz w:val="24"/>
        </w:rPr>
        <w:t xml:space="preserve">8.3.1.5  </w:t>
      </w:r>
      <w:r w:rsidRPr="00B71439">
        <w:rPr>
          <w:rFonts w:eastAsia="黑体"/>
          <w:color w:val="000000" w:themeColor="text1"/>
          <w:sz w:val="24"/>
        </w:rPr>
        <w:t>处理规模可行性分析</w:t>
      </w:r>
    </w:p>
    <w:p w:rsidR="00602745" w:rsidRPr="00B71439" w:rsidRDefault="00602745" w:rsidP="00602745">
      <w:pPr>
        <w:spacing w:line="360" w:lineRule="auto"/>
        <w:ind w:firstLineChars="200" w:firstLine="480"/>
        <w:rPr>
          <w:color w:val="000000" w:themeColor="text1"/>
          <w:sz w:val="24"/>
        </w:rPr>
      </w:pPr>
      <w:r w:rsidRPr="00B71439">
        <w:rPr>
          <w:color w:val="000000" w:themeColor="text1"/>
          <w:sz w:val="24"/>
        </w:rPr>
        <w:t>拟建项目渗滤液处理站处理规模为</w:t>
      </w:r>
      <w:r w:rsidRPr="00B71439">
        <w:rPr>
          <w:color w:val="000000" w:themeColor="text1"/>
          <w:sz w:val="24"/>
        </w:rPr>
        <w:t>100m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。项目建成运行后，满负荷状态下渗滤液产生量为</w:t>
      </w:r>
      <w:r w:rsidRPr="00B71439">
        <w:rPr>
          <w:color w:val="000000" w:themeColor="text1"/>
          <w:sz w:val="24"/>
        </w:rPr>
        <w:t>60m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，其它卸料区地面冲洗水、车间地面保洁水产生量约</w:t>
      </w:r>
      <w:r w:rsidRPr="00B71439">
        <w:rPr>
          <w:color w:val="000000" w:themeColor="text1"/>
          <w:sz w:val="24"/>
        </w:rPr>
        <w:t>12.5m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。项目初期雨水及事故状态下产生的事故水暂存于事故池中，逐步导入渗滤液处理站处理。</w:t>
      </w:r>
    </w:p>
    <w:p w:rsidR="00602745" w:rsidRPr="00B71439" w:rsidRDefault="00602745" w:rsidP="00602745">
      <w:pPr>
        <w:spacing w:line="360" w:lineRule="auto"/>
        <w:ind w:firstLineChars="200" w:firstLine="480"/>
        <w:rPr>
          <w:color w:val="000000" w:themeColor="text1"/>
          <w:sz w:val="24"/>
        </w:rPr>
      </w:pPr>
      <w:r w:rsidRPr="00B71439">
        <w:rPr>
          <w:color w:val="000000" w:themeColor="text1"/>
          <w:sz w:val="24"/>
        </w:rPr>
        <w:t>综上，拟建项目配套</w:t>
      </w:r>
      <w:r w:rsidRPr="00B71439">
        <w:rPr>
          <w:color w:val="000000" w:themeColor="text1"/>
          <w:sz w:val="24"/>
        </w:rPr>
        <w:t>100m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的渗滤液处理站，能够满足项目废水处理需求。</w:t>
      </w:r>
    </w:p>
    <w:p w:rsidR="003A33FB" w:rsidRPr="00B71439" w:rsidRDefault="003A33FB" w:rsidP="003A33FB">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8.3.2 </w:t>
      </w:r>
      <w:r w:rsidRPr="00B71439">
        <w:rPr>
          <w:rFonts w:eastAsia="黑体"/>
          <w:b w:val="0"/>
          <w:color w:val="000000" w:themeColor="text1"/>
          <w:sz w:val="24"/>
          <w:szCs w:val="24"/>
        </w:rPr>
        <w:t>生活污水处理回用</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项目计划劳动定员</w:t>
      </w:r>
      <w:r w:rsidRPr="00B71439">
        <w:rPr>
          <w:color w:val="000000" w:themeColor="text1"/>
          <w:sz w:val="24"/>
        </w:rPr>
        <w:t>60</w:t>
      </w:r>
      <w:r w:rsidRPr="00B71439">
        <w:rPr>
          <w:color w:val="000000" w:themeColor="text1"/>
          <w:sz w:val="24"/>
        </w:rPr>
        <w:t>人，职工生活用水定额按</w:t>
      </w:r>
      <w:r w:rsidRPr="00B71439">
        <w:rPr>
          <w:color w:val="000000" w:themeColor="text1"/>
          <w:sz w:val="24"/>
        </w:rPr>
        <w:t>150L/</w:t>
      </w:r>
      <w:r w:rsidRPr="00B71439">
        <w:rPr>
          <w:color w:val="000000" w:themeColor="text1"/>
          <w:sz w:val="24"/>
        </w:rPr>
        <w:t>人</w:t>
      </w:r>
      <w:r w:rsidRPr="00B71439">
        <w:rPr>
          <w:color w:val="000000" w:themeColor="text1"/>
          <w:sz w:val="24"/>
        </w:rPr>
        <w:t>•d</w:t>
      </w:r>
      <w:r w:rsidRPr="00B71439">
        <w:rPr>
          <w:color w:val="000000" w:themeColor="text1"/>
          <w:sz w:val="24"/>
        </w:rPr>
        <w:t>计，污水产生量均按用水量的</w:t>
      </w:r>
      <w:r w:rsidRPr="00B71439">
        <w:rPr>
          <w:color w:val="000000" w:themeColor="text1"/>
          <w:sz w:val="24"/>
        </w:rPr>
        <w:t>75%</w:t>
      </w:r>
      <w:r w:rsidRPr="00B71439">
        <w:rPr>
          <w:color w:val="000000" w:themeColor="text1"/>
          <w:sz w:val="24"/>
        </w:rPr>
        <w:t>计，则生活污水产生量约为</w:t>
      </w:r>
      <w:r w:rsidRPr="00B71439">
        <w:rPr>
          <w:color w:val="000000" w:themeColor="text1"/>
          <w:sz w:val="24"/>
        </w:rPr>
        <w:t>6.75m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w:t>
      </w:r>
    </w:p>
    <w:p w:rsidR="00602745" w:rsidRPr="00B71439" w:rsidRDefault="00602745" w:rsidP="00602745">
      <w:pPr>
        <w:spacing w:line="360" w:lineRule="auto"/>
        <w:ind w:firstLineChars="200" w:firstLine="480"/>
        <w:jc w:val="left"/>
        <w:rPr>
          <w:color w:val="000000" w:themeColor="text1"/>
          <w:sz w:val="24"/>
        </w:rPr>
      </w:pPr>
      <w:r w:rsidRPr="00B71439">
        <w:rPr>
          <w:color w:val="000000" w:themeColor="text1"/>
          <w:sz w:val="24"/>
        </w:rPr>
        <w:t>目计划自建一体化生活污水处理装置，设计处理能力</w:t>
      </w:r>
      <w:r w:rsidRPr="00B71439">
        <w:rPr>
          <w:color w:val="000000" w:themeColor="text1"/>
          <w:sz w:val="24"/>
        </w:rPr>
        <w:t>20m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，生活污水经一体化生活处理设备处理达标后优先回用于厂内绿化用水，多余部分再经厂区渗滤液处理系统处理后回用于循环冷却系统补充水。</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本项目计划采用与金寨县生活垃圾焚烧发电项目相同的一体化生化处理装置。六安市环境监测中心站于</w:t>
      </w:r>
      <w:r w:rsidRPr="00B71439">
        <w:rPr>
          <w:color w:val="000000" w:themeColor="text1"/>
          <w:sz w:val="24"/>
        </w:rPr>
        <w:t>2016</w:t>
      </w:r>
      <w:r w:rsidRPr="00B71439">
        <w:rPr>
          <w:color w:val="000000" w:themeColor="text1"/>
          <w:sz w:val="24"/>
        </w:rPr>
        <w:t>年</w:t>
      </w:r>
      <w:r w:rsidRPr="00B71439">
        <w:rPr>
          <w:color w:val="000000" w:themeColor="text1"/>
          <w:sz w:val="24"/>
        </w:rPr>
        <w:t>5</w:t>
      </w:r>
      <w:r w:rsidRPr="00B71439">
        <w:rPr>
          <w:color w:val="000000" w:themeColor="text1"/>
          <w:sz w:val="24"/>
        </w:rPr>
        <w:t>月</w:t>
      </w:r>
      <w:r w:rsidRPr="00B71439">
        <w:rPr>
          <w:color w:val="000000" w:themeColor="text1"/>
          <w:sz w:val="24"/>
        </w:rPr>
        <w:t>24~25</w:t>
      </w:r>
      <w:r w:rsidRPr="00B71439">
        <w:rPr>
          <w:color w:val="000000" w:themeColor="text1"/>
          <w:sz w:val="24"/>
        </w:rPr>
        <w:t>日对处理装置尾水中主要污染物浓度进行了实测。具体检测分析对比结果汇总见表</w:t>
      </w:r>
      <w:r w:rsidRPr="00B71439">
        <w:rPr>
          <w:color w:val="000000" w:themeColor="text1"/>
          <w:sz w:val="24"/>
        </w:rPr>
        <w:t>8-3-7</w:t>
      </w:r>
      <w:r w:rsidRPr="00B71439">
        <w:rPr>
          <w:color w:val="000000" w:themeColor="text1"/>
          <w:sz w:val="24"/>
        </w:rPr>
        <w:t>。</w:t>
      </w:r>
    </w:p>
    <w:p w:rsidR="003A33FB" w:rsidRPr="00B71439" w:rsidRDefault="003A33FB" w:rsidP="003A33FB">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8-3-7  </w:t>
      </w:r>
      <w:r w:rsidRPr="00B71439">
        <w:rPr>
          <w:rFonts w:eastAsia="黑体"/>
          <w:color w:val="000000" w:themeColor="text1"/>
          <w:szCs w:val="21"/>
        </w:rPr>
        <w:t>项目循环冷却系统设计水质标准</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078"/>
        <w:gridCol w:w="4017"/>
        <w:gridCol w:w="3433"/>
      </w:tblGrid>
      <w:tr w:rsidR="00930255" w:rsidRPr="00B71439" w:rsidTr="00602745">
        <w:trPr>
          <w:jc w:val="center"/>
        </w:trPr>
        <w:tc>
          <w:tcPr>
            <w:tcW w:w="632" w:type="pct"/>
            <w:shd w:val="clear" w:color="auto" w:fill="auto"/>
            <w:vAlign w:val="center"/>
          </w:tcPr>
          <w:p w:rsidR="00602745" w:rsidRPr="00B71439" w:rsidRDefault="00602745" w:rsidP="00B1526C">
            <w:pPr>
              <w:spacing w:line="280" w:lineRule="exact"/>
              <w:jc w:val="center"/>
              <w:rPr>
                <w:color w:val="000000" w:themeColor="text1"/>
                <w:sz w:val="18"/>
                <w:szCs w:val="18"/>
              </w:rPr>
            </w:pPr>
            <w:r w:rsidRPr="00B71439">
              <w:rPr>
                <w:color w:val="000000" w:themeColor="text1"/>
                <w:sz w:val="18"/>
                <w:szCs w:val="18"/>
              </w:rPr>
              <w:t>序号</w:t>
            </w:r>
          </w:p>
        </w:tc>
        <w:tc>
          <w:tcPr>
            <w:tcW w:w="2355" w:type="pct"/>
            <w:shd w:val="clear" w:color="auto" w:fill="auto"/>
            <w:vAlign w:val="center"/>
          </w:tcPr>
          <w:p w:rsidR="00602745" w:rsidRPr="00B71439" w:rsidRDefault="00602745" w:rsidP="00B1526C">
            <w:pPr>
              <w:spacing w:line="280" w:lineRule="exact"/>
              <w:jc w:val="center"/>
              <w:rPr>
                <w:color w:val="000000" w:themeColor="text1"/>
                <w:sz w:val="18"/>
                <w:szCs w:val="18"/>
              </w:rPr>
            </w:pPr>
            <w:r w:rsidRPr="00B71439">
              <w:rPr>
                <w:color w:val="000000" w:themeColor="text1"/>
                <w:sz w:val="18"/>
                <w:szCs w:val="18"/>
              </w:rPr>
              <w:t>项目</w:t>
            </w:r>
          </w:p>
        </w:tc>
        <w:tc>
          <w:tcPr>
            <w:tcW w:w="2013" w:type="pct"/>
            <w:shd w:val="clear" w:color="auto" w:fill="auto"/>
            <w:vAlign w:val="center"/>
          </w:tcPr>
          <w:p w:rsidR="00602745" w:rsidRPr="00B71439" w:rsidRDefault="00602745" w:rsidP="00B1526C">
            <w:pPr>
              <w:spacing w:line="280" w:lineRule="exact"/>
              <w:jc w:val="center"/>
              <w:rPr>
                <w:color w:val="000000" w:themeColor="text1"/>
                <w:sz w:val="18"/>
                <w:szCs w:val="18"/>
              </w:rPr>
            </w:pPr>
            <w:r w:rsidRPr="00B71439">
              <w:rPr>
                <w:color w:val="000000" w:themeColor="text1"/>
                <w:sz w:val="18"/>
                <w:szCs w:val="18"/>
              </w:rPr>
              <w:t>实测排放浓度</w:t>
            </w:r>
          </w:p>
        </w:tc>
      </w:tr>
      <w:tr w:rsidR="00930255" w:rsidRPr="00B71439" w:rsidTr="00602745">
        <w:trPr>
          <w:jc w:val="center"/>
        </w:trPr>
        <w:tc>
          <w:tcPr>
            <w:tcW w:w="632" w:type="pct"/>
            <w:shd w:val="clear" w:color="auto" w:fill="auto"/>
            <w:vAlign w:val="center"/>
          </w:tcPr>
          <w:p w:rsidR="00602745" w:rsidRPr="00B71439" w:rsidRDefault="00602745" w:rsidP="00B1526C">
            <w:pPr>
              <w:spacing w:line="280" w:lineRule="exact"/>
              <w:jc w:val="center"/>
              <w:rPr>
                <w:color w:val="000000" w:themeColor="text1"/>
                <w:sz w:val="18"/>
                <w:szCs w:val="18"/>
              </w:rPr>
            </w:pPr>
            <w:r w:rsidRPr="00B71439">
              <w:rPr>
                <w:color w:val="000000" w:themeColor="text1"/>
                <w:sz w:val="18"/>
                <w:szCs w:val="18"/>
              </w:rPr>
              <w:t>1</w:t>
            </w:r>
          </w:p>
        </w:tc>
        <w:tc>
          <w:tcPr>
            <w:tcW w:w="2355" w:type="pct"/>
            <w:shd w:val="clear" w:color="auto" w:fill="auto"/>
            <w:vAlign w:val="center"/>
          </w:tcPr>
          <w:p w:rsidR="00602745" w:rsidRPr="00B71439" w:rsidRDefault="00602745" w:rsidP="00B1526C">
            <w:pPr>
              <w:spacing w:line="280" w:lineRule="exact"/>
              <w:jc w:val="center"/>
              <w:rPr>
                <w:color w:val="000000" w:themeColor="text1"/>
                <w:sz w:val="18"/>
                <w:szCs w:val="18"/>
              </w:rPr>
            </w:pPr>
            <w:r w:rsidRPr="00B71439">
              <w:rPr>
                <w:color w:val="000000" w:themeColor="text1"/>
                <w:sz w:val="18"/>
                <w:szCs w:val="18"/>
              </w:rPr>
              <w:t>pH</w:t>
            </w:r>
          </w:p>
        </w:tc>
        <w:tc>
          <w:tcPr>
            <w:tcW w:w="2013" w:type="pct"/>
            <w:shd w:val="clear" w:color="auto" w:fill="auto"/>
            <w:vAlign w:val="center"/>
          </w:tcPr>
          <w:p w:rsidR="00602745" w:rsidRPr="00B71439" w:rsidRDefault="00602745" w:rsidP="00B1526C">
            <w:pPr>
              <w:spacing w:line="280" w:lineRule="exact"/>
              <w:jc w:val="center"/>
              <w:rPr>
                <w:color w:val="000000" w:themeColor="text1"/>
                <w:sz w:val="18"/>
                <w:szCs w:val="18"/>
              </w:rPr>
            </w:pPr>
            <w:r w:rsidRPr="00B71439">
              <w:rPr>
                <w:color w:val="000000" w:themeColor="text1"/>
                <w:sz w:val="18"/>
                <w:szCs w:val="18"/>
              </w:rPr>
              <w:t>7.31~7.44</w:t>
            </w:r>
          </w:p>
        </w:tc>
      </w:tr>
      <w:tr w:rsidR="00930255" w:rsidRPr="00B71439" w:rsidTr="00602745">
        <w:trPr>
          <w:jc w:val="center"/>
        </w:trPr>
        <w:tc>
          <w:tcPr>
            <w:tcW w:w="632" w:type="pct"/>
            <w:shd w:val="clear" w:color="auto" w:fill="auto"/>
            <w:vAlign w:val="center"/>
          </w:tcPr>
          <w:p w:rsidR="00602745" w:rsidRPr="00B71439" w:rsidRDefault="00602745" w:rsidP="00B1526C">
            <w:pPr>
              <w:spacing w:line="280" w:lineRule="exact"/>
              <w:jc w:val="center"/>
              <w:rPr>
                <w:color w:val="000000" w:themeColor="text1"/>
                <w:sz w:val="18"/>
                <w:szCs w:val="18"/>
              </w:rPr>
            </w:pPr>
            <w:r w:rsidRPr="00B71439">
              <w:rPr>
                <w:color w:val="000000" w:themeColor="text1"/>
                <w:sz w:val="18"/>
                <w:szCs w:val="18"/>
              </w:rPr>
              <w:t>2</w:t>
            </w:r>
          </w:p>
        </w:tc>
        <w:tc>
          <w:tcPr>
            <w:tcW w:w="2355" w:type="pct"/>
            <w:shd w:val="clear" w:color="auto" w:fill="auto"/>
            <w:vAlign w:val="center"/>
          </w:tcPr>
          <w:p w:rsidR="00602745" w:rsidRPr="00B71439" w:rsidRDefault="00602745" w:rsidP="00B1526C">
            <w:pPr>
              <w:spacing w:line="280" w:lineRule="exact"/>
              <w:jc w:val="center"/>
              <w:rPr>
                <w:color w:val="000000" w:themeColor="text1"/>
                <w:sz w:val="18"/>
                <w:szCs w:val="18"/>
              </w:rPr>
            </w:pPr>
            <w:r w:rsidRPr="00B71439">
              <w:rPr>
                <w:color w:val="000000" w:themeColor="text1"/>
                <w:sz w:val="18"/>
                <w:szCs w:val="18"/>
              </w:rPr>
              <w:t>COD</w:t>
            </w:r>
            <w:r w:rsidRPr="00B71439">
              <w:rPr>
                <w:color w:val="000000" w:themeColor="text1"/>
                <w:sz w:val="18"/>
                <w:szCs w:val="18"/>
              </w:rPr>
              <w:t>（</w:t>
            </w:r>
            <w:r w:rsidRPr="00B71439">
              <w:rPr>
                <w:color w:val="000000" w:themeColor="text1"/>
                <w:sz w:val="18"/>
                <w:szCs w:val="18"/>
              </w:rPr>
              <w:t>mg/L</w:t>
            </w:r>
            <w:r w:rsidRPr="00B71439">
              <w:rPr>
                <w:color w:val="000000" w:themeColor="text1"/>
                <w:sz w:val="18"/>
                <w:szCs w:val="18"/>
              </w:rPr>
              <w:t>）</w:t>
            </w:r>
          </w:p>
        </w:tc>
        <w:tc>
          <w:tcPr>
            <w:tcW w:w="2013" w:type="pct"/>
            <w:shd w:val="clear" w:color="auto" w:fill="auto"/>
            <w:vAlign w:val="center"/>
          </w:tcPr>
          <w:p w:rsidR="00602745" w:rsidRPr="00B71439" w:rsidRDefault="00602745" w:rsidP="00B1526C">
            <w:pPr>
              <w:spacing w:line="280" w:lineRule="exact"/>
              <w:jc w:val="center"/>
              <w:rPr>
                <w:color w:val="000000" w:themeColor="text1"/>
                <w:sz w:val="18"/>
                <w:szCs w:val="18"/>
              </w:rPr>
            </w:pPr>
            <w:r w:rsidRPr="00B71439">
              <w:rPr>
                <w:color w:val="000000" w:themeColor="text1"/>
                <w:sz w:val="18"/>
                <w:szCs w:val="18"/>
              </w:rPr>
              <w:t>24.9~31.5</w:t>
            </w:r>
          </w:p>
        </w:tc>
      </w:tr>
      <w:tr w:rsidR="00930255" w:rsidRPr="00B71439" w:rsidTr="00602745">
        <w:trPr>
          <w:jc w:val="center"/>
        </w:trPr>
        <w:tc>
          <w:tcPr>
            <w:tcW w:w="632" w:type="pct"/>
            <w:shd w:val="clear" w:color="auto" w:fill="auto"/>
            <w:vAlign w:val="center"/>
          </w:tcPr>
          <w:p w:rsidR="00602745" w:rsidRPr="00B71439" w:rsidRDefault="00602745" w:rsidP="00B1526C">
            <w:pPr>
              <w:spacing w:line="280" w:lineRule="exact"/>
              <w:jc w:val="center"/>
              <w:rPr>
                <w:color w:val="000000" w:themeColor="text1"/>
                <w:sz w:val="18"/>
                <w:szCs w:val="18"/>
              </w:rPr>
            </w:pPr>
            <w:r w:rsidRPr="00B71439">
              <w:rPr>
                <w:color w:val="000000" w:themeColor="text1"/>
                <w:sz w:val="18"/>
                <w:szCs w:val="18"/>
              </w:rPr>
              <w:t>3</w:t>
            </w:r>
          </w:p>
        </w:tc>
        <w:tc>
          <w:tcPr>
            <w:tcW w:w="2355" w:type="pct"/>
            <w:shd w:val="clear" w:color="auto" w:fill="auto"/>
            <w:vAlign w:val="center"/>
          </w:tcPr>
          <w:p w:rsidR="00602745" w:rsidRPr="00B71439" w:rsidRDefault="00602745" w:rsidP="00B1526C">
            <w:pPr>
              <w:spacing w:line="280" w:lineRule="exact"/>
              <w:jc w:val="center"/>
              <w:rPr>
                <w:color w:val="000000" w:themeColor="text1"/>
                <w:sz w:val="18"/>
                <w:szCs w:val="18"/>
              </w:rPr>
            </w:pPr>
            <w:r w:rsidRPr="00B71439">
              <w:rPr>
                <w:color w:val="000000" w:themeColor="text1"/>
                <w:sz w:val="18"/>
                <w:szCs w:val="18"/>
              </w:rPr>
              <w:t>BOD</w:t>
            </w:r>
            <w:r w:rsidRPr="00B71439">
              <w:rPr>
                <w:color w:val="000000" w:themeColor="text1"/>
                <w:sz w:val="18"/>
                <w:szCs w:val="18"/>
                <w:vertAlign w:val="subscript"/>
              </w:rPr>
              <w:t>5</w:t>
            </w:r>
            <w:r w:rsidRPr="00B71439">
              <w:rPr>
                <w:color w:val="000000" w:themeColor="text1"/>
                <w:sz w:val="18"/>
                <w:szCs w:val="18"/>
              </w:rPr>
              <w:t>（</w:t>
            </w:r>
            <w:r w:rsidRPr="00B71439">
              <w:rPr>
                <w:color w:val="000000" w:themeColor="text1"/>
                <w:sz w:val="18"/>
                <w:szCs w:val="18"/>
              </w:rPr>
              <w:t>mg/L</w:t>
            </w:r>
            <w:r w:rsidRPr="00B71439">
              <w:rPr>
                <w:color w:val="000000" w:themeColor="text1"/>
                <w:sz w:val="18"/>
                <w:szCs w:val="18"/>
              </w:rPr>
              <w:t>）</w:t>
            </w:r>
          </w:p>
        </w:tc>
        <w:tc>
          <w:tcPr>
            <w:tcW w:w="2013" w:type="pct"/>
            <w:shd w:val="clear" w:color="auto" w:fill="auto"/>
            <w:vAlign w:val="center"/>
          </w:tcPr>
          <w:p w:rsidR="00602745" w:rsidRPr="00B71439" w:rsidRDefault="00602745" w:rsidP="00B1526C">
            <w:pPr>
              <w:spacing w:line="280" w:lineRule="exact"/>
              <w:jc w:val="center"/>
              <w:rPr>
                <w:color w:val="000000" w:themeColor="text1"/>
                <w:sz w:val="18"/>
                <w:szCs w:val="18"/>
              </w:rPr>
            </w:pPr>
            <w:r w:rsidRPr="00B71439">
              <w:rPr>
                <w:color w:val="000000" w:themeColor="text1"/>
                <w:sz w:val="18"/>
                <w:szCs w:val="18"/>
              </w:rPr>
              <w:t>16.9~21.0</w:t>
            </w:r>
          </w:p>
        </w:tc>
      </w:tr>
      <w:tr w:rsidR="00930255" w:rsidRPr="00B71439" w:rsidTr="00602745">
        <w:trPr>
          <w:jc w:val="center"/>
        </w:trPr>
        <w:tc>
          <w:tcPr>
            <w:tcW w:w="632" w:type="pct"/>
            <w:shd w:val="clear" w:color="auto" w:fill="auto"/>
            <w:vAlign w:val="center"/>
          </w:tcPr>
          <w:p w:rsidR="00602745" w:rsidRPr="00B71439" w:rsidRDefault="00602745" w:rsidP="00B1526C">
            <w:pPr>
              <w:spacing w:line="280" w:lineRule="exact"/>
              <w:jc w:val="center"/>
              <w:rPr>
                <w:color w:val="000000" w:themeColor="text1"/>
                <w:sz w:val="18"/>
                <w:szCs w:val="18"/>
              </w:rPr>
            </w:pPr>
            <w:r w:rsidRPr="00B71439">
              <w:rPr>
                <w:color w:val="000000" w:themeColor="text1"/>
                <w:sz w:val="18"/>
                <w:szCs w:val="18"/>
              </w:rPr>
              <w:t>4</w:t>
            </w:r>
          </w:p>
        </w:tc>
        <w:tc>
          <w:tcPr>
            <w:tcW w:w="2355" w:type="pct"/>
            <w:shd w:val="clear" w:color="auto" w:fill="auto"/>
            <w:vAlign w:val="center"/>
          </w:tcPr>
          <w:p w:rsidR="00602745" w:rsidRPr="00B71439" w:rsidRDefault="00602745" w:rsidP="00B1526C">
            <w:pPr>
              <w:spacing w:line="280" w:lineRule="exact"/>
              <w:jc w:val="center"/>
              <w:rPr>
                <w:color w:val="000000" w:themeColor="text1"/>
                <w:sz w:val="18"/>
                <w:szCs w:val="18"/>
              </w:rPr>
            </w:pPr>
            <w:r w:rsidRPr="00B71439">
              <w:rPr>
                <w:color w:val="000000" w:themeColor="text1"/>
                <w:sz w:val="18"/>
                <w:szCs w:val="18"/>
              </w:rPr>
              <w:t>SS</w:t>
            </w:r>
            <w:r w:rsidRPr="00B71439">
              <w:rPr>
                <w:color w:val="000000" w:themeColor="text1"/>
                <w:sz w:val="18"/>
                <w:szCs w:val="18"/>
              </w:rPr>
              <w:t>（</w:t>
            </w:r>
            <w:r w:rsidRPr="00B71439">
              <w:rPr>
                <w:color w:val="000000" w:themeColor="text1"/>
                <w:sz w:val="18"/>
                <w:szCs w:val="18"/>
              </w:rPr>
              <w:t>mg/L</w:t>
            </w:r>
            <w:r w:rsidRPr="00B71439">
              <w:rPr>
                <w:color w:val="000000" w:themeColor="text1"/>
                <w:sz w:val="18"/>
                <w:szCs w:val="18"/>
              </w:rPr>
              <w:t>）</w:t>
            </w:r>
          </w:p>
        </w:tc>
        <w:tc>
          <w:tcPr>
            <w:tcW w:w="2013" w:type="pct"/>
            <w:shd w:val="clear" w:color="auto" w:fill="auto"/>
            <w:vAlign w:val="center"/>
          </w:tcPr>
          <w:p w:rsidR="00602745" w:rsidRPr="00B71439" w:rsidRDefault="00602745" w:rsidP="00B1526C">
            <w:pPr>
              <w:spacing w:line="280" w:lineRule="exact"/>
              <w:jc w:val="center"/>
              <w:rPr>
                <w:color w:val="000000" w:themeColor="text1"/>
                <w:sz w:val="18"/>
                <w:szCs w:val="18"/>
              </w:rPr>
            </w:pPr>
            <w:r w:rsidRPr="00B71439">
              <w:rPr>
                <w:color w:val="000000" w:themeColor="text1"/>
                <w:sz w:val="18"/>
                <w:szCs w:val="18"/>
              </w:rPr>
              <w:t>17.0~23.0</w:t>
            </w:r>
          </w:p>
        </w:tc>
      </w:tr>
      <w:tr w:rsidR="00930255" w:rsidRPr="00B71439" w:rsidTr="00602745">
        <w:trPr>
          <w:jc w:val="center"/>
        </w:trPr>
        <w:tc>
          <w:tcPr>
            <w:tcW w:w="632" w:type="pct"/>
            <w:shd w:val="clear" w:color="auto" w:fill="auto"/>
            <w:vAlign w:val="center"/>
          </w:tcPr>
          <w:p w:rsidR="00602745" w:rsidRPr="00B71439" w:rsidRDefault="00602745" w:rsidP="00B1526C">
            <w:pPr>
              <w:spacing w:line="280" w:lineRule="exact"/>
              <w:jc w:val="center"/>
              <w:rPr>
                <w:color w:val="000000" w:themeColor="text1"/>
                <w:sz w:val="18"/>
                <w:szCs w:val="18"/>
              </w:rPr>
            </w:pPr>
            <w:r w:rsidRPr="00B71439">
              <w:rPr>
                <w:color w:val="000000" w:themeColor="text1"/>
                <w:sz w:val="18"/>
                <w:szCs w:val="18"/>
              </w:rPr>
              <w:t>5</w:t>
            </w:r>
          </w:p>
        </w:tc>
        <w:tc>
          <w:tcPr>
            <w:tcW w:w="2355" w:type="pct"/>
            <w:shd w:val="clear" w:color="auto" w:fill="auto"/>
            <w:vAlign w:val="center"/>
          </w:tcPr>
          <w:p w:rsidR="00602745" w:rsidRPr="00B71439" w:rsidRDefault="00602745" w:rsidP="00B1526C">
            <w:pPr>
              <w:spacing w:line="280" w:lineRule="exact"/>
              <w:jc w:val="center"/>
              <w:rPr>
                <w:color w:val="000000" w:themeColor="text1"/>
                <w:sz w:val="18"/>
                <w:szCs w:val="18"/>
              </w:rPr>
            </w:pPr>
            <w:r w:rsidRPr="00B71439">
              <w:rPr>
                <w:color w:val="000000" w:themeColor="text1"/>
                <w:sz w:val="18"/>
                <w:szCs w:val="18"/>
              </w:rPr>
              <w:t>氨氮（以</w:t>
            </w:r>
            <w:r w:rsidRPr="00B71439">
              <w:rPr>
                <w:color w:val="000000" w:themeColor="text1"/>
                <w:sz w:val="18"/>
                <w:szCs w:val="18"/>
              </w:rPr>
              <w:t>N</w:t>
            </w:r>
            <w:r w:rsidRPr="00B71439">
              <w:rPr>
                <w:color w:val="000000" w:themeColor="text1"/>
                <w:sz w:val="18"/>
                <w:szCs w:val="18"/>
              </w:rPr>
              <w:t>计）（</w:t>
            </w:r>
            <w:r w:rsidRPr="00B71439">
              <w:rPr>
                <w:color w:val="000000" w:themeColor="text1"/>
                <w:sz w:val="18"/>
                <w:szCs w:val="18"/>
              </w:rPr>
              <w:t>mg/L</w:t>
            </w:r>
            <w:r w:rsidRPr="00B71439">
              <w:rPr>
                <w:color w:val="000000" w:themeColor="text1"/>
                <w:sz w:val="18"/>
                <w:szCs w:val="18"/>
              </w:rPr>
              <w:t>）</w:t>
            </w:r>
          </w:p>
        </w:tc>
        <w:tc>
          <w:tcPr>
            <w:tcW w:w="2013" w:type="pct"/>
            <w:shd w:val="clear" w:color="auto" w:fill="auto"/>
            <w:vAlign w:val="center"/>
          </w:tcPr>
          <w:p w:rsidR="00602745" w:rsidRPr="00B71439" w:rsidRDefault="00602745" w:rsidP="00B1526C">
            <w:pPr>
              <w:spacing w:line="280" w:lineRule="exact"/>
              <w:jc w:val="center"/>
              <w:rPr>
                <w:color w:val="000000" w:themeColor="text1"/>
                <w:sz w:val="18"/>
                <w:szCs w:val="18"/>
              </w:rPr>
            </w:pPr>
            <w:r w:rsidRPr="00B71439">
              <w:rPr>
                <w:color w:val="000000" w:themeColor="text1"/>
                <w:sz w:val="18"/>
                <w:szCs w:val="18"/>
              </w:rPr>
              <w:t>0.302~0.344</w:t>
            </w:r>
          </w:p>
        </w:tc>
      </w:tr>
    </w:tbl>
    <w:p w:rsidR="003A33FB" w:rsidRPr="00B71439" w:rsidRDefault="003A33FB" w:rsidP="000643A0">
      <w:pPr>
        <w:spacing w:line="360" w:lineRule="auto"/>
        <w:ind w:firstLineChars="200" w:firstLine="480"/>
        <w:rPr>
          <w:color w:val="000000" w:themeColor="text1"/>
          <w:sz w:val="24"/>
        </w:rPr>
      </w:pPr>
      <w:r w:rsidRPr="00B71439">
        <w:rPr>
          <w:color w:val="000000" w:themeColor="text1"/>
          <w:sz w:val="24"/>
        </w:rPr>
        <w:t>类比金寨县生活垃圾焚烧发电项目竣工环保验收监测结果进行分析，本评价认为，</w:t>
      </w:r>
      <w:r w:rsidR="000643A0" w:rsidRPr="00B71439">
        <w:rPr>
          <w:color w:val="000000" w:themeColor="text1"/>
          <w:sz w:val="24"/>
        </w:rPr>
        <w:t>项目职工生活污水采用一体化生化处理装置处理后，尾水中主要污染物的实测排放浓度均可以满足《城市污水再生利用</w:t>
      </w:r>
      <w:r w:rsidR="000643A0" w:rsidRPr="00B71439">
        <w:rPr>
          <w:color w:val="000000" w:themeColor="text1"/>
          <w:sz w:val="24"/>
        </w:rPr>
        <w:t xml:space="preserve"> </w:t>
      </w:r>
      <w:r w:rsidR="000643A0" w:rsidRPr="00B71439">
        <w:rPr>
          <w:color w:val="000000" w:themeColor="text1"/>
          <w:sz w:val="24"/>
        </w:rPr>
        <w:t>城市杂用水水质》（</w:t>
      </w:r>
      <w:r w:rsidR="000643A0" w:rsidRPr="00B71439">
        <w:rPr>
          <w:color w:val="000000" w:themeColor="text1"/>
          <w:sz w:val="24"/>
        </w:rPr>
        <w:t>GB/T18920-2002</w:t>
      </w:r>
      <w:r w:rsidR="000643A0" w:rsidRPr="00B71439">
        <w:rPr>
          <w:color w:val="000000" w:themeColor="text1"/>
          <w:sz w:val="24"/>
        </w:rPr>
        <w:t>）中城市绿化用水标准。</w:t>
      </w:r>
    </w:p>
    <w:p w:rsidR="000643A0" w:rsidRPr="00B71439" w:rsidRDefault="000643A0" w:rsidP="000643A0">
      <w:pPr>
        <w:spacing w:line="360" w:lineRule="auto"/>
        <w:ind w:firstLineChars="200" w:firstLine="480"/>
        <w:rPr>
          <w:color w:val="000000" w:themeColor="text1"/>
          <w:sz w:val="24"/>
        </w:rPr>
      </w:pPr>
      <w:r w:rsidRPr="00B71439">
        <w:rPr>
          <w:color w:val="000000" w:themeColor="text1"/>
          <w:sz w:val="24"/>
        </w:rPr>
        <w:t>综上所述，本评价认为，项目各类生产废水和生活污水在采取上述处置措施后，尾水中主要污染物浓度分别可以满足《城市污水再生利用</w:t>
      </w:r>
      <w:r w:rsidRPr="00B71439">
        <w:rPr>
          <w:color w:val="000000" w:themeColor="text1"/>
          <w:sz w:val="24"/>
        </w:rPr>
        <w:t xml:space="preserve"> </w:t>
      </w:r>
      <w:r w:rsidRPr="00B71439">
        <w:rPr>
          <w:color w:val="000000" w:themeColor="text1"/>
          <w:sz w:val="24"/>
        </w:rPr>
        <w:t>工业用水水质》（</w:t>
      </w:r>
      <w:r w:rsidRPr="00B71439">
        <w:rPr>
          <w:color w:val="000000" w:themeColor="text1"/>
          <w:sz w:val="24"/>
        </w:rPr>
        <w:t>GB/T19923-2005</w:t>
      </w:r>
      <w:r w:rsidRPr="00B71439">
        <w:rPr>
          <w:color w:val="000000" w:themeColor="text1"/>
          <w:sz w:val="24"/>
        </w:rPr>
        <w:t>）中的</w:t>
      </w:r>
      <w:r w:rsidRPr="00B71439">
        <w:rPr>
          <w:color w:val="000000" w:themeColor="text1"/>
          <w:sz w:val="24"/>
        </w:rPr>
        <w:t>“</w:t>
      </w:r>
      <w:r w:rsidRPr="00B71439">
        <w:rPr>
          <w:color w:val="000000" w:themeColor="text1"/>
          <w:sz w:val="24"/>
        </w:rPr>
        <w:t>敞开式循环冷却水系统补充水</w:t>
      </w:r>
      <w:r w:rsidRPr="00B71439">
        <w:rPr>
          <w:color w:val="000000" w:themeColor="text1"/>
          <w:sz w:val="24"/>
        </w:rPr>
        <w:t>”</w:t>
      </w:r>
      <w:r w:rsidRPr="00B71439">
        <w:rPr>
          <w:color w:val="000000" w:themeColor="text1"/>
          <w:sz w:val="24"/>
        </w:rPr>
        <w:t>标准以及《城市污水再生利用</w:t>
      </w:r>
      <w:r w:rsidRPr="00B71439">
        <w:rPr>
          <w:color w:val="000000" w:themeColor="text1"/>
          <w:sz w:val="24"/>
        </w:rPr>
        <w:t xml:space="preserve"> </w:t>
      </w:r>
      <w:r w:rsidRPr="00B71439">
        <w:rPr>
          <w:color w:val="000000" w:themeColor="text1"/>
          <w:sz w:val="24"/>
        </w:rPr>
        <w:t>城市杂用水水质》（</w:t>
      </w:r>
      <w:r w:rsidRPr="00B71439">
        <w:rPr>
          <w:color w:val="000000" w:themeColor="text1"/>
          <w:sz w:val="24"/>
        </w:rPr>
        <w:t>GB/T18920-2002</w:t>
      </w:r>
      <w:r w:rsidRPr="00B71439">
        <w:rPr>
          <w:color w:val="000000" w:themeColor="text1"/>
          <w:sz w:val="24"/>
        </w:rPr>
        <w:t>）中城市绿化用水标准，可以实现厂内回用。</w:t>
      </w:r>
    </w:p>
    <w:p w:rsidR="003A33FB" w:rsidRPr="00B71439" w:rsidRDefault="003A33FB" w:rsidP="003A33FB">
      <w:pPr>
        <w:pStyle w:val="21"/>
        <w:spacing w:before="0" w:after="0" w:line="360" w:lineRule="auto"/>
        <w:rPr>
          <w:rFonts w:ascii="Times New Roman" w:hAnsi="Times New Roman"/>
          <w:b w:val="0"/>
          <w:color w:val="000000" w:themeColor="text1"/>
          <w:sz w:val="28"/>
          <w:szCs w:val="28"/>
        </w:rPr>
      </w:pPr>
      <w:bookmarkStart w:id="205" w:name="_Toc413057984"/>
      <w:bookmarkStart w:id="206" w:name="_Toc1376829"/>
      <w:r w:rsidRPr="00B71439">
        <w:rPr>
          <w:rFonts w:ascii="Times New Roman" w:hAnsi="Times New Roman"/>
          <w:b w:val="0"/>
          <w:color w:val="000000" w:themeColor="text1"/>
          <w:sz w:val="28"/>
          <w:szCs w:val="28"/>
        </w:rPr>
        <w:t xml:space="preserve">8.4 </w:t>
      </w:r>
      <w:r w:rsidRPr="00B71439">
        <w:rPr>
          <w:rFonts w:ascii="Times New Roman" w:hAnsi="Times New Roman"/>
          <w:b w:val="0"/>
          <w:color w:val="000000" w:themeColor="text1"/>
          <w:sz w:val="28"/>
          <w:szCs w:val="28"/>
        </w:rPr>
        <w:t>噪声污染防治措施</w:t>
      </w:r>
      <w:bookmarkEnd w:id="205"/>
      <w:bookmarkEnd w:id="206"/>
    </w:p>
    <w:p w:rsidR="003A33FB" w:rsidRPr="00B71439" w:rsidRDefault="003A33FB" w:rsidP="003A33FB">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8.4.1 </w:t>
      </w:r>
      <w:r w:rsidRPr="00B71439">
        <w:rPr>
          <w:rFonts w:eastAsia="黑体"/>
          <w:b w:val="0"/>
          <w:color w:val="000000" w:themeColor="text1"/>
          <w:sz w:val="24"/>
          <w:szCs w:val="24"/>
        </w:rPr>
        <w:t>噪声控制原则</w:t>
      </w:r>
    </w:p>
    <w:p w:rsidR="003A33FB" w:rsidRPr="00B71439" w:rsidRDefault="003A33FB" w:rsidP="003A33FB">
      <w:pPr>
        <w:spacing w:line="360" w:lineRule="auto"/>
        <w:ind w:firstLineChars="200" w:firstLine="480"/>
        <w:jc w:val="left"/>
        <w:rPr>
          <w:color w:val="000000" w:themeColor="text1"/>
          <w:sz w:val="24"/>
        </w:rPr>
      </w:pPr>
      <w:r w:rsidRPr="00B71439">
        <w:rPr>
          <w:rFonts w:ascii="宋体" w:hAnsi="宋体" w:cs="宋体" w:hint="eastAsia"/>
          <w:color w:val="000000" w:themeColor="text1"/>
          <w:sz w:val="24"/>
        </w:rPr>
        <w:t>①</w:t>
      </w:r>
      <w:r w:rsidRPr="00B71439">
        <w:rPr>
          <w:color w:val="000000" w:themeColor="text1"/>
          <w:sz w:val="24"/>
        </w:rPr>
        <w:t>选用符合国家噪声标准规定的设备；</w:t>
      </w:r>
    </w:p>
    <w:p w:rsidR="003A33FB" w:rsidRPr="00B71439" w:rsidRDefault="003A33FB" w:rsidP="003A33FB">
      <w:pPr>
        <w:spacing w:line="360" w:lineRule="auto"/>
        <w:ind w:firstLineChars="200" w:firstLine="480"/>
        <w:jc w:val="left"/>
        <w:rPr>
          <w:color w:val="000000" w:themeColor="text1"/>
          <w:sz w:val="24"/>
        </w:rPr>
      </w:pPr>
      <w:r w:rsidRPr="00B71439">
        <w:rPr>
          <w:rFonts w:ascii="宋体" w:hAnsi="宋体" w:cs="宋体" w:hint="eastAsia"/>
          <w:color w:val="000000" w:themeColor="text1"/>
          <w:sz w:val="24"/>
        </w:rPr>
        <w:t>②</w:t>
      </w:r>
      <w:r w:rsidRPr="00B71439">
        <w:rPr>
          <w:color w:val="000000" w:themeColor="text1"/>
          <w:sz w:val="24"/>
        </w:rPr>
        <w:t>合理厂区平面布置，尽量集中布置高噪设备，并利用绿化加强噪声的影响；</w:t>
      </w:r>
    </w:p>
    <w:p w:rsidR="003A33FB" w:rsidRPr="00B71439" w:rsidRDefault="003A33FB" w:rsidP="003A33FB">
      <w:pPr>
        <w:spacing w:line="360" w:lineRule="auto"/>
        <w:ind w:firstLineChars="200" w:firstLine="480"/>
        <w:jc w:val="left"/>
        <w:rPr>
          <w:color w:val="000000" w:themeColor="text1"/>
          <w:sz w:val="24"/>
        </w:rPr>
      </w:pPr>
      <w:r w:rsidRPr="00B71439">
        <w:rPr>
          <w:rFonts w:ascii="宋体" w:hAnsi="宋体" w:cs="宋体" w:hint="eastAsia"/>
          <w:color w:val="000000" w:themeColor="text1"/>
          <w:sz w:val="24"/>
        </w:rPr>
        <w:t>③</w:t>
      </w:r>
      <w:r w:rsidRPr="00B71439">
        <w:rPr>
          <w:color w:val="000000" w:themeColor="text1"/>
          <w:sz w:val="24"/>
        </w:rPr>
        <w:t>合理布置通风、通气和通水管道，采用正确的结构，防止产生振动和噪声；</w:t>
      </w:r>
    </w:p>
    <w:p w:rsidR="003A33FB" w:rsidRPr="00B71439" w:rsidRDefault="003A33FB" w:rsidP="003A33FB">
      <w:pPr>
        <w:spacing w:line="360" w:lineRule="auto"/>
        <w:ind w:firstLineChars="200" w:firstLine="480"/>
        <w:jc w:val="left"/>
        <w:rPr>
          <w:color w:val="000000" w:themeColor="text1"/>
          <w:sz w:val="24"/>
        </w:rPr>
      </w:pPr>
      <w:r w:rsidRPr="00B71439">
        <w:rPr>
          <w:rFonts w:ascii="宋体" w:hAnsi="宋体" w:cs="宋体" w:hint="eastAsia"/>
          <w:color w:val="000000" w:themeColor="text1"/>
          <w:sz w:val="24"/>
        </w:rPr>
        <w:t>④</w:t>
      </w:r>
      <w:r w:rsidRPr="00B71439">
        <w:rPr>
          <w:color w:val="000000" w:themeColor="text1"/>
          <w:sz w:val="24"/>
        </w:rPr>
        <w:t>对于声源上无法根治的生产噪声，分别按不同情况采用消声隔振、隔声、吸声等措施，并着重控制声强高的噪声源；</w:t>
      </w:r>
    </w:p>
    <w:p w:rsidR="003A33FB" w:rsidRPr="00B71439" w:rsidRDefault="003A33FB" w:rsidP="003A33FB">
      <w:pPr>
        <w:numPr>
          <w:ilvl w:val="0"/>
          <w:numId w:val="21"/>
        </w:numPr>
        <w:spacing w:line="360" w:lineRule="auto"/>
        <w:jc w:val="left"/>
        <w:rPr>
          <w:color w:val="000000" w:themeColor="text1"/>
          <w:sz w:val="24"/>
        </w:rPr>
      </w:pPr>
      <w:r w:rsidRPr="00B71439">
        <w:rPr>
          <w:color w:val="000000" w:themeColor="text1"/>
          <w:sz w:val="24"/>
        </w:rPr>
        <w:t>减少交通噪声，垃圾运输车进出厂区和途径集中居民点时，降速、禁鸣。</w:t>
      </w:r>
    </w:p>
    <w:p w:rsidR="003A33FB" w:rsidRPr="00B71439" w:rsidRDefault="003A33FB" w:rsidP="003A33FB">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8.4.2 </w:t>
      </w:r>
      <w:r w:rsidRPr="00B71439">
        <w:rPr>
          <w:rFonts w:eastAsia="黑体"/>
          <w:b w:val="0"/>
          <w:color w:val="000000" w:themeColor="text1"/>
          <w:sz w:val="24"/>
          <w:szCs w:val="24"/>
        </w:rPr>
        <w:t>噪声防治措施</w:t>
      </w:r>
    </w:p>
    <w:p w:rsidR="003A33FB" w:rsidRPr="00B71439" w:rsidRDefault="003A33FB" w:rsidP="003A33FB">
      <w:pPr>
        <w:spacing w:line="360" w:lineRule="auto"/>
        <w:ind w:firstLineChars="200" w:firstLine="480"/>
        <w:jc w:val="left"/>
        <w:rPr>
          <w:color w:val="000000" w:themeColor="text1"/>
          <w:sz w:val="24"/>
        </w:rPr>
      </w:pPr>
      <w:r w:rsidRPr="00B71439">
        <w:rPr>
          <w:rFonts w:ascii="宋体" w:hAnsi="宋体" w:cs="宋体" w:hint="eastAsia"/>
          <w:color w:val="000000" w:themeColor="text1"/>
          <w:sz w:val="24"/>
        </w:rPr>
        <w:t>①</w:t>
      </w:r>
      <w:r w:rsidRPr="00B71439">
        <w:rPr>
          <w:color w:val="000000" w:themeColor="text1"/>
          <w:sz w:val="24"/>
        </w:rPr>
        <w:t>锅炉安全阀排气系统降噪措施</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a</w:t>
      </w:r>
      <w:r w:rsidRPr="00B71439">
        <w:rPr>
          <w:color w:val="000000" w:themeColor="text1"/>
          <w:sz w:val="24"/>
        </w:rPr>
        <w:t>、锅炉应加装锅炉排气消声器和吹管消音器；</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b</w:t>
      </w:r>
      <w:r w:rsidRPr="00B71439">
        <w:rPr>
          <w:color w:val="000000" w:themeColor="text1"/>
          <w:sz w:val="24"/>
        </w:rPr>
        <w:t>、将锅炉蒸汽的排空口背向厂办公生活区；</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c</w:t>
      </w:r>
      <w:r w:rsidRPr="00B71439">
        <w:rPr>
          <w:color w:val="000000" w:themeColor="text1"/>
          <w:sz w:val="24"/>
        </w:rPr>
        <w:t>、建设单位进行锅炉吹管前，应在周边敏感点采取贴告示等方法通知周边敏感点居民，并尽量避免在夜间进行，以降低对周边敏感点的影响。</w:t>
      </w:r>
    </w:p>
    <w:p w:rsidR="003A33FB" w:rsidRPr="00B71439" w:rsidRDefault="003A33FB" w:rsidP="003A33FB">
      <w:pPr>
        <w:spacing w:line="360" w:lineRule="auto"/>
        <w:ind w:firstLineChars="200" w:firstLine="480"/>
        <w:jc w:val="left"/>
        <w:rPr>
          <w:color w:val="000000" w:themeColor="text1"/>
          <w:sz w:val="24"/>
        </w:rPr>
      </w:pPr>
      <w:r w:rsidRPr="00B71439">
        <w:rPr>
          <w:rFonts w:ascii="宋体" w:hAnsi="宋体" w:cs="宋体" w:hint="eastAsia"/>
          <w:color w:val="000000" w:themeColor="text1"/>
          <w:sz w:val="24"/>
        </w:rPr>
        <w:t>②</w:t>
      </w:r>
      <w:r w:rsidRPr="00B71439">
        <w:rPr>
          <w:color w:val="000000" w:themeColor="text1"/>
          <w:sz w:val="24"/>
        </w:rPr>
        <w:t>风机噪声控制措施</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a</w:t>
      </w:r>
      <w:r w:rsidRPr="00B71439">
        <w:rPr>
          <w:color w:val="000000" w:themeColor="text1"/>
          <w:sz w:val="24"/>
        </w:rPr>
        <w:t>、在风机进出口采取有效降噪措施；</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b</w:t>
      </w:r>
      <w:r w:rsidRPr="00B71439">
        <w:rPr>
          <w:color w:val="000000" w:themeColor="text1"/>
          <w:sz w:val="24"/>
        </w:rPr>
        <w:t>、在风机与基础之间安装减振器，并在风机进出口和管道之间加一段柔性接管。</w:t>
      </w:r>
    </w:p>
    <w:p w:rsidR="003A33FB" w:rsidRPr="00B71439" w:rsidRDefault="003A33FB" w:rsidP="003A33FB">
      <w:pPr>
        <w:spacing w:line="360" w:lineRule="auto"/>
        <w:ind w:firstLineChars="200" w:firstLine="480"/>
        <w:jc w:val="left"/>
        <w:rPr>
          <w:color w:val="000000" w:themeColor="text1"/>
          <w:sz w:val="24"/>
        </w:rPr>
      </w:pPr>
      <w:r w:rsidRPr="00B71439">
        <w:rPr>
          <w:rFonts w:ascii="宋体" w:hAnsi="宋体" w:cs="宋体" w:hint="eastAsia"/>
          <w:color w:val="000000" w:themeColor="text1"/>
          <w:sz w:val="24"/>
        </w:rPr>
        <w:t>③</w:t>
      </w:r>
      <w:r w:rsidRPr="00B71439">
        <w:rPr>
          <w:color w:val="000000" w:themeColor="text1"/>
          <w:sz w:val="24"/>
        </w:rPr>
        <w:t>汽轮发电机组噪声控制</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a</w:t>
      </w:r>
      <w:r w:rsidRPr="00B71439">
        <w:rPr>
          <w:color w:val="000000" w:themeColor="text1"/>
          <w:sz w:val="24"/>
        </w:rPr>
        <w:t>、选用低噪声的发电机组；</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b</w:t>
      </w:r>
      <w:r w:rsidRPr="00B71439">
        <w:rPr>
          <w:color w:val="000000" w:themeColor="text1"/>
          <w:sz w:val="24"/>
        </w:rPr>
        <w:t>、机组四周安装隔声箱体（罩）；</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c</w:t>
      </w:r>
      <w:r w:rsidRPr="00B71439">
        <w:rPr>
          <w:color w:val="000000" w:themeColor="text1"/>
          <w:sz w:val="24"/>
        </w:rPr>
        <w:t>、机座下安装隔振支承；</w:t>
      </w:r>
    </w:p>
    <w:p w:rsidR="003A33FB" w:rsidRPr="00B71439" w:rsidRDefault="003A33FB" w:rsidP="003A33FB">
      <w:pPr>
        <w:spacing w:line="360" w:lineRule="auto"/>
        <w:ind w:firstLineChars="200" w:firstLine="480"/>
        <w:jc w:val="left"/>
        <w:rPr>
          <w:color w:val="000000" w:themeColor="text1"/>
          <w:sz w:val="24"/>
        </w:rPr>
      </w:pPr>
      <w:r w:rsidRPr="00B71439">
        <w:rPr>
          <w:rFonts w:ascii="宋体" w:hAnsi="宋体" w:cs="宋体" w:hint="eastAsia"/>
          <w:color w:val="000000" w:themeColor="text1"/>
          <w:sz w:val="24"/>
        </w:rPr>
        <w:t>④</w:t>
      </w:r>
      <w:r w:rsidRPr="00B71439">
        <w:rPr>
          <w:color w:val="000000" w:themeColor="text1"/>
          <w:sz w:val="24"/>
        </w:rPr>
        <w:t>空压机噪声控制</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a</w:t>
      </w:r>
      <w:r w:rsidRPr="00B71439">
        <w:rPr>
          <w:color w:val="000000" w:themeColor="text1"/>
          <w:sz w:val="24"/>
        </w:rPr>
        <w:t>、在进气口装抗性消声器；</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b</w:t>
      </w:r>
      <w:r w:rsidRPr="00B71439">
        <w:rPr>
          <w:color w:val="000000" w:themeColor="text1"/>
          <w:sz w:val="24"/>
        </w:rPr>
        <w:t>、在贮气罐内适当位置悬挂吸声锥体，打破驻波降低噪声。</w:t>
      </w:r>
    </w:p>
    <w:p w:rsidR="003A33FB" w:rsidRPr="00B71439" w:rsidRDefault="003A33FB" w:rsidP="003A33FB">
      <w:pPr>
        <w:spacing w:line="360" w:lineRule="auto"/>
        <w:ind w:firstLineChars="200" w:firstLine="480"/>
        <w:jc w:val="left"/>
        <w:rPr>
          <w:color w:val="000000" w:themeColor="text1"/>
          <w:sz w:val="24"/>
        </w:rPr>
      </w:pPr>
      <w:r w:rsidRPr="00B71439">
        <w:rPr>
          <w:rFonts w:ascii="宋体" w:hAnsi="宋体" w:cs="宋体" w:hint="eastAsia"/>
          <w:color w:val="000000" w:themeColor="text1"/>
          <w:sz w:val="24"/>
        </w:rPr>
        <w:t>⑤</w:t>
      </w:r>
      <w:r w:rsidRPr="00B71439">
        <w:rPr>
          <w:color w:val="000000" w:themeColor="text1"/>
          <w:sz w:val="24"/>
        </w:rPr>
        <w:t>水泵噪声控制措施</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a</w:t>
      </w:r>
      <w:r w:rsidRPr="00B71439">
        <w:rPr>
          <w:color w:val="000000" w:themeColor="text1"/>
          <w:sz w:val="24"/>
        </w:rPr>
        <w:t>、在墙体与基础之间设置减振器。</w:t>
      </w:r>
    </w:p>
    <w:p w:rsidR="003A33FB" w:rsidRPr="00B71439" w:rsidRDefault="003A33FB" w:rsidP="003A33FB">
      <w:pPr>
        <w:spacing w:line="360" w:lineRule="auto"/>
        <w:ind w:firstLineChars="200" w:firstLine="480"/>
        <w:jc w:val="left"/>
        <w:rPr>
          <w:color w:val="000000" w:themeColor="text1"/>
          <w:sz w:val="24"/>
        </w:rPr>
      </w:pPr>
      <w:r w:rsidRPr="00B71439">
        <w:rPr>
          <w:rFonts w:ascii="宋体" w:hAnsi="宋体" w:cs="宋体" w:hint="eastAsia"/>
          <w:color w:val="000000" w:themeColor="text1"/>
          <w:sz w:val="24"/>
        </w:rPr>
        <w:t>⑥</w:t>
      </w:r>
      <w:r w:rsidRPr="00B71439">
        <w:rPr>
          <w:color w:val="000000" w:themeColor="text1"/>
          <w:sz w:val="24"/>
        </w:rPr>
        <w:t>管路系统噪声控制</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a</w:t>
      </w:r>
      <w:r w:rsidRPr="00B71439">
        <w:rPr>
          <w:color w:val="000000" w:themeColor="text1"/>
          <w:sz w:val="24"/>
        </w:rPr>
        <w:t>、选用低噪声阀门；</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b</w:t>
      </w:r>
      <w:r w:rsidRPr="00B71439">
        <w:rPr>
          <w:color w:val="000000" w:themeColor="text1"/>
          <w:sz w:val="24"/>
        </w:rPr>
        <w:t>、在阀门后设置节流孔板；</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c</w:t>
      </w:r>
      <w:r w:rsidRPr="00B71439">
        <w:rPr>
          <w:color w:val="000000" w:themeColor="text1"/>
          <w:sz w:val="24"/>
        </w:rPr>
        <w:t>、合理设计和布置管线，设计管道时尽量选用较大管径以降低流速，减少管道拐弯，交叉和变径，弯头的曲率半径至少</w:t>
      </w:r>
      <w:r w:rsidRPr="00B71439">
        <w:rPr>
          <w:color w:val="000000" w:themeColor="text1"/>
          <w:sz w:val="24"/>
        </w:rPr>
        <w:t>5</w:t>
      </w:r>
      <w:r w:rsidRPr="00B71439">
        <w:rPr>
          <w:color w:val="000000" w:themeColor="text1"/>
          <w:sz w:val="24"/>
        </w:rPr>
        <w:t>倍于管径，管线支承架设要牢固；靠近振源的管线处设置波纹膨胀节或其他软接头，在管线穿过墙体时最好采用弹性连接；</w:t>
      </w:r>
    </w:p>
    <w:p w:rsidR="003A33FB" w:rsidRPr="00B71439" w:rsidRDefault="003A33FB" w:rsidP="003A33FB">
      <w:pPr>
        <w:spacing w:line="360" w:lineRule="auto"/>
        <w:ind w:firstLineChars="200" w:firstLine="480"/>
        <w:rPr>
          <w:color w:val="000000" w:themeColor="text1"/>
          <w:sz w:val="24"/>
        </w:rPr>
      </w:pPr>
      <w:r w:rsidRPr="00B71439">
        <w:rPr>
          <w:rFonts w:ascii="宋体" w:hAnsi="宋体" w:cs="宋体" w:hint="eastAsia"/>
          <w:color w:val="000000" w:themeColor="text1"/>
          <w:sz w:val="24"/>
        </w:rPr>
        <w:t>⑦</w:t>
      </w:r>
      <w:r w:rsidRPr="00B71439">
        <w:rPr>
          <w:color w:val="000000" w:themeColor="text1"/>
          <w:sz w:val="24"/>
        </w:rPr>
        <w:t>冷却塔噪声控制</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根据设计方案，本项目计划采用</w:t>
      </w:r>
      <w:r w:rsidRPr="00B71439">
        <w:rPr>
          <w:color w:val="000000" w:themeColor="text1"/>
          <w:sz w:val="24"/>
        </w:rPr>
        <w:t>2</w:t>
      </w:r>
      <w:r w:rsidRPr="00B71439">
        <w:rPr>
          <w:color w:val="000000" w:themeColor="text1"/>
          <w:sz w:val="24"/>
        </w:rPr>
        <w:t>台方形逆流式机械通风砼结构冷却塔，单台设备设计循环量</w:t>
      </w:r>
      <w:r w:rsidRPr="00B71439">
        <w:rPr>
          <w:color w:val="000000" w:themeColor="text1"/>
          <w:sz w:val="24"/>
        </w:rPr>
        <w:t>Q=1500m</w:t>
      </w:r>
      <w:r w:rsidRPr="00B71439">
        <w:rPr>
          <w:color w:val="000000" w:themeColor="text1"/>
          <w:sz w:val="24"/>
          <w:vertAlign w:val="superscript"/>
        </w:rPr>
        <w:t>3</w:t>
      </w:r>
      <w:r w:rsidRPr="00B71439">
        <w:rPr>
          <w:color w:val="000000" w:themeColor="text1"/>
          <w:sz w:val="24"/>
        </w:rPr>
        <w:t>/h</w:t>
      </w:r>
      <w:r w:rsidRPr="00B71439">
        <w:rPr>
          <w:color w:val="000000" w:themeColor="text1"/>
          <w:sz w:val="24"/>
        </w:rPr>
        <w:t>。</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研究结果表明，机力通风冷却塔的噪声主要来自以下几个方面：（</w:t>
      </w:r>
      <w:r w:rsidRPr="00B71439">
        <w:rPr>
          <w:color w:val="000000" w:themeColor="text1"/>
          <w:sz w:val="24"/>
        </w:rPr>
        <w:t>1</w:t>
      </w:r>
      <w:r w:rsidRPr="00B71439">
        <w:rPr>
          <w:color w:val="000000" w:themeColor="text1"/>
          <w:sz w:val="24"/>
        </w:rPr>
        <w:t>）风机的电机噪声；（</w:t>
      </w:r>
      <w:r w:rsidRPr="00B71439">
        <w:rPr>
          <w:color w:val="000000" w:themeColor="text1"/>
          <w:sz w:val="24"/>
        </w:rPr>
        <w:t>2</w:t>
      </w:r>
      <w:r w:rsidRPr="00B71439">
        <w:rPr>
          <w:color w:val="000000" w:themeColor="text1"/>
          <w:sz w:val="24"/>
        </w:rPr>
        <w:t>）风急减速箱和轴流风机噪声；（</w:t>
      </w:r>
      <w:r w:rsidRPr="00B71439">
        <w:rPr>
          <w:color w:val="000000" w:themeColor="text1"/>
          <w:sz w:val="24"/>
        </w:rPr>
        <w:t>3</w:t>
      </w:r>
      <w:r w:rsidRPr="00B71439">
        <w:rPr>
          <w:color w:val="000000" w:themeColor="text1"/>
          <w:sz w:val="24"/>
        </w:rPr>
        <w:t>）冷却塔淋水噪声；（</w:t>
      </w:r>
      <w:r w:rsidRPr="00B71439">
        <w:rPr>
          <w:color w:val="000000" w:themeColor="text1"/>
          <w:sz w:val="24"/>
        </w:rPr>
        <w:t>4</w:t>
      </w:r>
      <w:r w:rsidRPr="00B71439">
        <w:rPr>
          <w:color w:val="000000" w:themeColor="text1"/>
          <w:sz w:val="24"/>
        </w:rPr>
        <w:t>）电机和风机振动引起的风筒及挡水板等结构辐射的二次噪声。</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针对上述噪声来源，为进一步降低项目运行过程中，冷却塔噪声对厂界外声环境造成的不利影响，本评价要求：</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）对风机减速机加装可拆卸式隔声罩；</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）在冷却塔雨区填装斜管吸声填料，建议采用改性</w:t>
      </w:r>
      <w:r w:rsidRPr="00B71439">
        <w:rPr>
          <w:color w:val="000000" w:themeColor="text1"/>
          <w:sz w:val="24"/>
        </w:rPr>
        <w:t>PVC</w:t>
      </w:r>
      <w:r w:rsidRPr="00B71439">
        <w:rPr>
          <w:color w:val="000000" w:themeColor="text1"/>
          <w:sz w:val="24"/>
        </w:rPr>
        <w:t>材料，降低临水噪声；</w:t>
      </w:r>
    </w:p>
    <w:p w:rsidR="003A33FB" w:rsidRPr="00B71439" w:rsidRDefault="003A33FB" w:rsidP="003A33FB">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）在厂界四周建设围墙，利用围墙对冷却塔噪声进行阻隔；</w:t>
      </w:r>
    </w:p>
    <w:p w:rsidR="003A33FB" w:rsidRPr="00B71439" w:rsidRDefault="003A33FB" w:rsidP="003A33FB">
      <w:pPr>
        <w:pStyle w:val="21"/>
        <w:spacing w:before="0" w:after="0" w:line="360" w:lineRule="auto"/>
        <w:rPr>
          <w:rFonts w:ascii="Times New Roman" w:hAnsi="Times New Roman"/>
          <w:b w:val="0"/>
          <w:color w:val="000000" w:themeColor="text1"/>
          <w:sz w:val="28"/>
          <w:szCs w:val="28"/>
        </w:rPr>
      </w:pPr>
      <w:bookmarkStart w:id="207" w:name="_Toc413057985"/>
      <w:bookmarkStart w:id="208" w:name="_Toc1376830"/>
      <w:r w:rsidRPr="00B71439">
        <w:rPr>
          <w:rFonts w:ascii="Times New Roman" w:hAnsi="Times New Roman"/>
          <w:b w:val="0"/>
          <w:color w:val="000000" w:themeColor="text1"/>
          <w:sz w:val="28"/>
          <w:szCs w:val="28"/>
        </w:rPr>
        <w:t xml:space="preserve">8.5 </w:t>
      </w:r>
      <w:r w:rsidRPr="00B71439">
        <w:rPr>
          <w:rFonts w:ascii="Times New Roman" w:hAnsi="Times New Roman"/>
          <w:b w:val="0"/>
          <w:color w:val="000000" w:themeColor="text1"/>
          <w:sz w:val="28"/>
          <w:szCs w:val="28"/>
        </w:rPr>
        <w:t>固废污染防治措施</w:t>
      </w:r>
      <w:bookmarkEnd w:id="207"/>
      <w:bookmarkEnd w:id="208"/>
    </w:p>
    <w:p w:rsidR="003A33FB" w:rsidRPr="00B71439" w:rsidRDefault="003A33FB" w:rsidP="003A33FB">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8.5.1 </w:t>
      </w:r>
      <w:r w:rsidRPr="00B71439">
        <w:rPr>
          <w:rFonts w:eastAsia="黑体"/>
          <w:b w:val="0"/>
          <w:color w:val="000000" w:themeColor="text1"/>
          <w:sz w:val="24"/>
          <w:szCs w:val="24"/>
        </w:rPr>
        <w:t>固废</w:t>
      </w:r>
      <w:r w:rsidR="003A7060" w:rsidRPr="00B71439">
        <w:rPr>
          <w:rFonts w:eastAsia="黑体"/>
          <w:b w:val="0"/>
          <w:color w:val="000000" w:themeColor="text1"/>
          <w:sz w:val="24"/>
          <w:szCs w:val="24"/>
        </w:rPr>
        <w:t>产生情况</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本项目建成运行后，产生的固废主要包括焚烧炉炉渣</w:t>
      </w:r>
      <w:r w:rsidR="00C1110E" w:rsidRPr="00B71439">
        <w:rPr>
          <w:color w:val="000000" w:themeColor="text1"/>
          <w:sz w:val="24"/>
        </w:rPr>
        <w:t>3.65</w:t>
      </w:r>
      <w:r w:rsidRPr="00B71439">
        <w:rPr>
          <w:color w:val="000000" w:themeColor="text1"/>
          <w:sz w:val="24"/>
        </w:rPr>
        <w:t>万</w:t>
      </w:r>
      <w:r w:rsidRPr="00B71439">
        <w:rPr>
          <w:color w:val="000000" w:themeColor="text1"/>
          <w:sz w:val="24"/>
        </w:rPr>
        <w:t>t/a</w:t>
      </w:r>
      <w:r w:rsidRPr="00B71439">
        <w:rPr>
          <w:color w:val="000000" w:themeColor="text1"/>
          <w:sz w:val="24"/>
        </w:rPr>
        <w:t>、焚烧炉飞灰</w:t>
      </w:r>
      <w:r w:rsidR="00C1110E" w:rsidRPr="00B71439">
        <w:rPr>
          <w:color w:val="000000" w:themeColor="text1"/>
          <w:sz w:val="24"/>
        </w:rPr>
        <w:t>4380</w:t>
      </w:r>
      <w:r w:rsidRPr="00B71439">
        <w:rPr>
          <w:color w:val="000000" w:themeColor="text1"/>
          <w:sz w:val="24"/>
        </w:rPr>
        <w:t>t/a</w:t>
      </w:r>
      <w:r w:rsidRPr="00B71439">
        <w:rPr>
          <w:color w:val="000000" w:themeColor="text1"/>
          <w:sz w:val="24"/>
        </w:rPr>
        <w:t>、职工生活垃圾</w:t>
      </w:r>
      <w:r w:rsidRPr="00B71439">
        <w:rPr>
          <w:color w:val="000000" w:themeColor="text1"/>
          <w:sz w:val="24"/>
        </w:rPr>
        <w:t>10.95t/a</w:t>
      </w:r>
      <w:r w:rsidRPr="00B71439">
        <w:rPr>
          <w:color w:val="000000" w:themeColor="text1"/>
          <w:sz w:val="24"/>
        </w:rPr>
        <w:t>和污水处理污泥</w:t>
      </w:r>
      <w:r w:rsidRPr="00B71439">
        <w:rPr>
          <w:color w:val="000000" w:themeColor="text1"/>
          <w:sz w:val="24"/>
        </w:rPr>
        <w:t>630.0t/a</w:t>
      </w:r>
      <w:r w:rsidR="00602745" w:rsidRPr="00B71439">
        <w:rPr>
          <w:color w:val="000000" w:themeColor="text1"/>
          <w:sz w:val="24"/>
        </w:rPr>
        <w:t>；项目生产运行过程中产生的其它固废包括：废除尘布袋</w:t>
      </w:r>
      <w:r w:rsidR="00602745" w:rsidRPr="00B71439">
        <w:rPr>
          <w:color w:val="000000" w:themeColor="text1"/>
          <w:sz w:val="24"/>
        </w:rPr>
        <w:t>0.1t/a</w:t>
      </w:r>
      <w:r w:rsidR="00602745" w:rsidRPr="00B71439">
        <w:rPr>
          <w:color w:val="000000" w:themeColor="text1"/>
          <w:sz w:val="24"/>
        </w:rPr>
        <w:t>，废污水处理膜</w:t>
      </w:r>
      <w:r w:rsidR="00602745" w:rsidRPr="00B71439">
        <w:rPr>
          <w:color w:val="000000" w:themeColor="text1"/>
          <w:sz w:val="24"/>
        </w:rPr>
        <w:t>0.1t/a</w:t>
      </w:r>
      <w:r w:rsidR="00602745" w:rsidRPr="00B71439">
        <w:rPr>
          <w:color w:val="000000" w:themeColor="text1"/>
          <w:sz w:val="24"/>
        </w:rPr>
        <w:t>，废机油</w:t>
      </w:r>
      <w:r w:rsidR="00602745" w:rsidRPr="00B71439">
        <w:rPr>
          <w:color w:val="000000" w:themeColor="text1"/>
          <w:sz w:val="24"/>
        </w:rPr>
        <w:t>0.2t/a</w:t>
      </w:r>
      <w:r w:rsidR="00602745" w:rsidRPr="00B71439">
        <w:rPr>
          <w:color w:val="000000" w:themeColor="text1"/>
          <w:sz w:val="24"/>
        </w:rPr>
        <w:t>，废活性炭</w:t>
      </w:r>
      <w:r w:rsidR="00602745" w:rsidRPr="00B71439">
        <w:rPr>
          <w:color w:val="000000" w:themeColor="text1"/>
          <w:sz w:val="24"/>
        </w:rPr>
        <w:t>9.7t/a</w:t>
      </w:r>
      <w:r w:rsidR="00602745" w:rsidRPr="00B71439">
        <w:rPr>
          <w:color w:val="000000" w:themeColor="text1"/>
          <w:sz w:val="24"/>
        </w:rPr>
        <w:t>。</w:t>
      </w:r>
    </w:p>
    <w:p w:rsidR="003A33FB" w:rsidRPr="00B71439" w:rsidRDefault="003A33FB" w:rsidP="003A33FB">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8.5.2 </w:t>
      </w:r>
      <w:r w:rsidRPr="00B71439">
        <w:rPr>
          <w:rFonts w:eastAsia="黑体"/>
          <w:b w:val="0"/>
          <w:color w:val="000000" w:themeColor="text1"/>
          <w:sz w:val="24"/>
          <w:szCs w:val="24"/>
        </w:rPr>
        <w:t>固废处置措施</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根据项目固废的不同成分和特性，按照固体废物</w:t>
      </w:r>
      <w:r w:rsidRPr="00B71439">
        <w:rPr>
          <w:color w:val="000000" w:themeColor="text1"/>
          <w:sz w:val="24"/>
        </w:rPr>
        <w:t>“</w:t>
      </w:r>
      <w:r w:rsidRPr="00B71439">
        <w:rPr>
          <w:color w:val="000000" w:themeColor="text1"/>
          <w:sz w:val="24"/>
        </w:rPr>
        <w:t>减量化、资源化、无害化</w:t>
      </w:r>
      <w:r w:rsidRPr="00B71439">
        <w:rPr>
          <w:color w:val="000000" w:themeColor="text1"/>
          <w:sz w:val="24"/>
        </w:rPr>
        <w:t>”</w:t>
      </w:r>
      <w:r w:rsidRPr="00B71439">
        <w:rPr>
          <w:color w:val="000000" w:themeColor="text1"/>
          <w:sz w:val="24"/>
        </w:rPr>
        <w:t>的处置原则，本评价针对不同固废提出相应的处置措施要求，分列如下：</w:t>
      </w:r>
    </w:p>
    <w:p w:rsidR="003A7060" w:rsidRPr="00B71439" w:rsidRDefault="003A7060" w:rsidP="003A33FB">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）一般固废</w:t>
      </w:r>
    </w:p>
    <w:p w:rsidR="003A7060" w:rsidRPr="00B71439" w:rsidRDefault="003A7060" w:rsidP="00CE1140">
      <w:pPr>
        <w:spacing w:line="360" w:lineRule="auto"/>
        <w:ind w:firstLineChars="200" w:firstLine="480"/>
        <w:rPr>
          <w:color w:val="000000" w:themeColor="text1"/>
          <w:sz w:val="24"/>
        </w:rPr>
      </w:pPr>
      <w:r w:rsidRPr="00B71439">
        <w:rPr>
          <w:color w:val="000000" w:themeColor="text1"/>
          <w:sz w:val="24"/>
        </w:rPr>
        <w:t>拟建项目</w:t>
      </w:r>
      <w:r w:rsidR="00CE1140" w:rsidRPr="00B71439">
        <w:rPr>
          <w:color w:val="000000" w:themeColor="text1"/>
          <w:sz w:val="24"/>
        </w:rPr>
        <w:t>产生的渗滤液处理站污泥脱水后送入焚烧炉焚烧；</w:t>
      </w:r>
      <w:r w:rsidR="00FA2432" w:rsidRPr="00B71439">
        <w:rPr>
          <w:color w:val="000000" w:themeColor="text1"/>
          <w:sz w:val="24"/>
        </w:rPr>
        <w:t>生活垃圾送焚烧炉焚烧；</w:t>
      </w:r>
      <w:r w:rsidR="00CE1140" w:rsidRPr="00B71439">
        <w:rPr>
          <w:color w:val="000000" w:themeColor="text1"/>
          <w:sz w:val="24"/>
        </w:rPr>
        <w:t>炉渣外售给淮北图南机电设备安装有限公司综合利用。拟建项目一般固废均能得到妥善处置，不外排，对外环境影响较小。</w:t>
      </w:r>
    </w:p>
    <w:p w:rsidR="003A7060" w:rsidRPr="00B71439" w:rsidRDefault="00CE1140" w:rsidP="00CE1140">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）危险废物</w:t>
      </w:r>
    </w:p>
    <w:p w:rsidR="00CE1140" w:rsidRPr="00B71439" w:rsidRDefault="00CE1140" w:rsidP="00CE1140">
      <w:pPr>
        <w:spacing w:line="360" w:lineRule="auto"/>
        <w:ind w:firstLineChars="200" w:firstLine="480"/>
        <w:jc w:val="left"/>
        <w:rPr>
          <w:color w:val="000000" w:themeColor="text1"/>
          <w:sz w:val="24"/>
        </w:rPr>
      </w:pPr>
      <w:r w:rsidRPr="00B71439">
        <w:rPr>
          <w:color w:val="000000" w:themeColor="text1"/>
          <w:sz w:val="24"/>
        </w:rPr>
        <w:t>拟建项目危险废物为焚烧飞灰，危险废物代码为</w:t>
      </w:r>
      <w:r w:rsidRPr="00B71439">
        <w:rPr>
          <w:color w:val="000000" w:themeColor="text1"/>
          <w:sz w:val="24"/>
        </w:rPr>
        <w:t>“HW18 772-002-18”</w:t>
      </w:r>
      <w:r w:rsidRPr="00B71439">
        <w:rPr>
          <w:color w:val="000000" w:themeColor="text1"/>
          <w:sz w:val="24"/>
        </w:rPr>
        <w:t>，舒城海创公司计划监事一座</w:t>
      </w:r>
      <w:r w:rsidRPr="00B71439">
        <w:rPr>
          <w:color w:val="000000" w:themeColor="text1"/>
          <w:sz w:val="24"/>
        </w:rPr>
        <w:t>60m</w:t>
      </w:r>
      <w:r w:rsidRPr="00B71439">
        <w:rPr>
          <w:color w:val="000000" w:themeColor="text1"/>
          <w:sz w:val="24"/>
          <w:vertAlign w:val="superscript"/>
        </w:rPr>
        <w:t>2</w:t>
      </w:r>
      <w:r w:rsidRPr="00B71439">
        <w:rPr>
          <w:color w:val="000000" w:themeColor="text1"/>
          <w:sz w:val="24"/>
        </w:rPr>
        <w:t>危废暂存场所。项目产生为飞灰经内衬聚乙烯编织袋包装后暂存于危废暂存间内。</w:t>
      </w:r>
    </w:p>
    <w:p w:rsidR="00CE1140" w:rsidRPr="00B71439" w:rsidRDefault="00CE1140" w:rsidP="00CE1140">
      <w:pPr>
        <w:spacing w:line="360" w:lineRule="auto"/>
        <w:ind w:firstLineChars="200" w:firstLine="480"/>
        <w:jc w:val="left"/>
        <w:rPr>
          <w:color w:val="000000" w:themeColor="text1"/>
          <w:sz w:val="24"/>
        </w:rPr>
      </w:pPr>
      <w:r w:rsidRPr="00B71439">
        <w:rPr>
          <w:color w:val="000000" w:themeColor="text1"/>
          <w:sz w:val="24"/>
        </w:rPr>
        <w:t>为避免危废暂存环节的二次污染防治措施，本评价参考《危险废物贮存污染控制标准》（</w:t>
      </w:r>
      <w:r w:rsidRPr="00B71439">
        <w:rPr>
          <w:color w:val="000000" w:themeColor="text1"/>
          <w:sz w:val="24"/>
        </w:rPr>
        <w:t>GB18597-2011</w:t>
      </w:r>
      <w:r w:rsidRPr="00B71439">
        <w:rPr>
          <w:color w:val="000000" w:themeColor="text1"/>
          <w:sz w:val="24"/>
        </w:rPr>
        <w:t>）要求，提出下列控制措施：</w:t>
      </w:r>
    </w:p>
    <w:p w:rsidR="00CE1140" w:rsidRPr="00B71439" w:rsidRDefault="00CE1140" w:rsidP="00CE1140">
      <w:pPr>
        <w:spacing w:line="360" w:lineRule="auto"/>
        <w:ind w:firstLine="20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）危废暂存场设计要求</w:t>
      </w:r>
    </w:p>
    <w:p w:rsidR="00CE1140" w:rsidRPr="00B71439" w:rsidRDefault="00CE1140" w:rsidP="00CE1140">
      <w:pPr>
        <w:spacing w:line="360" w:lineRule="auto"/>
        <w:ind w:firstLine="200"/>
        <w:rPr>
          <w:color w:val="000000" w:themeColor="text1"/>
          <w:sz w:val="24"/>
        </w:rPr>
      </w:pPr>
      <w:r w:rsidRPr="00B71439">
        <w:rPr>
          <w:color w:val="000000" w:themeColor="text1"/>
          <w:sz w:val="24"/>
        </w:rPr>
        <w:t>1</w:t>
      </w:r>
      <w:r w:rsidRPr="00B71439">
        <w:rPr>
          <w:color w:val="000000" w:themeColor="text1"/>
          <w:sz w:val="24"/>
        </w:rPr>
        <w:t>）地面与裙脚要用坚固、防渗的材料建造，建筑材料必须与危险废物相容；</w:t>
      </w:r>
    </w:p>
    <w:p w:rsidR="00CE1140" w:rsidRPr="00B71439" w:rsidRDefault="00CE1140" w:rsidP="00CE1140">
      <w:pPr>
        <w:spacing w:line="360" w:lineRule="auto"/>
        <w:ind w:firstLine="200"/>
        <w:rPr>
          <w:color w:val="000000" w:themeColor="text1"/>
          <w:sz w:val="24"/>
        </w:rPr>
      </w:pPr>
      <w:r w:rsidRPr="00B71439">
        <w:rPr>
          <w:color w:val="000000" w:themeColor="text1"/>
          <w:sz w:val="24"/>
        </w:rPr>
        <w:t>2</w:t>
      </w:r>
      <w:r w:rsidRPr="00B71439">
        <w:rPr>
          <w:color w:val="000000" w:themeColor="text1"/>
          <w:sz w:val="24"/>
        </w:rPr>
        <w:t>）必须有泄漏液体收集装置、气体导出口及气体净化装置；</w:t>
      </w:r>
    </w:p>
    <w:p w:rsidR="00CE1140" w:rsidRPr="00B71439" w:rsidRDefault="00CE1140" w:rsidP="00CE1140">
      <w:pPr>
        <w:spacing w:line="360" w:lineRule="auto"/>
        <w:ind w:firstLine="200"/>
        <w:rPr>
          <w:color w:val="000000" w:themeColor="text1"/>
          <w:sz w:val="24"/>
        </w:rPr>
      </w:pPr>
      <w:r w:rsidRPr="00B71439">
        <w:rPr>
          <w:color w:val="000000" w:themeColor="text1"/>
          <w:sz w:val="24"/>
        </w:rPr>
        <w:t>3</w:t>
      </w:r>
      <w:r w:rsidRPr="00B71439">
        <w:rPr>
          <w:color w:val="000000" w:themeColor="text1"/>
          <w:sz w:val="24"/>
        </w:rPr>
        <w:t>）设施内要有安全照明设施和观察窗口；</w:t>
      </w:r>
    </w:p>
    <w:p w:rsidR="00CE1140" w:rsidRPr="00B71439" w:rsidRDefault="00CE1140" w:rsidP="00CE1140">
      <w:pPr>
        <w:spacing w:line="360" w:lineRule="auto"/>
        <w:ind w:firstLine="200"/>
        <w:rPr>
          <w:color w:val="000000" w:themeColor="text1"/>
          <w:sz w:val="24"/>
        </w:rPr>
      </w:pPr>
      <w:r w:rsidRPr="00B71439">
        <w:rPr>
          <w:color w:val="000000" w:themeColor="text1"/>
          <w:sz w:val="24"/>
        </w:rPr>
        <w:t>4</w:t>
      </w:r>
      <w:r w:rsidRPr="00B71439">
        <w:rPr>
          <w:color w:val="000000" w:themeColor="text1"/>
          <w:sz w:val="24"/>
        </w:rPr>
        <w:t>）用以存放装载液体、半固体危险废物容器的地方，必须有耐腐蚀的硬化地面，且表面无裂隙；</w:t>
      </w:r>
    </w:p>
    <w:p w:rsidR="00CE1140" w:rsidRPr="00B71439" w:rsidRDefault="00CE1140" w:rsidP="00CE1140">
      <w:pPr>
        <w:spacing w:line="360" w:lineRule="auto"/>
        <w:ind w:firstLine="200"/>
        <w:rPr>
          <w:color w:val="000000" w:themeColor="text1"/>
          <w:sz w:val="24"/>
        </w:rPr>
      </w:pPr>
      <w:r w:rsidRPr="00B71439">
        <w:rPr>
          <w:color w:val="000000" w:themeColor="text1"/>
          <w:sz w:val="24"/>
        </w:rPr>
        <w:t>5</w:t>
      </w:r>
      <w:r w:rsidRPr="00B71439">
        <w:rPr>
          <w:color w:val="000000" w:themeColor="text1"/>
          <w:sz w:val="24"/>
        </w:rPr>
        <w:t>）应设计堵截泄漏的裙脚，地面与裙脚所围建的容积不低于堵截最大容器的最大储量或总储量的五分之一；</w:t>
      </w:r>
    </w:p>
    <w:p w:rsidR="00CE1140" w:rsidRPr="00B71439" w:rsidRDefault="00CE1140" w:rsidP="00CE1140">
      <w:pPr>
        <w:spacing w:line="360" w:lineRule="auto"/>
        <w:ind w:firstLine="200"/>
        <w:rPr>
          <w:color w:val="000000" w:themeColor="text1"/>
          <w:sz w:val="24"/>
        </w:rPr>
      </w:pPr>
      <w:r w:rsidRPr="00B71439">
        <w:rPr>
          <w:color w:val="000000" w:themeColor="text1"/>
          <w:sz w:val="24"/>
        </w:rPr>
        <w:t>6</w:t>
      </w:r>
      <w:r w:rsidRPr="00B71439">
        <w:rPr>
          <w:color w:val="000000" w:themeColor="text1"/>
          <w:sz w:val="24"/>
        </w:rPr>
        <w:t>）不相容的危险废物必须分开存放，并设有隔离间隔断；</w:t>
      </w:r>
    </w:p>
    <w:p w:rsidR="00CE1140" w:rsidRPr="00B71439" w:rsidRDefault="00CE1140" w:rsidP="00CE1140">
      <w:pPr>
        <w:spacing w:line="360" w:lineRule="auto"/>
        <w:ind w:firstLine="200"/>
        <w:rPr>
          <w:color w:val="000000" w:themeColor="text1"/>
          <w:sz w:val="24"/>
        </w:rPr>
      </w:pPr>
      <w:r w:rsidRPr="00B71439">
        <w:rPr>
          <w:color w:val="000000" w:themeColor="text1"/>
          <w:sz w:val="24"/>
        </w:rPr>
        <w:t>7</w:t>
      </w:r>
      <w:r w:rsidRPr="00B71439">
        <w:rPr>
          <w:color w:val="000000" w:themeColor="text1"/>
          <w:sz w:val="24"/>
        </w:rPr>
        <w:t>）配备通讯设备、照明设施、安全防护服装及工具，并设有应急防护设施。</w:t>
      </w:r>
    </w:p>
    <w:p w:rsidR="00CE1140" w:rsidRPr="00B71439" w:rsidRDefault="00CE1140" w:rsidP="00CE1140">
      <w:pPr>
        <w:spacing w:line="360" w:lineRule="auto"/>
        <w:ind w:firstLine="20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）危废堆存控制要求</w:t>
      </w:r>
    </w:p>
    <w:p w:rsidR="00CE1140" w:rsidRPr="00B71439" w:rsidRDefault="00CE1140" w:rsidP="00CE1140">
      <w:pPr>
        <w:spacing w:line="360" w:lineRule="auto"/>
        <w:ind w:firstLineChars="200" w:firstLine="480"/>
        <w:rPr>
          <w:color w:val="000000" w:themeColor="text1"/>
          <w:sz w:val="24"/>
        </w:rPr>
      </w:pPr>
      <w:r w:rsidRPr="00B71439">
        <w:rPr>
          <w:color w:val="000000" w:themeColor="text1"/>
          <w:sz w:val="24"/>
        </w:rPr>
        <w:t>1</w:t>
      </w:r>
      <w:r w:rsidRPr="00B71439">
        <w:rPr>
          <w:color w:val="000000" w:themeColor="text1"/>
          <w:sz w:val="24"/>
        </w:rPr>
        <w:t>）按《建设项目危险废物环境影评价技术指南》要求，切实落实危废暂存场所的四防（防风、防雨、防晒、防渗漏）措施。周围应设置围墙或其它防护栅栏。</w:t>
      </w:r>
    </w:p>
    <w:p w:rsidR="00CE1140" w:rsidRPr="00B71439" w:rsidRDefault="00CE1140" w:rsidP="00CE1140">
      <w:pPr>
        <w:spacing w:line="360" w:lineRule="auto"/>
        <w:ind w:firstLineChars="200" w:firstLine="480"/>
        <w:rPr>
          <w:color w:val="000000" w:themeColor="text1"/>
          <w:sz w:val="24"/>
        </w:rPr>
      </w:pPr>
      <w:r w:rsidRPr="00B71439">
        <w:rPr>
          <w:color w:val="000000" w:themeColor="text1"/>
          <w:sz w:val="24"/>
        </w:rPr>
        <w:t>危废暂存场所地面基础必须防渗，若采用天然材料防渗结构，其防渗层饱和渗透系数不应大于</w:t>
      </w:r>
      <w:r w:rsidRPr="00B71439">
        <w:rPr>
          <w:color w:val="000000" w:themeColor="text1"/>
          <w:sz w:val="24"/>
        </w:rPr>
        <w:t>1.0*10</w:t>
      </w:r>
      <w:r w:rsidRPr="00B71439">
        <w:rPr>
          <w:color w:val="000000" w:themeColor="text1"/>
          <w:sz w:val="24"/>
          <w:vertAlign w:val="superscript"/>
        </w:rPr>
        <w:t>-7</w:t>
      </w:r>
      <w:r w:rsidRPr="00B71439">
        <w:rPr>
          <w:color w:val="000000" w:themeColor="text1"/>
          <w:sz w:val="24"/>
        </w:rPr>
        <w:t>cm/s</w:t>
      </w:r>
      <w:r w:rsidRPr="00B71439">
        <w:rPr>
          <w:color w:val="000000" w:themeColor="text1"/>
          <w:sz w:val="24"/>
        </w:rPr>
        <w:t>，厚度不应小于</w:t>
      </w:r>
      <w:r w:rsidRPr="00B71439">
        <w:rPr>
          <w:color w:val="000000" w:themeColor="text1"/>
          <w:sz w:val="24"/>
        </w:rPr>
        <w:t>2m</w:t>
      </w:r>
      <w:r w:rsidRPr="00B71439">
        <w:rPr>
          <w:color w:val="000000" w:themeColor="text1"/>
          <w:sz w:val="24"/>
        </w:rPr>
        <w:t>；若采用刚性防渗结构，水泥基渗透结晶型抗渗混凝土（厚度不宜小于</w:t>
      </w:r>
      <w:r w:rsidRPr="00B71439">
        <w:rPr>
          <w:color w:val="000000" w:themeColor="text1"/>
          <w:sz w:val="24"/>
        </w:rPr>
        <w:t>150mm</w:t>
      </w:r>
      <w:r w:rsidRPr="00B71439">
        <w:rPr>
          <w:color w:val="000000" w:themeColor="text1"/>
          <w:sz w:val="24"/>
        </w:rPr>
        <w:t>）</w:t>
      </w:r>
      <w:r w:rsidRPr="00B71439">
        <w:rPr>
          <w:color w:val="000000" w:themeColor="text1"/>
          <w:sz w:val="24"/>
        </w:rPr>
        <w:t>+</w:t>
      </w:r>
      <w:r w:rsidRPr="00B71439">
        <w:rPr>
          <w:color w:val="000000" w:themeColor="text1"/>
          <w:sz w:val="24"/>
        </w:rPr>
        <w:t>水泥基渗透结晶型防渗图层（厚度不小于</w:t>
      </w:r>
      <w:r w:rsidRPr="00B71439">
        <w:rPr>
          <w:color w:val="000000" w:themeColor="text1"/>
          <w:sz w:val="24"/>
        </w:rPr>
        <w:t>0.8mm</w:t>
      </w:r>
      <w:r w:rsidRPr="00B71439">
        <w:rPr>
          <w:color w:val="000000" w:themeColor="text1"/>
          <w:sz w:val="24"/>
        </w:rPr>
        <w:t>）结构形式，防渗结构层渗透系数不应大于</w:t>
      </w:r>
      <w:r w:rsidRPr="00B71439">
        <w:rPr>
          <w:color w:val="000000" w:themeColor="text1"/>
          <w:sz w:val="24"/>
        </w:rPr>
        <w:t>1.0*10</w:t>
      </w:r>
      <w:r w:rsidRPr="00B71439">
        <w:rPr>
          <w:color w:val="000000" w:themeColor="text1"/>
          <w:sz w:val="24"/>
          <w:vertAlign w:val="superscript"/>
        </w:rPr>
        <w:t>-10</w:t>
      </w:r>
      <w:r w:rsidRPr="00B71439">
        <w:rPr>
          <w:color w:val="000000" w:themeColor="text1"/>
          <w:sz w:val="24"/>
        </w:rPr>
        <w:t>cm/s</w:t>
      </w:r>
      <w:r w:rsidRPr="00B71439">
        <w:rPr>
          <w:color w:val="000000" w:themeColor="text1"/>
          <w:sz w:val="24"/>
        </w:rPr>
        <w:t>；若采用符合防渗结构，土工膜（厚度不小于</w:t>
      </w:r>
      <w:r w:rsidRPr="00B71439">
        <w:rPr>
          <w:color w:val="000000" w:themeColor="text1"/>
          <w:sz w:val="24"/>
        </w:rPr>
        <w:t>1.5m</w:t>
      </w:r>
      <w:r w:rsidRPr="00B71439">
        <w:rPr>
          <w:color w:val="000000" w:themeColor="text1"/>
          <w:sz w:val="24"/>
        </w:rPr>
        <w:t>）</w:t>
      </w:r>
      <w:r w:rsidRPr="00B71439">
        <w:rPr>
          <w:color w:val="000000" w:themeColor="text1"/>
          <w:sz w:val="24"/>
        </w:rPr>
        <w:t>+</w:t>
      </w:r>
      <w:r w:rsidRPr="00B71439">
        <w:rPr>
          <w:color w:val="000000" w:themeColor="text1"/>
          <w:sz w:val="24"/>
        </w:rPr>
        <w:t>抗渗混凝土（厚度不小于</w:t>
      </w:r>
      <w:r w:rsidRPr="00B71439">
        <w:rPr>
          <w:color w:val="000000" w:themeColor="text1"/>
          <w:sz w:val="24"/>
        </w:rPr>
        <w:t>100mm</w:t>
      </w:r>
      <w:r w:rsidRPr="00B71439">
        <w:rPr>
          <w:color w:val="000000" w:themeColor="text1"/>
          <w:sz w:val="24"/>
        </w:rPr>
        <w:t>）结构。抗渗混凝土的渗透系数不大于</w:t>
      </w:r>
      <w:r w:rsidRPr="00B71439">
        <w:rPr>
          <w:color w:val="000000" w:themeColor="text1"/>
          <w:sz w:val="24"/>
        </w:rPr>
        <w:t>1*10</w:t>
      </w:r>
      <w:r w:rsidRPr="00B71439">
        <w:rPr>
          <w:color w:val="000000" w:themeColor="text1"/>
          <w:sz w:val="24"/>
          <w:vertAlign w:val="superscript"/>
        </w:rPr>
        <w:t>-6</w:t>
      </w:r>
      <w:r w:rsidRPr="00B71439">
        <w:rPr>
          <w:color w:val="000000" w:themeColor="text1"/>
          <w:sz w:val="24"/>
        </w:rPr>
        <w:t xml:space="preserve"> cm/s</w:t>
      </w:r>
      <w:r w:rsidRPr="00B71439">
        <w:rPr>
          <w:color w:val="000000" w:themeColor="text1"/>
          <w:sz w:val="24"/>
        </w:rPr>
        <w:t>；危废暂存场所必须设置落实防雨、防晒、防风要求，配套渗出液收集池和疏导系统；</w:t>
      </w:r>
    </w:p>
    <w:p w:rsidR="00CE1140" w:rsidRPr="00B71439" w:rsidRDefault="00CE1140" w:rsidP="00CE1140">
      <w:pPr>
        <w:spacing w:line="360" w:lineRule="auto"/>
        <w:ind w:firstLineChars="200" w:firstLine="480"/>
        <w:rPr>
          <w:color w:val="000000" w:themeColor="text1"/>
          <w:sz w:val="24"/>
        </w:rPr>
      </w:pPr>
      <w:r w:rsidRPr="00B71439">
        <w:rPr>
          <w:color w:val="000000" w:themeColor="text1"/>
          <w:sz w:val="24"/>
        </w:rPr>
        <w:t>2</w:t>
      </w:r>
      <w:r w:rsidRPr="00B71439">
        <w:rPr>
          <w:color w:val="000000" w:themeColor="text1"/>
          <w:sz w:val="24"/>
        </w:rPr>
        <w:t>）堆放危险废物的高度应根据地面承载能力确定；</w:t>
      </w:r>
    </w:p>
    <w:p w:rsidR="00CE1140" w:rsidRPr="00B71439" w:rsidRDefault="00CE1140" w:rsidP="00CE1140">
      <w:pPr>
        <w:spacing w:line="360" w:lineRule="auto"/>
        <w:ind w:firstLineChars="200" w:firstLine="480"/>
        <w:rPr>
          <w:color w:val="000000" w:themeColor="text1"/>
          <w:sz w:val="24"/>
        </w:rPr>
      </w:pPr>
      <w:r w:rsidRPr="00B71439">
        <w:rPr>
          <w:color w:val="000000" w:themeColor="text1"/>
          <w:sz w:val="24"/>
        </w:rPr>
        <w:t>3</w:t>
      </w:r>
      <w:r w:rsidRPr="00B71439">
        <w:rPr>
          <w:color w:val="000000" w:themeColor="text1"/>
          <w:sz w:val="24"/>
        </w:rPr>
        <w:t>）衬里放在一个基础或底座上；</w:t>
      </w:r>
    </w:p>
    <w:p w:rsidR="00CE1140" w:rsidRPr="00B71439" w:rsidRDefault="00CE1140" w:rsidP="00CE1140">
      <w:pPr>
        <w:spacing w:line="360" w:lineRule="auto"/>
        <w:ind w:firstLineChars="200" w:firstLine="480"/>
        <w:rPr>
          <w:color w:val="000000" w:themeColor="text1"/>
          <w:sz w:val="24"/>
        </w:rPr>
      </w:pPr>
      <w:r w:rsidRPr="00B71439">
        <w:rPr>
          <w:color w:val="000000" w:themeColor="text1"/>
          <w:sz w:val="24"/>
        </w:rPr>
        <w:t>4</w:t>
      </w:r>
      <w:r w:rsidRPr="00B71439">
        <w:rPr>
          <w:color w:val="000000" w:themeColor="text1"/>
          <w:sz w:val="24"/>
        </w:rPr>
        <w:t>）衬里要能够覆盖危险废物或其溶出物可能涉及到的范围；</w:t>
      </w:r>
    </w:p>
    <w:p w:rsidR="00CE1140" w:rsidRPr="00B71439" w:rsidRDefault="00CE1140" w:rsidP="00CE1140">
      <w:pPr>
        <w:spacing w:line="360" w:lineRule="auto"/>
        <w:ind w:firstLineChars="200" w:firstLine="480"/>
        <w:rPr>
          <w:color w:val="000000" w:themeColor="text1"/>
          <w:sz w:val="24"/>
        </w:rPr>
      </w:pPr>
      <w:r w:rsidRPr="00B71439">
        <w:rPr>
          <w:color w:val="000000" w:themeColor="text1"/>
          <w:sz w:val="24"/>
        </w:rPr>
        <w:t>5</w:t>
      </w:r>
      <w:r w:rsidRPr="00B71439">
        <w:rPr>
          <w:color w:val="000000" w:themeColor="text1"/>
          <w:sz w:val="24"/>
        </w:rPr>
        <w:t>）衬里材料与堆放危险废物相容；在衬里上设计、建造浸出液收集清除系统。</w:t>
      </w:r>
    </w:p>
    <w:p w:rsidR="00CE1140" w:rsidRPr="00B71439" w:rsidRDefault="00CE1140" w:rsidP="00CE1140">
      <w:pPr>
        <w:spacing w:line="360" w:lineRule="auto"/>
        <w:ind w:firstLineChars="200" w:firstLine="480"/>
        <w:rPr>
          <w:color w:val="000000" w:themeColor="text1"/>
          <w:sz w:val="24"/>
        </w:rPr>
      </w:pPr>
      <w:r w:rsidRPr="00B71439">
        <w:rPr>
          <w:color w:val="000000" w:themeColor="text1"/>
          <w:sz w:val="24"/>
        </w:rPr>
        <w:t>6</w:t>
      </w:r>
      <w:r w:rsidRPr="00B71439">
        <w:rPr>
          <w:color w:val="000000" w:themeColor="text1"/>
          <w:sz w:val="24"/>
        </w:rPr>
        <w:t>）不相容的危险废物不能堆放在一起。</w:t>
      </w:r>
    </w:p>
    <w:p w:rsidR="00CE1140" w:rsidRPr="00B71439" w:rsidRDefault="00CE1140" w:rsidP="00CE1140">
      <w:pPr>
        <w:spacing w:line="360" w:lineRule="auto"/>
        <w:ind w:firstLineChars="200" w:firstLine="480"/>
        <w:rPr>
          <w:color w:val="000000" w:themeColor="text1"/>
          <w:sz w:val="24"/>
        </w:rPr>
      </w:pPr>
      <w:r w:rsidRPr="00B71439">
        <w:rPr>
          <w:color w:val="000000" w:themeColor="text1"/>
          <w:sz w:val="24"/>
        </w:rPr>
        <w:t>不相容危险废物要分别存放或存放在不渗透间隔分开的区域内，每个部分都应有防漏裙脚或储漏盘，防漏裙脚或储漏盘的材料要与危险废物相容。</w:t>
      </w:r>
    </w:p>
    <w:p w:rsidR="00CE1140" w:rsidRPr="00B71439" w:rsidRDefault="00CE1140" w:rsidP="00CE1140">
      <w:pPr>
        <w:spacing w:line="360" w:lineRule="auto"/>
        <w:ind w:firstLine="20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）危废暂存的管理要求</w:t>
      </w:r>
    </w:p>
    <w:p w:rsidR="00CE1140" w:rsidRPr="00B71439" w:rsidRDefault="00CE1140" w:rsidP="00CE1140">
      <w:pPr>
        <w:spacing w:line="360" w:lineRule="auto"/>
        <w:ind w:firstLineChars="200" w:firstLine="480"/>
        <w:rPr>
          <w:color w:val="000000" w:themeColor="text1"/>
          <w:sz w:val="24"/>
        </w:rPr>
      </w:pPr>
      <w:r w:rsidRPr="00B71439">
        <w:rPr>
          <w:color w:val="000000" w:themeColor="text1"/>
          <w:sz w:val="24"/>
        </w:rPr>
        <w:t>企业应须作好危险废物情况的记录，记录上须注明危险废物的名称、来源、数量、特性和包装容器的类别、入库日期、存放库位、废物出库日期及接收单位名称。危险废物的记录和货单在危险废物回取后应继续保留三年。</w:t>
      </w:r>
    </w:p>
    <w:p w:rsidR="00FA2432" w:rsidRPr="00B71439" w:rsidRDefault="00CE1140" w:rsidP="00FA2432">
      <w:pPr>
        <w:spacing w:line="360" w:lineRule="auto"/>
        <w:ind w:firstLineChars="200" w:firstLine="480"/>
        <w:rPr>
          <w:color w:val="000000" w:themeColor="text1"/>
          <w:sz w:val="24"/>
        </w:rPr>
      </w:pPr>
      <w:r w:rsidRPr="00B71439">
        <w:rPr>
          <w:color w:val="000000" w:themeColor="text1"/>
          <w:sz w:val="24"/>
        </w:rPr>
        <w:t>加强企业环境管理，定期对所贮存的危险废物包装容器及贮存设施进行检查，发现破损，应及时采取措施清理更换。</w:t>
      </w:r>
    </w:p>
    <w:p w:rsidR="003D61F9" w:rsidRPr="00B71439" w:rsidRDefault="003D61F9" w:rsidP="003D61F9">
      <w:pPr>
        <w:pStyle w:val="ad"/>
        <w:adjustRightInd/>
        <w:spacing w:line="360" w:lineRule="auto"/>
        <w:ind w:firstLine="480"/>
        <w:jc w:val="left"/>
        <w:textAlignment w:val="center"/>
        <w:rPr>
          <w:color w:val="000000" w:themeColor="text1"/>
        </w:rPr>
      </w:pPr>
      <w:r w:rsidRPr="00B71439">
        <w:rPr>
          <w:color w:val="000000" w:themeColor="text1"/>
        </w:rPr>
        <w:t>项目建成运行后危险废物飞灰委托与芜湖海创、怀宁海创环保科技有限责任公司；职工生活垃圾和污水处理污泥入炉焚烧。其它危险废物送芜湖海创环保科技有限责任公司安全处置。</w:t>
      </w:r>
    </w:p>
    <w:p w:rsidR="00CE1140" w:rsidRPr="00B71439" w:rsidRDefault="00CE1140" w:rsidP="00FA2432">
      <w:pPr>
        <w:spacing w:line="360" w:lineRule="auto"/>
        <w:ind w:firstLineChars="200" w:firstLine="480"/>
        <w:rPr>
          <w:color w:val="000000" w:themeColor="text1"/>
          <w:sz w:val="24"/>
        </w:rPr>
      </w:pPr>
      <w:r w:rsidRPr="00B71439">
        <w:rPr>
          <w:color w:val="000000" w:themeColor="text1"/>
          <w:sz w:val="24"/>
        </w:rPr>
        <w:t>综上所述，拟建项目建成运行后，飞灰处置率</w:t>
      </w:r>
      <w:r w:rsidRPr="00B71439">
        <w:rPr>
          <w:color w:val="000000" w:themeColor="text1"/>
          <w:sz w:val="24"/>
        </w:rPr>
        <w:t>100%</w:t>
      </w:r>
      <w:r w:rsidRPr="00B71439">
        <w:rPr>
          <w:color w:val="000000" w:themeColor="text1"/>
          <w:sz w:val="24"/>
        </w:rPr>
        <w:t>，不会产生二次污染，不会对周边环境产生影响，处置方案可行。</w:t>
      </w:r>
    </w:p>
    <w:p w:rsidR="003A33FB" w:rsidRPr="00B71439" w:rsidRDefault="003A33FB" w:rsidP="003A33FB">
      <w:pPr>
        <w:pStyle w:val="21"/>
        <w:spacing w:before="0" w:after="0" w:line="360" w:lineRule="auto"/>
        <w:rPr>
          <w:rFonts w:ascii="Times New Roman" w:hAnsi="Times New Roman"/>
          <w:b w:val="0"/>
          <w:color w:val="000000" w:themeColor="text1"/>
          <w:sz w:val="28"/>
          <w:szCs w:val="28"/>
        </w:rPr>
      </w:pPr>
      <w:bookmarkStart w:id="209" w:name="_Toc413057987"/>
      <w:bookmarkStart w:id="210" w:name="_Toc1376831"/>
      <w:r w:rsidRPr="00B71439">
        <w:rPr>
          <w:rFonts w:ascii="Times New Roman" w:hAnsi="Times New Roman"/>
          <w:b w:val="0"/>
          <w:color w:val="000000" w:themeColor="text1"/>
          <w:sz w:val="28"/>
          <w:szCs w:val="28"/>
        </w:rPr>
        <w:t xml:space="preserve">8.6 </w:t>
      </w:r>
      <w:r w:rsidRPr="00B71439">
        <w:rPr>
          <w:rFonts w:ascii="Times New Roman" w:hAnsi="Times New Roman"/>
          <w:b w:val="0"/>
          <w:color w:val="000000" w:themeColor="text1"/>
          <w:sz w:val="28"/>
          <w:szCs w:val="28"/>
        </w:rPr>
        <w:t>垃圾收集、运输过程污染防治措施</w:t>
      </w:r>
      <w:bookmarkEnd w:id="209"/>
      <w:bookmarkEnd w:id="210"/>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为避免项目生活垃圾在收集、转运过程中产生的此生环境污染，本评价提出以下措施要求：</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）项目垃圾由地方环卫部门负责运输，首先应对垃圾收集区域各垃圾中转站进行改造，生活垃圾在中转站压缩成块状，然后由专用垃圾车运往垃圾焚烧厂。</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）运输车辆须密闭且有防止垃圾渗滤液的滴漏措施。环评要求当地生活垃圾均要由专用垃圾运输车运输，运输过程车箱严禁敞开，禁止车箱破损、密封性能差的运输车运输，以减少对沿途环境的影响。</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）严格禁止有毒有害的垃圾进入焚烧垃圾的收集系统</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危险废物及工业垃圾不得进入生活垃圾焚烧发电厂进行处理。建议厂方与当地环卫部门等有关部门密切合作，对区内有毒有害的固体废弃物的主要产出点要十分明确，对这些区域的垃圾收集要特别予以控制。鼓励垃圾收集人员举报将有毒有害固体废弃物混入生活垃圾的单位和个人。</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4</w:t>
      </w:r>
      <w:r w:rsidRPr="00B71439">
        <w:rPr>
          <w:color w:val="000000" w:themeColor="text1"/>
          <w:sz w:val="24"/>
        </w:rPr>
        <w:t>）防止建筑垃圾进入焚烧垃圾的收集系统</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避免建筑垃圾混入焚烧垃圾收集系统。低热值的建筑垃圾对焚烧有不利影响，如降低炉温，产生更多的</w:t>
      </w:r>
      <w:r w:rsidRPr="00B71439">
        <w:rPr>
          <w:color w:val="000000" w:themeColor="text1"/>
          <w:sz w:val="24"/>
        </w:rPr>
        <w:t>CO</w:t>
      </w:r>
      <w:r w:rsidRPr="00B71439">
        <w:rPr>
          <w:color w:val="000000" w:themeColor="text1"/>
          <w:sz w:val="24"/>
        </w:rPr>
        <w:t>，将不利二噁英去除，降低了焚烧厂的处理效率和热发电效率等。</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5</w:t>
      </w:r>
      <w:r w:rsidRPr="00B71439">
        <w:rPr>
          <w:color w:val="000000" w:themeColor="text1"/>
          <w:sz w:val="24"/>
        </w:rPr>
        <w:t>）推广垃圾分类收集</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制定具体的措施，实施对生活垃圾与建筑垃圾、工业垃圾的分开收集，鼓励和推广按不同种类收集生活垃圾，这可进一步利用垃圾中的可用资源，提高垃圾焚烧处理的效率。</w:t>
      </w:r>
    </w:p>
    <w:p w:rsidR="003A33FB" w:rsidRPr="00B71439" w:rsidRDefault="003A33FB" w:rsidP="003A33FB">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6</w:t>
      </w:r>
      <w:r w:rsidRPr="00B71439">
        <w:rPr>
          <w:color w:val="000000" w:themeColor="text1"/>
          <w:sz w:val="24"/>
        </w:rPr>
        <w:t>）鼓励塑料回收</w:t>
      </w:r>
    </w:p>
    <w:p w:rsidR="000C4E89" w:rsidRPr="00B71439" w:rsidRDefault="003A33FB" w:rsidP="003A33FB">
      <w:pPr>
        <w:spacing w:line="360" w:lineRule="auto"/>
        <w:ind w:firstLineChars="200" w:firstLine="480"/>
        <w:jc w:val="left"/>
        <w:rPr>
          <w:color w:val="000000" w:themeColor="text1"/>
          <w:sz w:val="24"/>
        </w:rPr>
        <w:sectPr w:rsidR="000C4E89" w:rsidRPr="00B71439" w:rsidSect="003F22AE">
          <w:pgSz w:w="11906" w:h="16838"/>
          <w:pgMar w:top="1440" w:right="1797" w:bottom="1440" w:left="1797" w:header="851" w:footer="992" w:gutter="0"/>
          <w:cols w:space="425"/>
          <w:docGrid w:linePitch="312"/>
        </w:sectPr>
      </w:pPr>
      <w:r w:rsidRPr="00B71439">
        <w:rPr>
          <w:color w:val="000000" w:themeColor="text1"/>
          <w:sz w:val="24"/>
        </w:rPr>
        <w:t>塑料尤其</w:t>
      </w:r>
      <w:r w:rsidRPr="00B71439">
        <w:rPr>
          <w:color w:val="000000" w:themeColor="text1"/>
          <w:sz w:val="24"/>
        </w:rPr>
        <w:t>PVC</w:t>
      </w:r>
      <w:r w:rsidRPr="00B71439">
        <w:rPr>
          <w:color w:val="000000" w:themeColor="text1"/>
          <w:sz w:val="24"/>
        </w:rPr>
        <w:t>含氯塑料是产生二噁英的主要来源，因此降低塑料的比例无疑是很重要的，建议广泛开展旧塑料回收利用。虽然这是一项社会性的工作，但厂方可向有关部门建议，仔细研讨塑料回收利用的可能性，如果技术过关，政策合理，有可能减少相当部分的塑料垃圾。要求增加对当地废塑料，尤其</w:t>
      </w:r>
      <w:r w:rsidRPr="00B71439">
        <w:rPr>
          <w:color w:val="000000" w:themeColor="text1"/>
          <w:sz w:val="24"/>
        </w:rPr>
        <w:t>PVC</w:t>
      </w:r>
      <w:r w:rsidRPr="00B71439">
        <w:rPr>
          <w:color w:val="000000" w:themeColor="text1"/>
          <w:sz w:val="24"/>
        </w:rPr>
        <w:t>加工企业塑料工业废弃物不得入炉。</w:t>
      </w:r>
    </w:p>
    <w:p w:rsidR="00A41CA9" w:rsidRPr="00B71439" w:rsidRDefault="00AA405C" w:rsidP="00A41CA9">
      <w:pPr>
        <w:pStyle w:val="1"/>
        <w:spacing w:before="0" w:after="0" w:line="360" w:lineRule="auto"/>
        <w:jc w:val="left"/>
        <w:rPr>
          <w:rFonts w:eastAsia="黑体"/>
          <w:b w:val="0"/>
          <w:color w:val="000000" w:themeColor="text1"/>
          <w:sz w:val="30"/>
          <w:szCs w:val="30"/>
        </w:rPr>
      </w:pPr>
      <w:hyperlink w:anchor="_Toc265135733" w:history="1">
        <w:bookmarkStart w:id="211" w:name="_Toc462946122"/>
        <w:bookmarkStart w:id="212" w:name="_Toc1376832"/>
        <w:r w:rsidR="00A41CA9" w:rsidRPr="00B71439">
          <w:rPr>
            <w:rFonts w:eastAsia="黑体"/>
            <w:b w:val="0"/>
            <w:color w:val="000000" w:themeColor="text1"/>
            <w:sz w:val="30"/>
            <w:szCs w:val="30"/>
            <w:lang w:eastAsia="x-none"/>
          </w:rPr>
          <w:t xml:space="preserve">9 </w:t>
        </w:r>
        <w:r w:rsidR="00A41CA9" w:rsidRPr="00B71439">
          <w:rPr>
            <w:rFonts w:eastAsia="黑体"/>
            <w:b w:val="0"/>
            <w:color w:val="000000" w:themeColor="text1"/>
            <w:sz w:val="30"/>
            <w:szCs w:val="30"/>
          </w:rPr>
          <w:t>环境经济损益分析</w:t>
        </w:r>
        <w:bookmarkEnd w:id="211"/>
        <w:bookmarkEnd w:id="212"/>
      </w:hyperlink>
    </w:p>
    <w:p w:rsidR="00A41CA9" w:rsidRPr="00B71439" w:rsidRDefault="00A41CA9" w:rsidP="00A41CA9">
      <w:pPr>
        <w:spacing w:line="360" w:lineRule="auto"/>
        <w:ind w:firstLineChars="200" w:firstLine="480"/>
        <w:jc w:val="left"/>
        <w:rPr>
          <w:color w:val="000000" w:themeColor="text1"/>
          <w:sz w:val="24"/>
          <w:szCs w:val="21"/>
        </w:rPr>
      </w:pPr>
      <w:r w:rsidRPr="00B71439">
        <w:rPr>
          <w:color w:val="000000" w:themeColor="text1"/>
          <w:sz w:val="24"/>
        </w:rPr>
        <w:t>环境经济损益分析是项目环境影响评价的一个重要组成部分。其主要任务是衡量建设项目需要投入的环保投资及所能收到的环境保护效果。因此，在环境损益分析中除需要计算用于控制污染所需投资和运行费用外，还要同时核算可能收到的环境与经济实效，甚至还包括项目的社会经济效益，以求对项目环保投资取得的环境保护效果有全面和明确的评价。</w:t>
      </w:r>
    </w:p>
    <w:p w:rsidR="00A41CA9" w:rsidRPr="00B71439" w:rsidRDefault="00A41CA9" w:rsidP="00A41CA9">
      <w:pPr>
        <w:pStyle w:val="21"/>
        <w:spacing w:before="0" w:after="0" w:line="360" w:lineRule="auto"/>
        <w:rPr>
          <w:rFonts w:ascii="Times New Roman" w:hAnsi="Times New Roman"/>
          <w:b w:val="0"/>
          <w:color w:val="000000" w:themeColor="text1"/>
          <w:sz w:val="28"/>
          <w:szCs w:val="28"/>
        </w:rPr>
      </w:pPr>
      <w:bookmarkStart w:id="213" w:name="_Toc413057998"/>
      <w:bookmarkStart w:id="214" w:name="_Toc462946123"/>
      <w:bookmarkStart w:id="215" w:name="_Toc1376833"/>
      <w:r w:rsidRPr="00B71439">
        <w:rPr>
          <w:rFonts w:ascii="Times New Roman" w:hAnsi="Times New Roman"/>
          <w:b w:val="0"/>
          <w:color w:val="000000" w:themeColor="text1"/>
          <w:sz w:val="28"/>
          <w:szCs w:val="28"/>
        </w:rPr>
        <w:t xml:space="preserve">9.1 </w:t>
      </w:r>
      <w:r w:rsidRPr="00B71439">
        <w:rPr>
          <w:rFonts w:ascii="Times New Roman" w:hAnsi="Times New Roman"/>
          <w:b w:val="0"/>
          <w:color w:val="000000" w:themeColor="text1"/>
          <w:sz w:val="28"/>
          <w:szCs w:val="28"/>
        </w:rPr>
        <w:t>环境效益分析</w:t>
      </w:r>
      <w:bookmarkEnd w:id="213"/>
      <w:bookmarkEnd w:id="214"/>
      <w:bookmarkEnd w:id="215"/>
    </w:p>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9.1.1 </w:t>
      </w:r>
      <w:r w:rsidRPr="00B71439">
        <w:rPr>
          <w:rFonts w:eastAsia="黑体"/>
          <w:b w:val="0"/>
          <w:color w:val="000000" w:themeColor="text1"/>
          <w:sz w:val="24"/>
          <w:szCs w:val="24"/>
        </w:rPr>
        <w:t>工程环保投资</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本项目建成后，厂内自建一体化生化处理装置，采用</w:t>
      </w:r>
      <w:r w:rsidRPr="00B71439">
        <w:rPr>
          <w:color w:val="000000" w:themeColor="text1"/>
          <w:sz w:val="24"/>
        </w:rPr>
        <w:t>“</w:t>
      </w:r>
      <w:r w:rsidRPr="00B71439">
        <w:rPr>
          <w:color w:val="000000" w:themeColor="text1"/>
          <w:sz w:val="24"/>
        </w:rPr>
        <w:t>水解酸化</w:t>
      </w:r>
      <w:r w:rsidRPr="00B71439">
        <w:rPr>
          <w:color w:val="000000" w:themeColor="text1"/>
          <w:sz w:val="24"/>
        </w:rPr>
        <w:t>+</w:t>
      </w:r>
      <w:r w:rsidRPr="00B71439">
        <w:rPr>
          <w:color w:val="000000" w:themeColor="text1"/>
          <w:sz w:val="24"/>
        </w:rPr>
        <w:t>接触氧化</w:t>
      </w:r>
      <w:r w:rsidRPr="00B71439">
        <w:rPr>
          <w:color w:val="000000" w:themeColor="text1"/>
          <w:sz w:val="24"/>
        </w:rPr>
        <w:t>”</w:t>
      </w:r>
      <w:r w:rsidRPr="00B71439">
        <w:rPr>
          <w:color w:val="000000" w:themeColor="text1"/>
          <w:sz w:val="24"/>
        </w:rPr>
        <w:t>工艺；自建污水处理站一座，采用</w:t>
      </w:r>
      <w:r w:rsidRPr="00B71439">
        <w:rPr>
          <w:color w:val="000000" w:themeColor="text1"/>
          <w:sz w:val="24"/>
        </w:rPr>
        <w:t>“</w:t>
      </w:r>
      <w:r w:rsidR="000C4E89" w:rsidRPr="00B71439">
        <w:rPr>
          <w:color w:val="000000" w:themeColor="text1"/>
          <w:sz w:val="24"/>
        </w:rPr>
        <w:t>格栅</w:t>
      </w:r>
      <w:r w:rsidR="000C4E89" w:rsidRPr="00B71439">
        <w:rPr>
          <w:color w:val="000000" w:themeColor="text1"/>
          <w:sz w:val="24"/>
        </w:rPr>
        <w:t>+</w:t>
      </w:r>
      <w:r w:rsidR="000C4E89" w:rsidRPr="00B71439">
        <w:rPr>
          <w:color w:val="000000" w:themeColor="text1"/>
          <w:sz w:val="24"/>
        </w:rPr>
        <w:t>混凝沉淀</w:t>
      </w:r>
      <w:r w:rsidR="000C4E89" w:rsidRPr="00B71439">
        <w:rPr>
          <w:color w:val="000000" w:themeColor="text1"/>
          <w:sz w:val="24"/>
        </w:rPr>
        <w:t>+UASB +</w:t>
      </w:r>
      <w:r w:rsidR="000C4E89" w:rsidRPr="00B71439">
        <w:rPr>
          <w:color w:val="000000" w:themeColor="text1"/>
          <w:sz w:val="24"/>
        </w:rPr>
        <w:t>外置式</w:t>
      </w:r>
      <w:r w:rsidR="000C4E89" w:rsidRPr="00B71439">
        <w:rPr>
          <w:color w:val="000000" w:themeColor="text1"/>
          <w:sz w:val="24"/>
        </w:rPr>
        <w:t>MBR+NF+RO</w:t>
      </w:r>
      <w:r w:rsidRPr="00B71439">
        <w:rPr>
          <w:color w:val="000000" w:themeColor="text1"/>
          <w:sz w:val="24"/>
        </w:rPr>
        <w:t>”</w:t>
      </w:r>
      <w:r w:rsidRPr="00B71439">
        <w:rPr>
          <w:color w:val="000000" w:themeColor="text1"/>
          <w:sz w:val="24"/>
        </w:rPr>
        <w:t>处理工艺，各类工业废水处理后回用于循环冷却系统补充水。同时，主厂房内建设渗滤液收集池，厂区配套建设各类废水的输送管道。</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焚烧炉配套建设烟气处理系统一套；石灰石仓、灰仓均配套设置布袋除尘器；主厂房垃圾贮池配套恶臭废气收集系统。</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此外，厂内建设焚烧炉配套设置烟气在线监测系统、全厂按分区防渗要求落实相应防渗措施、对各类高噪声设备采取相应降噪措施等等。</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项目各类污染防治措施环保投资估算汇总见表</w:t>
      </w:r>
      <w:r w:rsidRPr="00B71439">
        <w:rPr>
          <w:color w:val="000000" w:themeColor="text1"/>
          <w:sz w:val="24"/>
        </w:rPr>
        <w:t>9-1-1</w:t>
      </w:r>
      <w:r w:rsidRPr="00B71439">
        <w:rPr>
          <w:color w:val="000000" w:themeColor="text1"/>
          <w:sz w:val="24"/>
        </w:rPr>
        <w:t>。</w:t>
      </w:r>
    </w:p>
    <w:p w:rsidR="00A41CA9" w:rsidRPr="00B71439" w:rsidRDefault="00A41CA9" w:rsidP="00A41CA9">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9-1-1  </w:t>
      </w:r>
      <w:r w:rsidRPr="00B71439">
        <w:rPr>
          <w:rFonts w:eastAsia="黑体"/>
          <w:color w:val="000000" w:themeColor="text1"/>
          <w:szCs w:val="21"/>
        </w:rPr>
        <w:t>拟建工程环保投资估算表（万元）</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659"/>
        <w:gridCol w:w="955"/>
        <w:gridCol w:w="6036"/>
        <w:gridCol w:w="878"/>
      </w:tblGrid>
      <w:tr w:rsidR="00930255" w:rsidRPr="00B71439" w:rsidTr="003F22AE">
        <w:trPr>
          <w:jc w:val="center"/>
        </w:trPr>
        <w:tc>
          <w:tcPr>
            <w:tcW w:w="386"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序号</w:t>
            </w:r>
          </w:p>
        </w:tc>
        <w:tc>
          <w:tcPr>
            <w:tcW w:w="560"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污染类型</w:t>
            </w:r>
          </w:p>
        </w:tc>
        <w:tc>
          <w:tcPr>
            <w:tcW w:w="3539"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污染防治措施</w:t>
            </w:r>
          </w:p>
        </w:tc>
        <w:tc>
          <w:tcPr>
            <w:tcW w:w="515"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投资额</w:t>
            </w:r>
          </w:p>
        </w:tc>
      </w:tr>
      <w:tr w:rsidR="00930255" w:rsidRPr="00B71439" w:rsidTr="003F22AE">
        <w:trPr>
          <w:jc w:val="center"/>
        </w:trPr>
        <w:tc>
          <w:tcPr>
            <w:tcW w:w="386"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1</w:t>
            </w:r>
          </w:p>
        </w:tc>
        <w:tc>
          <w:tcPr>
            <w:tcW w:w="560" w:type="pct"/>
            <w:vMerge w:val="restar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废水</w:t>
            </w:r>
          </w:p>
        </w:tc>
        <w:tc>
          <w:tcPr>
            <w:tcW w:w="3539" w:type="pct"/>
            <w:shd w:val="clear" w:color="auto" w:fill="auto"/>
            <w:vAlign w:val="center"/>
          </w:tcPr>
          <w:p w:rsidR="00A41CA9" w:rsidRPr="00B71439" w:rsidRDefault="00A41CA9" w:rsidP="003F22AE">
            <w:pPr>
              <w:spacing w:line="280" w:lineRule="exact"/>
              <w:jc w:val="left"/>
              <w:rPr>
                <w:color w:val="000000" w:themeColor="text1"/>
                <w:sz w:val="18"/>
                <w:szCs w:val="18"/>
              </w:rPr>
            </w:pPr>
            <w:r w:rsidRPr="00B71439">
              <w:rPr>
                <w:color w:val="000000" w:themeColor="text1"/>
                <w:sz w:val="18"/>
                <w:szCs w:val="18"/>
              </w:rPr>
              <w:t>主厂房垃圾贮池建设渗滤液收集池，设计容积</w:t>
            </w:r>
            <w:r w:rsidRPr="00B71439">
              <w:rPr>
                <w:color w:val="000000" w:themeColor="text1"/>
                <w:sz w:val="18"/>
                <w:szCs w:val="18"/>
              </w:rPr>
              <w:t>270m</w:t>
            </w:r>
            <w:r w:rsidRPr="00B71439">
              <w:rPr>
                <w:color w:val="000000" w:themeColor="text1"/>
                <w:sz w:val="18"/>
                <w:szCs w:val="18"/>
                <w:vertAlign w:val="superscript"/>
              </w:rPr>
              <w:t>3</w:t>
            </w:r>
            <w:r w:rsidRPr="00B71439">
              <w:rPr>
                <w:color w:val="000000" w:themeColor="text1"/>
                <w:sz w:val="18"/>
                <w:szCs w:val="18"/>
              </w:rPr>
              <w:t>。配套提升泵、输送管道等</w:t>
            </w:r>
          </w:p>
        </w:tc>
        <w:tc>
          <w:tcPr>
            <w:tcW w:w="515"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158</w:t>
            </w:r>
          </w:p>
        </w:tc>
      </w:tr>
      <w:tr w:rsidR="00930255" w:rsidRPr="00B71439" w:rsidTr="003F22AE">
        <w:trPr>
          <w:jc w:val="center"/>
        </w:trPr>
        <w:tc>
          <w:tcPr>
            <w:tcW w:w="386"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2</w:t>
            </w:r>
          </w:p>
        </w:tc>
        <w:tc>
          <w:tcPr>
            <w:tcW w:w="560" w:type="pct"/>
            <w:vMerge/>
            <w:shd w:val="clear" w:color="auto" w:fill="auto"/>
            <w:vAlign w:val="center"/>
          </w:tcPr>
          <w:p w:rsidR="00A41CA9" w:rsidRPr="00B71439" w:rsidRDefault="00A41CA9" w:rsidP="003F22AE">
            <w:pPr>
              <w:spacing w:line="280" w:lineRule="exact"/>
              <w:jc w:val="center"/>
              <w:rPr>
                <w:color w:val="000000" w:themeColor="text1"/>
                <w:sz w:val="18"/>
                <w:szCs w:val="18"/>
              </w:rPr>
            </w:pPr>
          </w:p>
        </w:tc>
        <w:tc>
          <w:tcPr>
            <w:tcW w:w="3539" w:type="pct"/>
            <w:shd w:val="clear" w:color="auto" w:fill="auto"/>
            <w:vAlign w:val="center"/>
          </w:tcPr>
          <w:p w:rsidR="00A41CA9" w:rsidRPr="00B71439" w:rsidRDefault="00A41CA9" w:rsidP="003F22AE">
            <w:pPr>
              <w:spacing w:line="280" w:lineRule="exact"/>
              <w:jc w:val="left"/>
              <w:rPr>
                <w:color w:val="000000" w:themeColor="text1"/>
                <w:sz w:val="18"/>
                <w:szCs w:val="18"/>
              </w:rPr>
            </w:pPr>
            <w:r w:rsidRPr="00B71439">
              <w:rPr>
                <w:color w:val="000000" w:themeColor="text1"/>
                <w:sz w:val="18"/>
                <w:szCs w:val="18"/>
              </w:rPr>
              <w:t>自建污水处理站</w:t>
            </w:r>
            <w:r w:rsidRPr="00B71439">
              <w:rPr>
                <w:color w:val="000000" w:themeColor="text1"/>
                <w:sz w:val="18"/>
                <w:szCs w:val="18"/>
              </w:rPr>
              <w:t>1</w:t>
            </w:r>
            <w:r w:rsidRPr="00B71439">
              <w:rPr>
                <w:color w:val="000000" w:themeColor="text1"/>
                <w:sz w:val="18"/>
                <w:szCs w:val="18"/>
              </w:rPr>
              <w:t>座，设计处理能力</w:t>
            </w:r>
            <w:r w:rsidRPr="00B71439">
              <w:rPr>
                <w:color w:val="000000" w:themeColor="text1"/>
                <w:sz w:val="18"/>
                <w:szCs w:val="18"/>
              </w:rPr>
              <w:t>100m</w:t>
            </w:r>
            <w:r w:rsidRPr="00B71439">
              <w:rPr>
                <w:color w:val="000000" w:themeColor="text1"/>
                <w:sz w:val="18"/>
                <w:szCs w:val="18"/>
                <w:vertAlign w:val="superscript"/>
              </w:rPr>
              <w:t>3</w:t>
            </w:r>
            <w:r w:rsidRPr="00B71439">
              <w:rPr>
                <w:color w:val="000000" w:themeColor="text1"/>
                <w:sz w:val="18"/>
                <w:szCs w:val="18"/>
              </w:rPr>
              <w:t>/d</w:t>
            </w:r>
            <w:r w:rsidRPr="00B71439">
              <w:rPr>
                <w:color w:val="000000" w:themeColor="text1"/>
                <w:sz w:val="18"/>
                <w:szCs w:val="18"/>
              </w:rPr>
              <w:t>，处理后尾水回用于厂内循环冷却系统补充水，配套建设厂区内的各类废水输送管道</w:t>
            </w:r>
          </w:p>
        </w:tc>
        <w:tc>
          <w:tcPr>
            <w:tcW w:w="515"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1062</w:t>
            </w:r>
          </w:p>
        </w:tc>
      </w:tr>
      <w:tr w:rsidR="00930255" w:rsidRPr="00B71439" w:rsidTr="003F22AE">
        <w:trPr>
          <w:jc w:val="center"/>
        </w:trPr>
        <w:tc>
          <w:tcPr>
            <w:tcW w:w="386"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3</w:t>
            </w:r>
          </w:p>
        </w:tc>
        <w:tc>
          <w:tcPr>
            <w:tcW w:w="560" w:type="pct"/>
            <w:vMerge/>
            <w:shd w:val="clear" w:color="auto" w:fill="auto"/>
            <w:vAlign w:val="center"/>
          </w:tcPr>
          <w:p w:rsidR="00A41CA9" w:rsidRPr="00B71439" w:rsidRDefault="00A41CA9" w:rsidP="003F22AE">
            <w:pPr>
              <w:spacing w:line="280" w:lineRule="exact"/>
              <w:jc w:val="center"/>
              <w:rPr>
                <w:color w:val="000000" w:themeColor="text1"/>
                <w:sz w:val="18"/>
                <w:szCs w:val="18"/>
              </w:rPr>
            </w:pPr>
          </w:p>
        </w:tc>
        <w:tc>
          <w:tcPr>
            <w:tcW w:w="3539" w:type="pct"/>
            <w:shd w:val="clear" w:color="auto" w:fill="auto"/>
            <w:vAlign w:val="center"/>
          </w:tcPr>
          <w:p w:rsidR="00A41CA9" w:rsidRPr="00B71439" w:rsidRDefault="00A41CA9" w:rsidP="003F22AE">
            <w:pPr>
              <w:spacing w:line="280" w:lineRule="exact"/>
              <w:jc w:val="left"/>
              <w:rPr>
                <w:color w:val="000000" w:themeColor="text1"/>
                <w:sz w:val="18"/>
                <w:szCs w:val="18"/>
              </w:rPr>
            </w:pPr>
            <w:r w:rsidRPr="00B71439">
              <w:rPr>
                <w:color w:val="000000" w:themeColor="text1"/>
                <w:sz w:val="18"/>
                <w:szCs w:val="18"/>
              </w:rPr>
              <w:t>自建地埋式一体化处理装置</w:t>
            </w:r>
            <w:r w:rsidRPr="00B71439">
              <w:rPr>
                <w:color w:val="000000" w:themeColor="text1"/>
                <w:sz w:val="18"/>
                <w:szCs w:val="18"/>
              </w:rPr>
              <w:t>1</w:t>
            </w:r>
            <w:r w:rsidRPr="00B71439">
              <w:rPr>
                <w:color w:val="000000" w:themeColor="text1"/>
                <w:sz w:val="18"/>
                <w:szCs w:val="18"/>
              </w:rPr>
              <w:t>座，设计处理能力</w:t>
            </w:r>
            <w:r w:rsidRPr="00B71439">
              <w:rPr>
                <w:color w:val="000000" w:themeColor="text1"/>
                <w:sz w:val="18"/>
                <w:szCs w:val="18"/>
              </w:rPr>
              <w:t>20m</w:t>
            </w:r>
            <w:r w:rsidRPr="00B71439">
              <w:rPr>
                <w:color w:val="000000" w:themeColor="text1"/>
                <w:sz w:val="18"/>
                <w:szCs w:val="18"/>
                <w:vertAlign w:val="superscript"/>
              </w:rPr>
              <w:t>3</w:t>
            </w:r>
            <w:r w:rsidRPr="00B71439">
              <w:rPr>
                <w:color w:val="000000" w:themeColor="text1"/>
                <w:sz w:val="18"/>
                <w:szCs w:val="18"/>
              </w:rPr>
              <w:t>/d</w:t>
            </w:r>
            <w:r w:rsidRPr="00B71439">
              <w:rPr>
                <w:color w:val="000000" w:themeColor="text1"/>
                <w:sz w:val="18"/>
                <w:szCs w:val="18"/>
              </w:rPr>
              <w:t>，处理后尾水回用于厂内循环冷却系统补充水</w:t>
            </w:r>
          </w:p>
        </w:tc>
        <w:tc>
          <w:tcPr>
            <w:tcW w:w="515"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30</w:t>
            </w:r>
          </w:p>
        </w:tc>
      </w:tr>
      <w:tr w:rsidR="00930255" w:rsidRPr="00B71439" w:rsidTr="003F22AE">
        <w:trPr>
          <w:jc w:val="center"/>
        </w:trPr>
        <w:tc>
          <w:tcPr>
            <w:tcW w:w="386"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4</w:t>
            </w:r>
          </w:p>
        </w:tc>
        <w:tc>
          <w:tcPr>
            <w:tcW w:w="560" w:type="pct"/>
            <w:vMerge/>
            <w:shd w:val="clear" w:color="auto" w:fill="auto"/>
            <w:vAlign w:val="center"/>
          </w:tcPr>
          <w:p w:rsidR="00A41CA9" w:rsidRPr="00B71439" w:rsidRDefault="00A41CA9" w:rsidP="003F22AE">
            <w:pPr>
              <w:spacing w:line="280" w:lineRule="exact"/>
              <w:jc w:val="center"/>
              <w:rPr>
                <w:color w:val="000000" w:themeColor="text1"/>
                <w:sz w:val="18"/>
                <w:szCs w:val="18"/>
              </w:rPr>
            </w:pPr>
          </w:p>
        </w:tc>
        <w:tc>
          <w:tcPr>
            <w:tcW w:w="3539" w:type="pct"/>
            <w:shd w:val="clear" w:color="auto" w:fill="auto"/>
            <w:vAlign w:val="center"/>
          </w:tcPr>
          <w:p w:rsidR="00A41CA9" w:rsidRPr="00B71439" w:rsidRDefault="00A41CA9" w:rsidP="003F22AE">
            <w:pPr>
              <w:spacing w:line="280" w:lineRule="exact"/>
              <w:jc w:val="left"/>
              <w:rPr>
                <w:color w:val="000000" w:themeColor="text1"/>
                <w:sz w:val="18"/>
                <w:szCs w:val="18"/>
              </w:rPr>
            </w:pPr>
            <w:r w:rsidRPr="00B71439">
              <w:rPr>
                <w:color w:val="000000" w:themeColor="text1"/>
                <w:sz w:val="18"/>
                <w:szCs w:val="18"/>
              </w:rPr>
              <w:t>自建事故应急池及配套管网</w:t>
            </w:r>
          </w:p>
        </w:tc>
        <w:tc>
          <w:tcPr>
            <w:tcW w:w="515"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80</w:t>
            </w:r>
          </w:p>
        </w:tc>
      </w:tr>
      <w:tr w:rsidR="00930255" w:rsidRPr="00B71439" w:rsidTr="003F22AE">
        <w:trPr>
          <w:jc w:val="center"/>
        </w:trPr>
        <w:tc>
          <w:tcPr>
            <w:tcW w:w="386"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5</w:t>
            </w:r>
          </w:p>
        </w:tc>
        <w:tc>
          <w:tcPr>
            <w:tcW w:w="560" w:type="pct"/>
            <w:vMerge/>
            <w:shd w:val="clear" w:color="auto" w:fill="auto"/>
            <w:vAlign w:val="center"/>
          </w:tcPr>
          <w:p w:rsidR="00A41CA9" w:rsidRPr="00B71439" w:rsidRDefault="00A41CA9" w:rsidP="003F22AE">
            <w:pPr>
              <w:spacing w:line="280" w:lineRule="exact"/>
              <w:jc w:val="center"/>
              <w:rPr>
                <w:color w:val="000000" w:themeColor="text1"/>
                <w:sz w:val="18"/>
                <w:szCs w:val="18"/>
              </w:rPr>
            </w:pPr>
          </w:p>
        </w:tc>
        <w:tc>
          <w:tcPr>
            <w:tcW w:w="3539" w:type="pct"/>
            <w:shd w:val="clear" w:color="auto" w:fill="auto"/>
            <w:vAlign w:val="center"/>
          </w:tcPr>
          <w:p w:rsidR="00A41CA9" w:rsidRPr="00B71439" w:rsidRDefault="00A41CA9" w:rsidP="003F22AE">
            <w:pPr>
              <w:spacing w:line="280" w:lineRule="exact"/>
              <w:jc w:val="left"/>
              <w:rPr>
                <w:color w:val="000000" w:themeColor="text1"/>
                <w:sz w:val="18"/>
                <w:szCs w:val="18"/>
              </w:rPr>
            </w:pPr>
            <w:r w:rsidRPr="00B71439">
              <w:rPr>
                <w:color w:val="000000" w:themeColor="text1"/>
                <w:sz w:val="18"/>
                <w:szCs w:val="18"/>
              </w:rPr>
              <w:t>厂内实施</w:t>
            </w:r>
            <w:r w:rsidRPr="00B71439">
              <w:rPr>
                <w:color w:val="000000" w:themeColor="text1"/>
                <w:sz w:val="18"/>
                <w:szCs w:val="18"/>
              </w:rPr>
              <w:t>“</w:t>
            </w:r>
            <w:r w:rsidRPr="00B71439">
              <w:rPr>
                <w:color w:val="000000" w:themeColor="text1"/>
                <w:sz w:val="18"/>
                <w:szCs w:val="18"/>
              </w:rPr>
              <w:t>清污分流、雨污分流</w:t>
            </w:r>
            <w:r w:rsidRPr="00B71439">
              <w:rPr>
                <w:color w:val="000000" w:themeColor="text1"/>
                <w:sz w:val="18"/>
                <w:szCs w:val="18"/>
              </w:rPr>
              <w:t>”</w:t>
            </w:r>
            <w:r w:rsidRPr="00B71439">
              <w:rPr>
                <w:color w:val="000000" w:themeColor="text1"/>
                <w:sz w:val="18"/>
                <w:szCs w:val="18"/>
              </w:rPr>
              <w:t>排水，自建厂内雨、污水管网和尾水回用管网</w:t>
            </w:r>
          </w:p>
        </w:tc>
        <w:tc>
          <w:tcPr>
            <w:tcW w:w="515"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50</w:t>
            </w:r>
          </w:p>
        </w:tc>
      </w:tr>
      <w:tr w:rsidR="00930255" w:rsidRPr="00B71439" w:rsidTr="003F22AE">
        <w:trPr>
          <w:jc w:val="center"/>
        </w:trPr>
        <w:tc>
          <w:tcPr>
            <w:tcW w:w="386"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6</w:t>
            </w:r>
          </w:p>
        </w:tc>
        <w:tc>
          <w:tcPr>
            <w:tcW w:w="560" w:type="pct"/>
            <w:vMerge w:val="restar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废气</w:t>
            </w:r>
          </w:p>
        </w:tc>
        <w:tc>
          <w:tcPr>
            <w:tcW w:w="3539" w:type="pct"/>
            <w:shd w:val="clear" w:color="auto" w:fill="auto"/>
            <w:vAlign w:val="center"/>
          </w:tcPr>
          <w:p w:rsidR="00A41CA9" w:rsidRPr="00B71439" w:rsidRDefault="00A41CA9" w:rsidP="003F22AE">
            <w:pPr>
              <w:spacing w:line="280" w:lineRule="exact"/>
              <w:jc w:val="left"/>
              <w:rPr>
                <w:color w:val="000000" w:themeColor="text1"/>
                <w:sz w:val="18"/>
                <w:szCs w:val="18"/>
              </w:rPr>
            </w:pPr>
            <w:r w:rsidRPr="00B71439">
              <w:rPr>
                <w:color w:val="000000" w:themeColor="text1"/>
                <w:sz w:val="18"/>
                <w:szCs w:val="18"/>
              </w:rPr>
              <w:t>焚烧炉配套烟气净化处理系统</w:t>
            </w:r>
            <w:r w:rsidRPr="00B71439">
              <w:rPr>
                <w:color w:val="000000" w:themeColor="text1"/>
                <w:sz w:val="18"/>
                <w:szCs w:val="18"/>
              </w:rPr>
              <w:t>1</w:t>
            </w:r>
            <w:r w:rsidRPr="00B71439">
              <w:rPr>
                <w:color w:val="000000" w:themeColor="text1"/>
                <w:sz w:val="18"/>
                <w:szCs w:val="18"/>
              </w:rPr>
              <w:t>套，采用</w:t>
            </w:r>
            <w:r w:rsidRPr="00B71439">
              <w:rPr>
                <w:color w:val="000000" w:themeColor="text1"/>
                <w:sz w:val="18"/>
                <w:szCs w:val="18"/>
              </w:rPr>
              <w:t>“</w:t>
            </w:r>
            <w:r w:rsidRPr="00B71439">
              <w:rPr>
                <w:color w:val="000000" w:themeColor="text1"/>
                <w:sz w:val="18"/>
                <w:szCs w:val="18"/>
              </w:rPr>
              <w:t>炉内</w:t>
            </w:r>
            <w:r w:rsidRPr="00B71439">
              <w:rPr>
                <w:color w:val="000000" w:themeColor="text1"/>
                <w:sz w:val="18"/>
                <w:szCs w:val="18"/>
              </w:rPr>
              <w:t>SNCR</w:t>
            </w:r>
            <w:r w:rsidRPr="00B71439">
              <w:rPr>
                <w:color w:val="000000" w:themeColor="text1"/>
                <w:sz w:val="18"/>
                <w:szCs w:val="18"/>
              </w:rPr>
              <w:t>脱硝</w:t>
            </w:r>
            <w:r w:rsidRPr="00B71439">
              <w:rPr>
                <w:color w:val="000000" w:themeColor="text1"/>
                <w:sz w:val="18"/>
                <w:szCs w:val="18"/>
              </w:rPr>
              <w:t>+</w:t>
            </w:r>
            <w:r w:rsidRPr="00B71439">
              <w:rPr>
                <w:color w:val="000000" w:themeColor="text1"/>
                <w:sz w:val="18"/>
                <w:szCs w:val="18"/>
              </w:rPr>
              <w:t>半干法喷雾反应塔＋干法脱酸</w:t>
            </w:r>
            <w:r w:rsidRPr="00B71439">
              <w:rPr>
                <w:color w:val="000000" w:themeColor="text1"/>
                <w:sz w:val="18"/>
                <w:szCs w:val="18"/>
              </w:rPr>
              <w:t>+</w:t>
            </w:r>
            <w:r w:rsidRPr="00B71439">
              <w:rPr>
                <w:color w:val="000000" w:themeColor="text1"/>
                <w:sz w:val="18"/>
                <w:szCs w:val="18"/>
              </w:rPr>
              <w:t>活性炭吸附＋袋式除尘器</w:t>
            </w:r>
            <w:r w:rsidRPr="00B71439">
              <w:rPr>
                <w:color w:val="000000" w:themeColor="text1"/>
                <w:sz w:val="18"/>
                <w:szCs w:val="18"/>
              </w:rPr>
              <w:t>”</w:t>
            </w:r>
            <w:r w:rsidRPr="00B71439">
              <w:rPr>
                <w:color w:val="000000" w:themeColor="text1"/>
                <w:sz w:val="18"/>
                <w:szCs w:val="18"/>
              </w:rPr>
              <w:t>的处理工艺，尾气经</w:t>
            </w:r>
            <w:r w:rsidRPr="00B71439">
              <w:rPr>
                <w:color w:val="000000" w:themeColor="text1"/>
                <w:sz w:val="18"/>
                <w:szCs w:val="18"/>
              </w:rPr>
              <w:t>60m</w:t>
            </w:r>
            <w:r w:rsidRPr="00B71439">
              <w:rPr>
                <w:color w:val="000000" w:themeColor="text1"/>
                <w:sz w:val="18"/>
                <w:szCs w:val="18"/>
              </w:rPr>
              <w:t>烟囱排放；配套烟气在线监测装置，监测指标至少包括</w:t>
            </w:r>
            <w:r w:rsidRPr="00B71439">
              <w:rPr>
                <w:color w:val="000000" w:themeColor="text1"/>
                <w:sz w:val="18"/>
                <w:szCs w:val="18"/>
              </w:rPr>
              <w:t>CO</w:t>
            </w:r>
            <w:r w:rsidRPr="00B71439">
              <w:rPr>
                <w:color w:val="000000" w:themeColor="text1"/>
                <w:sz w:val="18"/>
                <w:szCs w:val="18"/>
              </w:rPr>
              <w:t>、</w:t>
            </w:r>
            <w:r w:rsidRPr="00B71439">
              <w:rPr>
                <w:color w:val="000000" w:themeColor="text1"/>
                <w:sz w:val="18"/>
                <w:szCs w:val="18"/>
              </w:rPr>
              <w:t>SO</w:t>
            </w:r>
            <w:r w:rsidRPr="00B71439">
              <w:rPr>
                <w:color w:val="000000" w:themeColor="text1"/>
                <w:sz w:val="18"/>
                <w:szCs w:val="18"/>
                <w:vertAlign w:val="subscript"/>
              </w:rPr>
              <w:t>2</w:t>
            </w:r>
            <w:r w:rsidRPr="00B71439">
              <w:rPr>
                <w:color w:val="000000" w:themeColor="text1"/>
                <w:sz w:val="18"/>
                <w:szCs w:val="18"/>
              </w:rPr>
              <w:t>、</w:t>
            </w:r>
            <w:r w:rsidRPr="00B71439">
              <w:rPr>
                <w:color w:val="000000" w:themeColor="text1"/>
                <w:sz w:val="18"/>
                <w:szCs w:val="18"/>
              </w:rPr>
              <w:t>NO</w:t>
            </w:r>
            <w:r w:rsidRPr="00B71439">
              <w:rPr>
                <w:color w:val="000000" w:themeColor="text1"/>
                <w:sz w:val="18"/>
                <w:szCs w:val="18"/>
                <w:vertAlign w:val="subscript"/>
              </w:rPr>
              <w:t>x</w:t>
            </w:r>
            <w:r w:rsidRPr="00B71439">
              <w:rPr>
                <w:color w:val="000000" w:themeColor="text1"/>
                <w:sz w:val="18"/>
                <w:szCs w:val="18"/>
              </w:rPr>
              <w:t>、颗粒物和氯化氢</w:t>
            </w:r>
          </w:p>
        </w:tc>
        <w:tc>
          <w:tcPr>
            <w:tcW w:w="515"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980</w:t>
            </w:r>
          </w:p>
        </w:tc>
      </w:tr>
      <w:tr w:rsidR="00930255" w:rsidRPr="00B71439" w:rsidTr="003F22AE">
        <w:trPr>
          <w:jc w:val="center"/>
        </w:trPr>
        <w:tc>
          <w:tcPr>
            <w:tcW w:w="386"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7</w:t>
            </w:r>
          </w:p>
        </w:tc>
        <w:tc>
          <w:tcPr>
            <w:tcW w:w="560" w:type="pct"/>
            <w:vMerge/>
            <w:shd w:val="clear" w:color="auto" w:fill="auto"/>
            <w:vAlign w:val="center"/>
          </w:tcPr>
          <w:p w:rsidR="00A41CA9" w:rsidRPr="00B71439" w:rsidRDefault="00A41CA9" w:rsidP="003F22AE">
            <w:pPr>
              <w:spacing w:line="280" w:lineRule="exact"/>
              <w:jc w:val="center"/>
              <w:rPr>
                <w:color w:val="000000" w:themeColor="text1"/>
                <w:sz w:val="18"/>
                <w:szCs w:val="18"/>
              </w:rPr>
            </w:pPr>
          </w:p>
        </w:tc>
        <w:tc>
          <w:tcPr>
            <w:tcW w:w="3539" w:type="pct"/>
            <w:shd w:val="clear" w:color="auto" w:fill="auto"/>
            <w:vAlign w:val="center"/>
          </w:tcPr>
          <w:p w:rsidR="00A41CA9" w:rsidRPr="00B71439" w:rsidRDefault="00A41CA9" w:rsidP="003F22AE">
            <w:pPr>
              <w:spacing w:line="280" w:lineRule="exact"/>
              <w:jc w:val="left"/>
              <w:rPr>
                <w:color w:val="000000" w:themeColor="text1"/>
                <w:sz w:val="18"/>
                <w:szCs w:val="18"/>
              </w:rPr>
            </w:pPr>
            <w:r w:rsidRPr="00B71439">
              <w:rPr>
                <w:color w:val="000000" w:themeColor="text1"/>
                <w:sz w:val="18"/>
                <w:szCs w:val="18"/>
              </w:rPr>
              <w:t>焚烧炉设置运行工况在线监测装置，配套电子显示板</w:t>
            </w:r>
          </w:p>
        </w:tc>
        <w:tc>
          <w:tcPr>
            <w:tcW w:w="515"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115</w:t>
            </w:r>
          </w:p>
        </w:tc>
      </w:tr>
      <w:tr w:rsidR="00930255" w:rsidRPr="00B71439" w:rsidTr="003F22AE">
        <w:trPr>
          <w:jc w:val="center"/>
        </w:trPr>
        <w:tc>
          <w:tcPr>
            <w:tcW w:w="386"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8</w:t>
            </w:r>
          </w:p>
        </w:tc>
        <w:tc>
          <w:tcPr>
            <w:tcW w:w="560" w:type="pct"/>
            <w:vMerge/>
            <w:shd w:val="clear" w:color="auto" w:fill="auto"/>
            <w:vAlign w:val="center"/>
          </w:tcPr>
          <w:p w:rsidR="00A41CA9" w:rsidRPr="00B71439" w:rsidRDefault="00A41CA9" w:rsidP="003F22AE">
            <w:pPr>
              <w:spacing w:line="280" w:lineRule="exact"/>
              <w:jc w:val="center"/>
              <w:rPr>
                <w:color w:val="000000" w:themeColor="text1"/>
                <w:sz w:val="18"/>
                <w:szCs w:val="18"/>
              </w:rPr>
            </w:pPr>
          </w:p>
        </w:tc>
        <w:tc>
          <w:tcPr>
            <w:tcW w:w="3539" w:type="pct"/>
            <w:shd w:val="clear" w:color="auto" w:fill="auto"/>
            <w:vAlign w:val="center"/>
          </w:tcPr>
          <w:p w:rsidR="00A41CA9" w:rsidRPr="00B71439" w:rsidRDefault="00A41CA9" w:rsidP="003F22AE">
            <w:pPr>
              <w:spacing w:line="280" w:lineRule="exact"/>
              <w:jc w:val="left"/>
              <w:rPr>
                <w:color w:val="000000" w:themeColor="text1"/>
                <w:sz w:val="18"/>
                <w:szCs w:val="18"/>
              </w:rPr>
            </w:pPr>
            <w:r w:rsidRPr="00B71439">
              <w:rPr>
                <w:color w:val="000000" w:themeColor="text1"/>
                <w:sz w:val="18"/>
                <w:szCs w:val="18"/>
              </w:rPr>
              <w:t>主厂房卸料大厅全封闭设计，卸料平台进、出口均设置空气幕</w:t>
            </w:r>
          </w:p>
        </w:tc>
        <w:tc>
          <w:tcPr>
            <w:tcW w:w="515"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80</w:t>
            </w:r>
          </w:p>
        </w:tc>
      </w:tr>
      <w:tr w:rsidR="00930255" w:rsidRPr="00B71439" w:rsidTr="003F22AE">
        <w:trPr>
          <w:jc w:val="center"/>
        </w:trPr>
        <w:tc>
          <w:tcPr>
            <w:tcW w:w="386"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9</w:t>
            </w:r>
          </w:p>
        </w:tc>
        <w:tc>
          <w:tcPr>
            <w:tcW w:w="560" w:type="pct"/>
            <w:vMerge/>
            <w:shd w:val="clear" w:color="auto" w:fill="auto"/>
            <w:vAlign w:val="center"/>
          </w:tcPr>
          <w:p w:rsidR="00A41CA9" w:rsidRPr="00B71439" w:rsidRDefault="00A41CA9" w:rsidP="003F22AE">
            <w:pPr>
              <w:spacing w:line="280" w:lineRule="exact"/>
              <w:jc w:val="center"/>
              <w:rPr>
                <w:color w:val="000000" w:themeColor="text1"/>
                <w:sz w:val="18"/>
                <w:szCs w:val="18"/>
              </w:rPr>
            </w:pPr>
          </w:p>
        </w:tc>
        <w:tc>
          <w:tcPr>
            <w:tcW w:w="3539" w:type="pct"/>
            <w:shd w:val="clear" w:color="auto" w:fill="auto"/>
            <w:vAlign w:val="center"/>
          </w:tcPr>
          <w:p w:rsidR="00A41CA9" w:rsidRPr="00B71439" w:rsidRDefault="00A41CA9" w:rsidP="003F22AE">
            <w:pPr>
              <w:spacing w:line="280" w:lineRule="exact"/>
              <w:jc w:val="left"/>
              <w:rPr>
                <w:color w:val="000000" w:themeColor="text1"/>
                <w:sz w:val="18"/>
                <w:szCs w:val="18"/>
              </w:rPr>
            </w:pPr>
            <w:r w:rsidRPr="00B71439">
              <w:rPr>
                <w:color w:val="000000" w:themeColor="text1"/>
                <w:sz w:val="18"/>
                <w:szCs w:val="18"/>
              </w:rPr>
              <w:t>主厂房垃圾贮池密闭，顶部设置一次风机，恶臭气体抽至焚烧炉燃烧</w:t>
            </w:r>
          </w:p>
        </w:tc>
        <w:tc>
          <w:tcPr>
            <w:tcW w:w="515"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32</w:t>
            </w:r>
          </w:p>
        </w:tc>
      </w:tr>
      <w:tr w:rsidR="00930255" w:rsidRPr="00B71439" w:rsidTr="003F22AE">
        <w:trPr>
          <w:jc w:val="center"/>
        </w:trPr>
        <w:tc>
          <w:tcPr>
            <w:tcW w:w="386"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10</w:t>
            </w:r>
          </w:p>
        </w:tc>
        <w:tc>
          <w:tcPr>
            <w:tcW w:w="560" w:type="pct"/>
            <w:vMerge/>
            <w:shd w:val="clear" w:color="auto" w:fill="auto"/>
            <w:vAlign w:val="center"/>
          </w:tcPr>
          <w:p w:rsidR="00A41CA9" w:rsidRPr="00B71439" w:rsidRDefault="00A41CA9" w:rsidP="003F22AE">
            <w:pPr>
              <w:spacing w:line="280" w:lineRule="exact"/>
              <w:jc w:val="center"/>
              <w:rPr>
                <w:color w:val="000000" w:themeColor="text1"/>
                <w:sz w:val="18"/>
                <w:szCs w:val="18"/>
              </w:rPr>
            </w:pPr>
          </w:p>
        </w:tc>
        <w:tc>
          <w:tcPr>
            <w:tcW w:w="3539" w:type="pct"/>
            <w:shd w:val="clear" w:color="auto" w:fill="auto"/>
            <w:vAlign w:val="center"/>
          </w:tcPr>
          <w:p w:rsidR="00A41CA9" w:rsidRPr="00B71439" w:rsidRDefault="00A41CA9" w:rsidP="003F22AE">
            <w:pPr>
              <w:spacing w:line="280" w:lineRule="exact"/>
              <w:jc w:val="left"/>
              <w:rPr>
                <w:color w:val="000000" w:themeColor="text1"/>
                <w:sz w:val="18"/>
                <w:szCs w:val="18"/>
              </w:rPr>
            </w:pPr>
            <w:r w:rsidRPr="00B71439">
              <w:rPr>
                <w:color w:val="000000" w:themeColor="text1"/>
                <w:sz w:val="18"/>
                <w:szCs w:val="18"/>
              </w:rPr>
              <w:t>渗滤液处理站配套臭气处理系统</w:t>
            </w:r>
            <w:r w:rsidRPr="00B71439">
              <w:rPr>
                <w:color w:val="000000" w:themeColor="text1"/>
                <w:sz w:val="18"/>
                <w:szCs w:val="18"/>
              </w:rPr>
              <w:t>1</w:t>
            </w:r>
            <w:r w:rsidRPr="00B71439">
              <w:rPr>
                <w:color w:val="000000" w:themeColor="text1"/>
                <w:sz w:val="18"/>
                <w:szCs w:val="18"/>
              </w:rPr>
              <w:t>套</w:t>
            </w:r>
          </w:p>
        </w:tc>
        <w:tc>
          <w:tcPr>
            <w:tcW w:w="515"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30</w:t>
            </w:r>
          </w:p>
        </w:tc>
      </w:tr>
      <w:tr w:rsidR="00930255" w:rsidRPr="00B71439" w:rsidTr="003F22AE">
        <w:trPr>
          <w:trHeight w:val="274"/>
          <w:jc w:val="center"/>
        </w:trPr>
        <w:tc>
          <w:tcPr>
            <w:tcW w:w="386"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11</w:t>
            </w:r>
          </w:p>
        </w:tc>
        <w:tc>
          <w:tcPr>
            <w:tcW w:w="560" w:type="pct"/>
            <w:vMerge/>
            <w:shd w:val="clear" w:color="auto" w:fill="auto"/>
            <w:vAlign w:val="center"/>
          </w:tcPr>
          <w:p w:rsidR="00A41CA9" w:rsidRPr="00B71439" w:rsidRDefault="00A41CA9" w:rsidP="003F22AE">
            <w:pPr>
              <w:spacing w:line="280" w:lineRule="exact"/>
              <w:jc w:val="center"/>
              <w:rPr>
                <w:color w:val="000000" w:themeColor="text1"/>
                <w:sz w:val="18"/>
                <w:szCs w:val="18"/>
              </w:rPr>
            </w:pPr>
          </w:p>
        </w:tc>
        <w:tc>
          <w:tcPr>
            <w:tcW w:w="3539" w:type="pct"/>
            <w:shd w:val="clear" w:color="auto" w:fill="auto"/>
            <w:vAlign w:val="center"/>
          </w:tcPr>
          <w:p w:rsidR="00A41CA9" w:rsidRPr="00B71439" w:rsidRDefault="00A41CA9" w:rsidP="003F22AE">
            <w:pPr>
              <w:spacing w:line="280" w:lineRule="exact"/>
              <w:jc w:val="left"/>
              <w:rPr>
                <w:color w:val="000000" w:themeColor="text1"/>
                <w:sz w:val="18"/>
                <w:szCs w:val="18"/>
              </w:rPr>
            </w:pPr>
            <w:r w:rsidRPr="00B71439">
              <w:rPr>
                <w:color w:val="000000" w:themeColor="text1"/>
                <w:sz w:val="18"/>
                <w:szCs w:val="18"/>
              </w:rPr>
              <w:t>消石灰仓、活性炭仓均配套袋式收尘装置</w:t>
            </w:r>
          </w:p>
        </w:tc>
        <w:tc>
          <w:tcPr>
            <w:tcW w:w="515"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12</w:t>
            </w:r>
          </w:p>
        </w:tc>
      </w:tr>
      <w:tr w:rsidR="00930255" w:rsidRPr="00B71439" w:rsidTr="003F22AE">
        <w:trPr>
          <w:jc w:val="center"/>
        </w:trPr>
        <w:tc>
          <w:tcPr>
            <w:tcW w:w="386"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12</w:t>
            </w:r>
          </w:p>
        </w:tc>
        <w:tc>
          <w:tcPr>
            <w:tcW w:w="560"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固废</w:t>
            </w:r>
          </w:p>
        </w:tc>
        <w:tc>
          <w:tcPr>
            <w:tcW w:w="3539" w:type="pct"/>
            <w:shd w:val="clear" w:color="auto" w:fill="auto"/>
            <w:vAlign w:val="center"/>
          </w:tcPr>
          <w:p w:rsidR="00A41CA9" w:rsidRPr="00B71439" w:rsidRDefault="00A41CA9" w:rsidP="003F22AE">
            <w:pPr>
              <w:spacing w:line="280" w:lineRule="exact"/>
              <w:jc w:val="left"/>
              <w:rPr>
                <w:color w:val="000000" w:themeColor="text1"/>
                <w:sz w:val="18"/>
                <w:szCs w:val="18"/>
              </w:rPr>
            </w:pPr>
            <w:r w:rsidRPr="00B71439">
              <w:rPr>
                <w:color w:val="000000" w:themeColor="text1"/>
                <w:sz w:val="18"/>
                <w:szCs w:val="18"/>
              </w:rPr>
              <w:t>建设灰仓</w:t>
            </w:r>
            <w:r w:rsidRPr="00B71439">
              <w:rPr>
                <w:color w:val="000000" w:themeColor="text1"/>
                <w:sz w:val="18"/>
                <w:szCs w:val="18"/>
              </w:rPr>
              <w:t>1</w:t>
            </w:r>
            <w:r w:rsidRPr="00B71439">
              <w:rPr>
                <w:color w:val="000000" w:themeColor="text1"/>
                <w:sz w:val="18"/>
                <w:szCs w:val="18"/>
              </w:rPr>
              <w:t>个，飞灰临时储存后委托有处置</w:t>
            </w:r>
          </w:p>
        </w:tc>
        <w:tc>
          <w:tcPr>
            <w:tcW w:w="515"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40</w:t>
            </w:r>
          </w:p>
        </w:tc>
      </w:tr>
      <w:tr w:rsidR="00930255" w:rsidRPr="00B71439" w:rsidTr="003F22AE">
        <w:trPr>
          <w:jc w:val="center"/>
        </w:trPr>
        <w:tc>
          <w:tcPr>
            <w:tcW w:w="386"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13</w:t>
            </w:r>
          </w:p>
        </w:tc>
        <w:tc>
          <w:tcPr>
            <w:tcW w:w="560"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噪声</w:t>
            </w:r>
          </w:p>
        </w:tc>
        <w:tc>
          <w:tcPr>
            <w:tcW w:w="3539" w:type="pct"/>
            <w:shd w:val="clear" w:color="auto" w:fill="auto"/>
            <w:vAlign w:val="center"/>
          </w:tcPr>
          <w:p w:rsidR="00A41CA9" w:rsidRPr="00B71439" w:rsidRDefault="00A41CA9" w:rsidP="003F22AE">
            <w:pPr>
              <w:spacing w:line="280" w:lineRule="exact"/>
              <w:jc w:val="left"/>
              <w:rPr>
                <w:color w:val="000000" w:themeColor="text1"/>
                <w:sz w:val="18"/>
                <w:szCs w:val="18"/>
              </w:rPr>
            </w:pPr>
            <w:r w:rsidRPr="00B71439">
              <w:rPr>
                <w:color w:val="000000" w:themeColor="text1"/>
                <w:sz w:val="18"/>
                <w:szCs w:val="18"/>
              </w:rPr>
              <w:t>风机进出口安装使用阻性或阻抗复合性消声器；冷却塔雨区填装斜管吸声填料，风机减速机加装可拆卸式隔声罩；厂界四周建设围墙</w:t>
            </w:r>
          </w:p>
        </w:tc>
        <w:tc>
          <w:tcPr>
            <w:tcW w:w="515"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40</w:t>
            </w:r>
          </w:p>
        </w:tc>
      </w:tr>
      <w:tr w:rsidR="00930255" w:rsidRPr="00B71439" w:rsidTr="003F22AE">
        <w:trPr>
          <w:jc w:val="center"/>
        </w:trPr>
        <w:tc>
          <w:tcPr>
            <w:tcW w:w="386"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14</w:t>
            </w:r>
          </w:p>
        </w:tc>
        <w:tc>
          <w:tcPr>
            <w:tcW w:w="560" w:type="pct"/>
            <w:vMerge w:val="restar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地下水</w:t>
            </w:r>
          </w:p>
        </w:tc>
        <w:tc>
          <w:tcPr>
            <w:tcW w:w="3539" w:type="pct"/>
            <w:shd w:val="clear" w:color="auto" w:fill="auto"/>
            <w:vAlign w:val="center"/>
          </w:tcPr>
          <w:p w:rsidR="00A41CA9" w:rsidRPr="00B71439" w:rsidRDefault="00A41CA9" w:rsidP="003F22AE">
            <w:pPr>
              <w:spacing w:line="280" w:lineRule="exact"/>
              <w:jc w:val="left"/>
              <w:rPr>
                <w:color w:val="000000" w:themeColor="text1"/>
                <w:sz w:val="18"/>
                <w:szCs w:val="18"/>
              </w:rPr>
            </w:pPr>
            <w:r w:rsidRPr="00B71439">
              <w:rPr>
                <w:color w:val="000000" w:themeColor="text1"/>
                <w:sz w:val="18"/>
                <w:szCs w:val="18"/>
              </w:rPr>
              <w:t>按</w:t>
            </w:r>
            <w:r w:rsidRPr="00B71439">
              <w:rPr>
                <w:color w:val="000000" w:themeColor="text1"/>
                <w:sz w:val="18"/>
                <w:szCs w:val="18"/>
              </w:rPr>
              <w:t>“</w:t>
            </w:r>
            <w:r w:rsidRPr="00B71439">
              <w:rPr>
                <w:color w:val="000000" w:themeColor="text1"/>
                <w:sz w:val="18"/>
                <w:szCs w:val="18"/>
              </w:rPr>
              <w:t>分区防渗</w:t>
            </w:r>
            <w:r w:rsidRPr="00B71439">
              <w:rPr>
                <w:color w:val="000000" w:themeColor="text1"/>
                <w:sz w:val="18"/>
                <w:szCs w:val="18"/>
              </w:rPr>
              <w:t>”</w:t>
            </w:r>
            <w:r w:rsidRPr="00B71439">
              <w:rPr>
                <w:color w:val="000000" w:themeColor="text1"/>
                <w:sz w:val="18"/>
                <w:szCs w:val="18"/>
              </w:rPr>
              <w:t>要求，落实不同区域的防渗措施</w:t>
            </w:r>
          </w:p>
        </w:tc>
        <w:tc>
          <w:tcPr>
            <w:tcW w:w="515"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170</w:t>
            </w:r>
          </w:p>
        </w:tc>
      </w:tr>
      <w:tr w:rsidR="00930255" w:rsidRPr="00B71439" w:rsidTr="003F22AE">
        <w:trPr>
          <w:jc w:val="center"/>
        </w:trPr>
        <w:tc>
          <w:tcPr>
            <w:tcW w:w="386"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15</w:t>
            </w:r>
          </w:p>
        </w:tc>
        <w:tc>
          <w:tcPr>
            <w:tcW w:w="560" w:type="pct"/>
            <w:vMerge/>
            <w:shd w:val="clear" w:color="auto" w:fill="auto"/>
            <w:vAlign w:val="center"/>
          </w:tcPr>
          <w:p w:rsidR="00A41CA9" w:rsidRPr="00B71439" w:rsidRDefault="00A41CA9" w:rsidP="003F22AE">
            <w:pPr>
              <w:spacing w:line="280" w:lineRule="exact"/>
              <w:jc w:val="center"/>
              <w:rPr>
                <w:color w:val="000000" w:themeColor="text1"/>
                <w:sz w:val="18"/>
                <w:szCs w:val="18"/>
              </w:rPr>
            </w:pPr>
          </w:p>
        </w:tc>
        <w:tc>
          <w:tcPr>
            <w:tcW w:w="3539" w:type="pct"/>
            <w:shd w:val="clear" w:color="auto" w:fill="auto"/>
            <w:vAlign w:val="center"/>
          </w:tcPr>
          <w:p w:rsidR="00A41CA9" w:rsidRPr="00B71439" w:rsidRDefault="00A41CA9" w:rsidP="003F22AE">
            <w:pPr>
              <w:spacing w:line="280" w:lineRule="exact"/>
              <w:jc w:val="left"/>
              <w:rPr>
                <w:color w:val="000000" w:themeColor="text1"/>
                <w:sz w:val="18"/>
                <w:szCs w:val="18"/>
              </w:rPr>
            </w:pPr>
            <w:r w:rsidRPr="00B71439">
              <w:rPr>
                <w:color w:val="000000" w:themeColor="text1"/>
                <w:sz w:val="18"/>
                <w:szCs w:val="18"/>
              </w:rPr>
              <w:t>规范设置地下水监控井</w:t>
            </w:r>
          </w:p>
        </w:tc>
        <w:tc>
          <w:tcPr>
            <w:tcW w:w="515"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15</w:t>
            </w:r>
          </w:p>
        </w:tc>
      </w:tr>
      <w:tr w:rsidR="00930255" w:rsidRPr="00B71439" w:rsidTr="003F22AE">
        <w:trPr>
          <w:jc w:val="center"/>
        </w:trPr>
        <w:tc>
          <w:tcPr>
            <w:tcW w:w="386"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16</w:t>
            </w:r>
          </w:p>
        </w:tc>
        <w:tc>
          <w:tcPr>
            <w:tcW w:w="560" w:type="pct"/>
            <w:vMerge w:val="restar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环境管理</w:t>
            </w:r>
          </w:p>
        </w:tc>
        <w:tc>
          <w:tcPr>
            <w:tcW w:w="3539" w:type="pct"/>
            <w:shd w:val="clear" w:color="auto" w:fill="auto"/>
            <w:vAlign w:val="center"/>
          </w:tcPr>
          <w:p w:rsidR="00A41CA9" w:rsidRPr="00B71439" w:rsidRDefault="00A41CA9" w:rsidP="003F22AE">
            <w:pPr>
              <w:spacing w:line="280" w:lineRule="exact"/>
              <w:jc w:val="left"/>
              <w:rPr>
                <w:color w:val="000000" w:themeColor="text1"/>
                <w:sz w:val="18"/>
                <w:szCs w:val="18"/>
              </w:rPr>
            </w:pPr>
            <w:r w:rsidRPr="00B71439">
              <w:rPr>
                <w:color w:val="000000" w:themeColor="text1"/>
                <w:sz w:val="18"/>
                <w:szCs w:val="18"/>
              </w:rPr>
              <w:t>焚烧炉设置永久采样孔、采样测试平台、废气污染源标识牌</w:t>
            </w:r>
          </w:p>
        </w:tc>
        <w:tc>
          <w:tcPr>
            <w:tcW w:w="515"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5</w:t>
            </w:r>
          </w:p>
        </w:tc>
      </w:tr>
      <w:tr w:rsidR="00930255" w:rsidRPr="00B71439" w:rsidTr="003F22AE">
        <w:trPr>
          <w:jc w:val="center"/>
        </w:trPr>
        <w:tc>
          <w:tcPr>
            <w:tcW w:w="386"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17</w:t>
            </w:r>
          </w:p>
        </w:tc>
        <w:tc>
          <w:tcPr>
            <w:tcW w:w="560" w:type="pct"/>
            <w:vMerge/>
            <w:shd w:val="clear" w:color="auto" w:fill="auto"/>
            <w:vAlign w:val="center"/>
          </w:tcPr>
          <w:p w:rsidR="00A41CA9" w:rsidRPr="00B71439" w:rsidRDefault="00A41CA9" w:rsidP="003F22AE">
            <w:pPr>
              <w:spacing w:line="280" w:lineRule="exact"/>
              <w:jc w:val="center"/>
              <w:rPr>
                <w:color w:val="000000" w:themeColor="text1"/>
                <w:sz w:val="18"/>
                <w:szCs w:val="18"/>
              </w:rPr>
            </w:pPr>
          </w:p>
        </w:tc>
        <w:tc>
          <w:tcPr>
            <w:tcW w:w="3539" w:type="pct"/>
            <w:shd w:val="clear" w:color="auto" w:fill="auto"/>
            <w:vAlign w:val="center"/>
          </w:tcPr>
          <w:p w:rsidR="00A41CA9" w:rsidRPr="00B71439" w:rsidRDefault="00A41CA9" w:rsidP="003F22AE">
            <w:pPr>
              <w:spacing w:line="280" w:lineRule="exact"/>
              <w:jc w:val="left"/>
              <w:rPr>
                <w:color w:val="000000" w:themeColor="text1"/>
                <w:sz w:val="18"/>
                <w:szCs w:val="18"/>
              </w:rPr>
            </w:pPr>
            <w:r w:rsidRPr="00B71439">
              <w:rPr>
                <w:color w:val="000000" w:themeColor="text1"/>
                <w:sz w:val="18"/>
                <w:szCs w:val="18"/>
              </w:rPr>
              <w:t>落实施工期水土保持措施</w:t>
            </w:r>
          </w:p>
        </w:tc>
        <w:tc>
          <w:tcPr>
            <w:tcW w:w="515" w:type="pct"/>
            <w:shd w:val="clear" w:color="auto" w:fill="auto"/>
            <w:vAlign w:val="center"/>
          </w:tcPr>
          <w:p w:rsidR="00A41CA9" w:rsidRPr="00B71439" w:rsidRDefault="00891EF1" w:rsidP="003F22AE">
            <w:pPr>
              <w:spacing w:line="280" w:lineRule="exact"/>
              <w:jc w:val="center"/>
              <w:rPr>
                <w:color w:val="000000" w:themeColor="text1"/>
                <w:sz w:val="18"/>
                <w:szCs w:val="18"/>
              </w:rPr>
            </w:pPr>
            <w:r w:rsidRPr="00B71439">
              <w:rPr>
                <w:color w:val="000000" w:themeColor="text1"/>
                <w:sz w:val="18"/>
                <w:szCs w:val="18"/>
              </w:rPr>
              <w:t>52</w:t>
            </w:r>
          </w:p>
        </w:tc>
      </w:tr>
      <w:tr w:rsidR="00930255" w:rsidRPr="00B71439" w:rsidTr="003F22AE">
        <w:trPr>
          <w:jc w:val="center"/>
        </w:trPr>
        <w:tc>
          <w:tcPr>
            <w:tcW w:w="386"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18</w:t>
            </w:r>
          </w:p>
        </w:tc>
        <w:tc>
          <w:tcPr>
            <w:tcW w:w="560" w:type="pct"/>
            <w:vMerge/>
            <w:shd w:val="clear" w:color="auto" w:fill="auto"/>
            <w:vAlign w:val="center"/>
          </w:tcPr>
          <w:p w:rsidR="00A41CA9" w:rsidRPr="00B71439" w:rsidRDefault="00A41CA9" w:rsidP="003F22AE">
            <w:pPr>
              <w:spacing w:line="280" w:lineRule="exact"/>
              <w:jc w:val="center"/>
              <w:rPr>
                <w:color w:val="000000" w:themeColor="text1"/>
                <w:sz w:val="18"/>
                <w:szCs w:val="18"/>
              </w:rPr>
            </w:pPr>
          </w:p>
        </w:tc>
        <w:tc>
          <w:tcPr>
            <w:tcW w:w="3539" w:type="pct"/>
            <w:shd w:val="clear" w:color="auto" w:fill="auto"/>
            <w:vAlign w:val="center"/>
          </w:tcPr>
          <w:p w:rsidR="00A41CA9" w:rsidRPr="00B71439" w:rsidRDefault="00A41CA9" w:rsidP="003F22AE">
            <w:pPr>
              <w:spacing w:line="280" w:lineRule="exact"/>
              <w:jc w:val="left"/>
              <w:rPr>
                <w:color w:val="000000" w:themeColor="text1"/>
                <w:sz w:val="18"/>
                <w:szCs w:val="18"/>
              </w:rPr>
            </w:pPr>
            <w:r w:rsidRPr="00B71439">
              <w:rPr>
                <w:color w:val="000000" w:themeColor="text1"/>
                <w:sz w:val="18"/>
                <w:szCs w:val="18"/>
              </w:rPr>
              <w:t>加强厂区绿化，设计绿化率</w:t>
            </w:r>
            <w:r w:rsidRPr="00B71439">
              <w:rPr>
                <w:color w:val="000000" w:themeColor="text1"/>
                <w:sz w:val="18"/>
                <w:szCs w:val="18"/>
              </w:rPr>
              <w:t>25%</w:t>
            </w:r>
          </w:p>
        </w:tc>
        <w:tc>
          <w:tcPr>
            <w:tcW w:w="515" w:type="pct"/>
            <w:shd w:val="clear" w:color="auto" w:fill="auto"/>
            <w:vAlign w:val="center"/>
          </w:tcPr>
          <w:p w:rsidR="00A41CA9" w:rsidRPr="00B71439" w:rsidRDefault="00891EF1" w:rsidP="003F22AE">
            <w:pPr>
              <w:spacing w:line="280" w:lineRule="exact"/>
              <w:jc w:val="center"/>
              <w:rPr>
                <w:color w:val="000000" w:themeColor="text1"/>
                <w:sz w:val="18"/>
                <w:szCs w:val="18"/>
              </w:rPr>
            </w:pPr>
            <w:r w:rsidRPr="00B71439">
              <w:rPr>
                <w:color w:val="000000" w:themeColor="text1"/>
                <w:sz w:val="18"/>
                <w:szCs w:val="18"/>
              </w:rPr>
              <w:t>6</w:t>
            </w:r>
            <w:r w:rsidR="00A41CA9" w:rsidRPr="00B71439">
              <w:rPr>
                <w:color w:val="000000" w:themeColor="text1"/>
                <w:sz w:val="18"/>
                <w:szCs w:val="18"/>
              </w:rPr>
              <w:t>0</w:t>
            </w:r>
          </w:p>
        </w:tc>
      </w:tr>
      <w:tr w:rsidR="00930255" w:rsidRPr="00B71439" w:rsidTr="003F22AE">
        <w:trPr>
          <w:jc w:val="center"/>
        </w:trPr>
        <w:tc>
          <w:tcPr>
            <w:tcW w:w="4485" w:type="pct"/>
            <w:gridSpan w:val="3"/>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合</w:t>
            </w:r>
            <w:r w:rsidRPr="00B71439">
              <w:rPr>
                <w:color w:val="000000" w:themeColor="text1"/>
                <w:sz w:val="18"/>
                <w:szCs w:val="18"/>
              </w:rPr>
              <w:t xml:space="preserve">    </w:t>
            </w:r>
            <w:r w:rsidRPr="00B71439">
              <w:rPr>
                <w:color w:val="000000" w:themeColor="text1"/>
                <w:sz w:val="18"/>
                <w:szCs w:val="18"/>
              </w:rPr>
              <w:t>计</w:t>
            </w:r>
          </w:p>
        </w:tc>
        <w:tc>
          <w:tcPr>
            <w:tcW w:w="515" w:type="pct"/>
            <w:shd w:val="clear" w:color="auto" w:fill="auto"/>
            <w:vAlign w:val="center"/>
          </w:tcPr>
          <w:p w:rsidR="00A41CA9" w:rsidRPr="00B71439" w:rsidRDefault="00A41CA9" w:rsidP="003F22AE">
            <w:pPr>
              <w:spacing w:line="280" w:lineRule="exact"/>
              <w:jc w:val="center"/>
              <w:rPr>
                <w:color w:val="000000" w:themeColor="text1"/>
                <w:sz w:val="18"/>
                <w:szCs w:val="18"/>
              </w:rPr>
            </w:pPr>
            <w:r w:rsidRPr="00B71439">
              <w:rPr>
                <w:color w:val="000000" w:themeColor="text1"/>
                <w:sz w:val="18"/>
                <w:szCs w:val="18"/>
              </w:rPr>
              <w:t>3011</w:t>
            </w:r>
          </w:p>
        </w:tc>
      </w:tr>
    </w:tbl>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9.1.2  </w:t>
      </w:r>
      <w:r w:rsidRPr="00B71439">
        <w:rPr>
          <w:rFonts w:eastAsia="黑体"/>
          <w:b w:val="0"/>
          <w:color w:val="000000" w:themeColor="text1"/>
          <w:sz w:val="24"/>
          <w:szCs w:val="24"/>
        </w:rPr>
        <w:t>环境效益分析</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根据上表估算结果，本项目计划新增环保投资</w:t>
      </w:r>
      <w:r w:rsidRPr="00B71439">
        <w:rPr>
          <w:color w:val="000000" w:themeColor="text1"/>
          <w:sz w:val="24"/>
        </w:rPr>
        <w:t>3011</w:t>
      </w:r>
      <w:r w:rsidRPr="00B71439">
        <w:rPr>
          <w:color w:val="000000" w:themeColor="text1"/>
          <w:sz w:val="24"/>
        </w:rPr>
        <w:t>万元，占项目投资总额的</w:t>
      </w:r>
      <w:r w:rsidRPr="00B71439">
        <w:rPr>
          <w:color w:val="000000" w:themeColor="text1"/>
          <w:sz w:val="24"/>
        </w:rPr>
        <w:t>13.69%</w:t>
      </w:r>
      <w:r w:rsidRPr="00B71439">
        <w:rPr>
          <w:color w:val="000000" w:themeColor="text1"/>
          <w:sz w:val="24"/>
        </w:rPr>
        <w:t>。</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项目建成后，设计年最大发电量</w:t>
      </w:r>
      <w:r w:rsidRPr="00B71439">
        <w:rPr>
          <w:color w:val="000000" w:themeColor="text1"/>
          <w:sz w:val="24"/>
        </w:rPr>
        <w:t>5061</w:t>
      </w:r>
      <w:r w:rsidRPr="00B71439">
        <w:rPr>
          <w:color w:val="000000" w:themeColor="text1"/>
          <w:sz w:val="24"/>
        </w:rPr>
        <w:t>万</w:t>
      </w:r>
      <w:r w:rsidRPr="00B71439">
        <w:rPr>
          <w:color w:val="000000" w:themeColor="text1"/>
          <w:sz w:val="24"/>
        </w:rPr>
        <w:t>kwh</w:t>
      </w:r>
      <w:r w:rsidRPr="00B71439">
        <w:rPr>
          <w:color w:val="000000" w:themeColor="text1"/>
          <w:sz w:val="24"/>
        </w:rPr>
        <w:t>、上网电量</w:t>
      </w:r>
      <w:r w:rsidRPr="00B71439">
        <w:rPr>
          <w:color w:val="000000" w:themeColor="text1"/>
          <w:sz w:val="24"/>
        </w:rPr>
        <w:t>3998</w:t>
      </w:r>
      <w:r w:rsidRPr="00B71439">
        <w:rPr>
          <w:color w:val="000000" w:themeColor="text1"/>
          <w:sz w:val="24"/>
        </w:rPr>
        <w:t>万</w:t>
      </w:r>
      <w:r w:rsidRPr="00B71439">
        <w:rPr>
          <w:color w:val="000000" w:themeColor="text1"/>
          <w:sz w:val="24"/>
        </w:rPr>
        <w:t>kwh</w:t>
      </w:r>
      <w:r w:rsidRPr="00B71439">
        <w:rPr>
          <w:color w:val="000000" w:themeColor="text1"/>
          <w:sz w:val="24"/>
        </w:rPr>
        <w:t>。在日处理城市生活垃圾</w:t>
      </w:r>
      <w:r w:rsidRPr="00B71439">
        <w:rPr>
          <w:color w:val="000000" w:themeColor="text1"/>
          <w:sz w:val="24"/>
        </w:rPr>
        <w:t>400</w:t>
      </w:r>
      <w:r w:rsidRPr="00B71439">
        <w:rPr>
          <w:color w:val="000000" w:themeColor="text1"/>
          <w:sz w:val="24"/>
        </w:rPr>
        <w:t>吨的规模下，每年预计可节约标煤</w:t>
      </w:r>
      <w:r w:rsidRPr="00B71439">
        <w:rPr>
          <w:color w:val="000000" w:themeColor="text1"/>
          <w:sz w:val="24"/>
        </w:rPr>
        <w:t>1.73</w:t>
      </w:r>
      <w:r w:rsidRPr="00B71439">
        <w:rPr>
          <w:color w:val="000000" w:themeColor="text1"/>
          <w:sz w:val="24"/>
        </w:rPr>
        <w:t>万吨（折算约</w:t>
      </w:r>
      <w:r w:rsidRPr="00B71439">
        <w:rPr>
          <w:color w:val="000000" w:themeColor="text1"/>
          <w:sz w:val="24"/>
        </w:rPr>
        <w:t>2.43</w:t>
      </w:r>
      <w:r w:rsidRPr="00B71439">
        <w:rPr>
          <w:color w:val="000000" w:themeColor="text1"/>
          <w:sz w:val="24"/>
        </w:rPr>
        <w:t>万吨原煤）、减少</w:t>
      </w:r>
      <w:r w:rsidRPr="00B71439">
        <w:rPr>
          <w:color w:val="000000" w:themeColor="text1"/>
          <w:sz w:val="24"/>
        </w:rPr>
        <w:t>CO</w:t>
      </w:r>
      <w:r w:rsidRPr="00B71439">
        <w:rPr>
          <w:color w:val="000000" w:themeColor="text1"/>
          <w:sz w:val="24"/>
          <w:vertAlign w:val="subscript"/>
        </w:rPr>
        <w:t>2</w:t>
      </w:r>
      <w:r w:rsidRPr="00B71439">
        <w:rPr>
          <w:color w:val="000000" w:themeColor="text1"/>
          <w:sz w:val="24"/>
        </w:rPr>
        <w:t>排放量</w:t>
      </w:r>
      <w:r w:rsidRPr="00B71439">
        <w:rPr>
          <w:color w:val="000000" w:themeColor="text1"/>
          <w:sz w:val="24"/>
        </w:rPr>
        <w:t>4.52</w:t>
      </w:r>
      <w:r w:rsidRPr="00B71439">
        <w:rPr>
          <w:color w:val="000000" w:themeColor="text1"/>
          <w:sz w:val="24"/>
        </w:rPr>
        <w:t>万吨。</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项目的实施，实现了区域生活垃圾的资源化和无害化处置。与传统电力行业生产运行过程相比，可以进一步降低碳排量，减少污染物排放，具有较好的环境效益。</w:t>
      </w:r>
    </w:p>
    <w:p w:rsidR="00A41CA9" w:rsidRPr="00B71439" w:rsidRDefault="00A41CA9" w:rsidP="00A41CA9">
      <w:pPr>
        <w:pStyle w:val="21"/>
        <w:spacing w:before="0" w:after="0" w:line="360" w:lineRule="auto"/>
        <w:rPr>
          <w:rFonts w:ascii="Times New Roman" w:hAnsi="Times New Roman"/>
          <w:b w:val="0"/>
          <w:color w:val="000000" w:themeColor="text1"/>
          <w:sz w:val="28"/>
          <w:szCs w:val="28"/>
        </w:rPr>
      </w:pPr>
      <w:bookmarkStart w:id="216" w:name="_Toc413057999"/>
      <w:bookmarkStart w:id="217" w:name="_Toc462946124"/>
      <w:bookmarkStart w:id="218" w:name="_Toc1376834"/>
      <w:r w:rsidRPr="00B71439">
        <w:rPr>
          <w:rFonts w:ascii="Times New Roman" w:hAnsi="Times New Roman"/>
          <w:b w:val="0"/>
          <w:color w:val="000000" w:themeColor="text1"/>
          <w:sz w:val="28"/>
          <w:szCs w:val="28"/>
        </w:rPr>
        <w:t xml:space="preserve">9.2 </w:t>
      </w:r>
      <w:r w:rsidRPr="00B71439">
        <w:rPr>
          <w:rFonts w:ascii="Times New Roman" w:hAnsi="Times New Roman"/>
          <w:b w:val="0"/>
          <w:color w:val="000000" w:themeColor="text1"/>
          <w:sz w:val="28"/>
          <w:szCs w:val="28"/>
        </w:rPr>
        <w:t>社会效益分析</w:t>
      </w:r>
      <w:bookmarkEnd w:id="216"/>
      <w:bookmarkEnd w:id="217"/>
      <w:bookmarkEnd w:id="218"/>
    </w:p>
    <w:p w:rsidR="00A41CA9" w:rsidRPr="00B71439" w:rsidRDefault="00A41CA9" w:rsidP="00A41CA9">
      <w:pPr>
        <w:spacing w:line="360" w:lineRule="auto"/>
        <w:ind w:firstLineChars="200" w:firstLine="480"/>
        <w:rPr>
          <w:color w:val="000000" w:themeColor="text1"/>
          <w:sz w:val="24"/>
          <w:szCs w:val="21"/>
        </w:rPr>
      </w:pPr>
      <w:r w:rsidRPr="00B71439">
        <w:rPr>
          <w:color w:val="000000" w:themeColor="text1"/>
          <w:sz w:val="24"/>
          <w:szCs w:val="21"/>
        </w:rPr>
        <w:t>垃圾是危害人类生态环境和人体健康的重要污染源之一，如不进行有效处置而随意堆放，不仅对水环境、空气环境和土壤环境造成严重的影响和破坏，还会对人身的安全健康构成直接威胁。因此，本项目作为环保公益性工程，其社会效益十分显著，主要体现在以下几方面：</w:t>
      </w:r>
    </w:p>
    <w:p w:rsidR="00A41CA9" w:rsidRPr="00B71439" w:rsidRDefault="00A41CA9" w:rsidP="00A41CA9">
      <w:pPr>
        <w:spacing w:line="360" w:lineRule="auto"/>
        <w:ind w:firstLineChars="200" w:firstLine="480"/>
        <w:rPr>
          <w:color w:val="000000" w:themeColor="text1"/>
          <w:sz w:val="24"/>
          <w:szCs w:val="21"/>
        </w:rPr>
      </w:pPr>
      <w:r w:rsidRPr="00B71439">
        <w:rPr>
          <w:color w:val="000000" w:themeColor="text1"/>
          <w:sz w:val="24"/>
          <w:szCs w:val="21"/>
        </w:rPr>
        <w:t>1</w:t>
      </w:r>
      <w:r w:rsidRPr="00B71439">
        <w:rPr>
          <w:color w:val="000000" w:themeColor="text1"/>
          <w:sz w:val="24"/>
          <w:szCs w:val="21"/>
        </w:rPr>
        <w:t>、解决垃圾污染环境问题，改善公众生活质量</w:t>
      </w:r>
    </w:p>
    <w:p w:rsidR="00A41CA9" w:rsidRPr="00B71439" w:rsidRDefault="00A41CA9" w:rsidP="00A41CA9">
      <w:pPr>
        <w:spacing w:line="360" w:lineRule="auto"/>
        <w:ind w:firstLineChars="200" w:firstLine="480"/>
        <w:rPr>
          <w:color w:val="000000" w:themeColor="text1"/>
          <w:sz w:val="24"/>
          <w:szCs w:val="21"/>
        </w:rPr>
      </w:pPr>
      <w:r w:rsidRPr="00B71439">
        <w:rPr>
          <w:color w:val="000000" w:themeColor="text1"/>
          <w:sz w:val="24"/>
          <w:szCs w:val="21"/>
        </w:rPr>
        <w:t>本项目具有集中垃圾处理处置设施，有较完备的专业技术、设备和管理能力，专业化水平和处置条件高，可以获得较好的处理效果，降低经营成本和减少处置费用，便于提高污染防治水平，也相应节约人力、物力、财力。</w:t>
      </w:r>
    </w:p>
    <w:p w:rsidR="00A41CA9" w:rsidRPr="00B71439" w:rsidRDefault="00A41CA9" w:rsidP="00A41CA9">
      <w:pPr>
        <w:spacing w:line="360" w:lineRule="auto"/>
        <w:ind w:firstLineChars="200" w:firstLine="480"/>
        <w:rPr>
          <w:color w:val="000000" w:themeColor="text1"/>
          <w:sz w:val="24"/>
          <w:szCs w:val="21"/>
        </w:rPr>
      </w:pPr>
      <w:r w:rsidRPr="00B71439">
        <w:rPr>
          <w:color w:val="000000" w:themeColor="text1"/>
          <w:sz w:val="24"/>
          <w:szCs w:val="21"/>
        </w:rPr>
        <w:t>项目的建设，将解决目前舒城县垃圾消纳出路问题，实现垃圾的</w:t>
      </w:r>
      <w:r w:rsidRPr="00B71439">
        <w:rPr>
          <w:color w:val="000000" w:themeColor="text1"/>
          <w:sz w:val="24"/>
          <w:szCs w:val="21"/>
        </w:rPr>
        <w:t>“</w:t>
      </w:r>
      <w:r w:rsidRPr="00B71439">
        <w:rPr>
          <w:color w:val="000000" w:themeColor="text1"/>
          <w:sz w:val="24"/>
          <w:szCs w:val="21"/>
        </w:rPr>
        <w:t>无害化、减量化、资源化</w:t>
      </w:r>
      <w:r w:rsidRPr="00B71439">
        <w:rPr>
          <w:color w:val="000000" w:themeColor="text1"/>
          <w:sz w:val="24"/>
          <w:szCs w:val="21"/>
        </w:rPr>
        <w:t>”</w:t>
      </w:r>
      <w:r w:rsidRPr="00B71439">
        <w:rPr>
          <w:color w:val="000000" w:themeColor="text1"/>
          <w:sz w:val="24"/>
          <w:szCs w:val="21"/>
        </w:rPr>
        <w:t>，从根本上有效的减少垃圾污染，改善城市生活环境，保障人民群众的身体健康。</w:t>
      </w:r>
    </w:p>
    <w:p w:rsidR="00A41CA9" w:rsidRPr="00B71439" w:rsidRDefault="00A41CA9" w:rsidP="00A41CA9">
      <w:pPr>
        <w:spacing w:line="360" w:lineRule="auto"/>
        <w:ind w:firstLineChars="200" w:firstLine="480"/>
        <w:rPr>
          <w:color w:val="000000" w:themeColor="text1"/>
          <w:sz w:val="24"/>
          <w:szCs w:val="21"/>
        </w:rPr>
      </w:pPr>
      <w:r w:rsidRPr="00B71439">
        <w:rPr>
          <w:color w:val="000000" w:themeColor="text1"/>
          <w:sz w:val="24"/>
          <w:szCs w:val="21"/>
        </w:rPr>
        <w:t>2</w:t>
      </w:r>
      <w:r w:rsidRPr="00B71439">
        <w:rPr>
          <w:color w:val="000000" w:themeColor="text1"/>
          <w:sz w:val="24"/>
          <w:szCs w:val="21"/>
        </w:rPr>
        <w:t>、减少垃圾占地，改善投资环境</w:t>
      </w:r>
    </w:p>
    <w:p w:rsidR="00A41CA9" w:rsidRPr="00B71439" w:rsidRDefault="00A41CA9" w:rsidP="00A41CA9">
      <w:pPr>
        <w:spacing w:line="360" w:lineRule="auto"/>
        <w:ind w:firstLineChars="200" w:firstLine="480"/>
        <w:rPr>
          <w:color w:val="000000" w:themeColor="text1"/>
          <w:sz w:val="24"/>
          <w:szCs w:val="21"/>
        </w:rPr>
      </w:pPr>
      <w:r w:rsidRPr="00B71439">
        <w:rPr>
          <w:color w:val="000000" w:themeColor="text1"/>
          <w:sz w:val="24"/>
          <w:szCs w:val="21"/>
        </w:rPr>
        <w:t>城市的发展相应的带来了城市垃圾的增加；同时也因此限制了垃圾处理场地的选择，造成垃圾处理占地的局限。</w:t>
      </w:r>
    </w:p>
    <w:p w:rsidR="00A41CA9" w:rsidRPr="00B71439" w:rsidRDefault="00A41CA9" w:rsidP="00A41CA9">
      <w:pPr>
        <w:spacing w:line="360" w:lineRule="auto"/>
        <w:ind w:firstLineChars="200" w:firstLine="480"/>
        <w:rPr>
          <w:color w:val="000000" w:themeColor="text1"/>
          <w:sz w:val="24"/>
          <w:szCs w:val="21"/>
        </w:rPr>
      </w:pPr>
      <w:r w:rsidRPr="00B71439">
        <w:rPr>
          <w:color w:val="000000" w:themeColor="text1"/>
          <w:sz w:val="24"/>
          <w:szCs w:val="21"/>
        </w:rPr>
        <w:t>本项目将垃圾焚烧减量，可大幅减少垃圾处理占地面积，为城市的安全和社会稳定消除隐患，使城市基础设施尽快地完善，对开发旅游资源将产生深远的影响。</w:t>
      </w:r>
    </w:p>
    <w:p w:rsidR="00A41CA9" w:rsidRPr="00B71439" w:rsidRDefault="00A41CA9" w:rsidP="00A41CA9">
      <w:pPr>
        <w:spacing w:line="360" w:lineRule="auto"/>
        <w:ind w:firstLineChars="200" w:firstLine="480"/>
        <w:rPr>
          <w:color w:val="000000" w:themeColor="text1"/>
          <w:sz w:val="24"/>
          <w:szCs w:val="21"/>
        </w:rPr>
      </w:pPr>
      <w:r w:rsidRPr="00B71439">
        <w:rPr>
          <w:color w:val="000000" w:themeColor="text1"/>
          <w:sz w:val="24"/>
          <w:szCs w:val="21"/>
        </w:rPr>
        <w:t>因此，本项目建设具有良好的社会效益。</w:t>
      </w:r>
    </w:p>
    <w:p w:rsidR="00A41CA9" w:rsidRPr="00B71439" w:rsidRDefault="00A41CA9" w:rsidP="00A41CA9">
      <w:pPr>
        <w:pStyle w:val="21"/>
        <w:spacing w:before="0" w:after="0" w:line="360" w:lineRule="auto"/>
        <w:rPr>
          <w:rFonts w:ascii="Times New Roman" w:hAnsi="Times New Roman"/>
          <w:b w:val="0"/>
          <w:color w:val="000000" w:themeColor="text1"/>
          <w:sz w:val="28"/>
          <w:szCs w:val="28"/>
        </w:rPr>
      </w:pPr>
      <w:bookmarkStart w:id="219" w:name="_Toc413058000"/>
      <w:bookmarkStart w:id="220" w:name="_Toc462946125"/>
      <w:bookmarkStart w:id="221" w:name="_Toc1376835"/>
      <w:r w:rsidRPr="00B71439">
        <w:rPr>
          <w:rFonts w:ascii="Times New Roman" w:hAnsi="Times New Roman"/>
          <w:b w:val="0"/>
          <w:color w:val="000000" w:themeColor="text1"/>
          <w:sz w:val="28"/>
          <w:szCs w:val="28"/>
        </w:rPr>
        <w:t xml:space="preserve">9.3 </w:t>
      </w:r>
      <w:r w:rsidRPr="00B71439">
        <w:rPr>
          <w:rFonts w:ascii="Times New Roman" w:hAnsi="Times New Roman"/>
          <w:b w:val="0"/>
          <w:color w:val="000000" w:themeColor="text1"/>
          <w:sz w:val="28"/>
          <w:szCs w:val="28"/>
        </w:rPr>
        <w:t>小结</w:t>
      </w:r>
      <w:bookmarkEnd w:id="219"/>
      <w:bookmarkEnd w:id="220"/>
      <w:bookmarkEnd w:id="221"/>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在落实本评价提出各项污染防治措施的前提下，本项目不仅可以实现舒城县生活垃圾的减量化和无害化处理，改善居民的居住环境和生活质量；同时，还可以对焚烧热量进行综合利用，实现生活垃圾处理的资源化。</w:t>
      </w:r>
    </w:p>
    <w:p w:rsidR="00A41CA9" w:rsidRPr="00B71439" w:rsidRDefault="00A41CA9" w:rsidP="00A41CA9">
      <w:pPr>
        <w:spacing w:line="360" w:lineRule="auto"/>
        <w:ind w:leftChars="50" w:left="105" w:firstLineChars="150" w:firstLine="360"/>
        <w:rPr>
          <w:color w:val="000000" w:themeColor="text1"/>
          <w:sz w:val="24"/>
        </w:rPr>
      </w:pPr>
      <w:r w:rsidRPr="00B71439">
        <w:rPr>
          <w:color w:val="000000" w:themeColor="text1"/>
          <w:sz w:val="24"/>
        </w:rPr>
        <w:t>同时，项目的建设过程中，通过合理的环保投资，保证各项污染防治措施的落实，可以使运行后的各类污染物做到稳定、达标排放，从而实现经济效益、社会效益和环境效益的统一。</w:t>
      </w:r>
    </w:p>
    <w:p w:rsidR="00A41CA9" w:rsidRPr="00B71439" w:rsidRDefault="00A41CA9" w:rsidP="00A41CA9">
      <w:pPr>
        <w:pStyle w:val="1"/>
        <w:spacing w:before="0" w:after="0" w:line="360" w:lineRule="auto"/>
        <w:jc w:val="left"/>
        <w:rPr>
          <w:rFonts w:eastAsia="黑体"/>
          <w:b w:val="0"/>
          <w:color w:val="000000" w:themeColor="text1"/>
          <w:sz w:val="30"/>
          <w:szCs w:val="30"/>
        </w:rPr>
      </w:pPr>
      <w:r w:rsidRPr="00B71439">
        <w:rPr>
          <w:color w:val="000000" w:themeColor="text1"/>
          <w:sz w:val="24"/>
          <w:szCs w:val="21"/>
        </w:rPr>
        <w:br w:type="page"/>
      </w:r>
      <w:hyperlink w:anchor="_Toc265135733" w:history="1">
        <w:bookmarkStart w:id="222" w:name="_Toc462946126"/>
        <w:bookmarkStart w:id="223" w:name="_Toc1376836"/>
        <w:r w:rsidRPr="00B71439">
          <w:rPr>
            <w:rFonts w:eastAsia="黑体"/>
            <w:b w:val="0"/>
            <w:color w:val="000000" w:themeColor="text1"/>
            <w:sz w:val="30"/>
            <w:szCs w:val="30"/>
          </w:rPr>
          <w:t xml:space="preserve">10 </w:t>
        </w:r>
        <w:r w:rsidRPr="00B71439">
          <w:rPr>
            <w:rFonts w:eastAsia="黑体"/>
            <w:b w:val="0"/>
            <w:color w:val="000000" w:themeColor="text1"/>
            <w:sz w:val="30"/>
            <w:szCs w:val="30"/>
          </w:rPr>
          <w:t>环境管理与环境监测</w:t>
        </w:r>
        <w:bookmarkEnd w:id="222"/>
        <w:bookmarkEnd w:id="223"/>
      </w:hyperlink>
    </w:p>
    <w:p w:rsidR="002C1219" w:rsidRPr="00B71439" w:rsidRDefault="002C1219" w:rsidP="002C1219">
      <w:pPr>
        <w:pStyle w:val="21"/>
        <w:spacing w:before="0" w:after="0" w:line="360" w:lineRule="auto"/>
        <w:rPr>
          <w:rFonts w:ascii="Times New Roman" w:hAnsi="Times New Roman"/>
          <w:b w:val="0"/>
          <w:color w:val="000000" w:themeColor="text1"/>
          <w:sz w:val="28"/>
          <w:szCs w:val="28"/>
        </w:rPr>
      </w:pPr>
      <w:bookmarkStart w:id="224" w:name="_Toc1376837"/>
      <w:bookmarkStart w:id="225" w:name="_Toc413058002"/>
      <w:bookmarkStart w:id="226" w:name="_Toc462946127"/>
      <w:r w:rsidRPr="00B71439">
        <w:rPr>
          <w:rFonts w:ascii="Times New Roman" w:hAnsi="Times New Roman"/>
          <w:b w:val="0"/>
          <w:color w:val="000000" w:themeColor="text1"/>
          <w:sz w:val="28"/>
          <w:szCs w:val="28"/>
        </w:rPr>
        <w:t xml:space="preserve">10.1 </w:t>
      </w:r>
      <w:r w:rsidRPr="00B71439">
        <w:rPr>
          <w:rFonts w:ascii="Times New Roman" w:hAnsi="Times New Roman"/>
          <w:b w:val="0"/>
          <w:color w:val="000000" w:themeColor="text1"/>
          <w:sz w:val="28"/>
          <w:szCs w:val="28"/>
        </w:rPr>
        <w:t>建设单位污染物排放基本情况</w:t>
      </w:r>
      <w:bookmarkEnd w:id="224"/>
    </w:p>
    <w:p w:rsidR="002C1219" w:rsidRPr="00B71439" w:rsidRDefault="002C1219" w:rsidP="002C121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10.1.1 </w:t>
      </w:r>
      <w:r w:rsidRPr="00B71439">
        <w:rPr>
          <w:rFonts w:eastAsia="黑体"/>
          <w:b w:val="0"/>
          <w:color w:val="000000" w:themeColor="text1"/>
          <w:sz w:val="24"/>
          <w:szCs w:val="24"/>
        </w:rPr>
        <w:t>产排污节点、污染物及污染治理设施</w:t>
      </w:r>
    </w:p>
    <w:p w:rsidR="002C1219" w:rsidRPr="00B71439" w:rsidRDefault="002C1219" w:rsidP="002C1219">
      <w:pPr>
        <w:spacing w:line="360" w:lineRule="auto"/>
        <w:ind w:firstLineChars="200" w:firstLine="480"/>
        <w:rPr>
          <w:color w:val="000000" w:themeColor="text1"/>
          <w:sz w:val="24"/>
        </w:rPr>
      </w:pPr>
      <w:r w:rsidRPr="00B71439">
        <w:rPr>
          <w:color w:val="000000" w:themeColor="text1"/>
          <w:sz w:val="24"/>
        </w:rPr>
        <w:t>拟建项目废气产排污节点、污染物及污染治理设施信息及废水产排污节点、污染物及污染治理设施信息下表</w:t>
      </w:r>
      <w:r w:rsidRPr="00B71439">
        <w:rPr>
          <w:color w:val="000000" w:themeColor="text1"/>
          <w:sz w:val="24"/>
        </w:rPr>
        <w:t>10-1-1</w:t>
      </w:r>
      <w:r w:rsidRPr="00B71439">
        <w:rPr>
          <w:color w:val="000000" w:themeColor="text1"/>
          <w:sz w:val="24"/>
        </w:rPr>
        <w:t>及表</w:t>
      </w:r>
      <w:r w:rsidRPr="00B71439">
        <w:rPr>
          <w:color w:val="000000" w:themeColor="text1"/>
          <w:sz w:val="24"/>
        </w:rPr>
        <w:t>10-1-2</w:t>
      </w:r>
      <w:r w:rsidRPr="00B71439">
        <w:rPr>
          <w:color w:val="000000" w:themeColor="text1"/>
          <w:sz w:val="24"/>
        </w:rPr>
        <w:t>。</w:t>
      </w:r>
    </w:p>
    <w:p w:rsidR="002C1219" w:rsidRPr="00B71439" w:rsidRDefault="002C1219" w:rsidP="002C1219">
      <w:pPr>
        <w:ind w:firstLineChars="200" w:firstLine="420"/>
        <w:jc w:val="center"/>
        <w:rPr>
          <w:color w:val="000000" w:themeColor="text1"/>
        </w:rPr>
      </w:pPr>
      <w:r w:rsidRPr="00B71439">
        <w:rPr>
          <w:rFonts w:eastAsia="黑体"/>
          <w:color w:val="000000" w:themeColor="text1"/>
          <w:szCs w:val="21"/>
        </w:rPr>
        <w:t>表</w:t>
      </w:r>
      <w:r w:rsidR="002973AC" w:rsidRPr="00B71439">
        <w:rPr>
          <w:rFonts w:eastAsia="黑体"/>
          <w:color w:val="000000" w:themeColor="text1"/>
          <w:szCs w:val="21"/>
        </w:rPr>
        <w:t>10-1-1</w:t>
      </w:r>
      <w:r w:rsidRPr="00B71439">
        <w:rPr>
          <w:rFonts w:eastAsia="黑体"/>
          <w:color w:val="000000" w:themeColor="text1"/>
          <w:szCs w:val="21"/>
        </w:rPr>
        <w:t xml:space="preserve">  </w:t>
      </w:r>
      <w:r w:rsidRPr="00B71439">
        <w:rPr>
          <w:rFonts w:eastAsia="黑体"/>
          <w:color w:val="000000" w:themeColor="text1"/>
          <w:szCs w:val="21"/>
        </w:rPr>
        <w:t>废气产排污节点、污染物及污染治理设施信息表</w:t>
      </w:r>
    </w:p>
    <w:tbl>
      <w:tblPr>
        <w:tblW w:w="5000" w:type="pct"/>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879"/>
        <w:gridCol w:w="1326"/>
        <w:gridCol w:w="993"/>
        <w:gridCol w:w="1567"/>
        <w:gridCol w:w="914"/>
        <w:gridCol w:w="1093"/>
        <w:gridCol w:w="878"/>
        <w:gridCol w:w="878"/>
      </w:tblGrid>
      <w:tr w:rsidR="00930255" w:rsidRPr="00B71439" w:rsidTr="00075D49">
        <w:trPr>
          <w:trHeight w:val="322"/>
        </w:trPr>
        <w:tc>
          <w:tcPr>
            <w:tcW w:w="515" w:type="pct"/>
            <w:vMerge w:val="restart"/>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序号</w:t>
            </w:r>
          </w:p>
        </w:tc>
        <w:tc>
          <w:tcPr>
            <w:tcW w:w="777" w:type="pct"/>
            <w:vMerge w:val="restart"/>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生产设施名称</w:t>
            </w:r>
          </w:p>
        </w:tc>
        <w:tc>
          <w:tcPr>
            <w:tcW w:w="582" w:type="pct"/>
            <w:vMerge w:val="restart"/>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对应产污环节名称</w:t>
            </w:r>
          </w:p>
        </w:tc>
        <w:tc>
          <w:tcPr>
            <w:tcW w:w="919" w:type="pct"/>
            <w:vMerge w:val="restart"/>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污染物种类</w:t>
            </w:r>
          </w:p>
        </w:tc>
        <w:tc>
          <w:tcPr>
            <w:tcW w:w="536" w:type="pct"/>
            <w:vMerge w:val="restart"/>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排放形式</w:t>
            </w:r>
          </w:p>
        </w:tc>
        <w:tc>
          <w:tcPr>
            <w:tcW w:w="1670" w:type="pct"/>
            <w:gridSpan w:val="3"/>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污染治理设施</w:t>
            </w:r>
          </w:p>
        </w:tc>
      </w:tr>
      <w:tr w:rsidR="00930255" w:rsidRPr="00B71439" w:rsidTr="002C1219">
        <w:trPr>
          <w:trHeight w:val="768"/>
        </w:trPr>
        <w:tc>
          <w:tcPr>
            <w:tcW w:w="515" w:type="pct"/>
            <w:vMerge/>
            <w:vAlign w:val="center"/>
          </w:tcPr>
          <w:p w:rsidR="002C1219" w:rsidRPr="00B71439" w:rsidRDefault="002C1219" w:rsidP="002C1219">
            <w:pPr>
              <w:jc w:val="center"/>
              <w:rPr>
                <w:color w:val="000000" w:themeColor="text1"/>
                <w:sz w:val="18"/>
                <w:szCs w:val="18"/>
              </w:rPr>
            </w:pPr>
          </w:p>
        </w:tc>
        <w:tc>
          <w:tcPr>
            <w:tcW w:w="777" w:type="pct"/>
            <w:vMerge/>
            <w:vAlign w:val="center"/>
          </w:tcPr>
          <w:p w:rsidR="002C1219" w:rsidRPr="00B71439" w:rsidRDefault="002C1219" w:rsidP="002C1219">
            <w:pPr>
              <w:jc w:val="center"/>
              <w:rPr>
                <w:color w:val="000000" w:themeColor="text1"/>
                <w:sz w:val="18"/>
                <w:szCs w:val="18"/>
              </w:rPr>
            </w:pPr>
          </w:p>
        </w:tc>
        <w:tc>
          <w:tcPr>
            <w:tcW w:w="582" w:type="pct"/>
            <w:vMerge/>
            <w:vAlign w:val="center"/>
          </w:tcPr>
          <w:p w:rsidR="002C1219" w:rsidRPr="00B71439" w:rsidRDefault="002C1219" w:rsidP="002C1219">
            <w:pPr>
              <w:jc w:val="center"/>
              <w:rPr>
                <w:color w:val="000000" w:themeColor="text1"/>
                <w:sz w:val="18"/>
                <w:szCs w:val="18"/>
              </w:rPr>
            </w:pPr>
          </w:p>
        </w:tc>
        <w:tc>
          <w:tcPr>
            <w:tcW w:w="919" w:type="pct"/>
            <w:vMerge/>
            <w:vAlign w:val="center"/>
          </w:tcPr>
          <w:p w:rsidR="002C1219" w:rsidRPr="00B71439" w:rsidRDefault="002C1219" w:rsidP="002C1219">
            <w:pPr>
              <w:jc w:val="center"/>
              <w:rPr>
                <w:color w:val="000000" w:themeColor="text1"/>
                <w:sz w:val="18"/>
                <w:szCs w:val="18"/>
              </w:rPr>
            </w:pPr>
          </w:p>
        </w:tc>
        <w:tc>
          <w:tcPr>
            <w:tcW w:w="536" w:type="pct"/>
            <w:vMerge/>
            <w:vAlign w:val="center"/>
          </w:tcPr>
          <w:p w:rsidR="002C1219" w:rsidRPr="00B71439" w:rsidRDefault="002C1219" w:rsidP="002C1219">
            <w:pPr>
              <w:jc w:val="center"/>
              <w:rPr>
                <w:color w:val="000000" w:themeColor="text1"/>
                <w:sz w:val="18"/>
                <w:szCs w:val="18"/>
              </w:rPr>
            </w:pPr>
          </w:p>
        </w:tc>
        <w:tc>
          <w:tcPr>
            <w:tcW w:w="641" w:type="pct"/>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污染治理设施工艺</w:t>
            </w:r>
          </w:p>
        </w:tc>
        <w:tc>
          <w:tcPr>
            <w:tcW w:w="515" w:type="pct"/>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是否为可行技术</w:t>
            </w:r>
          </w:p>
        </w:tc>
        <w:tc>
          <w:tcPr>
            <w:tcW w:w="515" w:type="pct"/>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污染治理设施其他信息</w:t>
            </w:r>
          </w:p>
        </w:tc>
      </w:tr>
      <w:tr w:rsidR="00930255" w:rsidRPr="00B71439" w:rsidTr="002C1219">
        <w:trPr>
          <w:trHeight w:val="768"/>
        </w:trPr>
        <w:tc>
          <w:tcPr>
            <w:tcW w:w="515" w:type="pct"/>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1</w:t>
            </w:r>
          </w:p>
        </w:tc>
        <w:tc>
          <w:tcPr>
            <w:tcW w:w="777" w:type="pct"/>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焚烧炉</w:t>
            </w:r>
          </w:p>
        </w:tc>
        <w:tc>
          <w:tcPr>
            <w:tcW w:w="582" w:type="pct"/>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焚烧烟气</w:t>
            </w:r>
          </w:p>
        </w:tc>
        <w:tc>
          <w:tcPr>
            <w:tcW w:w="919" w:type="pct"/>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HCl</w:t>
            </w:r>
            <w:r w:rsidRPr="00B71439">
              <w:rPr>
                <w:color w:val="000000" w:themeColor="text1"/>
                <w:sz w:val="18"/>
                <w:szCs w:val="18"/>
              </w:rPr>
              <w:t>、</w:t>
            </w:r>
            <w:r w:rsidRPr="00B71439">
              <w:rPr>
                <w:color w:val="000000" w:themeColor="text1"/>
                <w:sz w:val="18"/>
                <w:szCs w:val="18"/>
              </w:rPr>
              <w:t>SO</w:t>
            </w:r>
            <w:r w:rsidRPr="00B71439">
              <w:rPr>
                <w:color w:val="000000" w:themeColor="text1"/>
                <w:sz w:val="18"/>
                <w:szCs w:val="18"/>
                <w:vertAlign w:val="subscript"/>
              </w:rPr>
              <w:t>2</w:t>
            </w:r>
            <w:r w:rsidRPr="00B71439">
              <w:rPr>
                <w:color w:val="000000" w:themeColor="text1"/>
                <w:sz w:val="18"/>
                <w:szCs w:val="18"/>
              </w:rPr>
              <w:t>、</w:t>
            </w:r>
            <w:r w:rsidRPr="00B71439">
              <w:rPr>
                <w:color w:val="000000" w:themeColor="text1"/>
                <w:sz w:val="18"/>
                <w:szCs w:val="18"/>
              </w:rPr>
              <w:t>NO</w:t>
            </w:r>
            <w:r w:rsidRPr="00B71439">
              <w:rPr>
                <w:color w:val="000000" w:themeColor="text1"/>
                <w:sz w:val="18"/>
                <w:szCs w:val="18"/>
                <w:vertAlign w:val="subscript"/>
              </w:rPr>
              <w:t>x</w:t>
            </w:r>
            <w:r w:rsidRPr="00B71439">
              <w:rPr>
                <w:color w:val="000000" w:themeColor="text1"/>
                <w:sz w:val="18"/>
                <w:szCs w:val="18"/>
              </w:rPr>
              <w:t>、</w:t>
            </w:r>
            <w:r w:rsidRPr="00B71439">
              <w:rPr>
                <w:color w:val="000000" w:themeColor="text1"/>
                <w:sz w:val="18"/>
                <w:szCs w:val="18"/>
              </w:rPr>
              <w:t>CO</w:t>
            </w:r>
            <w:r w:rsidRPr="00B71439">
              <w:rPr>
                <w:color w:val="000000" w:themeColor="text1"/>
                <w:sz w:val="18"/>
                <w:szCs w:val="18"/>
              </w:rPr>
              <w:t>、汞及其化合物、镉及其化合物、铅及其化合物、颗粒物、二噁英类</w:t>
            </w:r>
          </w:p>
        </w:tc>
        <w:tc>
          <w:tcPr>
            <w:tcW w:w="536" w:type="pct"/>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有组织</w:t>
            </w:r>
          </w:p>
        </w:tc>
        <w:tc>
          <w:tcPr>
            <w:tcW w:w="641" w:type="pct"/>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炉内</w:t>
            </w:r>
            <w:r w:rsidRPr="00B71439">
              <w:rPr>
                <w:color w:val="000000" w:themeColor="text1"/>
                <w:sz w:val="18"/>
                <w:szCs w:val="18"/>
              </w:rPr>
              <w:t>SNCR</w:t>
            </w:r>
            <w:r w:rsidRPr="00B71439">
              <w:rPr>
                <w:color w:val="000000" w:themeColor="text1"/>
                <w:sz w:val="18"/>
                <w:szCs w:val="18"/>
              </w:rPr>
              <w:t>脱硝</w:t>
            </w:r>
            <w:r w:rsidRPr="00B71439">
              <w:rPr>
                <w:color w:val="000000" w:themeColor="text1"/>
                <w:sz w:val="18"/>
                <w:szCs w:val="18"/>
              </w:rPr>
              <w:t>+</w:t>
            </w:r>
            <w:r w:rsidRPr="00B71439">
              <w:rPr>
                <w:color w:val="000000" w:themeColor="text1"/>
                <w:sz w:val="18"/>
                <w:szCs w:val="18"/>
              </w:rPr>
              <w:t>半干法喷雾反应塔＋干法脱酸</w:t>
            </w:r>
            <w:r w:rsidRPr="00B71439">
              <w:rPr>
                <w:color w:val="000000" w:themeColor="text1"/>
                <w:sz w:val="18"/>
                <w:szCs w:val="18"/>
              </w:rPr>
              <w:t>+</w:t>
            </w:r>
            <w:r w:rsidRPr="00B71439">
              <w:rPr>
                <w:color w:val="000000" w:themeColor="text1"/>
                <w:sz w:val="18"/>
                <w:szCs w:val="18"/>
              </w:rPr>
              <w:t>活性炭吸附＋袋式除尘器</w:t>
            </w:r>
          </w:p>
        </w:tc>
        <w:tc>
          <w:tcPr>
            <w:tcW w:w="515" w:type="pct"/>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是</w:t>
            </w:r>
          </w:p>
        </w:tc>
        <w:tc>
          <w:tcPr>
            <w:tcW w:w="515" w:type="pct"/>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高度</w:t>
            </w:r>
            <w:r w:rsidRPr="00B71439">
              <w:rPr>
                <w:color w:val="000000" w:themeColor="text1"/>
                <w:sz w:val="18"/>
                <w:szCs w:val="18"/>
              </w:rPr>
              <w:t>60m</w:t>
            </w:r>
            <w:r w:rsidRPr="00B71439">
              <w:rPr>
                <w:color w:val="000000" w:themeColor="text1"/>
                <w:sz w:val="18"/>
                <w:szCs w:val="18"/>
              </w:rPr>
              <w:t>；内径</w:t>
            </w:r>
            <w:r w:rsidRPr="00B71439">
              <w:rPr>
                <w:color w:val="000000" w:themeColor="text1"/>
                <w:sz w:val="18"/>
                <w:szCs w:val="18"/>
              </w:rPr>
              <w:t>1.8m</w:t>
            </w:r>
            <w:r w:rsidRPr="00B71439">
              <w:rPr>
                <w:color w:val="000000" w:themeColor="text1"/>
                <w:sz w:val="18"/>
                <w:szCs w:val="18"/>
              </w:rPr>
              <w:t>；排放温度</w:t>
            </w:r>
            <w:r w:rsidR="00075D49" w:rsidRPr="00B71439">
              <w:rPr>
                <w:color w:val="000000" w:themeColor="text1"/>
                <w:sz w:val="18"/>
                <w:szCs w:val="18"/>
              </w:rPr>
              <w:t>147℃</w:t>
            </w:r>
          </w:p>
        </w:tc>
      </w:tr>
    </w:tbl>
    <w:p w:rsidR="002C1219" w:rsidRPr="00B71439" w:rsidRDefault="002C1219" w:rsidP="002C1219">
      <w:pPr>
        <w:spacing w:beforeLines="100" w:before="240" w:line="360" w:lineRule="auto"/>
        <w:jc w:val="center"/>
        <w:rPr>
          <w:rFonts w:eastAsia="黑体"/>
          <w:color w:val="000000" w:themeColor="text1"/>
          <w:szCs w:val="21"/>
        </w:rPr>
      </w:pPr>
      <w:r w:rsidRPr="00B71439">
        <w:rPr>
          <w:rFonts w:eastAsia="黑体"/>
          <w:color w:val="000000" w:themeColor="text1"/>
          <w:szCs w:val="21"/>
        </w:rPr>
        <w:t>表</w:t>
      </w:r>
      <w:r w:rsidR="002973AC" w:rsidRPr="00B71439">
        <w:rPr>
          <w:rFonts w:eastAsia="黑体"/>
          <w:color w:val="000000" w:themeColor="text1"/>
          <w:szCs w:val="21"/>
        </w:rPr>
        <w:t>10-1-2</w:t>
      </w:r>
      <w:r w:rsidRPr="00B71439">
        <w:rPr>
          <w:rFonts w:eastAsia="黑体"/>
          <w:color w:val="000000" w:themeColor="text1"/>
          <w:szCs w:val="21"/>
        </w:rPr>
        <w:t xml:space="preserve">  </w:t>
      </w:r>
      <w:r w:rsidRPr="00B71439">
        <w:rPr>
          <w:rFonts w:eastAsia="黑体"/>
          <w:color w:val="000000" w:themeColor="text1"/>
          <w:szCs w:val="21"/>
        </w:rPr>
        <w:t>废水产排污节点、污染物及污染治理设施信息表</w:t>
      </w:r>
    </w:p>
    <w:tbl>
      <w:tblPr>
        <w:tblW w:w="5000" w:type="pct"/>
        <w:jc w:val="center"/>
        <w:tblLook w:val="0000" w:firstRow="0" w:lastRow="0" w:firstColumn="0" w:lastColumn="0" w:noHBand="0" w:noVBand="0"/>
      </w:tblPr>
      <w:tblGrid>
        <w:gridCol w:w="851"/>
        <w:gridCol w:w="1140"/>
        <w:gridCol w:w="984"/>
        <w:gridCol w:w="1300"/>
        <w:gridCol w:w="802"/>
        <w:gridCol w:w="985"/>
        <w:gridCol w:w="1170"/>
        <w:gridCol w:w="589"/>
        <w:gridCol w:w="707"/>
      </w:tblGrid>
      <w:tr w:rsidR="00930255" w:rsidRPr="00B71439" w:rsidTr="002973AC">
        <w:trPr>
          <w:trHeight w:val="369"/>
          <w:jc w:val="center"/>
        </w:trPr>
        <w:tc>
          <w:tcPr>
            <w:tcW w:w="518" w:type="pct"/>
            <w:vMerge w:val="restart"/>
            <w:tcBorders>
              <w:top w:val="single" w:sz="4" w:space="0" w:color="auto"/>
              <w:bottom w:val="single" w:sz="4" w:space="0" w:color="auto"/>
              <w:right w:val="single" w:sz="4" w:space="0" w:color="auto"/>
            </w:tcBorders>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废水类别</w:t>
            </w:r>
          </w:p>
        </w:tc>
        <w:tc>
          <w:tcPr>
            <w:tcW w:w="688" w:type="pct"/>
            <w:vMerge w:val="restart"/>
            <w:tcBorders>
              <w:top w:val="single" w:sz="4" w:space="0" w:color="auto"/>
              <w:left w:val="single" w:sz="4" w:space="0" w:color="auto"/>
              <w:bottom w:val="single" w:sz="4" w:space="0" w:color="auto"/>
              <w:right w:val="single" w:sz="4" w:space="0" w:color="auto"/>
            </w:tcBorders>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污染物种类</w:t>
            </w:r>
          </w:p>
        </w:tc>
        <w:tc>
          <w:tcPr>
            <w:tcW w:w="596" w:type="pct"/>
            <w:vMerge w:val="restart"/>
            <w:tcBorders>
              <w:top w:val="single" w:sz="4" w:space="0" w:color="auto"/>
              <w:left w:val="single" w:sz="4" w:space="0" w:color="auto"/>
              <w:bottom w:val="single" w:sz="4" w:space="0" w:color="auto"/>
              <w:right w:val="single" w:sz="4" w:space="0" w:color="auto"/>
            </w:tcBorders>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排放规律</w:t>
            </w:r>
          </w:p>
        </w:tc>
        <w:tc>
          <w:tcPr>
            <w:tcW w:w="1696" w:type="pct"/>
            <w:gridSpan w:val="3"/>
            <w:tcBorders>
              <w:top w:val="single" w:sz="4" w:space="0" w:color="auto"/>
              <w:left w:val="nil"/>
              <w:bottom w:val="single" w:sz="4" w:space="0" w:color="auto"/>
              <w:right w:val="single" w:sz="4" w:space="0" w:color="auto"/>
            </w:tcBorders>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污染治理设施</w:t>
            </w:r>
          </w:p>
        </w:tc>
        <w:tc>
          <w:tcPr>
            <w:tcW w:w="705" w:type="pct"/>
            <w:vMerge w:val="restart"/>
            <w:tcBorders>
              <w:top w:val="single" w:sz="4" w:space="0" w:color="auto"/>
              <w:left w:val="single" w:sz="4" w:space="0" w:color="auto"/>
              <w:bottom w:val="single" w:sz="4" w:space="0" w:color="auto"/>
              <w:right w:val="single" w:sz="4" w:space="0" w:color="auto"/>
            </w:tcBorders>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排放口类型</w:t>
            </w:r>
          </w:p>
        </w:tc>
        <w:tc>
          <w:tcPr>
            <w:tcW w:w="364" w:type="pct"/>
            <w:vMerge w:val="restart"/>
            <w:tcBorders>
              <w:top w:val="single" w:sz="4" w:space="0" w:color="auto"/>
              <w:left w:val="single" w:sz="4" w:space="0" w:color="auto"/>
              <w:bottom w:val="single" w:sz="4" w:space="0" w:color="auto"/>
              <w:right w:val="single" w:sz="4" w:space="0" w:color="auto"/>
            </w:tcBorders>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其他信息</w:t>
            </w:r>
          </w:p>
        </w:tc>
        <w:tc>
          <w:tcPr>
            <w:tcW w:w="433" w:type="pct"/>
            <w:vMerge w:val="restart"/>
            <w:tcBorders>
              <w:top w:val="single" w:sz="4" w:space="0" w:color="auto"/>
              <w:left w:val="single" w:sz="4" w:space="0" w:color="auto"/>
              <w:bottom w:val="single" w:sz="4" w:space="0" w:color="auto"/>
            </w:tcBorders>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排放去向</w:t>
            </w:r>
          </w:p>
        </w:tc>
      </w:tr>
      <w:tr w:rsidR="00930255" w:rsidRPr="00B71439" w:rsidTr="002973AC">
        <w:trPr>
          <w:trHeight w:val="589"/>
          <w:jc w:val="center"/>
        </w:trPr>
        <w:tc>
          <w:tcPr>
            <w:tcW w:w="518" w:type="pct"/>
            <w:vMerge/>
            <w:tcBorders>
              <w:top w:val="single" w:sz="4" w:space="0" w:color="auto"/>
              <w:bottom w:val="single" w:sz="4" w:space="0" w:color="auto"/>
              <w:right w:val="single" w:sz="4" w:space="0" w:color="auto"/>
            </w:tcBorders>
            <w:vAlign w:val="center"/>
          </w:tcPr>
          <w:p w:rsidR="002C1219" w:rsidRPr="00B71439" w:rsidRDefault="002C1219" w:rsidP="002C1219">
            <w:pPr>
              <w:jc w:val="center"/>
              <w:rPr>
                <w:color w:val="000000" w:themeColor="text1"/>
                <w:sz w:val="18"/>
                <w:szCs w:val="18"/>
              </w:rPr>
            </w:pPr>
          </w:p>
        </w:tc>
        <w:tc>
          <w:tcPr>
            <w:tcW w:w="688" w:type="pct"/>
            <w:vMerge/>
            <w:tcBorders>
              <w:top w:val="single" w:sz="4" w:space="0" w:color="auto"/>
              <w:left w:val="single" w:sz="4" w:space="0" w:color="auto"/>
              <w:bottom w:val="single" w:sz="4" w:space="0" w:color="auto"/>
              <w:right w:val="single" w:sz="4" w:space="0" w:color="auto"/>
            </w:tcBorders>
            <w:vAlign w:val="center"/>
          </w:tcPr>
          <w:p w:rsidR="002C1219" w:rsidRPr="00B71439" w:rsidRDefault="002C1219" w:rsidP="002C1219">
            <w:pPr>
              <w:jc w:val="center"/>
              <w:rPr>
                <w:color w:val="000000" w:themeColor="text1"/>
                <w:sz w:val="18"/>
                <w:szCs w:val="18"/>
              </w:rPr>
            </w:pPr>
          </w:p>
        </w:tc>
        <w:tc>
          <w:tcPr>
            <w:tcW w:w="596" w:type="pct"/>
            <w:vMerge/>
            <w:tcBorders>
              <w:top w:val="single" w:sz="4" w:space="0" w:color="auto"/>
              <w:left w:val="single" w:sz="4" w:space="0" w:color="auto"/>
              <w:bottom w:val="single" w:sz="4" w:space="0" w:color="auto"/>
              <w:right w:val="single" w:sz="4" w:space="0" w:color="auto"/>
            </w:tcBorders>
            <w:vAlign w:val="center"/>
          </w:tcPr>
          <w:p w:rsidR="002C1219" w:rsidRPr="00B71439" w:rsidRDefault="002C1219" w:rsidP="002C1219">
            <w:pPr>
              <w:jc w:val="center"/>
              <w:rPr>
                <w:color w:val="000000" w:themeColor="text1"/>
                <w:sz w:val="18"/>
                <w:szCs w:val="18"/>
              </w:rPr>
            </w:pPr>
          </w:p>
        </w:tc>
        <w:tc>
          <w:tcPr>
            <w:tcW w:w="611" w:type="pct"/>
            <w:tcBorders>
              <w:top w:val="nil"/>
              <w:left w:val="nil"/>
              <w:bottom w:val="single" w:sz="4" w:space="0" w:color="auto"/>
              <w:right w:val="single" w:sz="4" w:space="0" w:color="auto"/>
            </w:tcBorders>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污染治理设施工艺</w:t>
            </w:r>
          </w:p>
        </w:tc>
        <w:tc>
          <w:tcPr>
            <w:tcW w:w="489" w:type="pct"/>
            <w:tcBorders>
              <w:top w:val="nil"/>
              <w:left w:val="nil"/>
              <w:bottom w:val="single" w:sz="4" w:space="0" w:color="auto"/>
              <w:right w:val="single" w:sz="4" w:space="0" w:color="auto"/>
            </w:tcBorders>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是否为可行技术</w:t>
            </w:r>
          </w:p>
        </w:tc>
        <w:tc>
          <w:tcPr>
            <w:tcW w:w="596" w:type="pct"/>
            <w:tcBorders>
              <w:top w:val="nil"/>
              <w:left w:val="nil"/>
              <w:bottom w:val="single" w:sz="4" w:space="0" w:color="auto"/>
              <w:right w:val="single" w:sz="4" w:space="0" w:color="auto"/>
            </w:tcBorders>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污染治理设施其他信息</w:t>
            </w:r>
          </w:p>
        </w:tc>
        <w:tc>
          <w:tcPr>
            <w:tcW w:w="705" w:type="pct"/>
            <w:vMerge/>
            <w:tcBorders>
              <w:top w:val="single" w:sz="4" w:space="0" w:color="auto"/>
              <w:left w:val="single" w:sz="4" w:space="0" w:color="auto"/>
              <w:bottom w:val="single" w:sz="4" w:space="0" w:color="auto"/>
              <w:right w:val="single" w:sz="4" w:space="0" w:color="auto"/>
            </w:tcBorders>
            <w:vAlign w:val="center"/>
          </w:tcPr>
          <w:p w:rsidR="002C1219" w:rsidRPr="00B71439" w:rsidRDefault="002C1219" w:rsidP="002C1219">
            <w:pPr>
              <w:jc w:val="center"/>
              <w:rPr>
                <w:color w:val="000000" w:themeColor="text1"/>
                <w:sz w:val="18"/>
                <w:szCs w:val="18"/>
              </w:rPr>
            </w:pPr>
          </w:p>
        </w:tc>
        <w:tc>
          <w:tcPr>
            <w:tcW w:w="364" w:type="pct"/>
            <w:vMerge/>
            <w:tcBorders>
              <w:top w:val="single" w:sz="4" w:space="0" w:color="auto"/>
              <w:left w:val="single" w:sz="4" w:space="0" w:color="auto"/>
              <w:bottom w:val="single" w:sz="4" w:space="0" w:color="auto"/>
              <w:right w:val="single" w:sz="4" w:space="0" w:color="auto"/>
            </w:tcBorders>
            <w:vAlign w:val="center"/>
          </w:tcPr>
          <w:p w:rsidR="002C1219" w:rsidRPr="00B71439" w:rsidRDefault="002C1219" w:rsidP="002C1219">
            <w:pPr>
              <w:jc w:val="center"/>
              <w:rPr>
                <w:color w:val="000000" w:themeColor="text1"/>
                <w:sz w:val="18"/>
                <w:szCs w:val="18"/>
              </w:rPr>
            </w:pPr>
          </w:p>
        </w:tc>
        <w:tc>
          <w:tcPr>
            <w:tcW w:w="433" w:type="pct"/>
            <w:vMerge/>
            <w:tcBorders>
              <w:top w:val="single" w:sz="4" w:space="0" w:color="auto"/>
              <w:left w:val="single" w:sz="4" w:space="0" w:color="auto"/>
              <w:bottom w:val="single" w:sz="4" w:space="0" w:color="auto"/>
            </w:tcBorders>
            <w:vAlign w:val="center"/>
          </w:tcPr>
          <w:p w:rsidR="002C1219" w:rsidRPr="00B71439" w:rsidRDefault="002C1219" w:rsidP="002C1219">
            <w:pPr>
              <w:jc w:val="center"/>
              <w:rPr>
                <w:color w:val="000000" w:themeColor="text1"/>
                <w:sz w:val="18"/>
                <w:szCs w:val="18"/>
              </w:rPr>
            </w:pPr>
          </w:p>
        </w:tc>
      </w:tr>
      <w:tr w:rsidR="00930255" w:rsidRPr="00B71439" w:rsidTr="002973AC">
        <w:trPr>
          <w:trHeight w:val="1560"/>
          <w:jc w:val="center"/>
        </w:trPr>
        <w:tc>
          <w:tcPr>
            <w:tcW w:w="518" w:type="pct"/>
            <w:tcBorders>
              <w:top w:val="nil"/>
              <w:bottom w:val="single" w:sz="4" w:space="0" w:color="auto"/>
              <w:right w:val="single" w:sz="4" w:space="0" w:color="auto"/>
            </w:tcBorders>
            <w:vAlign w:val="center"/>
          </w:tcPr>
          <w:p w:rsidR="002C1219" w:rsidRPr="00B71439" w:rsidRDefault="002973AC" w:rsidP="002973AC">
            <w:pPr>
              <w:jc w:val="center"/>
              <w:rPr>
                <w:color w:val="000000" w:themeColor="text1"/>
                <w:sz w:val="18"/>
                <w:szCs w:val="18"/>
              </w:rPr>
            </w:pPr>
            <w:r w:rsidRPr="00B71439">
              <w:rPr>
                <w:color w:val="000000" w:themeColor="text1"/>
                <w:sz w:val="18"/>
                <w:szCs w:val="18"/>
              </w:rPr>
              <w:t>渗滤液、</w:t>
            </w:r>
            <w:r w:rsidR="002C1219" w:rsidRPr="00B71439">
              <w:rPr>
                <w:color w:val="000000" w:themeColor="text1"/>
                <w:sz w:val="18"/>
                <w:szCs w:val="18"/>
              </w:rPr>
              <w:t>生产废水</w:t>
            </w:r>
          </w:p>
        </w:tc>
        <w:tc>
          <w:tcPr>
            <w:tcW w:w="688" w:type="pct"/>
            <w:tcBorders>
              <w:top w:val="nil"/>
              <w:left w:val="nil"/>
              <w:bottom w:val="single" w:sz="4" w:space="0" w:color="auto"/>
              <w:right w:val="single" w:sz="4" w:space="0" w:color="auto"/>
            </w:tcBorders>
            <w:vAlign w:val="center"/>
          </w:tcPr>
          <w:p w:rsidR="002C1219" w:rsidRPr="00B71439" w:rsidRDefault="00075D49" w:rsidP="002973AC">
            <w:pPr>
              <w:jc w:val="center"/>
              <w:rPr>
                <w:color w:val="000000" w:themeColor="text1"/>
                <w:sz w:val="18"/>
                <w:szCs w:val="18"/>
              </w:rPr>
            </w:pPr>
            <w:r w:rsidRPr="00B71439">
              <w:rPr>
                <w:color w:val="000000" w:themeColor="text1"/>
                <w:sz w:val="18"/>
                <w:szCs w:val="18"/>
              </w:rPr>
              <w:t>pH</w:t>
            </w:r>
            <w:r w:rsidRPr="00B71439">
              <w:rPr>
                <w:color w:val="000000" w:themeColor="text1"/>
                <w:sz w:val="18"/>
                <w:szCs w:val="18"/>
              </w:rPr>
              <w:t>、</w:t>
            </w:r>
            <w:r w:rsidR="002C1219" w:rsidRPr="00B71439">
              <w:rPr>
                <w:color w:val="000000" w:themeColor="text1"/>
                <w:sz w:val="18"/>
                <w:szCs w:val="18"/>
              </w:rPr>
              <w:t>COD</w:t>
            </w:r>
            <w:r w:rsidR="002C1219" w:rsidRPr="00B71439">
              <w:rPr>
                <w:color w:val="000000" w:themeColor="text1"/>
                <w:sz w:val="18"/>
                <w:szCs w:val="18"/>
              </w:rPr>
              <w:t>、</w:t>
            </w:r>
            <w:r w:rsidR="002C1219" w:rsidRPr="00B71439">
              <w:rPr>
                <w:color w:val="000000" w:themeColor="text1"/>
                <w:sz w:val="18"/>
                <w:szCs w:val="18"/>
              </w:rPr>
              <w:t>BOD</w:t>
            </w:r>
            <w:r w:rsidR="002C1219" w:rsidRPr="00B71439">
              <w:rPr>
                <w:color w:val="000000" w:themeColor="text1"/>
                <w:sz w:val="18"/>
                <w:szCs w:val="18"/>
                <w:vertAlign w:val="subscript"/>
              </w:rPr>
              <w:t>5</w:t>
            </w:r>
            <w:r w:rsidR="002C1219" w:rsidRPr="00B71439">
              <w:rPr>
                <w:color w:val="000000" w:themeColor="text1"/>
                <w:sz w:val="18"/>
                <w:szCs w:val="18"/>
              </w:rPr>
              <w:t>、</w:t>
            </w:r>
            <w:r w:rsidR="002C1219" w:rsidRPr="00B71439">
              <w:rPr>
                <w:color w:val="000000" w:themeColor="text1"/>
                <w:sz w:val="18"/>
                <w:szCs w:val="18"/>
              </w:rPr>
              <w:t>SS</w:t>
            </w:r>
            <w:r w:rsidR="002C1219" w:rsidRPr="00B71439">
              <w:rPr>
                <w:color w:val="000000" w:themeColor="text1"/>
                <w:sz w:val="18"/>
                <w:szCs w:val="18"/>
              </w:rPr>
              <w:t>、</w:t>
            </w:r>
            <w:r w:rsidRPr="00B71439">
              <w:rPr>
                <w:color w:val="000000" w:themeColor="text1"/>
                <w:sz w:val="18"/>
                <w:szCs w:val="18"/>
              </w:rPr>
              <w:t>总汞、总铬、总镉、</w:t>
            </w:r>
            <w:r w:rsidR="002973AC" w:rsidRPr="00B71439">
              <w:rPr>
                <w:color w:val="000000" w:themeColor="text1"/>
                <w:sz w:val="18"/>
                <w:szCs w:val="18"/>
              </w:rPr>
              <w:t>总砷、总铅、氨氮</w:t>
            </w:r>
          </w:p>
        </w:tc>
        <w:tc>
          <w:tcPr>
            <w:tcW w:w="596" w:type="pct"/>
            <w:tcBorders>
              <w:top w:val="nil"/>
              <w:left w:val="nil"/>
              <w:bottom w:val="single" w:sz="4" w:space="0" w:color="auto"/>
              <w:right w:val="single" w:sz="4" w:space="0" w:color="auto"/>
            </w:tcBorders>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间接排放</w:t>
            </w:r>
          </w:p>
        </w:tc>
        <w:tc>
          <w:tcPr>
            <w:tcW w:w="611" w:type="pct"/>
            <w:tcBorders>
              <w:top w:val="nil"/>
              <w:left w:val="single" w:sz="4" w:space="0" w:color="auto"/>
              <w:bottom w:val="single" w:sz="4" w:space="0" w:color="auto"/>
              <w:right w:val="single" w:sz="4" w:space="0" w:color="auto"/>
            </w:tcBorders>
            <w:vAlign w:val="center"/>
          </w:tcPr>
          <w:p w:rsidR="002C1219" w:rsidRPr="00B71439" w:rsidRDefault="002973AC" w:rsidP="002C1219">
            <w:pPr>
              <w:jc w:val="center"/>
              <w:rPr>
                <w:color w:val="000000" w:themeColor="text1"/>
                <w:sz w:val="18"/>
                <w:szCs w:val="18"/>
              </w:rPr>
            </w:pPr>
            <w:r w:rsidRPr="00B71439">
              <w:rPr>
                <w:color w:val="000000" w:themeColor="text1"/>
                <w:sz w:val="18"/>
                <w:szCs w:val="18"/>
              </w:rPr>
              <w:t>格栅</w:t>
            </w:r>
            <w:r w:rsidRPr="00B71439">
              <w:rPr>
                <w:color w:val="000000" w:themeColor="text1"/>
                <w:sz w:val="18"/>
                <w:szCs w:val="18"/>
              </w:rPr>
              <w:t>+</w:t>
            </w:r>
            <w:r w:rsidRPr="00B71439">
              <w:rPr>
                <w:color w:val="000000" w:themeColor="text1"/>
                <w:sz w:val="18"/>
                <w:szCs w:val="18"/>
              </w:rPr>
              <w:t>混凝沉淀</w:t>
            </w:r>
            <w:r w:rsidRPr="00B71439">
              <w:rPr>
                <w:color w:val="000000" w:themeColor="text1"/>
                <w:sz w:val="18"/>
                <w:szCs w:val="18"/>
              </w:rPr>
              <w:t>+UASB +</w:t>
            </w:r>
            <w:r w:rsidRPr="00B71439">
              <w:rPr>
                <w:color w:val="000000" w:themeColor="text1"/>
                <w:sz w:val="18"/>
                <w:szCs w:val="18"/>
              </w:rPr>
              <w:t>外置式</w:t>
            </w:r>
            <w:r w:rsidRPr="00B71439">
              <w:rPr>
                <w:color w:val="000000" w:themeColor="text1"/>
                <w:sz w:val="18"/>
                <w:szCs w:val="18"/>
              </w:rPr>
              <w:t>MBR+NF+RO</w:t>
            </w:r>
          </w:p>
        </w:tc>
        <w:tc>
          <w:tcPr>
            <w:tcW w:w="489" w:type="pct"/>
            <w:tcBorders>
              <w:top w:val="nil"/>
              <w:left w:val="nil"/>
              <w:bottom w:val="single" w:sz="4" w:space="0" w:color="auto"/>
              <w:right w:val="single" w:sz="4" w:space="0" w:color="auto"/>
            </w:tcBorders>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是</w:t>
            </w:r>
          </w:p>
        </w:tc>
        <w:tc>
          <w:tcPr>
            <w:tcW w:w="596" w:type="pct"/>
            <w:tcBorders>
              <w:top w:val="nil"/>
              <w:left w:val="nil"/>
              <w:bottom w:val="single" w:sz="4" w:space="0" w:color="auto"/>
              <w:right w:val="single" w:sz="4" w:space="0" w:color="auto"/>
            </w:tcBorders>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w:t>
            </w:r>
          </w:p>
        </w:tc>
        <w:tc>
          <w:tcPr>
            <w:tcW w:w="705" w:type="pct"/>
            <w:tcBorders>
              <w:top w:val="nil"/>
              <w:left w:val="nil"/>
              <w:bottom w:val="single" w:sz="4" w:space="0" w:color="auto"/>
              <w:right w:val="single" w:sz="4" w:space="0" w:color="auto"/>
            </w:tcBorders>
            <w:vAlign w:val="center"/>
          </w:tcPr>
          <w:p w:rsidR="002C1219" w:rsidRPr="00B71439" w:rsidRDefault="002973AC" w:rsidP="002C1219">
            <w:pPr>
              <w:jc w:val="center"/>
              <w:rPr>
                <w:color w:val="000000" w:themeColor="text1"/>
                <w:sz w:val="18"/>
                <w:szCs w:val="18"/>
              </w:rPr>
            </w:pPr>
            <w:r w:rsidRPr="00B71439">
              <w:rPr>
                <w:color w:val="000000" w:themeColor="text1"/>
                <w:sz w:val="18"/>
                <w:szCs w:val="18"/>
              </w:rPr>
              <w:t>处理后厂内回用，不外排，不是废水排放口</w:t>
            </w:r>
          </w:p>
        </w:tc>
        <w:tc>
          <w:tcPr>
            <w:tcW w:w="364" w:type="pct"/>
            <w:tcBorders>
              <w:top w:val="nil"/>
              <w:left w:val="nil"/>
              <w:bottom w:val="single" w:sz="4" w:space="0" w:color="auto"/>
              <w:right w:val="single" w:sz="4" w:space="0" w:color="auto"/>
            </w:tcBorders>
            <w:vAlign w:val="center"/>
          </w:tcPr>
          <w:p w:rsidR="002C1219" w:rsidRPr="00B71439" w:rsidRDefault="002C1219" w:rsidP="002C1219">
            <w:pPr>
              <w:jc w:val="center"/>
              <w:rPr>
                <w:color w:val="000000" w:themeColor="text1"/>
                <w:sz w:val="18"/>
                <w:szCs w:val="18"/>
              </w:rPr>
            </w:pPr>
            <w:r w:rsidRPr="00B71439">
              <w:rPr>
                <w:color w:val="000000" w:themeColor="text1"/>
                <w:sz w:val="18"/>
                <w:szCs w:val="18"/>
              </w:rPr>
              <w:t>/</w:t>
            </w:r>
          </w:p>
        </w:tc>
        <w:tc>
          <w:tcPr>
            <w:tcW w:w="433" w:type="pct"/>
            <w:tcBorders>
              <w:top w:val="nil"/>
              <w:left w:val="single" w:sz="4" w:space="0" w:color="auto"/>
              <w:bottom w:val="single" w:sz="4" w:space="0" w:color="auto"/>
            </w:tcBorders>
            <w:vAlign w:val="center"/>
          </w:tcPr>
          <w:p w:rsidR="002C1219" w:rsidRPr="00B71439" w:rsidRDefault="002973AC" w:rsidP="002C1219">
            <w:pPr>
              <w:jc w:val="center"/>
              <w:rPr>
                <w:color w:val="000000" w:themeColor="text1"/>
                <w:sz w:val="18"/>
                <w:szCs w:val="18"/>
              </w:rPr>
            </w:pPr>
            <w:r w:rsidRPr="00B71439">
              <w:rPr>
                <w:color w:val="000000" w:themeColor="text1"/>
                <w:sz w:val="18"/>
                <w:szCs w:val="18"/>
              </w:rPr>
              <w:t>不外排</w:t>
            </w:r>
          </w:p>
        </w:tc>
      </w:tr>
      <w:tr w:rsidR="00930255" w:rsidRPr="00B71439" w:rsidTr="002973AC">
        <w:trPr>
          <w:trHeight w:val="1140"/>
          <w:jc w:val="center"/>
        </w:trPr>
        <w:tc>
          <w:tcPr>
            <w:tcW w:w="518" w:type="pct"/>
            <w:tcBorders>
              <w:top w:val="single" w:sz="4" w:space="0" w:color="auto"/>
              <w:bottom w:val="single" w:sz="4" w:space="0" w:color="auto"/>
              <w:right w:val="single" w:sz="4" w:space="0" w:color="auto"/>
            </w:tcBorders>
            <w:vAlign w:val="center"/>
          </w:tcPr>
          <w:p w:rsidR="002973AC" w:rsidRPr="00B71439" w:rsidRDefault="002973AC" w:rsidP="002C1219">
            <w:pPr>
              <w:jc w:val="center"/>
              <w:rPr>
                <w:color w:val="000000" w:themeColor="text1"/>
                <w:sz w:val="18"/>
                <w:szCs w:val="18"/>
              </w:rPr>
            </w:pPr>
            <w:r w:rsidRPr="00B71439">
              <w:rPr>
                <w:color w:val="000000" w:themeColor="text1"/>
                <w:sz w:val="18"/>
                <w:szCs w:val="18"/>
              </w:rPr>
              <w:t>生活污水</w:t>
            </w:r>
          </w:p>
        </w:tc>
        <w:tc>
          <w:tcPr>
            <w:tcW w:w="688" w:type="pct"/>
            <w:tcBorders>
              <w:top w:val="single" w:sz="4" w:space="0" w:color="auto"/>
              <w:left w:val="nil"/>
              <w:bottom w:val="single" w:sz="4" w:space="0" w:color="auto"/>
              <w:right w:val="single" w:sz="4" w:space="0" w:color="auto"/>
            </w:tcBorders>
            <w:vAlign w:val="center"/>
          </w:tcPr>
          <w:p w:rsidR="002973AC" w:rsidRPr="00B71439" w:rsidRDefault="002973AC" w:rsidP="002973AC">
            <w:pPr>
              <w:jc w:val="center"/>
              <w:rPr>
                <w:color w:val="000000" w:themeColor="text1"/>
                <w:sz w:val="18"/>
                <w:szCs w:val="18"/>
              </w:rPr>
            </w:pPr>
            <w:r w:rsidRPr="00B71439">
              <w:rPr>
                <w:color w:val="000000" w:themeColor="text1"/>
                <w:sz w:val="18"/>
                <w:szCs w:val="18"/>
              </w:rPr>
              <w:t>COD</w:t>
            </w:r>
            <w:r w:rsidRPr="00B71439">
              <w:rPr>
                <w:color w:val="000000" w:themeColor="text1"/>
                <w:sz w:val="18"/>
                <w:szCs w:val="18"/>
              </w:rPr>
              <w:t>、</w:t>
            </w:r>
            <w:r w:rsidRPr="00B71439">
              <w:rPr>
                <w:color w:val="000000" w:themeColor="text1"/>
                <w:sz w:val="18"/>
                <w:szCs w:val="18"/>
              </w:rPr>
              <w:t>BOD</w:t>
            </w:r>
            <w:r w:rsidRPr="00B71439">
              <w:rPr>
                <w:color w:val="000000" w:themeColor="text1"/>
                <w:sz w:val="18"/>
                <w:szCs w:val="18"/>
                <w:vertAlign w:val="subscript"/>
              </w:rPr>
              <w:t>5</w:t>
            </w:r>
            <w:r w:rsidRPr="00B71439">
              <w:rPr>
                <w:color w:val="000000" w:themeColor="text1"/>
                <w:sz w:val="18"/>
                <w:szCs w:val="18"/>
              </w:rPr>
              <w:t>、</w:t>
            </w:r>
            <w:r w:rsidRPr="00B71439">
              <w:rPr>
                <w:color w:val="000000" w:themeColor="text1"/>
                <w:sz w:val="18"/>
                <w:szCs w:val="18"/>
              </w:rPr>
              <w:t>SS</w:t>
            </w:r>
            <w:r w:rsidRPr="00B71439">
              <w:rPr>
                <w:color w:val="000000" w:themeColor="text1"/>
                <w:sz w:val="18"/>
                <w:szCs w:val="18"/>
              </w:rPr>
              <w:t>、氨氮</w:t>
            </w:r>
          </w:p>
        </w:tc>
        <w:tc>
          <w:tcPr>
            <w:tcW w:w="596" w:type="pct"/>
            <w:tcBorders>
              <w:top w:val="single" w:sz="4" w:space="0" w:color="auto"/>
              <w:left w:val="nil"/>
              <w:bottom w:val="single" w:sz="4" w:space="0" w:color="auto"/>
              <w:right w:val="single" w:sz="4" w:space="0" w:color="auto"/>
            </w:tcBorders>
            <w:vAlign w:val="center"/>
          </w:tcPr>
          <w:p w:rsidR="002973AC" w:rsidRPr="00B71439" w:rsidRDefault="002973AC" w:rsidP="002C1219">
            <w:pPr>
              <w:jc w:val="center"/>
              <w:rPr>
                <w:color w:val="000000" w:themeColor="text1"/>
                <w:sz w:val="18"/>
                <w:szCs w:val="18"/>
              </w:rPr>
            </w:pPr>
            <w:r w:rsidRPr="00B71439">
              <w:rPr>
                <w:color w:val="000000" w:themeColor="text1"/>
                <w:sz w:val="18"/>
                <w:szCs w:val="18"/>
              </w:rPr>
              <w:t>间接排放</w:t>
            </w:r>
          </w:p>
        </w:tc>
        <w:tc>
          <w:tcPr>
            <w:tcW w:w="611" w:type="pct"/>
            <w:tcBorders>
              <w:top w:val="single" w:sz="4" w:space="0" w:color="auto"/>
              <w:left w:val="single" w:sz="4" w:space="0" w:color="auto"/>
              <w:bottom w:val="single" w:sz="4" w:space="0" w:color="auto"/>
              <w:right w:val="single" w:sz="4" w:space="0" w:color="auto"/>
            </w:tcBorders>
            <w:vAlign w:val="center"/>
          </w:tcPr>
          <w:p w:rsidR="002973AC" w:rsidRPr="00B71439" w:rsidRDefault="002973AC" w:rsidP="002C1219">
            <w:pPr>
              <w:jc w:val="center"/>
              <w:rPr>
                <w:color w:val="000000" w:themeColor="text1"/>
                <w:sz w:val="18"/>
                <w:szCs w:val="18"/>
              </w:rPr>
            </w:pPr>
            <w:r w:rsidRPr="00B71439">
              <w:rPr>
                <w:color w:val="000000" w:themeColor="text1"/>
                <w:sz w:val="18"/>
                <w:szCs w:val="18"/>
              </w:rPr>
              <w:t>一体化生化处理装置</w:t>
            </w:r>
          </w:p>
        </w:tc>
        <w:tc>
          <w:tcPr>
            <w:tcW w:w="489" w:type="pct"/>
            <w:tcBorders>
              <w:top w:val="single" w:sz="4" w:space="0" w:color="auto"/>
              <w:left w:val="nil"/>
              <w:bottom w:val="single" w:sz="4" w:space="0" w:color="auto"/>
              <w:right w:val="single" w:sz="4" w:space="0" w:color="auto"/>
            </w:tcBorders>
            <w:vAlign w:val="center"/>
          </w:tcPr>
          <w:p w:rsidR="002973AC" w:rsidRPr="00B71439" w:rsidRDefault="002973AC" w:rsidP="002C1219">
            <w:pPr>
              <w:jc w:val="center"/>
              <w:rPr>
                <w:color w:val="000000" w:themeColor="text1"/>
                <w:sz w:val="18"/>
                <w:szCs w:val="18"/>
              </w:rPr>
            </w:pPr>
            <w:r w:rsidRPr="00B71439">
              <w:rPr>
                <w:color w:val="000000" w:themeColor="text1"/>
                <w:sz w:val="18"/>
                <w:szCs w:val="18"/>
              </w:rPr>
              <w:t>是</w:t>
            </w:r>
          </w:p>
        </w:tc>
        <w:tc>
          <w:tcPr>
            <w:tcW w:w="596" w:type="pct"/>
            <w:tcBorders>
              <w:top w:val="single" w:sz="4" w:space="0" w:color="auto"/>
              <w:left w:val="nil"/>
              <w:bottom w:val="single" w:sz="4" w:space="0" w:color="auto"/>
              <w:right w:val="single" w:sz="4" w:space="0" w:color="auto"/>
            </w:tcBorders>
            <w:vAlign w:val="center"/>
          </w:tcPr>
          <w:p w:rsidR="002973AC" w:rsidRPr="00B71439" w:rsidRDefault="002973AC" w:rsidP="002C1219">
            <w:pPr>
              <w:jc w:val="center"/>
              <w:rPr>
                <w:color w:val="000000" w:themeColor="text1"/>
                <w:sz w:val="18"/>
                <w:szCs w:val="18"/>
              </w:rPr>
            </w:pPr>
            <w:r w:rsidRPr="00B71439">
              <w:rPr>
                <w:color w:val="000000" w:themeColor="text1"/>
                <w:sz w:val="18"/>
                <w:szCs w:val="18"/>
              </w:rPr>
              <w:t>/</w:t>
            </w:r>
          </w:p>
        </w:tc>
        <w:tc>
          <w:tcPr>
            <w:tcW w:w="705" w:type="pct"/>
            <w:tcBorders>
              <w:top w:val="single" w:sz="4" w:space="0" w:color="auto"/>
              <w:left w:val="nil"/>
              <w:bottom w:val="single" w:sz="4" w:space="0" w:color="auto"/>
              <w:right w:val="single" w:sz="4" w:space="0" w:color="auto"/>
            </w:tcBorders>
            <w:vAlign w:val="center"/>
          </w:tcPr>
          <w:p w:rsidR="002973AC" w:rsidRPr="00B71439" w:rsidRDefault="002973AC" w:rsidP="002C1219">
            <w:pPr>
              <w:jc w:val="center"/>
              <w:rPr>
                <w:color w:val="000000" w:themeColor="text1"/>
                <w:sz w:val="18"/>
                <w:szCs w:val="18"/>
              </w:rPr>
            </w:pPr>
            <w:r w:rsidRPr="00B71439">
              <w:rPr>
                <w:color w:val="000000" w:themeColor="text1"/>
                <w:sz w:val="18"/>
                <w:szCs w:val="18"/>
              </w:rPr>
              <w:t>处理后厂内回用，不外排，不是废水排放口</w:t>
            </w:r>
          </w:p>
        </w:tc>
        <w:tc>
          <w:tcPr>
            <w:tcW w:w="364" w:type="pct"/>
            <w:tcBorders>
              <w:top w:val="single" w:sz="4" w:space="0" w:color="auto"/>
              <w:left w:val="nil"/>
              <w:bottom w:val="single" w:sz="4" w:space="0" w:color="auto"/>
              <w:right w:val="single" w:sz="4" w:space="0" w:color="auto"/>
            </w:tcBorders>
            <w:vAlign w:val="center"/>
          </w:tcPr>
          <w:p w:rsidR="002973AC" w:rsidRPr="00B71439" w:rsidRDefault="002973AC" w:rsidP="002C1219">
            <w:pPr>
              <w:jc w:val="center"/>
              <w:rPr>
                <w:color w:val="000000" w:themeColor="text1"/>
                <w:sz w:val="18"/>
                <w:szCs w:val="18"/>
              </w:rPr>
            </w:pPr>
            <w:r w:rsidRPr="00B71439">
              <w:rPr>
                <w:color w:val="000000" w:themeColor="text1"/>
                <w:sz w:val="18"/>
                <w:szCs w:val="18"/>
              </w:rPr>
              <w:t>/</w:t>
            </w:r>
          </w:p>
        </w:tc>
        <w:tc>
          <w:tcPr>
            <w:tcW w:w="433" w:type="pct"/>
            <w:tcBorders>
              <w:top w:val="single" w:sz="4" w:space="0" w:color="auto"/>
              <w:left w:val="single" w:sz="4" w:space="0" w:color="auto"/>
              <w:bottom w:val="single" w:sz="4" w:space="0" w:color="auto"/>
            </w:tcBorders>
            <w:vAlign w:val="center"/>
          </w:tcPr>
          <w:p w:rsidR="002973AC" w:rsidRPr="00B71439" w:rsidRDefault="002973AC" w:rsidP="002C1219">
            <w:pPr>
              <w:jc w:val="center"/>
              <w:rPr>
                <w:color w:val="000000" w:themeColor="text1"/>
                <w:sz w:val="18"/>
                <w:szCs w:val="18"/>
              </w:rPr>
            </w:pPr>
            <w:r w:rsidRPr="00B71439">
              <w:rPr>
                <w:color w:val="000000" w:themeColor="text1"/>
                <w:sz w:val="18"/>
                <w:szCs w:val="18"/>
              </w:rPr>
              <w:t>不外排</w:t>
            </w:r>
          </w:p>
        </w:tc>
      </w:tr>
    </w:tbl>
    <w:p w:rsidR="002973AC" w:rsidRPr="00B71439" w:rsidRDefault="002973AC" w:rsidP="002C1219">
      <w:pPr>
        <w:pStyle w:val="aff8"/>
        <w:spacing w:line="360" w:lineRule="auto"/>
        <w:ind w:firstLine="480"/>
        <w:rPr>
          <w:color w:val="000000" w:themeColor="text1"/>
          <w:sz w:val="24"/>
          <w:szCs w:val="24"/>
        </w:rPr>
        <w:sectPr w:rsidR="002973AC" w:rsidRPr="00B71439" w:rsidSect="003F22AE">
          <w:pgSz w:w="11906" w:h="16838"/>
          <w:pgMar w:top="1440" w:right="1797" w:bottom="1440" w:left="1797" w:header="851" w:footer="992" w:gutter="0"/>
          <w:cols w:space="425"/>
          <w:docGrid w:linePitch="312"/>
        </w:sectPr>
      </w:pPr>
    </w:p>
    <w:p w:rsidR="002973AC" w:rsidRPr="00B71439" w:rsidRDefault="002973AC" w:rsidP="002973AC">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10.1.2 </w:t>
      </w:r>
      <w:r w:rsidRPr="00B71439">
        <w:rPr>
          <w:rFonts w:eastAsia="黑体"/>
          <w:b w:val="0"/>
          <w:color w:val="000000" w:themeColor="text1"/>
          <w:sz w:val="24"/>
          <w:szCs w:val="24"/>
        </w:rPr>
        <w:t>污染物排放清单</w:t>
      </w:r>
    </w:p>
    <w:p w:rsidR="002C1219" w:rsidRPr="00B71439" w:rsidRDefault="002973AC" w:rsidP="002C1219">
      <w:pPr>
        <w:pStyle w:val="aff8"/>
        <w:spacing w:line="360" w:lineRule="auto"/>
        <w:ind w:firstLine="480"/>
        <w:rPr>
          <w:color w:val="000000" w:themeColor="text1"/>
          <w:sz w:val="24"/>
          <w:szCs w:val="24"/>
        </w:rPr>
      </w:pPr>
      <w:r w:rsidRPr="00B71439">
        <w:rPr>
          <w:color w:val="000000" w:themeColor="text1"/>
          <w:sz w:val="24"/>
          <w:szCs w:val="24"/>
        </w:rPr>
        <w:t>拟建项目渗滤液、生产废水、生活污水经处理后均在厂内回用，不外排。项目废气污染物排放信息见下表。</w:t>
      </w:r>
    </w:p>
    <w:p w:rsidR="002973AC" w:rsidRPr="00B71439" w:rsidRDefault="002973AC" w:rsidP="002973AC">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10-1-3  </w:t>
      </w:r>
      <w:r w:rsidRPr="00B71439">
        <w:rPr>
          <w:rFonts w:eastAsia="黑体"/>
          <w:color w:val="000000" w:themeColor="text1"/>
          <w:szCs w:val="21"/>
        </w:rPr>
        <w:t>项目污染物排放清单一览表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2"/>
        <w:gridCol w:w="984"/>
        <w:gridCol w:w="1100"/>
        <w:gridCol w:w="1491"/>
        <w:gridCol w:w="1729"/>
        <w:gridCol w:w="1420"/>
        <w:gridCol w:w="1531"/>
        <w:gridCol w:w="2557"/>
        <w:gridCol w:w="1607"/>
        <w:gridCol w:w="1023"/>
      </w:tblGrid>
      <w:tr w:rsidR="00930255" w:rsidRPr="00B71439" w:rsidTr="002973AC">
        <w:trPr>
          <w:trHeight w:val="340"/>
          <w:jc w:val="center"/>
        </w:trPr>
        <w:tc>
          <w:tcPr>
            <w:tcW w:w="5000" w:type="pct"/>
            <w:gridSpan w:val="10"/>
            <w:tcBorders>
              <w:top w:val="single" w:sz="4" w:space="0" w:color="000000"/>
              <w:left w:val="nil"/>
              <w:bottom w:val="single" w:sz="4" w:space="0" w:color="000000"/>
              <w:right w:val="nil"/>
            </w:tcBorders>
            <w:vAlign w:val="center"/>
            <w:hideMark/>
          </w:tcPr>
          <w:p w:rsidR="002973AC" w:rsidRPr="00B71439" w:rsidRDefault="002973AC" w:rsidP="00974C07">
            <w:pPr>
              <w:jc w:val="center"/>
              <w:rPr>
                <w:color w:val="000000" w:themeColor="text1"/>
                <w:sz w:val="18"/>
                <w:szCs w:val="18"/>
              </w:rPr>
            </w:pPr>
            <w:r w:rsidRPr="00B71439">
              <w:rPr>
                <w:color w:val="000000" w:themeColor="text1"/>
                <w:sz w:val="18"/>
                <w:szCs w:val="18"/>
              </w:rPr>
              <w:t>废气污染物排放清单</w:t>
            </w:r>
          </w:p>
        </w:tc>
      </w:tr>
      <w:tr w:rsidR="00930255" w:rsidRPr="00B71439" w:rsidTr="00FE5899">
        <w:trPr>
          <w:trHeight w:val="340"/>
          <w:jc w:val="center"/>
        </w:trPr>
        <w:tc>
          <w:tcPr>
            <w:tcW w:w="605" w:type="pct"/>
            <w:gridSpan w:val="2"/>
            <w:tcBorders>
              <w:top w:val="single" w:sz="4" w:space="0" w:color="000000"/>
              <w:left w:val="nil"/>
              <w:bottom w:val="single" w:sz="4" w:space="0" w:color="000000"/>
              <w:right w:val="single" w:sz="4" w:space="0" w:color="000000"/>
            </w:tcBorders>
            <w:vAlign w:val="center"/>
            <w:hideMark/>
          </w:tcPr>
          <w:p w:rsidR="002973AC" w:rsidRPr="00B71439" w:rsidRDefault="002973AC" w:rsidP="00974C07">
            <w:pPr>
              <w:jc w:val="center"/>
              <w:rPr>
                <w:color w:val="000000" w:themeColor="text1"/>
                <w:sz w:val="18"/>
                <w:szCs w:val="18"/>
              </w:rPr>
            </w:pPr>
            <w:r w:rsidRPr="00B71439">
              <w:rPr>
                <w:color w:val="000000" w:themeColor="text1"/>
                <w:sz w:val="18"/>
                <w:szCs w:val="18"/>
              </w:rPr>
              <w:t>工程组成及产污环节</w:t>
            </w:r>
          </w:p>
        </w:tc>
        <w:tc>
          <w:tcPr>
            <w:tcW w:w="388"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jc w:val="center"/>
              <w:rPr>
                <w:color w:val="000000" w:themeColor="text1"/>
                <w:sz w:val="18"/>
                <w:szCs w:val="18"/>
              </w:rPr>
            </w:pPr>
            <w:r w:rsidRPr="00B71439">
              <w:rPr>
                <w:color w:val="000000" w:themeColor="text1"/>
                <w:sz w:val="18"/>
                <w:szCs w:val="18"/>
              </w:rPr>
              <w:t>涉及原辅材料组分</w:t>
            </w:r>
          </w:p>
        </w:tc>
        <w:tc>
          <w:tcPr>
            <w:tcW w:w="526"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jc w:val="center"/>
              <w:rPr>
                <w:color w:val="000000" w:themeColor="text1"/>
                <w:sz w:val="18"/>
                <w:szCs w:val="18"/>
              </w:rPr>
            </w:pPr>
            <w:r w:rsidRPr="00B71439">
              <w:rPr>
                <w:color w:val="000000" w:themeColor="text1"/>
                <w:sz w:val="18"/>
                <w:szCs w:val="18"/>
              </w:rPr>
              <w:t>污染物种类</w:t>
            </w:r>
          </w:p>
        </w:tc>
        <w:tc>
          <w:tcPr>
            <w:tcW w:w="610"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center"/>
              <w:rPr>
                <w:color w:val="000000" w:themeColor="text1"/>
                <w:kern w:val="0"/>
                <w:sz w:val="18"/>
                <w:szCs w:val="18"/>
              </w:rPr>
            </w:pPr>
            <w:r w:rsidRPr="00B71439">
              <w:rPr>
                <w:color w:val="000000" w:themeColor="text1"/>
                <w:kern w:val="0"/>
                <w:sz w:val="18"/>
                <w:szCs w:val="18"/>
              </w:rPr>
              <w:t>排放浓度</w:t>
            </w:r>
            <w:r w:rsidRPr="00B71439">
              <w:rPr>
                <w:color w:val="000000" w:themeColor="text1"/>
                <w:kern w:val="0"/>
                <w:sz w:val="18"/>
                <w:szCs w:val="18"/>
              </w:rPr>
              <w:t>(mg/m</w:t>
            </w:r>
            <w:r w:rsidRPr="00B71439">
              <w:rPr>
                <w:color w:val="000000" w:themeColor="text1"/>
                <w:kern w:val="0"/>
                <w:sz w:val="18"/>
                <w:szCs w:val="18"/>
                <w:vertAlign w:val="superscript"/>
              </w:rPr>
              <w:t>3</w:t>
            </w:r>
            <w:r w:rsidRPr="00B71439">
              <w:rPr>
                <w:color w:val="000000" w:themeColor="text1"/>
                <w:kern w:val="0"/>
                <w:sz w:val="18"/>
                <w:szCs w:val="18"/>
              </w:rPr>
              <w:t>)</w:t>
            </w:r>
            <w:r w:rsidRPr="00B71439">
              <w:rPr>
                <w:color w:val="000000" w:themeColor="text1"/>
                <w:kern w:val="0"/>
                <w:sz w:val="18"/>
                <w:szCs w:val="18"/>
              </w:rPr>
              <w:t>标况</w:t>
            </w:r>
          </w:p>
        </w:tc>
        <w:tc>
          <w:tcPr>
            <w:tcW w:w="501"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center"/>
              <w:rPr>
                <w:color w:val="000000" w:themeColor="text1"/>
                <w:kern w:val="0"/>
                <w:sz w:val="18"/>
                <w:szCs w:val="18"/>
              </w:rPr>
            </w:pPr>
            <w:r w:rsidRPr="00B71439">
              <w:rPr>
                <w:color w:val="000000" w:themeColor="text1"/>
                <w:kern w:val="0"/>
                <w:sz w:val="18"/>
                <w:szCs w:val="18"/>
              </w:rPr>
              <w:t>排放速率</w:t>
            </w:r>
            <w:r w:rsidRPr="00B71439">
              <w:rPr>
                <w:color w:val="000000" w:themeColor="text1"/>
                <w:kern w:val="0"/>
                <w:sz w:val="18"/>
                <w:szCs w:val="18"/>
              </w:rPr>
              <w:t>(kg/h)</w:t>
            </w:r>
          </w:p>
        </w:tc>
        <w:tc>
          <w:tcPr>
            <w:tcW w:w="540"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jc w:val="center"/>
              <w:rPr>
                <w:color w:val="000000" w:themeColor="text1"/>
                <w:sz w:val="18"/>
                <w:szCs w:val="18"/>
              </w:rPr>
            </w:pPr>
            <w:r w:rsidRPr="00B71439">
              <w:rPr>
                <w:color w:val="000000" w:themeColor="text1"/>
                <w:sz w:val="18"/>
                <w:szCs w:val="18"/>
              </w:rPr>
              <w:t>排污口信息</w:t>
            </w:r>
          </w:p>
        </w:tc>
        <w:tc>
          <w:tcPr>
            <w:tcW w:w="902"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jc w:val="center"/>
              <w:rPr>
                <w:color w:val="000000" w:themeColor="text1"/>
                <w:sz w:val="18"/>
                <w:szCs w:val="18"/>
              </w:rPr>
            </w:pPr>
            <w:r w:rsidRPr="00B71439">
              <w:rPr>
                <w:color w:val="000000" w:themeColor="text1"/>
                <w:sz w:val="18"/>
                <w:szCs w:val="18"/>
              </w:rPr>
              <w:t>执行标准</w:t>
            </w:r>
          </w:p>
        </w:tc>
        <w:tc>
          <w:tcPr>
            <w:tcW w:w="567"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jc w:val="center"/>
              <w:rPr>
                <w:color w:val="000000" w:themeColor="text1"/>
                <w:sz w:val="18"/>
                <w:szCs w:val="18"/>
              </w:rPr>
            </w:pPr>
            <w:r w:rsidRPr="00B71439">
              <w:rPr>
                <w:color w:val="000000" w:themeColor="text1"/>
                <w:sz w:val="18"/>
                <w:szCs w:val="18"/>
              </w:rPr>
              <w:t>拟采取的环保措施</w:t>
            </w:r>
          </w:p>
        </w:tc>
        <w:tc>
          <w:tcPr>
            <w:tcW w:w="362" w:type="pct"/>
            <w:tcBorders>
              <w:top w:val="single" w:sz="4" w:space="0" w:color="000000"/>
              <w:left w:val="single" w:sz="4" w:space="0" w:color="000000"/>
              <w:bottom w:val="single" w:sz="4" w:space="0" w:color="000000"/>
              <w:right w:val="nil"/>
            </w:tcBorders>
            <w:vAlign w:val="center"/>
            <w:hideMark/>
          </w:tcPr>
          <w:p w:rsidR="002973AC" w:rsidRPr="00B71439" w:rsidRDefault="002973AC" w:rsidP="00974C07">
            <w:pPr>
              <w:jc w:val="center"/>
              <w:rPr>
                <w:color w:val="000000" w:themeColor="text1"/>
                <w:sz w:val="18"/>
                <w:szCs w:val="18"/>
              </w:rPr>
            </w:pPr>
            <w:r w:rsidRPr="00B71439">
              <w:rPr>
                <w:color w:val="000000" w:themeColor="text1"/>
                <w:sz w:val="18"/>
                <w:szCs w:val="18"/>
              </w:rPr>
              <w:t>环境监测要求</w:t>
            </w:r>
          </w:p>
        </w:tc>
      </w:tr>
      <w:tr w:rsidR="00930255" w:rsidRPr="00B71439" w:rsidTr="00FE5899">
        <w:trPr>
          <w:trHeight w:val="313"/>
          <w:jc w:val="center"/>
        </w:trPr>
        <w:tc>
          <w:tcPr>
            <w:tcW w:w="258" w:type="pct"/>
            <w:vMerge w:val="restart"/>
            <w:tcBorders>
              <w:top w:val="single" w:sz="4" w:space="0" w:color="000000"/>
              <w:left w:val="nil"/>
              <w:right w:val="single" w:sz="4" w:space="0" w:color="auto"/>
            </w:tcBorders>
            <w:vAlign w:val="center"/>
            <w:hideMark/>
          </w:tcPr>
          <w:p w:rsidR="002973AC" w:rsidRPr="00B71439" w:rsidRDefault="002973AC" w:rsidP="00974C07">
            <w:pPr>
              <w:widowControl/>
              <w:jc w:val="center"/>
              <w:rPr>
                <w:color w:val="000000" w:themeColor="text1"/>
                <w:kern w:val="0"/>
                <w:sz w:val="18"/>
                <w:szCs w:val="18"/>
              </w:rPr>
            </w:pPr>
            <w:r w:rsidRPr="00B71439">
              <w:rPr>
                <w:color w:val="000000" w:themeColor="text1"/>
                <w:kern w:val="0"/>
                <w:sz w:val="18"/>
                <w:szCs w:val="18"/>
              </w:rPr>
              <w:t>有组织废气</w:t>
            </w:r>
          </w:p>
        </w:tc>
        <w:tc>
          <w:tcPr>
            <w:tcW w:w="347" w:type="pct"/>
            <w:vMerge w:val="restart"/>
            <w:tcBorders>
              <w:top w:val="single" w:sz="4" w:space="0" w:color="000000"/>
              <w:left w:val="single" w:sz="4" w:space="0" w:color="auto"/>
              <w:bottom w:val="single" w:sz="4" w:space="0" w:color="000000"/>
              <w:right w:val="single" w:sz="4" w:space="0" w:color="000000"/>
            </w:tcBorders>
            <w:vAlign w:val="center"/>
            <w:hideMark/>
          </w:tcPr>
          <w:p w:rsidR="002973AC" w:rsidRPr="00B71439" w:rsidRDefault="002973AC" w:rsidP="00974C07">
            <w:pPr>
              <w:widowControl/>
              <w:jc w:val="center"/>
              <w:rPr>
                <w:color w:val="000000" w:themeColor="text1"/>
                <w:kern w:val="0"/>
                <w:sz w:val="18"/>
                <w:szCs w:val="18"/>
              </w:rPr>
            </w:pPr>
            <w:r w:rsidRPr="00B71439">
              <w:rPr>
                <w:bCs/>
                <w:color w:val="000000" w:themeColor="text1"/>
                <w:sz w:val="18"/>
                <w:szCs w:val="18"/>
              </w:rPr>
              <w:t>焚烧烟气</w:t>
            </w:r>
          </w:p>
        </w:tc>
        <w:tc>
          <w:tcPr>
            <w:tcW w:w="388" w:type="pct"/>
            <w:vMerge w:val="restar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jc w:val="center"/>
              <w:rPr>
                <w:color w:val="000000" w:themeColor="text1"/>
                <w:sz w:val="18"/>
                <w:szCs w:val="18"/>
              </w:rPr>
            </w:pPr>
            <w:r w:rsidRPr="00B71439">
              <w:rPr>
                <w:color w:val="000000" w:themeColor="text1"/>
                <w:sz w:val="18"/>
                <w:szCs w:val="18"/>
              </w:rPr>
              <w:t>生活垃圾</w:t>
            </w:r>
          </w:p>
        </w:tc>
        <w:tc>
          <w:tcPr>
            <w:tcW w:w="526"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HCl</w:t>
            </w:r>
          </w:p>
        </w:tc>
        <w:tc>
          <w:tcPr>
            <w:tcW w:w="610"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 xml:space="preserve">44.44 </w:t>
            </w:r>
          </w:p>
        </w:tc>
        <w:tc>
          <w:tcPr>
            <w:tcW w:w="501"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spacing w:line="280" w:lineRule="exact"/>
              <w:jc w:val="center"/>
              <w:rPr>
                <w:color w:val="000000" w:themeColor="text1"/>
                <w:kern w:val="0"/>
                <w:sz w:val="18"/>
                <w:szCs w:val="18"/>
              </w:rPr>
            </w:pPr>
            <w:r w:rsidRPr="00B71439">
              <w:rPr>
                <w:color w:val="000000" w:themeColor="text1"/>
                <w:sz w:val="18"/>
                <w:szCs w:val="18"/>
              </w:rPr>
              <w:t>3.33</w:t>
            </w:r>
          </w:p>
        </w:tc>
        <w:tc>
          <w:tcPr>
            <w:tcW w:w="540" w:type="pct"/>
            <w:vMerge w:val="restar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jc w:val="left"/>
              <w:rPr>
                <w:color w:val="000000" w:themeColor="text1"/>
                <w:sz w:val="18"/>
                <w:szCs w:val="18"/>
              </w:rPr>
            </w:pPr>
            <w:r w:rsidRPr="00B71439">
              <w:rPr>
                <w:color w:val="000000" w:themeColor="text1"/>
                <w:kern w:val="0"/>
                <w:sz w:val="18"/>
                <w:szCs w:val="18"/>
              </w:rPr>
              <w:t>高</w:t>
            </w:r>
            <w:r w:rsidRPr="00B71439">
              <w:rPr>
                <w:color w:val="000000" w:themeColor="text1"/>
                <w:kern w:val="0"/>
                <w:sz w:val="18"/>
                <w:szCs w:val="18"/>
              </w:rPr>
              <w:t>60m</w:t>
            </w:r>
            <w:r w:rsidRPr="00B71439">
              <w:rPr>
                <w:color w:val="000000" w:themeColor="text1"/>
                <w:kern w:val="0"/>
                <w:sz w:val="18"/>
                <w:szCs w:val="18"/>
              </w:rPr>
              <w:t>，内径</w:t>
            </w:r>
            <w:r w:rsidRPr="00B71439">
              <w:rPr>
                <w:color w:val="000000" w:themeColor="text1"/>
                <w:kern w:val="0"/>
                <w:sz w:val="18"/>
                <w:szCs w:val="18"/>
              </w:rPr>
              <w:t>1.8m</w:t>
            </w:r>
            <w:r w:rsidRPr="00B71439">
              <w:rPr>
                <w:color w:val="000000" w:themeColor="text1"/>
                <w:kern w:val="0"/>
                <w:sz w:val="18"/>
                <w:szCs w:val="18"/>
              </w:rPr>
              <w:t>，风量</w:t>
            </w:r>
            <w:r w:rsidRPr="00B71439">
              <w:rPr>
                <w:color w:val="000000" w:themeColor="text1"/>
                <w:kern w:val="0"/>
                <w:sz w:val="18"/>
                <w:szCs w:val="18"/>
              </w:rPr>
              <w:t>57200m</w:t>
            </w:r>
            <w:r w:rsidRPr="00B71439">
              <w:rPr>
                <w:color w:val="000000" w:themeColor="text1"/>
                <w:kern w:val="0"/>
                <w:sz w:val="18"/>
                <w:szCs w:val="18"/>
                <w:vertAlign w:val="superscript"/>
              </w:rPr>
              <w:t>3</w:t>
            </w:r>
            <w:r w:rsidRPr="00B71439">
              <w:rPr>
                <w:color w:val="000000" w:themeColor="text1"/>
                <w:kern w:val="0"/>
                <w:sz w:val="18"/>
                <w:szCs w:val="18"/>
              </w:rPr>
              <w:t>/h</w:t>
            </w:r>
            <w:r w:rsidRPr="00B71439">
              <w:rPr>
                <w:color w:val="000000" w:themeColor="text1"/>
                <w:kern w:val="0"/>
                <w:sz w:val="18"/>
                <w:szCs w:val="18"/>
              </w:rPr>
              <w:t>；去向：大气；排放方式：连续</w:t>
            </w:r>
          </w:p>
        </w:tc>
        <w:tc>
          <w:tcPr>
            <w:tcW w:w="902" w:type="pct"/>
            <w:tcBorders>
              <w:top w:val="single" w:sz="4" w:space="0" w:color="000000"/>
              <w:left w:val="single" w:sz="4" w:space="0" w:color="000000"/>
              <w:bottom w:val="single" w:sz="4" w:space="0" w:color="auto"/>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60</w:t>
            </w:r>
          </w:p>
        </w:tc>
        <w:tc>
          <w:tcPr>
            <w:tcW w:w="567" w:type="pct"/>
            <w:vMerge w:val="restar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jc w:val="center"/>
              <w:rPr>
                <w:color w:val="000000" w:themeColor="text1"/>
                <w:sz w:val="18"/>
                <w:szCs w:val="18"/>
              </w:rPr>
            </w:pPr>
            <w:r w:rsidRPr="00B71439">
              <w:rPr>
                <w:color w:val="000000" w:themeColor="text1"/>
                <w:sz w:val="18"/>
                <w:szCs w:val="18"/>
              </w:rPr>
              <w:t>炉内</w:t>
            </w:r>
            <w:r w:rsidRPr="00B71439">
              <w:rPr>
                <w:color w:val="000000" w:themeColor="text1"/>
                <w:sz w:val="18"/>
                <w:szCs w:val="18"/>
              </w:rPr>
              <w:t>SNCR</w:t>
            </w:r>
            <w:r w:rsidRPr="00B71439">
              <w:rPr>
                <w:color w:val="000000" w:themeColor="text1"/>
                <w:sz w:val="18"/>
                <w:szCs w:val="18"/>
              </w:rPr>
              <w:t>脱硝</w:t>
            </w:r>
            <w:r w:rsidRPr="00B71439">
              <w:rPr>
                <w:color w:val="000000" w:themeColor="text1"/>
                <w:sz w:val="18"/>
                <w:szCs w:val="18"/>
              </w:rPr>
              <w:t>+</w:t>
            </w:r>
            <w:r w:rsidRPr="00B71439">
              <w:rPr>
                <w:color w:val="000000" w:themeColor="text1"/>
                <w:sz w:val="18"/>
                <w:szCs w:val="18"/>
              </w:rPr>
              <w:t>半干法喷雾反应塔＋干法脱酸</w:t>
            </w:r>
            <w:r w:rsidRPr="00B71439">
              <w:rPr>
                <w:color w:val="000000" w:themeColor="text1"/>
                <w:sz w:val="18"/>
                <w:szCs w:val="18"/>
              </w:rPr>
              <w:t>+</w:t>
            </w:r>
            <w:r w:rsidRPr="00B71439">
              <w:rPr>
                <w:color w:val="000000" w:themeColor="text1"/>
                <w:sz w:val="18"/>
                <w:szCs w:val="18"/>
              </w:rPr>
              <w:t>活性炭吸附＋袋式除尘器</w:t>
            </w:r>
          </w:p>
        </w:tc>
        <w:tc>
          <w:tcPr>
            <w:tcW w:w="362" w:type="pct"/>
            <w:vMerge w:val="restart"/>
            <w:tcBorders>
              <w:top w:val="single" w:sz="4" w:space="0" w:color="000000"/>
              <w:left w:val="single" w:sz="4" w:space="0" w:color="000000"/>
              <w:right w:val="nil"/>
            </w:tcBorders>
            <w:vAlign w:val="center"/>
            <w:hideMark/>
          </w:tcPr>
          <w:p w:rsidR="002973AC" w:rsidRPr="00B71439" w:rsidRDefault="002973AC" w:rsidP="00974C07">
            <w:pPr>
              <w:jc w:val="center"/>
              <w:rPr>
                <w:color w:val="000000" w:themeColor="text1"/>
                <w:sz w:val="18"/>
                <w:szCs w:val="18"/>
              </w:rPr>
            </w:pPr>
            <w:r w:rsidRPr="00B71439">
              <w:rPr>
                <w:color w:val="000000" w:themeColor="text1"/>
                <w:sz w:val="18"/>
                <w:szCs w:val="18"/>
              </w:rPr>
              <w:t>位置：排气筒出口；内容：风量、温度、排放浓度、排放速率</w:t>
            </w:r>
          </w:p>
        </w:tc>
      </w:tr>
      <w:tr w:rsidR="00930255" w:rsidRPr="00B71439" w:rsidTr="00FE5899">
        <w:trPr>
          <w:trHeight w:val="340"/>
          <w:jc w:val="center"/>
        </w:trPr>
        <w:tc>
          <w:tcPr>
            <w:tcW w:w="258" w:type="pct"/>
            <w:vMerge/>
            <w:tcBorders>
              <w:left w:val="nil"/>
              <w:right w:val="single" w:sz="4" w:space="0" w:color="auto"/>
            </w:tcBorders>
            <w:vAlign w:val="center"/>
            <w:hideMark/>
          </w:tcPr>
          <w:p w:rsidR="002973AC" w:rsidRPr="00B71439" w:rsidRDefault="002973AC" w:rsidP="00974C07">
            <w:pPr>
              <w:widowControl/>
              <w:jc w:val="left"/>
              <w:rPr>
                <w:color w:val="000000" w:themeColor="text1"/>
                <w:kern w:val="0"/>
                <w:sz w:val="18"/>
                <w:szCs w:val="18"/>
              </w:rPr>
            </w:pPr>
          </w:p>
        </w:tc>
        <w:tc>
          <w:tcPr>
            <w:tcW w:w="347" w:type="pct"/>
            <w:vMerge/>
            <w:tcBorders>
              <w:top w:val="single" w:sz="4" w:space="0" w:color="000000"/>
              <w:left w:val="single" w:sz="4" w:space="0" w:color="auto"/>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kern w:val="0"/>
                <w:sz w:val="18"/>
                <w:szCs w:val="18"/>
              </w:rPr>
            </w:pPr>
          </w:p>
        </w:tc>
        <w:tc>
          <w:tcPr>
            <w:tcW w:w="388" w:type="pct"/>
            <w:vMerge/>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526"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SO</w:t>
            </w:r>
            <w:r w:rsidRPr="00B71439">
              <w:rPr>
                <w:color w:val="000000" w:themeColor="text1"/>
                <w:sz w:val="18"/>
                <w:szCs w:val="18"/>
                <w:vertAlign w:val="subscript"/>
              </w:rPr>
              <w:t>2</w:t>
            </w:r>
          </w:p>
        </w:tc>
        <w:tc>
          <w:tcPr>
            <w:tcW w:w="610"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59.13</w:t>
            </w:r>
          </w:p>
        </w:tc>
        <w:tc>
          <w:tcPr>
            <w:tcW w:w="501"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 xml:space="preserve">4.46 </w:t>
            </w:r>
          </w:p>
        </w:tc>
        <w:tc>
          <w:tcPr>
            <w:tcW w:w="540" w:type="pct"/>
            <w:vMerge/>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902" w:type="pct"/>
            <w:tcBorders>
              <w:top w:val="single" w:sz="4" w:space="0" w:color="auto"/>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100</w:t>
            </w:r>
          </w:p>
        </w:tc>
        <w:tc>
          <w:tcPr>
            <w:tcW w:w="567" w:type="pct"/>
            <w:vMerge/>
            <w:tcBorders>
              <w:top w:val="single" w:sz="4" w:space="0" w:color="auto"/>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362" w:type="pct"/>
            <w:vMerge/>
            <w:tcBorders>
              <w:left w:val="single" w:sz="4" w:space="0" w:color="000000"/>
              <w:right w:val="nil"/>
            </w:tcBorders>
            <w:vAlign w:val="center"/>
            <w:hideMark/>
          </w:tcPr>
          <w:p w:rsidR="002973AC" w:rsidRPr="00B71439" w:rsidRDefault="002973AC" w:rsidP="00974C07">
            <w:pPr>
              <w:widowControl/>
              <w:jc w:val="left"/>
              <w:rPr>
                <w:color w:val="000000" w:themeColor="text1"/>
                <w:sz w:val="18"/>
                <w:szCs w:val="18"/>
              </w:rPr>
            </w:pPr>
          </w:p>
        </w:tc>
      </w:tr>
      <w:tr w:rsidR="00930255" w:rsidRPr="00B71439" w:rsidTr="00FE5899">
        <w:trPr>
          <w:trHeight w:val="340"/>
          <w:jc w:val="center"/>
        </w:trPr>
        <w:tc>
          <w:tcPr>
            <w:tcW w:w="258" w:type="pct"/>
            <w:vMerge/>
            <w:tcBorders>
              <w:left w:val="nil"/>
              <w:right w:val="single" w:sz="4" w:space="0" w:color="auto"/>
            </w:tcBorders>
            <w:vAlign w:val="center"/>
          </w:tcPr>
          <w:p w:rsidR="002973AC" w:rsidRPr="00B71439" w:rsidRDefault="002973AC" w:rsidP="00974C07">
            <w:pPr>
              <w:widowControl/>
              <w:jc w:val="center"/>
              <w:rPr>
                <w:color w:val="000000" w:themeColor="text1"/>
                <w:kern w:val="0"/>
                <w:sz w:val="18"/>
                <w:szCs w:val="18"/>
              </w:rPr>
            </w:pPr>
          </w:p>
        </w:tc>
        <w:tc>
          <w:tcPr>
            <w:tcW w:w="347" w:type="pct"/>
            <w:vMerge/>
            <w:tcBorders>
              <w:top w:val="single" w:sz="4" w:space="0" w:color="000000"/>
              <w:left w:val="single" w:sz="4" w:space="0" w:color="auto"/>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kern w:val="0"/>
                <w:sz w:val="18"/>
                <w:szCs w:val="18"/>
              </w:rPr>
            </w:pPr>
          </w:p>
        </w:tc>
        <w:tc>
          <w:tcPr>
            <w:tcW w:w="388" w:type="pct"/>
            <w:vMerge/>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526"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NO</w:t>
            </w:r>
            <w:r w:rsidRPr="00B71439">
              <w:rPr>
                <w:color w:val="000000" w:themeColor="text1"/>
                <w:sz w:val="18"/>
                <w:szCs w:val="18"/>
                <w:vertAlign w:val="subscript"/>
              </w:rPr>
              <w:t>x</w:t>
            </w:r>
          </w:p>
        </w:tc>
        <w:tc>
          <w:tcPr>
            <w:tcW w:w="610"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210</w:t>
            </w:r>
          </w:p>
        </w:tc>
        <w:tc>
          <w:tcPr>
            <w:tcW w:w="501"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16.57</w:t>
            </w:r>
          </w:p>
        </w:tc>
        <w:tc>
          <w:tcPr>
            <w:tcW w:w="540" w:type="pct"/>
            <w:vMerge/>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902"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300</w:t>
            </w:r>
          </w:p>
        </w:tc>
        <w:tc>
          <w:tcPr>
            <w:tcW w:w="567" w:type="pct"/>
            <w:vMerge/>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362" w:type="pct"/>
            <w:vMerge/>
            <w:tcBorders>
              <w:left w:val="single" w:sz="4" w:space="0" w:color="000000"/>
              <w:right w:val="nil"/>
            </w:tcBorders>
            <w:vAlign w:val="center"/>
            <w:hideMark/>
          </w:tcPr>
          <w:p w:rsidR="002973AC" w:rsidRPr="00B71439" w:rsidRDefault="002973AC" w:rsidP="00974C07">
            <w:pPr>
              <w:widowControl/>
              <w:jc w:val="left"/>
              <w:rPr>
                <w:color w:val="000000" w:themeColor="text1"/>
                <w:sz w:val="18"/>
                <w:szCs w:val="18"/>
              </w:rPr>
            </w:pPr>
          </w:p>
        </w:tc>
      </w:tr>
      <w:tr w:rsidR="00930255" w:rsidRPr="00B71439" w:rsidTr="00FE5899">
        <w:trPr>
          <w:trHeight w:val="340"/>
          <w:jc w:val="center"/>
        </w:trPr>
        <w:tc>
          <w:tcPr>
            <w:tcW w:w="258" w:type="pct"/>
            <w:vMerge/>
            <w:tcBorders>
              <w:left w:val="nil"/>
              <w:right w:val="single" w:sz="4" w:space="0" w:color="auto"/>
            </w:tcBorders>
            <w:vAlign w:val="center"/>
          </w:tcPr>
          <w:p w:rsidR="002973AC" w:rsidRPr="00B71439" w:rsidRDefault="002973AC" w:rsidP="00974C07">
            <w:pPr>
              <w:widowControl/>
              <w:jc w:val="center"/>
              <w:rPr>
                <w:color w:val="000000" w:themeColor="text1"/>
                <w:kern w:val="0"/>
                <w:sz w:val="18"/>
                <w:szCs w:val="18"/>
              </w:rPr>
            </w:pPr>
          </w:p>
        </w:tc>
        <w:tc>
          <w:tcPr>
            <w:tcW w:w="347" w:type="pct"/>
            <w:vMerge/>
            <w:tcBorders>
              <w:top w:val="single" w:sz="4" w:space="0" w:color="000000"/>
              <w:left w:val="single" w:sz="4" w:space="0" w:color="auto"/>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kern w:val="0"/>
                <w:sz w:val="18"/>
                <w:szCs w:val="18"/>
              </w:rPr>
            </w:pPr>
          </w:p>
        </w:tc>
        <w:tc>
          <w:tcPr>
            <w:tcW w:w="388" w:type="pct"/>
            <w:vMerge/>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526"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CO</w:t>
            </w:r>
          </w:p>
        </w:tc>
        <w:tc>
          <w:tcPr>
            <w:tcW w:w="610"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 xml:space="preserve">38.17 </w:t>
            </w:r>
          </w:p>
        </w:tc>
        <w:tc>
          <w:tcPr>
            <w:tcW w:w="501"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 xml:space="preserve">2.86 </w:t>
            </w:r>
          </w:p>
        </w:tc>
        <w:tc>
          <w:tcPr>
            <w:tcW w:w="540" w:type="pct"/>
            <w:vMerge/>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902"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100</w:t>
            </w:r>
          </w:p>
        </w:tc>
        <w:tc>
          <w:tcPr>
            <w:tcW w:w="567" w:type="pct"/>
            <w:vMerge/>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362" w:type="pct"/>
            <w:vMerge/>
            <w:tcBorders>
              <w:left w:val="single" w:sz="4" w:space="0" w:color="000000"/>
              <w:right w:val="nil"/>
            </w:tcBorders>
            <w:vAlign w:val="center"/>
            <w:hideMark/>
          </w:tcPr>
          <w:p w:rsidR="002973AC" w:rsidRPr="00B71439" w:rsidRDefault="002973AC" w:rsidP="00974C07">
            <w:pPr>
              <w:widowControl/>
              <w:jc w:val="left"/>
              <w:rPr>
                <w:color w:val="000000" w:themeColor="text1"/>
                <w:sz w:val="18"/>
                <w:szCs w:val="18"/>
              </w:rPr>
            </w:pPr>
          </w:p>
        </w:tc>
      </w:tr>
      <w:tr w:rsidR="00930255" w:rsidRPr="00B71439" w:rsidTr="00FE5899">
        <w:trPr>
          <w:trHeight w:val="340"/>
          <w:jc w:val="center"/>
        </w:trPr>
        <w:tc>
          <w:tcPr>
            <w:tcW w:w="258" w:type="pct"/>
            <w:vMerge/>
            <w:tcBorders>
              <w:left w:val="nil"/>
              <w:right w:val="single" w:sz="4" w:space="0" w:color="auto"/>
            </w:tcBorders>
            <w:vAlign w:val="center"/>
          </w:tcPr>
          <w:p w:rsidR="002973AC" w:rsidRPr="00B71439" w:rsidRDefault="002973AC" w:rsidP="00974C07">
            <w:pPr>
              <w:widowControl/>
              <w:jc w:val="center"/>
              <w:rPr>
                <w:color w:val="000000" w:themeColor="text1"/>
                <w:kern w:val="0"/>
                <w:sz w:val="18"/>
                <w:szCs w:val="18"/>
              </w:rPr>
            </w:pPr>
          </w:p>
        </w:tc>
        <w:tc>
          <w:tcPr>
            <w:tcW w:w="347" w:type="pct"/>
            <w:vMerge/>
            <w:tcBorders>
              <w:top w:val="single" w:sz="4" w:space="0" w:color="000000"/>
              <w:left w:val="single" w:sz="4" w:space="0" w:color="auto"/>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kern w:val="0"/>
                <w:sz w:val="18"/>
                <w:szCs w:val="18"/>
              </w:rPr>
            </w:pPr>
          </w:p>
        </w:tc>
        <w:tc>
          <w:tcPr>
            <w:tcW w:w="388" w:type="pct"/>
            <w:vMerge/>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526"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汞及其化合物</w:t>
            </w:r>
          </w:p>
        </w:tc>
        <w:tc>
          <w:tcPr>
            <w:tcW w:w="610"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 xml:space="preserve">0.038 </w:t>
            </w:r>
          </w:p>
        </w:tc>
        <w:tc>
          <w:tcPr>
            <w:tcW w:w="501"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 xml:space="preserve">0.0029 </w:t>
            </w:r>
          </w:p>
        </w:tc>
        <w:tc>
          <w:tcPr>
            <w:tcW w:w="540" w:type="pct"/>
            <w:vMerge/>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902"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0.05</w:t>
            </w:r>
          </w:p>
        </w:tc>
        <w:tc>
          <w:tcPr>
            <w:tcW w:w="567" w:type="pct"/>
            <w:vMerge/>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362" w:type="pct"/>
            <w:vMerge/>
            <w:tcBorders>
              <w:left w:val="single" w:sz="4" w:space="0" w:color="000000"/>
              <w:right w:val="nil"/>
            </w:tcBorders>
            <w:vAlign w:val="center"/>
            <w:hideMark/>
          </w:tcPr>
          <w:p w:rsidR="002973AC" w:rsidRPr="00B71439" w:rsidRDefault="002973AC" w:rsidP="00974C07">
            <w:pPr>
              <w:widowControl/>
              <w:jc w:val="left"/>
              <w:rPr>
                <w:color w:val="000000" w:themeColor="text1"/>
                <w:sz w:val="18"/>
                <w:szCs w:val="18"/>
              </w:rPr>
            </w:pPr>
          </w:p>
        </w:tc>
      </w:tr>
      <w:tr w:rsidR="00930255" w:rsidRPr="00B71439" w:rsidTr="00FE5899">
        <w:trPr>
          <w:trHeight w:val="340"/>
          <w:jc w:val="center"/>
        </w:trPr>
        <w:tc>
          <w:tcPr>
            <w:tcW w:w="258" w:type="pct"/>
            <w:vMerge/>
            <w:tcBorders>
              <w:left w:val="nil"/>
              <w:right w:val="single" w:sz="4" w:space="0" w:color="auto"/>
            </w:tcBorders>
            <w:vAlign w:val="center"/>
          </w:tcPr>
          <w:p w:rsidR="002973AC" w:rsidRPr="00B71439" w:rsidRDefault="002973AC" w:rsidP="00974C07">
            <w:pPr>
              <w:widowControl/>
              <w:jc w:val="center"/>
              <w:rPr>
                <w:color w:val="000000" w:themeColor="text1"/>
                <w:kern w:val="0"/>
                <w:sz w:val="18"/>
                <w:szCs w:val="18"/>
              </w:rPr>
            </w:pPr>
          </w:p>
        </w:tc>
        <w:tc>
          <w:tcPr>
            <w:tcW w:w="347" w:type="pct"/>
            <w:vMerge/>
            <w:tcBorders>
              <w:top w:val="single" w:sz="4" w:space="0" w:color="000000"/>
              <w:left w:val="single" w:sz="4" w:space="0" w:color="auto"/>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kern w:val="0"/>
                <w:sz w:val="18"/>
                <w:szCs w:val="18"/>
              </w:rPr>
            </w:pPr>
          </w:p>
        </w:tc>
        <w:tc>
          <w:tcPr>
            <w:tcW w:w="388" w:type="pct"/>
            <w:vMerge/>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526"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镉及其化合物</w:t>
            </w:r>
          </w:p>
        </w:tc>
        <w:tc>
          <w:tcPr>
            <w:tcW w:w="610"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 xml:space="preserve">0.038 </w:t>
            </w:r>
          </w:p>
        </w:tc>
        <w:tc>
          <w:tcPr>
            <w:tcW w:w="501"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 xml:space="preserve">0.0029 </w:t>
            </w:r>
          </w:p>
        </w:tc>
        <w:tc>
          <w:tcPr>
            <w:tcW w:w="540" w:type="pct"/>
            <w:vMerge/>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902"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0.1</w:t>
            </w:r>
          </w:p>
        </w:tc>
        <w:tc>
          <w:tcPr>
            <w:tcW w:w="567" w:type="pct"/>
            <w:vMerge/>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362" w:type="pct"/>
            <w:vMerge/>
            <w:tcBorders>
              <w:left w:val="single" w:sz="4" w:space="0" w:color="000000"/>
              <w:right w:val="nil"/>
            </w:tcBorders>
            <w:vAlign w:val="center"/>
            <w:hideMark/>
          </w:tcPr>
          <w:p w:rsidR="002973AC" w:rsidRPr="00B71439" w:rsidRDefault="002973AC" w:rsidP="00974C07">
            <w:pPr>
              <w:widowControl/>
              <w:jc w:val="left"/>
              <w:rPr>
                <w:color w:val="000000" w:themeColor="text1"/>
                <w:sz w:val="18"/>
                <w:szCs w:val="18"/>
              </w:rPr>
            </w:pPr>
          </w:p>
        </w:tc>
      </w:tr>
      <w:tr w:rsidR="00930255" w:rsidRPr="00B71439" w:rsidTr="00FE5899">
        <w:trPr>
          <w:trHeight w:val="340"/>
          <w:jc w:val="center"/>
        </w:trPr>
        <w:tc>
          <w:tcPr>
            <w:tcW w:w="258" w:type="pct"/>
            <w:vMerge/>
            <w:tcBorders>
              <w:left w:val="nil"/>
              <w:right w:val="single" w:sz="4" w:space="0" w:color="auto"/>
            </w:tcBorders>
            <w:vAlign w:val="center"/>
          </w:tcPr>
          <w:p w:rsidR="002973AC" w:rsidRPr="00B71439" w:rsidRDefault="002973AC" w:rsidP="00974C07">
            <w:pPr>
              <w:widowControl/>
              <w:jc w:val="center"/>
              <w:rPr>
                <w:color w:val="000000" w:themeColor="text1"/>
                <w:kern w:val="0"/>
                <w:sz w:val="18"/>
                <w:szCs w:val="18"/>
              </w:rPr>
            </w:pPr>
          </w:p>
        </w:tc>
        <w:tc>
          <w:tcPr>
            <w:tcW w:w="347" w:type="pct"/>
            <w:vMerge/>
            <w:tcBorders>
              <w:top w:val="single" w:sz="4" w:space="0" w:color="000000"/>
              <w:left w:val="single" w:sz="4" w:space="0" w:color="auto"/>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kern w:val="0"/>
                <w:sz w:val="18"/>
                <w:szCs w:val="18"/>
              </w:rPr>
            </w:pPr>
          </w:p>
        </w:tc>
        <w:tc>
          <w:tcPr>
            <w:tcW w:w="388" w:type="pct"/>
            <w:vMerge/>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526"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铅及其化合物</w:t>
            </w:r>
          </w:p>
        </w:tc>
        <w:tc>
          <w:tcPr>
            <w:tcW w:w="610"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 xml:space="preserve">0.458 </w:t>
            </w:r>
          </w:p>
        </w:tc>
        <w:tc>
          <w:tcPr>
            <w:tcW w:w="501"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 xml:space="preserve">0.0343 </w:t>
            </w:r>
          </w:p>
        </w:tc>
        <w:tc>
          <w:tcPr>
            <w:tcW w:w="540" w:type="pct"/>
            <w:vMerge/>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902"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1.0</w:t>
            </w:r>
          </w:p>
        </w:tc>
        <w:tc>
          <w:tcPr>
            <w:tcW w:w="567" w:type="pct"/>
            <w:vMerge/>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362" w:type="pct"/>
            <w:vMerge/>
            <w:tcBorders>
              <w:left w:val="single" w:sz="4" w:space="0" w:color="000000"/>
              <w:right w:val="nil"/>
            </w:tcBorders>
            <w:vAlign w:val="center"/>
            <w:hideMark/>
          </w:tcPr>
          <w:p w:rsidR="002973AC" w:rsidRPr="00B71439" w:rsidRDefault="002973AC" w:rsidP="00974C07">
            <w:pPr>
              <w:widowControl/>
              <w:jc w:val="left"/>
              <w:rPr>
                <w:color w:val="000000" w:themeColor="text1"/>
                <w:sz w:val="18"/>
                <w:szCs w:val="18"/>
              </w:rPr>
            </w:pPr>
          </w:p>
        </w:tc>
      </w:tr>
      <w:tr w:rsidR="00930255" w:rsidRPr="00B71439" w:rsidTr="00FE5899">
        <w:trPr>
          <w:trHeight w:val="340"/>
          <w:jc w:val="center"/>
        </w:trPr>
        <w:tc>
          <w:tcPr>
            <w:tcW w:w="258" w:type="pct"/>
            <w:vMerge/>
            <w:tcBorders>
              <w:left w:val="nil"/>
              <w:right w:val="single" w:sz="4" w:space="0" w:color="auto"/>
            </w:tcBorders>
            <w:vAlign w:val="center"/>
          </w:tcPr>
          <w:p w:rsidR="002973AC" w:rsidRPr="00B71439" w:rsidRDefault="002973AC" w:rsidP="00974C07">
            <w:pPr>
              <w:widowControl/>
              <w:jc w:val="center"/>
              <w:rPr>
                <w:color w:val="000000" w:themeColor="text1"/>
                <w:kern w:val="0"/>
                <w:sz w:val="18"/>
                <w:szCs w:val="18"/>
              </w:rPr>
            </w:pPr>
          </w:p>
        </w:tc>
        <w:tc>
          <w:tcPr>
            <w:tcW w:w="347" w:type="pct"/>
            <w:vMerge/>
            <w:tcBorders>
              <w:top w:val="single" w:sz="4" w:space="0" w:color="000000"/>
              <w:left w:val="single" w:sz="4" w:space="0" w:color="auto"/>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kern w:val="0"/>
                <w:sz w:val="18"/>
                <w:szCs w:val="18"/>
              </w:rPr>
            </w:pPr>
          </w:p>
        </w:tc>
        <w:tc>
          <w:tcPr>
            <w:tcW w:w="388" w:type="pct"/>
            <w:vMerge/>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526"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颗粒物</w:t>
            </w:r>
          </w:p>
        </w:tc>
        <w:tc>
          <w:tcPr>
            <w:tcW w:w="610"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 xml:space="preserve">13.345 </w:t>
            </w:r>
          </w:p>
        </w:tc>
        <w:tc>
          <w:tcPr>
            <w:tcW w:w="501"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 xml:space="preserve">1.00 </w:t>
            </w:r>
          </w:p>
        </w:tc>
        <w:tc>
          <w:tcPr>
            <w:tcW w:w="540" w:type="pct"/>
            <w:vMerge/>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902"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30</w:t>
            </w:r>
          </w:p>
        </w:tc>
        <w:tc>
          <w:tcPr>
            <w:tcW w:w="567" w:type="pct"/>
            <w:vMerge/>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362" w:type="pct"/>
            <w:vMerge/>
            <w:tcBorders>
              <w:left w:val="single" w:sz="4" w:space="0" w:color="000000"/>
              <w:right w:val="nil"/>
            </w:tcBorders>
            <w:vAlign w:val="center"/>
            <w:hideMark/>
          </w:tcPr>
          <w:p w:rsidR="002973AC" w:rsidRPr="00B71439" w:rsidRDefault="002973AC" w:rsidP="00974C07">
            <w:pPr>
              <w:widowControl/>
              <w:jc w:val="left"/>
              <w:rPr>
                <w:color w:val="000000" w:themeColor="text1"/>
                <w:sz w:val="18"/>
                <w:szCs w:val="18"/>
              </w:rPr>
            </w:pPr>
          </w:p>
        </w:tc>
      </w:tr>
      <w:tr w:rsidR="00930255" w:rsidRPr="00B71439" w:rsidTr="00FE5899">
        <w:trPr>
          <w:trHeight w:val="340"/>
          <w:jc w:val="center"/>
        </w:trPr>
        <w:tc>
          <w:tcPr>
            <w:tcW w:w="258" w:type="pct"/>
            <w:vMerge/>
            <w:tcBorders>
              <w:left w:val="nil"/>
              <w:bottom w:val="single" w:sz="4" w:space="0" w:color="auto"/>
              <w:right w:val="single" w:sz="4" w:space="0" w:color="auto"/>
            </w:tcBorders>
            <w:vAlign w:val="center"/>
          </w:tcPr>
          <w:p w:rsidR="002973AC" w:rsidRPr="00B71439" w:rsidRDefault="002973AC" w:rsidP="00974C07">
            <w:pPr>
              <w:widowControl/>
              <w:jc w:val="center"/>
              <w:rPr>
                <w:color w:val="000000" w:themeColor="text1"/>
                <w:kern w:val="0"/>
                <w:sz w:val="18"/>
                <w:szCs w:val="18"/>
              </w:rPr>
            </w:pPr>
          </w:p>
        </w:tc>
        <w:tc>
          <w:tcPr>
            <w:tcW w:w="347" w:type="pct"/>
            <w:vMerge/>
            <w:tcBorders>
              <w:top w:val="single" w:sz="4" w:space="0" w:color="000000"/>
              <w:left w:val="single" w:sz="4" w:space="0" w:color="auto"/>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kern w:val="0"/>
                <w:sz w:val="18"/>
                <w:szCs w:val="18"/>
              </w:rPr>
            </w:pPr>
          </w:p>
        </w:tc>
        <w:tc>
          <w:tcPr>
            <w:tcW w:w="388" w:type="pct"/>
            <w:vMerge/>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526"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二噁英类</w:t>
            </w:r>
          </w:p>
        </w:tc>
        <w:tc>
          <w:tcPr>
            <w:tcW w:w="610"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0.054</w:t>
            </w:r>
          </w:p>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ngTEQ/Nm</w:t>
            </w:r>
            <w:r w:rsidRPr="00B71439">
              <w:rPr>
                <w:color w:val="000000" w:themeColor="text1"/>
                <w:sz w:val="18"/>
                <w:szCs w:val="18"/>
                <w:vertAlign w:val="superscript"/>
              </w:rPr>
              <w:t>3</w:t>
            </w:r>
          </w:p>
        </w:tc>
        <w:tc>
          <w:tcPr>
            <w:tcW w:w="501"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4061.2</w:t>
            </w:r>
          </w:p>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ngTEQ/h</w:t>
            </w:r>
          </w:p>
        </w:tc>
        <w:tc>
          <w:tcPr>
            <w:tcW w:w="540" w:type="pct"/>
            <w:vMerge/>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902" w:type="pct"/>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0.1</w:t>
            </w:r>
          </w:p>
          <w:p w:rsidR="002973AC" w:rsidRPr="00B71439" w:rsidRDefault="002973AC" w:rsidP="00974C07">
            <w:pPr>
              <w:spacing w:line="280" w:lineRule="exact"/>
              <w:jc w:val="center"/>
              <w:rPr>
                <w:color w:val="000000" w:themeColor="text1"/>
                <w:sz w:val="18"/>
                <w:szCs w:val="18"/>
              </w:rPr>
            </w:pPr>
            <w:r w:rsidRPr="00B71439">
              <w:rPr>
                <w:color w:val="000000" w:themeColor="text1"/>
                <w:sz w:val="18"/>
                <w:szCs w:val="18"/>
              </w:rPr>
              <w:t>ngTEQ/Nm</w:t>
            </w:r>
            <w:r w:rsidRPr="00B71439">
              <w:rPr>
                <w:color w:val="000000" w:themeColor="text1"/>
                <w:sz w:val="18"/>
                <w:szCs w:val="18"/>
                <w:vertAlign w:val="superscript"/>
              </w:rPr>
              <w:t>3</w:t>
            </w:r>
          </w:p>
        </w:tc>
        <w:tc>
          <w:tcPr>
            <w:tcW w:w="567" w:type="pct"/>
            <w:vMerge/>
            <w:tcBorders>
              <w:top w:val="single" w:sz="4" w:space="0" w:color="000000"/>
              <w:left w:val="single" w:sz="4" w:space="0" w:color="000000"/>
              <w:bottom w:val="single" w:sz="4" w:space="0" w:color="000000"/>
              <w:right w:val="single" w:sz="4" w:space="0" w:color="000000"/>
            </w:tcBorders>
            <w:vAlign w:val="center"/>
            <w:hideMark/>
          </w:tcPr>
          <w:p w:rsidR="002973AC" w:rsidRPr="00B71439" w:rsidRDefault="002973AC" w:rsidP="00974C07">
            <w:pPr>
              <w:widowControl/>
              <w:jc w:val="left"/>
              <w:rPr>
                <w:color w:val="000000" w:themeColor="text1"/>
                <w:sz w:val="18"/>
                <w:szCs w:val="18"/>
              </w:rPr>
            </w:pPr>
          </w:p>
        </w:tc>
        <w:tc>
          <w:tcPr>
            <w:tcW w:w="362" w:type="pct"/>
            <w:vMerge/>
            <w:tcBorders>
              <w:left w:val="single" w:sz="4" w:space="0" w:color="000000"/>
              <w:bottom w:val="single" w:sz="4" w:space="0" w:color="auto"/>
              <w:right w:val="nil"/>
            </w:tcBorders>
            <w:vAlign w:val="center"/>
            <w:hideMark/>
          </w:tcPr>
          <w:p w:rsidR="002973AC" w:rsidRPr="00B71439" w:rsidRDefault="002973AC" w:rsidP="00974C07">
            <w:pPr>
              <w:widowControl/>
              <w:jc w:val="left"/>
              <w:rPr>
                <w:color w:val="000000" w:themeColor="text1"/>
                <w:sz w:val="18"/>
                <w:szCs w:val="18"/>
              </w:rPr>
            </w:pPr>
          </w:p>
        </w:tc>
      </w:tr>
      <w:tr w:rsidR="00930255" w:rsidRPr="00B71439" w:rsidTr="00FE5899">
        <w:trPr>
          <w:trHeight w:val="287"/>
          <w:jc w:val="center"/>
        </w:trPr>
        <w:tc>
          <w:tcPr>
            <w:tcW w:w="258" w:type="pct"/>
            <w:vMerge w:val="restart"/>
            <w:tcBorders>
              <w:top w:val="single" w:sz="4" w:space="0" w:color="auto"/>
              <w:left w:val="nil"/>
              <w:right w:val="single" w:sz="4" w:space="0" w:color="auto"/>
            </w:tcBorders>
            <w:vAlign w:val="center"/>
          </w:tcPr>
          <w:p w:rsidR="00FE5899" w:rsidRPr="00B71439" w:rsidRDefault="00FE5899" w:rsidP="00974C07">
            <w:pPr>
              <w:jc w:val="center"/>
              <w:rPr>
                <w:color w:val="000000" w:themeColor="text1"/>
                <w:kern w:val="0"/>
                <w:sz w:val="18"/>
                <w:szCs w:val="18"/>
              </w:rPr>
            </w:pPr>
            <w:r w:rsidRPr="00B71439">
              <w:rPr>
                <w:color w:val="000000" w:themeColor="text1"/>
                <w:kern w:val="0"/>
                <w:sz w:val="18"/>
                <w:szCs w:val="18"/>
              </w:rPr>
              <w:t>无组织废气</w:t>
            </w:r>
          </w:p>
        </w:tc>
        <w:tc>
          <w:tcPr>
            <w:tcW w:w="735" w:type="pct"/>
            <w:gridSpan w:val="2"/>
            <w:tcBorders>
              <w:top w:val="single" w:sz="4" w:space="0" w:color="000000"/>
              <w:left w:val="single" w:sz="4" w:space="0" w:color="auto"/>
              <w:bottom w:val="single" w:sz="4" w:space="0" w:color="000000"/>
              <w:right w:val="single" w:sz="4" w:space="0" w:color="000000"/>
            </w:tcBorders>
            <w:vAlign w:val="center"/>
          </w:tcPr>
          <w:p w:rsidR="00FE5899" w:rsidRPr="00B71439" w:rsidRDefault="00FE5899" w:rsidP="00974C07">
            <w:pPr>
              <w:widowControl/>
              <w:jc w:val="center"/>
              <w:rPr>
                <w:color w:val="000000" w:themeColor="text1"/>
                <w:sz w:val="18"/>
                <w:szCs w:val="18"/>
              </w:rPr>
            </w:pPr>
            <w:r w:rsidRPr="00B71439">
              <w:rPr>
                <w:color w:val="000000" w:themeColor="text1"/>
                <w:sz w:val="18"/>
                <w:szCs w:val="18"/>
              </w:rPr>
              <w:t>制浆系统粉尘</w:t>
            </w:r>
          </w:p>
        </w:tc>
        <w:tc>
          <w:tcPr>
            <w:tcW w:w="526" w:type="pct"/>
            <w:tcBorders>
              <w:top w:val="single" w:sz="4" w:space="0" w:color="000000"/>
              <w:left w:val="single" w:sz="4" w:space="0" w:color="000000"/>
              <w:bottom w:val="single" w:sz="4" w:space="0" w:color="000000"/>
              <w:right w:val="single" w:sz="4" w:space="0" w:color="000000"/>
            </w:tcBorders>
            <w:vAlign w:val="center"/>
          </w:tcPr>
          <w:p w:rsidR="00FE5899" w:rsidRPr="00B71439" w:rsidRDefault="00FE5899" w:rsidP="00974C07">
            <w:pPr>
              <w:widowControl/>
              <w:jc w:val="center"/>
              <w:rPr>
                <w:color w:val="000000" w:themeColor="text1"/>
                <w:sz w:val="18"/>
                <w:szCs w:val="18"/>
              </w:rPr>
            </w:pPr>
            <w:r w:rsidRPr="00B71439">
              <w:rPr>
                <w:color w:val="000000" w:themeColor="text1"/>
                <w:sz w:val="18"/>
                <w:szCs w:val="18"/>
              </w:rPr>
              <w:t>粉尘</w:t>
            </w:r>
          </w:p>
        </w:tc>
        <w:tc>
          <w:tcPr>
            <w:tcW w:w="610" w:type="pct"/>
            <w:tcBorders>
              <w:top w:val="single" w:sz="4" w:space="0" w:color="000000"/>
              <w:left w:val="single" w:sz="4" w:space="0" w:color="000000"/>
              <w:bottom w:val="single" w:sz="4" w:space="0" w:color="000000"/>
              <w:right w:val="single" w:sz="4" w:space="0" w:color="000000"/>
            </w:tcBorders>
            <w:vAlign w:val="center"/>
          </w:tcPr>
          <w:p w:rsidR="00FE5899" w:rsidRPr="00B71439" w:rsidRDefault="00FE5899" w:rsidP="00974C07">
            <w:pPr>
              <w:widowControl/>
              <w:jc w:val="center"/>
              <w:rPr>
                <w:rFonts w:eastAsia="等线"/>
                <w:color w:val="000000" w:themeColor="text1"/>
                <w:kern w:val="0"/>
                <w:sz w:val="18"/>
                <w:szCs w:val="18"/>
              </w:rPr>
            </w:pPr>
            <w:r w:rsidRPr="00B71439">
              <w:rPr>
                <w:rFonts w:eastAsia="等线"/>
                <w:color w:val="000000" w:themeColor="text1"/>
                <w:kern w:val="0"/>
                <w:sz w:val="18"/>
                <w:szCs w:val="18"/>
              </w:rPr>
              <w:t>/</w:t>
            </w:r>
          </w:p>
        </w:tc>
        <w:tc>
          <w:tcPr>
            <w:tcW w:w="501" w:type="pct"/>
            <w:tcBorders>
              <w:top w:val="single" w:sz="4" w:space="0" w:color="000000"/>
              <w:left w:val="single" w:sz="4" w:space="0" w:color="000000"/>
              <w:bottom w:val="single" w:sz="4" w:space="0" w:color="000000"/>
              <w:right w:val="single" w:sz="4" w:space="0" w:color="000000"/>
            </w:tcBorders>
            <w:vAlign w:val="center"/>
          </w:tcPr>
          <w:p w:rsidR="00FE5899" w:rsidRPr="00B71439" w:rsidRDefault="00FE5899" w:rsidP="00974C07">
            <w:pPr>
              <w:spacing w:line="280" w:lineRule="exact"/>
              <w:jc w:val="center"/>
              <w:rPr>
                <w:color w:val="000000" w:themeColor="text1"/>
                <w:sz w:val="18"/>
                <w:szCs w:val="18"/>
              </w:rPr>
            </w:pPr>
            <w:r w:rsidRPr="00B71439">
              <w:rPr>
                <w:color w:val="000000" w:themeColor="text1"/>
                <w:sz w:val="18"/>
                <w:szCs w:val="18"/>
              </w:rPr>
              <w:t>0.00008</w:t>
            </w:r>
          </w:p>
        </w:tc>
        <w:tc>
          <w:tcPr>
            <w:tcW w:w="540" w:type="pct"/>
            <w:vMerge w:val="restart"/>
            <w:tcBorders>
              <w:top w:val="single" w:sz="4" w:space="0" w:color="000000"/>
              <w:left w:val="single" w:sz="4" w:space="0" w:color="000000"/>
              <w:right w:val="single" w:sz="4" w:space="0" w:color="000000"/>
            </w:tcBorders>
            <w:vAlign w:val="center"/>
          </w:tcPr>
          <w:p w:rsidR="00FE5899" w:rsidRPr="00B71439" w:rsidRDefault="00FE5899" w:rsidP="00974C07">
            <w:pPr>
              <w:ind w:leftChars="-50" w:left="-105" w:rightChars="-50" w:right="-105"/>
              <w:jc w:val="center"/>
              <w:rPr>
                <w:color w:val="000000" w:themeColor="text1"/>
                <w:sz w:val="18"/>
                <w:szCs w:val="18"/>
              </w:rPr>
            </w:pPr>
            <w:r w:rsidRPr="00B71439">
              <w:rPr>
                <w:color w:val="000000" w:themeColor="text1"/>
                <w:sz w:val="18"/>
                <w:szCs w:val="18"/>
              </w:rPr>
              <w:t>长</w:t>
            </w:r>
            <w:r w:rsidRPr="00B71439">
              <w:rPr>
                <w:color w:val="000000" w:themeColor="text1"/>
                <w:sz w:val="18"/>
                <w:szCs w:val="18"/>
              </w:rPr>
              <w:t>×</w:t>
            </w:r>
            <w:r w:rsidRPr="00B71439">
              <w:rPr>
                <w:color w:val="000000" w:themeColor="text1"/>
                <w:sz w:val="18"/>
                <w:szCs w:val="18"/>
              </w:rPr>
              <w:t>宽</w:t>
            </w:r>
            <w:r w:rsidRPr="00B71439">
              <w:rPr>
                <w:color w:val="000000" w:themeColor="text1"/>
                <w:sz w:val="18"/>
                <w:szCs w:val="18"/>
              </w:rPr>
              <w:t>×</w:t>
            </w:r>
            <w:r w:rsidRPr="00B71439">
              <w:rPr>
                <w:color w:val="000000" w:themeColor="text1"/>
                <w:sz w:val="18"/>
                <w:szCs w:val="18"/>
              </w:rPr>
              <w:t>高</w:t>
            </w:r>
          </w:p>
          <w:p w:rsidR="00FE5899" w:rsidRPr="00B71439" w:rsidRDefault="00FE5899" w:rsidP="00974C07">
            <w:pPr>
              <w:widowControl/>
              <w:jc w:val="center"/>
              <w:rPr>
                <w:color w:val="000000" w:themeColor="text1"/>
                <w:sz w:val="18"/>
                <w:szCs w:val="18"/>
              </w:rPr>
            </w:pPr>
            <w:r w:rsidRPr="00B71439">
              <w:rPr>
                <w:color w:val="000000" w:themeColor="text1"/>
                <w:sz w:val="18"/>
                <w:szCs w:val="18"/>
              </w:rPr>
              <w:t>122m×25m×8.0m</w:t>
            </w:r>
          </w:p>
        </w:tc>
        <w:tc>
          <w:tcPr>
            <w:tcW w:w="902" w:type="pct"/>
            <w:vMerge w:val="restart"/>
            <w:tcBorders>
              <w:top w:val="single" w:sz="4" w:space="0" w:color="000000"/>
              <w:left w:val="single" w:sz="4" w:space="0" w:color="000000"/>
              <w:right w:val="single" w:sz="4" w:space="0" w:color="000000"/>
            </w:tcBorders>
            <w:vAlign w:val="center"/>
          </w:tcPr>
          <w:p w:rsidR="00FE5899" w:rsidRPr="00B71439" w:rsidRDefault="00FE5899" w:rsidP="00974C07">
            <w:pPr>
              <w:spacing w:line="280" w:lineRule="exact"/>
              <w:jc w:val="center"/>
              <w:rPr>
                <w:color w:val="000000" w:themeColor="text1"/>
                <w:sz w:val="18"/>
                <w:szCs w:val="18"/>
              </w:rPr>
            </w:pPr>
            <w:r w:rsidRPr="00B71439">
              <w:rPr>
                <w:color w:val="000000" w:themeColor="text1"/>
                <w:sz w:val="18"/>
                <w:szCs w:val="18"/>
              </w:rPr>
              <w:t>/</w:t>
            </w:r>
          </w:p>
        </w:tc>
        <w:tc>
          <w:tcPr>
            <w:tcW w:w="567" w:type="pct"/>
            <w:vMerge w:val="restart"/>
            <w:tcBorders>
              <w:top w:val="single" w:sz="4" w:space="0" w:color="000000"/>
              <w:left w:val="single" w:sz="4" w:space="0" w:color="000000"/>
              <w:right w:val="single" w:sz="4" w:space="0" w:color="000000"/>
            </w:tcBorders>
            <w:vAlign w:val="center"/>
          </w:tcPr>
          <w:p w:rsidR="00FE5899" w:rsidRPr="00B71439" w:rsidRDefault="00FE5899" w:rsidP="00974C07">
            <w:pPr>
              <w:widowControl/>
              <w:jc w:val="center"/>
              <w:rPr>
                <w:color w:val="000000" w:themeColor="text1"/>
                <w:sz w:val="18"/>
                <w:szCs w:val="18"/>
              </w:rPr>
            </w:pPr>
            <w:r w:rsidRPr="00B71439">
              <w:rPr>
                <w:color w:val="000000" w:themeColor="text1"/>
                <w:sz w:val="18"/>
                <w:szCs w:val="18"/>
              </w:rPr>
              <w:t>袋式除尘器，排放高度低于</w:t>
            </w:r>
            <w:r w:rsidRPr="00B71439">
              <w:rPr>
                <w:color w:val="000000" w:themeColor="text1"/>
                <w:sz w:val="18"/>
                <w:szCs w:val="18"/>
              </w:rPr>
              <w:t>15m</w:t>
            </w:r>
          </w:p>
        </w:tc>
        <w:tc>
          <w:tcPr>
            <w:tcW w:w="362" w:type="pct"/>
            <w:vMerge w:val="restart"/>
            <w:tcBorders>
              <w:top w:val="single" w:sz="4" w:space="0" w:color="auto"/>
              <w:left w:val="single" w:sz="4" w:space="0" w:color="000000"/>
              <w:right w:val="nil"/>
            </w:tcBorders>
            <w:vAlign w:val="center"/>
          </w:tcPr>
          <w:p w:rsidR="00FE5899" w:rsidRPr="00B71439" w:rsidRDefault="00FE5899" w:rsidP="00974C07">
            <w:pPr>
              <w:jc w:val="center"/>
              <w:rPr>
                <w:color w:val="000000" w:themeColor="text1"/>
                <w:sz w:val="18"/>
                <w:szCs w:val="18"/>
              </w:rPr>
            </w:pPr>
            <w:r w:rsidRPr="00B71439">
              <w:rPr>
                <w:color w:val="000000" w:themeColor="text1"/>
                <w:sz w:val="18"/>
                <w:szCs w:val="18"/>
              </w:rPr>
              <w:t>厂界浓度</w:t>
            </w:r>
          </w:p>
        </w:tc>
      </w:tr>
      <w:tr w:rsidR="00930255" w:rsidRPr="00B71439" w:rsidTr="00FE5899">
        <w:trPr>
          <w:trHeight w:val="222"/>
          <w:jc w:val="center"/>
        </w:trPr>
        <w:tc>
          <w:tcPr>
            <w:tcW w:w="258" w:type="pct"/>
            <w:vMerge/>
            <w:tcBorders>
              <w:left w:val="nil"/>
              <w:right w:val="single" w:sz="4" w:space="0" w:color="auto"/>
            </w:tcBorders>
            <w:vAlign w:val="center"/>
          </w:tcPr>
          <w:p w:rsidR="00FE5899" w:rsidRPr="00B71439" w:rsidRDefault="00FE5899" w:rsidP="00974C07">
            <w:pPr>
              <w:jc w:val="center"/>
              <w:rPr>
                <w:color w:val="000000" w:themeColor="text1"/>
                <w:kern w:val="0"/>
                <w:sz w:val="18"/>
                <w:szCs w:val="18"/>
              </w:rPr>
            </w:pPr>
          </w:p>
        </w:tc>
        <w:tc>
          <w:tcPr>
            <w:tcW w:w="735" w:type="pct"/>
            <w:gridSpan w:val="2"/>
            <w:tcBorders>
              <w:top w:val="single" w:sz="4" w:space="0" w:color="000000"/>
              <w:left w:val="single" w:sz="4" w:space="0" w:color="auto"/>
              <w:bottom w:val="single" w:sz="4" w:space="0" w:color="000000"/>
              <w:right w:val="single" w:sz="4" w:space="0" w:color="000000"/>
            </w:tcBorders>
            <w:vAlign w:val="center"/>
          </w:tcPr>
          <w:p w:rsidR="00FE5899" w:rsidRPr="00B71439" w:rsidRDefault="00FE5899" w:rsidP="00974C07">
            <w:pPr>
              <w:widowControl/>
              <w:jc w:val="center"/>
              <w:rPr>
                <w:color w:val="000000" w:themeColor="text1"/>
                <w:sz w:val="18"/>
                <w:szCs w:val="18"/>
              </w:rPr>
            </w:pPr>
            <w:r w:rsidRPr="00B71439">
              <w:rPr>
                <w:color w:val="000000" w:themeColor="text1"/>
                <w:sz w:val="18"/>
                <w:szCs w:val="18"/>
              </w:rPr>
              <w:t>活性炭仓粉尘</w:t>
            </w:r>
          </w:p>
        </w:tc>
        <w:tc>
          <w:tcPr>
            <w:tcW w:w="526" w:type="pct"/>
            <w:tcBorders>
              <w:top w:val="single" w:sz="4" w:space="0" w:color="000000"/>
              <w:left w:val="single" w:sz="4" w:space="0" w:color="000000"/>
              <w:bottom w:val="single" w:sz="4" w:space="0" w:color="000000"/>
              <w:right w:val="single" w:sz="4" w:space="0" w:color="000000"/>
            </w:tcBorders>
            <w:vAlign w:val="center"/>
          </w:tcPr>
          <w:p w:rsidR="00FE5899" w:rsidRPr="00B71439" w:rsidRDefault="00FE5899" w:rsidP="00974C07">
            <w:pPr>
              <w:widowControl/>
              <w:jc w:val="center"/>
              <w:rPr>
                <w:color w:val="000000" w:themeColor="text1"/>
                <w:sz w:val="18"/>
                <w:szCs w:val="18"/>
              </w:rPr>
            </w:pPr>
            <w:r w:rsidRPr="00B71439">
              <w:rPr>
                <w:color w:val="000000" w:themeColor="text1"/>
                <w:sz w:val="18"/>
                <w:szCs w:val="18"/>
              </w:rPr>
              <w:t>粉尘</w:t>
            </w:r>
          </w:p>
        </w:tc>
        <w:tc>
          <w:tcPr>
            <w:tcW w:w="610" w:type="pct"/>
            <w:tcBorders>
              <w:top w:val="single" w:sz="4" w:space="0" w:color="000000"/>
              <w:left w:val="single" w:sz="4" w:space="0" w:color="000000"/>
              <w:bottom w:val="single" w:sz="4" w:space="0" w:color="000000"/>
              <w:right w:val="single" w:sz="4" w:space="0" w:color="000000"/>
            </w:tcBorders>
            <w:vAlign w:val="center"/>
          </w:tcPr>
          <w:p w:rsidR="00FE5899" w:rsidRPr="00B71439" w:rsidRDefault="00FE5899" w:rsidP="00974C07">
            <w:pPr>
              <w:jc w:val="center"/>
              <w:rPr>
                <w:rFonts w:eastAsia="等线"/>
                <w:color w:val="000000" w:themeColor="text1"/>
                <w:sz w:val="18"/>
                <w:szCs w:val="18"/>
              </w:rPr>
            </w:pPr>
            <w:r w:rsidRPr="00B71439">
              <w:rPr>
                <w:rFonts w:eastAsia="等线"/>
                <w:color w:val="000000" w:themeColor="text1"/>
                <w:sz w:val="18"/>
                <w:szCs w:val="18"/>
              </w:rPr>
              <w:t>/</w:t>
            </w:r>
          </w:p>
        </w:tc>
        <w:tc>
          <w:tcPr>
            <w:tcW w:w="501" w:type="pct"/>
            <w:tcBorders>
              <w:top w:val="single" w:sz="4" w:space="0" w:color="000000"/>
              <w:left w:val="single" w:sz="4" w:space="0" w:color="000000"/>
              <w:bottom w:val="single" w:sz="4" w:space="0" w:color="000000"/>
              <w:right w:val="single" w:sz="4" w:space="0" w:color="000000"/>
            </w:tcBorders>
            <w:vAlign w:val="center"/>
          </w:tcPr>
          <w:p w:rsidR="00FE5899" w:rsidRPr="00B71439" w:rsidRDefault="00FE5899" w:rsidP="00974C07">
            <w:pPr>
              <w:spacing w:line="280" w:lineRule="exact"/>
              <w:jc w:val="center"/>
              <w:rPr>
                <w:color w:val="000000" w:themeColor="text1"/>
                <w:sz w:val="18"/>
                <w:szCs w:val="18"/>
              </w:rPr>
            </w:pPr>
            <w:r w:rsidRPr="00B71439">
              <w:rPr>
                <w:color w:val="000000" w:themeColor="text1"/>
                <w:sz w:val="18"/>
                <w:szCs w:val="18"/>
              </w:rPr>
              <w:t>0.00024</w:t>
            </w:r>
          </w:p>
        </w:tc>
        <w:tc>
          <w:tcPr>
            <w:tcW w:w="540" w:type="pct"/>
            <w:vMerge/>
            <w:tcBorders>
              <w:left w:val="single" w:sz="4" w:space="0" w:color="000000"/>
              <w:bottom w:val="single" w:sz="4" w:space="0" w:color="000000"/>
              <w:right w:val="single" w:sz="4" w:space="0" w:color="000000"/>
            </w:tcBorders>
            <w:vAlign w:val="center"/>
          </w:tcPr>
          <w:p w:rsidR="00FE5899" w:rsidRPr="00B71439" w:rsidRDefault="00FE5899" w:rsidP="00974C07">
            <w:pPr>
              <w:widowControl/>
              <w:jc w:val="left"/>
              <w:rPr>
                <w:color w:val="000000" w:themeColor="text1"/>
                <w:sz w:val="18"/>
                <w:szCs w:val="18"/>
              </w:rPr>
            </w:pPr>
          </w:p>
        </w:tc>
        <w:tc>
          <w:tcPr>
            <w:tcW w:w="902" w:type="pct"/>
            <w:vMerge/>
            <w:tcBorders>
              <w:left w:val="single" w:sz="4" w:space="0" w:color="000000"/>
              <w:bottom w:val="single" w:sz="4" w:space="0" w:color="000000"/>
              <w:right w:val="single" w:sz="4" w:space="0" w:color="000000"/>
            </w:tcBorders>
            <w:vAlign w:val="center"/>
          </w:tcPr>
          <w:p w:rsidR="00FE5899" w:rsidRPr="00B71439" w:rsidRDefault="00FE5899" w:rsidP="00974C07">
            <w:pPr>
              <w:spacing w:line="280" w:lineRule="exact"/>
              <w:jc w:val="center"/>
              <w:rPr>
                <w:color w:val="000000" w:themeColor="text1"/>
                <w:sz w:val="18"/>
                <w:szCs w:val="18"/>
              </w:rPr>
            </w:pPr>
          </w:p>
        </w:tc>
        <w:tc>
          <w:tcPr>
            <w:tcW w:w="567" w:type="pct"/>
            <w:vMerge/>
            <w:tcBorders>
              <w:left w:val="single" w:sz="4" w:space="0" w:color="000000"/>
              <w:bottom w:val="single" w:sz="4" w:space="0" w:color="000000"/>
              <w:right w:val="single" w:sz="4" w:space="0" w:color="000000"/>
            </w:tcBorders>
            <w:vAlign w:val="center"/>
          </w:tcPr>
          <w:p w:rsidR="00FE5899" w:rsidRPr="00B71439" w:rsidRDefault="00FE5899" w:rsidP="00974C07">
            <w:pPr>
              <w:widowControl/>
              <w:jc w:val="left"/>
              <w:rPr>
                <w:color w:val="000000" w:themeColor="text1"/>
                <w:sz w:val="18"/>
                <w:szCs w:val="18"/>
              </w:rPr>
            </w:pPr>
          </w:p>
        </w:tc>
        <w:tc>
          <w:tcPr>
            <w:tcW w:w="362" w:type="pct"/>
            <w:vMerge/>
            <w:tcBorders>
              <w:left w:val="single" w:sz="4" w:space="0" w:color="000000"/>
              <w:right w:val="nil"/>
            </w:tcBorders>
            <w:vAlign w:val="center"/>
          </w:tcPr>
          <w:p w:rsidR="00FE5899" w:rsidRPr="00B71439" w:rsidRDefault="00FE5899" w:rsidP="00974C07">
            <w:pPr>
              <w:jc w:val="center"/>
              <w:rPr>
                <w:color w:val="000000" w:themeColor="text1"/>
                <w:sz w:val="18"/>
                <w:szCs w:val="18"/>
              </w:rPr>
            </w:pPr>
          </w:p>
        </w:tc>
      </w:tr>
      <w:tr w:rsidR="00930255" w:rsidRPr="00B71439" w:rsidTr="00FE5899">
        <w:trPr>
          <w:trHeight w:val="281"/>
          <w:jc w:val="center"/>
        </w:trPr>
        <w:tc>
          <w:tcPr>
            <w:tcW w:w="258" w:type="pct"/>
            <w:vMerge/>
            <w:tcBorders>
              <w:left w:val="nil"/>
              <w:right w:val="single" w:sz="4" w:space="0" w:color="auto"/>
            </w:tcBorders>
            <w:vAlign w:val="center"/>
            <w:hideMark/>
          </w:tcPr>
          <w:p w:rsidR="00FE5899" w:rsidRPr="00B71439" w:rsidRDefault="00FE5899" w:rsidP="00974C07">
            <w:pPr>
              <w:widowControl/>
              <w:jc w:val="center"/>
              <w:rPr>
                <w:color w:val="000000" w:themeColor="text1"/>
                <w:kern w:val="0"/>
                <w:sz w:val="18"/>
                <w:szCs w:val="18"/>
              </w:rPr>
            </w:pPr>
          </w:p>
        </w:tc>
        <w:tc>
          <w:tcPr>
            <w:tcW w:w="735" w:type="pct"/>
            <w:gridSpan w:val="2"/>
            <w:vMerge w:val="restart"/>
            <w:tcBorders>
              <w:top w:val="single" w:sz="4" w:space="0" w:color="000000"/>
              <w:left w:val="single" w:sz="4" w:space="0" w:color="auto"/>
              <w:right w:val="single" w:sz="4" w:space="0" w:color="000000"/>
            </w:tcBorders>
            <w:vAlign w:val="center"/>
            <w:hideMark/>
          </w:tcPr>
          <w:p w:rsidR="00FE5899" w:rsidRPr="00B71439" w:rsidRDefault="00FE5899" w:rsidP="00974C07">
            <w:pPr>
              <w:widowControl/>
              <w:jc w:val="center"/>
              <w:rPr>
                <w:color w:val="000000" w:themeColor="text1"/>
                <w:kern w:val="0"/>
                <w:sz w:val="18"/>
                <w:szCs w:val="18"/>
              </w:rPr>
            </w:pPr>
            <w:r w:rsidRPr="00B71439">
              <w:rPr>
                <w:color w:val="000000" w:themeColor="text1"/>
                <w:kern w:val="0"/>
                <w:sz w:val="18"/>
                <w:szCs w:val="18"/>
              </w:rPr>
              <w:t>卸料大厅</w:t>
            </w:r>
          </w:p>
        </w:tc>
        <w:tc>
          <w:tcPr>
            <w:tcW w:w="526" w:type="pct"/>
            <w:tcBorders>
              <w:top w:val="single" w:sz="4" w:space="0" w:color="000000"/>
              <w:left w:val="single" w:sz="4" w:space="0" w:color="000000"/>
              <w:bottom w:val="single" w:sz="4" w:space="0" w:color="000000"/>
              <w:right w:val="single" w:sz="4" w:space="0" w:color="000000"/>
            </w:tcBorders>
            <w:vAlign w:val="center"/>
            <w:hideMark/>
          </w:tcPr>
          <w:p w:rsidR="00FE5899" w:rsidRPr="00B71439" w:rsidRDefault="00FE5899" w:rsidP="00974C07">
            <w:pPr>
              <w:ind w:leftChars="-50" w:left="-105" w:rightChars="-50" w:right="-105"/>
              <w:contextualSpacing/>
              <w:jc w:val="center"/>
              <w:rPr>
                <w:color w:val="000000" w:themeColor="text1"/>
                <w:sz w:val="18"/>
                <w:szCs w:val="18"/>
              </w:rPr>
            </w:pPr>
            <w:r w:rsidRPr="00B71439">
              <w:rPr>
                <w:color w:val="000000" w:themeColor="text1"/>
                <w:sz w:val="18"/>
                <w:szCs w:val="18"/>
              </w:rPr>
              <w:t>NH</w:t>
            </w:r>
            <w:r w:rsidRPr="00B71439">
              <w:rPr>
                <w:color w:val="000000" w:themeColor="text1"/>
                <w:sz w:val="18"/>
                <w:szCs w:val="18"/>
                <w:vertAlign w:val="subscript"/>
              </w:rPr>
              <w:t>3</w:t>
            </w:r>
          </w:p>
        </w:tc>
        <w:tc>
          <w:tcPr>
            <w:tcW w:w="610" w:type="pct"/>
            <w:tcBorders>
              <w:top w:val="single" w:sz="4" w:space="0" w:color="000000"/>
              <w:left w:val="single" w:sz="4" w:space="0" w:color="000000"/>
              <w:bottom w:val="single" w:sz="4" w:space="0" w:color="000000"/>
              <w:right w:val="single" w:sz="4" w:space="0" w:color="000000"/>
            </w:tcBorders>
            <w:vAlign w:val="center"/>
            <w:hideMark/>
          </w:tcPr>
          <w:p w:rsidR="00FE5899" w:rsidRPr="00B71439" w:rsidRDefault="00FE5899" w:rsidP="00974C07">
            <w:pPr>
              <w:widowControl/>
              <w:jc w:val="center"/>
              <w:rPr>
                <w:rFonts w:eastAsia="等线"/>
                <w:color w:val="000000" w:themeColor="text1"/>
                <w:kern w:val="0"/>
                <w:sz w:val="18"/>
                <w:szCs w:val="18"/>
              </w:rPr>
            </w:pPr>
            <w:r w:rsidRPr="00B71439">
              <w:rPr>
                <w:rFonts w:eastAsia="等线"/>
                <w:color w:val="000000" w:themeColor="text1"/>
                <w:kern w:val="0"/>
                <w:sz w:val="18"/>
                <w:szCs w:val="18"/>
              </w:rPr>
              <w:t>/</w:t>
            </w:r>
          </w:p>
        </w:tc>
        <w:tc>
          <w:tcPr>
            <w:tcW w:w="501" w:type="pct"/>
            <w:tcBorders>
              <w:top w:val="single" w:sz="4" w:space="0" w:color="000000"/>
              <w:left w:val="single" w:sz="4" w:space="0" w:color="000000"/>
              <w:bottom w:val="single" w:sz="4" w:space="0" w:color="000000"/>
              <w:right w:val="single" w:sz="4" w:space="0" w:color="000000"/>
            </w:tcBorders>
            <w:vAlign w:val="center"/>
            <w:hideMark/>
          </w:tcPr>
          <w:p w:rsidR="00FE5899" w:rsidRPr="00B71439" w:rsidRDefault="00FE5899" w:rsidP="00974C07">
            <w:pPr>
              <w:widowControl/>
              <w:jc w:val="center"/>
              <w:rPr>
                <w:rFonts w:eastAsia="等线"/>
                <w:color w:val="000000" w:themeColor="text1"/>
                <w:sz w:val="18"/>
                <w:szCs w:val="18"/>
              </w:rPr>
            </w:pPr>
            <w:r w:rsidRPr="00B71439">
              <w:rPr>
                <w:rFonts w:eastAsia="等线"/>
                <w:color w:val="000000" w:themeColor="text1"/>
                <w:sz w:val="18"/>
                <w:szCs w:val="18"/>
              </w:rPr>
              <w:t>0.14</w:t>
            </w:r>
          </w:p>
        </w:tc>
        <w:tc>
          <w:tcPr>
            <w:tcW w:w="540" w:type="pct"/>
            <w:vMerge w:val="restart"/>
            <w:tcBorders>
              <w:top w:val="single" w:sz="4" w:space="0" w:color="000000"/>
              <w:left w:val="single" w:sz="4" w:space="0" w:color="000000"/>
              <w:bottom w:val="single" w:sz="4" w:space="0" w:color="000000"/>
              <w:right w:val="single" w:sz="4" w:space="0" w:color="000000"/>
            </w:tcBorders>
            <w:vAlign w:val="center"/>
            <w:hideMark/>
          </w:tcPr>
          <w:p w:rsidR="00FE5899" w:rsidRPr="00B71439" w:rsidRDefault="00FE5899" w:rsidP="00974C07">
            <w:pPr>
              <w:ind w:leftChars="-50" w:left="-105" w:rightChars="-50" w:right="-105"/>
              <w:jc w:val="center"/>
              <w:rPr>
                <w:color w:val="000000" w:themeColor="text1"/>
                <w:sz w:val="18"/>
                <w:szCs w:val="18"/>
              </w:rPr>
            </w:pPr>
            <w:r w:rsidRPr="00B71439">
              <w:rPr>
                <w:color w:val="000000" w:themeColor="text1"/>
                <w:sz w:val="18"/>
                <w:szCs w:val="18"/>
              </w:rPr>
              <w:t>长</w:t>
            </w:r>
            <w:r w:rsidRPr="00B71439">
              <w:rPr>
                <w:color w:val="000000" w:themeColor="text1"/>
                <w:sz w:val="18"/>
                <w:szCs w:val="18"/>
              </w:rPr>
              <w:t>×</w:t>
            </w:r>
            <w:r w:rsidRPr="00B71439">
              <w:rPr>
                <w:color w:val="000000" w:themeColor="text1"/>
                <w:sz w:val="18"/>
                <w:szCs w:val="18"/>
              </w:rPr>
              <w:t>宽</w:t>
            </w:r>
            <w:r w:rsidRPr="00B71439">
              <w:rPr>
                <w:color w:val="000000" w:themeColor="text1"/>
                <w:sz w:val="18"/>
                <w:szCs w:val="18"/>
              </w:rPr>
              <w:t>×</w:t>
            </w:r>
            <w:r w:rsidRPr="00B71439">
              <w:rPr>
                <w:color w:val="000000" w:themeColor="text1"/>
                <w:sz w:val="18"/>
                <w:szCs w:val="18"/>
              </w:rPr>
              <w:t>高</w:t>
            </w:r>
          </w:p>
          <w:p w:rsidR="00FE5899" w:rsidRPr="00B71439" w:rsidRDefault="00FE5899" w:rsidP="00974C07">
            <w:pPr>
              <w:jc w:val="center"/>
              <w:rPr>
                <w:color w:val="000000" w:themeColor="text1"/>
                <w:sz w:val="18"/>
                <w:szCs w:val="18"/>
              </w:rPr>
            </w:pPr>
            <w:r w:rsidRPr="00B71439">
              <w:rPr>
                <w:color w:val="000000" w:themeColor="text1"/>
                <w:sz w:val="18"/>
                <w:szCs w:val="18"/>
              </w:rPr>
              <w:t>49m×30m×8.0m</w:t>
            </w:r>
          </w:p>
        </w:tc>
        <w:tc>
          <w:tcPr>
            <w:tcW w:w="902" w:type="pct"/>
            <w:vMerge w:val="restart"/>
            <w:tcBorders>
              <w:top w:val="single" w:sz="4" w:space="0" w:color="000000"/>
              <w:left w:val="single" w:sz="4" w:space="0" w:color="000000"/>
              <w:right w:val="single" w:sz="4" w:space="0" w:color="000000"/>
            </w:tcBorders>
            <w:vAlign w:val="center"/>
            <w:hideMark/>
          </w:tcPr>
          <w:p w:rsidR="00FE5899" w:rsidRPr="00B71439" w:rsidRDefault="00FE5899" w:rsidP="00974C07">
            <w:pPr>
              <w:jc w:val="center"/>
              <w:rPr>
                <w:color w:val="000000" w:themeColor="text1"/>
                <w:sz w:val="18"/>
                <w:szCs w:val="18"/>
              </w:rPr>
            </w:pPr>
            <w:r w:rsidRPr="00B71439">
              <w:rPr>
                <w:color w:val="000000" w:themeColor="text1"/>
                <w:sz w:val="18"/>
                <w:szCs w:val="18"/>
              </w:rPr>
              <w:t>《恶臭污染物排放标准》（</w:t>
            </w:r>
            <w:r w:rsidRPr="00B71439">
              <w:rPr>
                <w:color w:val="000000" w:themeColor="text1"/>
                <w:sz w:val="18"/>
                <w:szCs w:val="18"/>
              </w:rPr>
              <w:t>GB14554-93</w:t>
            </w:r>
            <w:r w:rsidRPr="00B71439">
              <w:rPr>
                <w:color w:val="000000" w:themeColor="text1"/>
                <w:sz w:val="18"/>
                <w:szCs w:val="18"/>
              </w:rPr>
              <w:t>）表</w:t>
            </w:r>
            <w:r w:rsidRPr="00B71439">
              <w:rPr>
                <w:color w:val="000000" w:themeColor="text1"/>
                <w:sz w:val="18"/>
                <w:szCs w:val="18"/>
              </w:rPr>
              <w:t>1</w:t>
            </w:r>
            <w:r w:rsidRPr="00B71439">
              <w:rPr>
                <w:color w:val="000000" w:themeColor="text1"/>
                <w:sz w:val="18"/>
                <w:szCs w:val="18"/>
              </w:rPr>
              <w:t>中新改扩建项目二级标准</w:t>
            </w:r>
          </w:p>
        </w:tc>
        <w:tc>
          <w:tcPr>
            <w:tcW w:w="567" w:type="pct"/>
            <w:vMerge w:val="restart"/>
            <w:tcBorders>
              <w:top w:val="single" w:sz="4" w:space="0" w:color="000000"/>
              <w:left w:val="single" w:sz="4" w:space="0" w:color="000000"/>
              <w:right w:val="single" w:sz="4" w:space="0" w:color="000000"/>
            </w:tcBorders>
            <w:vAlign w:val="center"/>
            <w:hideMark/>
          </w:tcPr>
          <w:p w:rsidR="00FE5899" w:rsidRPr="00B71439" w:rsidRDefault="00FE5899" w:rsidP="00974C07">
            <w:pPr>
              <w:jc w:val="center"/>
              <w:rPr>
                <w:color w:val="000000" w:themeColor="text1"/>
                <w:sz w:val="18"/>
                <w:szCs w:val="18"/>
              </w:rPr>
            </w:pPr>
            <w:r w:rsidRPr="00B71439">
              <w:rPr>
                <w:color w:val="000000" w:themeColor="text1"/>
                <w:sz w:val="18"/>
                <w:szCs w:val="18"/>
              </w:rPr>
              <w:t>厂界达标</w:t>
            </w:r>
          </w:p>
        </w:tc>
        <w:tc>
          <w:tcPr>
            <w:tcW w:w="362" w:type="pct"/>
            <w:vMerge/>
            <w:tcBorders>
              <w:left w:val="single" w:sz="4" w:space="0" w:color="000000"/>
              <w:right w:val="nil"/>
            </w:tcBorders>
            <w:vAlign w:val="center"/>
            <w:hideMark/>
          </w:tcPr>
          <w:p w:rsidR="00FE5899" w:rsidRPr="00B71439" w:rsidRDefault="00FE5899" w:rsidP="00974C07">
            <w:pPr>
              <w:jc w:val="center"/>
              <w:rPr>
                <w:color w:val="000000" w:themeColor="text1"/>
                <w:sz w:val="18"/>
                <w:szCs w:val="18"/>
              </w:rPr>
            </w:pPr>
          </w:p>
        </w:tc>
      </w:tr>
      <w:tr w:rsidR="00930255" w:rsidRPr="00B71439" w:rsidTr="00FE5899">
        <w:trPr>
          <w:trHeight w:val="258"/>
          <w:jc w:val="center"/>
        </w:trPr>
        <w:tc>
          <w:tcPr>
            <w:tcW w:w="258" w:type="pct"/>
            <w:vMerge/>
            <w:tcBorders>
              <w:left w:val="nil"/>
              <w:right w:val="single" w:sz="4" w:space="0" w:color="auto"/>
            </w:tcBorders>
            <w:vAlign w:val="center"/>
            <w:hideMark/>
          </w:tcPr>
          <w:p w:rsidR="00FE5899" w:rsidRPr="00B71439" w:rsidRDefault="00FE5899" w:rsidP="00974C07">
            <w:pPr>
              <w:widowControl/>
              <w:jc w:val="left"/>
              <w:rPr>
                <w:color w:val="000000" w:themeColor="text1"/>
                <w:kern w:val="0"/>
                <w:sz w:val="18"/>
                <w:szCs w:val="18"/>
              </w:rPr>
            </w:pPr>
          </w:p>
        </w:tc>
        <w:tc>
          <w:tcPr>
            <w:tcW w:w="735" w:type="pct"/>
            <w:gridSpan w:val="2"/>
            <w:vMerge/>
            <w:tcBorders>
              <w:left w:val="single" w:sz="4" w:space="0" w:color="auto"/>
              <w:bottom w:val="single" w:sz="4" w:space="0" w:color="auto"/>
              <w:right w:val="single" w:sz="4" w:space="0" w:color="000000"/>
            </w:tcBorders>
            <w:vAlign w:val="center"/>
            <w:hideMark/>
          </w:tcPr>
          <w:p w:rsidR="00FE5899" w:rsidRPr="00B71439" w:rsidRDefault="00FE5899" w:rsidP="00974C07">
            <w:pPr>
              <w:widowControl/>
              <w:jc w:val="left"/>
              <w:rPr>
                <w:color w:val="000000" w:themeColor="text1"/>
                <w:sz w:val="18"/>
                <w:szCs w:val="18"/>
              </w:rPr>
            </w:pPr>
          </w:p>
        </w:tc>
        <w:tc>
          <w:tcPr>
            <w:tcW w:w="526" w:type="pct"/>
            <w:tcBorders>
              <w:top w:val="single" w:sz="4" w:space="0" w:color="000000"/>
              <w:left w:val="single" w:sz="4" w:space="0" w:color="000000"/>
              <w:bottom w:val="single" w:sz="4" w:space="0" w:color="000000"/>
              <w:right w:val="single" w:sz="4" w:space="0" w:color="000000"/>
            </w:tcBorders>
            <w:vAlign w:val="center"/>
            <w:hideMark/>
          </w:tcPr>
          <w:p w:rsidR="00FE5899" w:rsidRPr="00B71439" w:rsidRDefault="00FE5899" w:rsidP="00974C07">
            <w:pPr>
              <w:ind w:leftChars="-50" w:left="-105" w:rightChars="-50" w:right="-105"/>
              <w:contextualSpacing/>
              <w:jc w:val="center"/>
              <w:rPr>
                <w:color w:val="000000" w:themeColor="text1"/>
                <w:sz w:val="18"/>
                <w:szCs w:val="18"/>
              </w:rPr>
            </w:pPr>
            <w:r w:rsidRPr="00B71439">
              <w:rPr>
                <w:color w:val="000000" w:themeColor="text1"/>
                <w:sz w:val="18"/>
                <w:szCs w:val="18"/>
              </w:rPr>
              <w:t>H</w:t>
            </w:r>
            <w:r w:rsidRPr="00B71439">
              <w:rPr>
                <w:color w:val="000000" w:themeColor="text1"/>
                <w:sz w:val="18"/>
                <w:szCs w:val="18"/>
                <w:vertAlign w:val="subscript"/>
              </w:rPr>
              <w:t>2</w:t>
            </w:r>
            <w:r w:rsidRPr="00B71439">
              <w:rPr>
                <w:color w:val="000000" w:themeColor="text1"/>
                <w:sz w:val="18"/>
                <w:szCs w:val="18"/>
              </w:rPr>
              <w:t>S</w:t>
            </w:r>
          </w:p>
        </w:tc>
        <w:tc>
          <w:tcPr>
            <w:tcW w:w="610" w:type="pct"/>
            <w:tcBorders>
              <w:top w:val="single" w:sz="4" w:space="0" w:color="000000"/>
              <w:left w:val="single" w:sz="4" w:space="0" w:color="000000"/>
              <w:bottom w:val="single" w:sz="4" w:space="0" w:color="000000"/>
              <w:right w:val="single" w:sz="4" w:space="0" w:color="000000"/>
            </w:tcBorders>
            <w:vAlign w:val="center"/>
            <w:hideMark/>
          </w:tcPr>
          <w:p w:rsidR="00FE5899" w:rsidRPr="00B71439" w:rsidRDefault="00FE5899" w:rsidP="00974C07">
            <w:pPr>
              <w:jc w:val="center"/>
              <w:rPr>
                <w:rFonts w:eastAsia="等线"/>
                <w:color w:val="000000" w:themeColor="text1"/>
                <w:sz w:val="18"/>
                <w:szCs w:val="18"/>
              </w:rPr>
            </w:pPr>
            <w:r w:rsidRPr="00B71439">
              <w:rPr>
                <w:rFonts w:eastAsia="等线"/>
                <w:color w:val="000000" w:themeColor="text1"/>
                <w:sz w:val="18"/>
                <w:szCs w:val="18"/>
              </w:rPr>
              <w:t>/</w:t>
            </w:r>
          </w:p>
        </w:tc>
        <w:tc>
          <w:tcPr>
            <w:tcW w:w="501" w:type="pct"/>
            <w:tcBorders>
              <w:top w:val="single" w:sz="4" w:space="0" w:color="000000"/>
              <w:left w:val="single" w:sz="4" w:space="0" w:color="000000"/>
              <w:bottom w:val="single" w:sz="4" w:space="0" w:color="000000"/>
              <w:right w:val="single" w:sz="4" w:space="0" w:color="000000"/>
            </w:tcBorders>
            <w:vAlign w:val="center"/>
            <w:hideMark/>
          </w:tcPr>
          <w:p w:rsidR="00FE5899" w:rsidRPr="00B71439" w:rsidRDefault="00FE5899" w:rsidP="00974C07">
            <w:pPr>
              <w:jc w:val="center"/>
              <w:rPr>
                <w:rFonts w:eastAsia="等线"/>
                <w:color w:val="000000" w:themeColor="text1"/>
                <w:sz w:val="18"/>
                <w:szCs w:val="18"/>
              </w:rPr>
            </w:pPr>
            <w:r w:rsidRPr="00B71439">
              <w:rPr>
                <w:rFonts w:eastAsia="等线"/>
                <w:color w:val="000000" w:themeColor="text1"/>
                <w:sz w:val="18"/>
                <w:szCs w:val="18"/>
              </w:rPr>
              <w:t>0.015</w:t>
            </w:r>
          </w:p>
        </w:tc>
        <w:tc>
          <w:tcPr>
            <w:tcW w:w="540" w:type="pct"/>
            <w:vMerge/>
            <w:tcBorders>
              <w:top w:val="single" w:sz="4" w:space="0" w:color="000000"/>
              <w:left w:val="single" w:sz="4" w:space="0" w:color="000000"/>
              <w:bottom w:val="single" w:sz="4" w:space="0" w:color="000000"/>
              <w:right w:val="single" w:sz="4" w:space="0" w:color="000000"/>
            </w:tcBorders>
            <w:vAlign w:val="center"/>
            <w:hideMark/>
          </w:tcPr>
          <w:p w:rsidR="00FE5899" w:rsidRPr="00B71439" w:rsidRDefault="00FE5899" w:rsidP="00974C07">
            <w:pPr>
              <w:widowControl/>
              <w:jc w:val="left"/>
              <w:rPr>
                <w:color w:val="000000" w:themeColor="text1"/>
                <w:sz w:val="18"/>
                <w:szCs w:val="18"/>
              </w:rPr>
            </w:pPr>
          </w:p>
        </w:tc>
        <w:tc>
          <w:tcPr>
            <w:tcW w:w="902" w:type="pct"/>
            <w:vMerge/>
            <w:tcBorders>
              <w:left w:val="single" w:sz="4" w:space="0" w:color="000000"/>
              <w:right w:val="single" w:sz="4" w:space="0" w:color="000000"/>
            </w:tcBorders>
            <w:vAlign w:val="center"/>
            <w:hideMark/>
          </w:tcPr>
          <w:p w:rsidR="00FE5899" w:rsidRPr="00B71439" w:rsidRDefault="00FE5899" w:rsidP="00974C07">
            <w:pPr>
              <w:widowControl/>
              <w:jc w:val="left"/>
              <w:rPr>
                <w:color w:val="000000" w:themeColor="text1"/>
                <w:sz w:val="18"/>
                <w:szCs w:val="18"/>
              </w:rPr>
            </w:pPr>
          </w:p>
        </w:tc>
        <w:tc>
          <w:tcPr>
            <w:tcW w:w="567" w:type="pct"/>
            <w:vMerge/>
            <w:tcBorders>
              <w:left w:val="single" w:sz="4" w:space="0" w:color="000000"/>
              <w:right w:val="single" w:sz="4" w:space="0" w:color="000000"/>
            </w:tcBorders>
            <w:vAlign w:val="center"/>
            <w:hideMark/>
          </w:tcPr>
          <w:p w:rsidR="00FE5899" w:rsidRPr="00B71439" w:rsidRDefault="00FE5899" w:rsidP="00974C07">
            <w:pPr>
              <w:widowControl/>
              <w:jc w:val="left"/>
              <w:rPr>
                <w:color w:val="000000" w:themeColor="text1"/>
                <w:sz w:val="18"/>
                <w:szCs w:val="18"/>
              </w:rPr>
            </w:pPr>
          </w:p>
        </w:tc>
        <w:tc>
          <w:tcPr>
            <w:tcW w:w="362" w:type="pct"/>
            <w:vMerge/>
            <w:tcBorders>
              <w:left w:val="single" w:sz="4" w:space="0" w:color="000000"/>
              <w:right w:val="nil"/>
            </w:tcBorders>
            <w:vAlign w:val="center"/>
            <w:hideMark/>
          </w:tcPr>
          <w:p w:rsidR="00FE5899" w:rsidRPr="00B71439" w:rsidRDefault="00FE5899" w:rsidP="00974C07">
            <w:pPr>
              <w:widowControl/>
              <w:jc w:val="left"/>
              <w:rPr>
                <w:color w:val="000000" w:themeColor="text1"/>
                <w:sz w:val="18"/>
                <w:szCs w:val="18"/>
              </w:rPr>
            </w:pPr>
          </w:p>
        </w:tc>
      </w:tr>
      <w:tr w:rsidR="00930255" w:rsidRPr="00B71439" w:rsidTr="00FE5899">
        <w:trPr>
          <w:trHeight w:val="275"/>
          <w:jc w:val="center"/>
        </w:trPr>
        <w:tc>
          <w:tcPr>
            <w:tcW w:w="258" w:type="pct"/>
            <w:vMerge/>
            <w:tcBorders>
              <w:left w:val="nil"/>
              <w:right w:val="single" w:sz="4" w:space="0" w:color="auto"/>
            </w:tcBorders>
            <w:vAlign w:val="center"/>
          </w:tcPr>
          <w:p w:rsidR="00FE5899" w:rsidRPr="00B71439" w:rsidRDefault="00FE5899" w:rsidP="00974C07">
            <w:pPr>
              <w:widowControl/>
              <w:jc w:val="left"/>
              <w:rPr>
                <w:color w:val="000000" w:themeColor="text1"/>
                <w:kern w:val="0"/>
                <w:sz w:val="18"/>
                <w:szCs w:val="18"/>
              </w:rPr>
            </w:pPr>
          </w:p>
        </w:tc>
        <w:tc>
          <w:tcPr>
            <w:tcW w:w="735" w:type="pct"/>
            <w:gridSpan w:val="2"/>
            <w:vMerge w:val="restart"/>
            <w:tcBorders>
              <w:top w:val="single" w:sz="4" w:space="0" w:color="000000"/>
              <w:left w:val="single" w:sz="4" w:space="0" w:color="auto"/>
              <w:right w:val="single" w:sz="4" w:space="0" w:color="000000"/>
            </w:tcBorders>
            <w:vAlign w:val="center"/>
          </w:tcPr>
          <w:p w:rsidR="00FE5899" w:rsidRPr="00B71439" w:rsidRDefault="00FE5899" w:rsidP="00974C07">
            <w:pPr>
              <w:widowControl/>
              <w:jc w:val="center"/>
              <w:rPr>
                <w:color w:val="000000" w:themeColor="text1"/>
                <w:sz w:val="18"/>
                <w:szCs w:val="18"/>
              </w:rPr>
            </w:pPr>
            <w:r w:rsidRPr="00B71439">
              <w:rPr>
                <w:color w:val="000000" w:themeColor="text1"/>
                <w:sz w:val="18"/>
                <w:szCs w:val="18"/>
              </w:rPr>
              <w:t>渗滤液处理站</w:t>
            </w:r>
          </w:p>
        </w:tc>
        <w:tc>
          <w:tcPr>
            <w:tcW w:w="526" w:type="pct"/>
            <w:tcBorders>
              <w:top w:val="single" w:sz="4" w:space="0" w:color="000000"/>
              <w:left w:val="single" w:sz="4" w:space="0" w:color="000000"/>
              <w:bottom w:val="single" w:sz="4" w:space="0" w:color="000000"/>
              <w:right w:val="single" w:sz="4" w:space="0" w:color="000000"/>
            </w:tcBorders>
            <w:vAlign w:val="center"/>
          </w:tcPr>
          <w:p w:rsidR="00FE5899" w:rsidRPr="00B71439" w:rsidRDefault="00FE5899" w:rsidP="00974C07">
            <w:pPr>
              <w:ind w:leftChars="-50" w:left="-105" w:rightChars="-50" w:right="-105"/>
              <w:contextualSpacing/>
              <w:jc w:val="center"/>
              <w:rPr>
                <w:color w:val="000000" w:themeColor="text1"/>
                <w:sz w:val="18"/>
                <w:szCs w:val="18"/>
              </w:rPr>
            </w:pPr>
            <w:r w:rsidRPr="00B71439">
              <w:rPr>
                <w:color w:val="000000" w:themeColor="text1"/>
                <w:sz w:val="18"/>
                <w:szCs w:val="18"/>
              </w:rPr>
              <w:t>NH</w:t>
            </w:r>
            <w:r w:rsidRPr="00B71439">
              <w:rPr>
                <w:color w:val="000000" w:themeColor="text1"/>
                <w:sz w:val="18"/>
                <w:szCs w:val="18"/>
                <w:vertAlign w:val="subscript"/>
              </w:rPr>
              <w:t>3</w:t>
            </w:r>
          </w:p>
        </w:tc>
        <w:tc>
          <w:tcPr>
            <w:tcW w:w="610" w:type="pct"/>
            <w:tcBorders>
              <w:top w:val="single" w:sz="4" w:space="0" w:color="000000"/>
              <w:left w:val="single" w:sz="4" w:space="0" w:color="000000"/>
              <w:bottom w:val="single" w:sz="4" w:space="0" w:color="000000"/>
              <w:right w:val="single" w:sz="4" w:space="0" w:color="000000"/>
            </w:tcBorders>
            <w:vAlign w:val="center"/>
          </w:tcPr>
          <w:p w:rsidR="00FE5899" w:rsidRPr="00B71439" w:rsidRDefault="00FE5899" w:rsidP="00974C07">
            <w:pPr>
              <w:widowControl/>
              <w:jc w:val="center"/>
              <w:rPr>
                <w:rFonts w:eastAsia="等线"/>
                <w:color w:val="000000" w:themeColor="text1"/>
                <w:kern w:val="0"/>
                <w:sz w:val="18"/>
                <w:szCs w:val="18"/>
              </w:rPr>
            </w:pPr>
            <w:r w:rsidRPr="00B71439">
              <w:rPr>
                <w:rFonts w:eastAsia="等线"/>
                <w:color w:val="000000" w:themeColor="text1"/>
                <w:kern w:val="0"/>
                <w:sz w:val="18"/>
                <w:szCs w:val="18"/>
              </w:rPr>
              <w:t>/</w:t>
            </w:r>
          </w:p>
        </w:tc>
        <w:tc>
          <w:tcPr>
            <w:tcW w:w="501" w:type="pct"/>
            <w:tcBorders>
              <w:top w:val="single" w:sz="4" w:space="0" w:color="000000"/>
              <w:left w:val="single" w:sz="4" w:space="0" w:color="000000"/>
              <w:bottom w:val="single" w:sz="4" w:space="0" w:color="000000"/>
              <w:right w:val="single" w:sz="4" w:space="0" w:color="000000"/>
            </w:tcBorders>
            <w:vAlign w:val="center"/>
          </w:tcPr>
          <w:p w:rsidR="00FE5899" w:rsidRPr="00B71439" w:rsidRDefault="00FE5899" w:rsidP="00974C07">
            <w:pPr>
              <w:spacing w:line="280" w:lineRule="exact"/>
              <w:jc w:val="center"/>
              <w:rPr>
                <w:color w:val="000000" w:themeColor="text1"/>
                <w:sz w:val="18"/>
                <w:szCs w:val="18"/>
              </w:rPr>
            </w:pPr>
            <w:r w:rsidRPr="00B71439">
              <w:rPr>
                <w:color w:val="000000" w:themeColor="text1"/>
                <w:sz w:val="18"/>
                <w:szCs w:val="18"/>
              </w:rPr>
              <w:t>0.034</w:t>
            </w:r>
          </w:p>
        </w:tc>
        <w:tc>
          <w:tcPr>
            <w:tcW w:w="540" w:type="pct"/>
            <w:vMerge w:val="restart"/>
            <w:tcBorders>
              <w:top w:val="single" w:sz="4" w:space="0" w:color="000000"/>
              <w:left w:val="single" w:sz="4" w:space="0" w:color="000000"/>
              <w:right w:val="single" w:sz="4" w:space="0" w:color="000000"/>
            </w:tcBorders>
            <w:vAlign w:val="center"/>
          </w:tcPr>
          <w:p w:rsidR="00FE5899" w:rsidRPr="00B71439" w:rsidRDefault="00FE5899" w:rsidP="00974C07">
            <w:pPr>
              <w:ind w:leftChars="-50" w:left="-105" w:rightChars="-50" w:right="-105"/>
              <w:jc w:val="center"/>
              <w:rPr>
                <w:color w:val="000000" w:themeColor="text1"/>
                <w:sz w:val="18"/>
                <w:szCs w:val="18"/>
              </w:rPr>
            </w:pPr>
            <w:r w:rsidRPr="00B71439">
              <w:rPr>
                <w:color w:val="000000" w:themeColor="text1"/>
                <w:sz w:val="18"/>
                <w:szCs w:val="18"/>
              </w:rPr>
              <w:t>长</w:t>
            </w:r>
            <w:r w:rsidRPr="00B71439">
              <w:rPr>
                <w:color w:val="000000" w:themeColor="text1"/>
                <w:sz w:val="18"/>
                <w:szCs w:val="18"/>
              </w:rPr>
              <w:t>×</w:t>
            </w:r>
            <w:r w:rsidRPr="00B71439">
              <w:rPr>
                <w:color w:val="000000" w:themeColor="text1"/>
                <w:sz w:val="18"/>
                <w:szCs w:val="18"/>
              </w:rPr>
              <w:t>宽</w:t>
            </w:r>
            <w:r w:rsidRPr="00B71439">
              <w:rPr>
                <w:color w:val="000000" w:themeColor="text1"/>
                <w:sz w:val="18"/>
                <w:szCs w:val="18"/>
              </w:rPr>
              <w:t>×</w:t>
            </w:r>
            <w:r w:rsidRPr="00B71439">
              <w:rPr>
                <w:color w:val="000000" w:themeColor="text1"/>
                <w:sz w:val="18"/>
                <w:szCs w:val="18"/>
              </w:rPr>
              <w:t>高</w:t>
            </w:r>
          </w:p>
          <w:p w:rsidR="00FE5899" w:rsidRPr="00B71439" w:rsidRDefault="00FE5899" w:rsidP="00974C07">
            <w:pPr>
              <w:widowControl/>
              <w:jc w:val="left"/>
              <w:rPr>
                <w:color w:val="000000" w:themeColor="text1"/>
                <w:sz w:val="18"/>
                <w:szCs w:val="18"/>
              </w:rPr>
            </w:pPr>
            <w:r w:rsidRPr="00B71439">
              <w:rPr>
                <w:color w:val="000000" w:themeColor="text1"/>
                <w:sz w:val="18"/>
                <w:szCs w:val="18"/>
              </w:rPr>
              <w:t>59m×15m×2.0m</w:t>
            </w:r>
          </w:p>
        </w:tc>
        <w:tc>
          <w:tcPr>
            <w:tcW w:w="902" w:type="pct"/>
            <w:vMerge/>
            <w:tcBorders>
              <w:left w:val="single" w:sz="4" w:space="0" w:color="000000"/>
              <w:right w:val="single" w:sz="4" w:space="0" w:color="000000"/>
            </w:tcBorders>
            <w:vAlign w:val="center"/>
          </w:tcPr>
          <w:p w:rsidR="00FE5899" w:rsidRPr="00B71439" w:rsidRDefault="00FE5899" w:rsidP="00974C07">
            <w:pPr>
              <w:widowControl/>
              <w:jc w:val="left"/>
              <w:rPr>
                <w:color w:val="000000" w:themeColor="text1"/>
                <w:sz w:val="18"/>
                <w:szCs w:val="18"/>
              </w:rPr>
            </w:pPr>
          </w:p>
        </w:tc>
        <w:tc>
          <w:tcPr>
            <w:tcW w:w="567" w:type="pct"/>
            <w:vMerge/>
            <w:tcBorders>
              <w:left w:val="single" w:sz="4" w:space="0" w:color="000000"/>
              <w:right w:val="single" w:sz="4" w:space="0" w:color="000000"/>
            </w:tcBorders>
            <w:vAlign w:val="center"/>
          </w:tcPr>
          <w:p w:rsidR="00FE5899" w:rsidRPr="00B71439" w:rsidRDefault="00FE5899" w:rsidP="00974C07">
            <w:pPr>
              <w:widowControl/>
              <w:jc w:val="left"/>
              <w:rPr>
                <w:color w:val="000000" w:themeColor="text1"/>
                <w:sz w:val="18"/>
                <w:szCs w:val="18"/>
              </w:rPr>
            </w:pPr>
          </w:p>
        </w:tc>
        <w:tc>
          <w:tcPr>
            <w:tcW w:w="362" w:type="pct"/>
            <w:vMerge/>
            <w:tcBorders>
              <w:left w:val="single" w:sz="4" w:space="0" w:color="000000"/>
              <w:right w:val="nil"/>
            </w:tcBorders>
            <w:vAlign w:val="center"/>
          </w:tcPr>
          <w:p w:rsidR="00FE5899" w:rsidRPr="00B71439" w:rsidRDefault="00FE5899" w:rsidP="00974C07">
            <w:pPr>
              <w:widowControl/>
              <w:jc w:val="left"/>
              <w:rPr>
                <w:color w:val="000000" w:themeColor="text1"/>
                <w:sz w:val="18"/>
                <w:szCs w:val="18"/>
              </w:rPr>
            </w:pPr>
          </w:p>
        </w:tc>
      </w:tr>
      <w:tr w:rsidR="00930255" w:rsidRPr="00B71439" w:rsidTr="00FE5899">
        <w:trPr>
          <w:trHeight w:val="266"/>
          <w:jc w:val="center"/>
        </w:trPr>
        <w:tc>
          <w:tcPr>
            <w:tcW w:w="258" w:type="pct"/>
            <w:vMerge/>
            <w:tcBorders>
              <w:left w:val="nil"/>
              <w:right w:val="single" w:sz="4" w:space="0" w:color="auto"/>
            </w:tcBorders>
            <w:vAlign w:val="center"/>
          </w:tcPr>
          <w:p w:rsidR="00FE5899" w:rsidRPr="00B71439" w:rsidRDefault="00FE5899" w:rsidP="00974C07">
            <w:pPr>
              <w:widowControl/>
              <w:jc w:val="left"/>
              <w:rPr>
                <w:color w:val="000000" w:themeColor="text1"/>
                <w:kern w:val="0"/>
                <w:sz w:val="18"/>
                <w:szCs w:val="18"/>
              </w:rPr>
            </w:pPr>
          </w:p>
        </w:tc>
        <w:tc>
          <w:tcPr>
            <w:tcW w:w="735" w:type="pct"/>
            <w:gridSpan w:val="2"/>
            <w:vMerge/>
            <w:tcBorders>
              <w:left w:val="single" w:sz="4" w:space="0" w:color="auto"/>
              <w:right w:val="single" w:sz="4" w:space="0" w:color="000000"/>
            </w:tcBorders>
            <w:vAlign w:val="center"/>
          </w:tcPr>
          <w:p w:rsidR="00FE5899" w:rsidRPr="00B71439" w:rsidRDefault="00FE5899" w:rsidP="00974C07">
            <w:pPr>
              <w:widowControl/>
              <w:jc w:val="left"/>
              <w:rPr>
                <w:color w:val="000000" w:themeColor="text1"/>
                <w:sz w:val="18"/>
                <w:szCs w:val="18"/>
              </w:rPr>
            </w:pPr>
          </w:p>
        </w:tc>
        <w:tc>
          <w:tcPr>
            <w:tcW w:w="526" w:type="pct"/>
            <w:tcBorders>
              <w:top w:val="single" w:sz="4" w:space="0" w:color="000000"/>
              <w:left w:val="single" w:sz="4" w:space="0" w:color="000000"/>
              <w:bottom w:val="single" w:sz="4" w:space="0" w:color="000000"/>
              <w:right w:val="single" w:sz="4" w:space="0" w:color="000000"/>
            </w:tcBorders>
            <w:vAlign w:val="center"/>
          </w:tcPr>
          <w:p w:rsidR="00FE5899" w:rsidRPr="00B71439" w:rsidRDefault="00FE5899" w:rsidP="00974C07">
            <w:pPr>
              <w:ind w:leftChars="-50" w:left="-105" w:rightChars="-50" w:right="-105"/>
              <w:contextualSpacing/>
              <w:jc w:val="center"/>
              <w:rPr>
                <w:color w:val="000000" w:themeColor="text1"/>
                <w:sz w:val="18"/>
                <w:szCs w:val="18"/>
              </w:rPr>
            </w:pPr>
            <w:r w:rsidRPr="00B71439">
              <w:rPr>
                <w:color w:val="000000" w:themeColor="text1"/>
                <w:sz w:val="18"/>
                <w:szCs w:val="18"/>
              </w:rPr>
              <w:t>H</w:t>
            </w:r>
            <w:r w:rsidRPr="00B71439">
              <w:rPr>
                <w:color w:val="000000" w:themeColor="text1"/>
                <w:sz w:val="18"/>
                <w:szCs w:val="18"/>
                <w:vertAlign w:val="subscript"/>
              </w:rPr>
              <w:t>2</w:t>
            </w:r>
            <w:r w:rsidRPr="00B71439">
              <w:rPr>
                <w:color w:val="000000" w:themeColor="text1"/>
                <w:sz w:val="18"/>
                <w:szCs w:val="18"/>
              </w:rPr>
              <w:t>S</w:t>
            </w:r>
          </w:p>
        </w:tc>
        <w:tc>
          <w:tcPr>
            <w:tcW w:w="610" w:type="pct"/>
            <w:tcBorders>
              <w:top w:val="single" w:sz="4" w:space="0" w:color="000000"/>
              <w:left w:val="single" w:sz="4" w:space="0" w:color="000000"/>
              <w:bottom w:val="single" w:sz="4" w:space="0" w:color="000000"/>
              <w:right w:val="single" w:sz="4" w:space="0" w:color="000000"/>
            </w:tcBorders>
            <w:vAlign w:val="center"/>
          </w:tcPr>
          <w:p w:rsidR="00FE5899" w:rsidRPr="00B71439" w:rsidRDefault="00FE5899" w:rsidP="00974C07">
            <w:pPr>
              <w:jc w:val="center"/>
              <w:rPr>
                <w:rFonts w:eastAsia="等线"/>
                <w:color w:val="000000" w:themeColor="text1"/>
                <w:sz w:val="18"/>
                <w:szCs w:val="18"/>
              </w:rPr>
            </w:pPr>
            <w:r w:rsidRPr="00B71439">
              <w:rPr>
                <w:rFonts w:eastAsia="等线"/>
                <w:color w:val="000000" w:themeColor="text1"/>
                <w:sz w:val="18"/>
                <w:szCs w:val="18"/>
              </w:rPr>
              <w:t>/</w:t>
            </w:r>
          </w:p>
        </w:tc>
        <w:tc>
          <w:tcPr>
            <w:tcW w:w="501" w:type="pct"/>
            <w:tcBorders>
              <w:top w:val="single" w:sz="4" w:space="0" w:color="000000"/>
              <w:left w:val="single" w:sz="4" w:space="0" w:color="000000"/>
              <w:bottom w:val="single" w:sz="4" w:space="0" w:color="000000"/>
              <w:right w:val="single" w:sz="4" w:space="0" w:color="000000"/>
            </w:tcBorders>
            <w:vAlign w:val="center"/>
          </w:tcPr>
          <w:p w:rsidR="00FE5899" w:rsidRPr="00B71439" w:rsidRDefault="00FE5899" w:rsidP="00974C07">
            <w:pPr>
              <w:spacing w:line="280" w:lineRule="exact"/>
              <w:jc w:val="center"/>
              <w:rPr>
                <w:color w:val="000000" w:themeColor="text1"/>
                <w:sz w:val="18"/>
                <w:szCs w:val="18"/>
              </w:rPr>
            </w:pPr>
            <w:r w:rsidRPr="00B71439">
              <w:rPr>
                <w:color w:val="000000" w:themeColor="text1"/>
                <w:sz w:val="18"/>
                <w:szCs w:val="18"/>
              </w:rPr>
              <w:t>0.010</w:t>
            </w:r>
          </w:p>
        </w:tc>
        <w:tc>
          <w:tcPr>
            <w:tcW w:w="540" w:type="pct"/>
            <w:vMerge/>
            <w:tcBorders>
              <w:left w:val="single" w:sz="4" w:space="0" w:color="000000"/>
              <w:right w:val="single" w:sz="4" w:space="0" w:color="000000"/>
            </w:tcBorders>
            <w:vAlign w:val="center"/>
          </w:tcPr>
          <w:p w:rsidR="00FE5899" w:rsidRPr="00B71439" w:rsidRDefault="00FE5899" w:rsidP="00974C07">
            <w:pPr>
              <w:widowControl/>
              <w:jc w:val="left"/>
              <w:rPr>
                <w:color w:val="000000" w:themeColor="text1"/>
                <w:sz w:val="18"/>
                <w:szCs w:val="18"/>
              </w:rPr>
            </w:pPr>
          </w:p>
        </w:tc>
        <w:tc>
          <w:tcPr>
            <w:tcW w:w="902" w:type="pct"/>
            <w:vMerge/>
            <w:tcBorders>
              <w:left w:val="single" w:sz="4" w:space="0" w:color="000000"/>
              <w:right w:val="single" w:sz="4" w:space="0" w:color="000000"/>
            </w:tcBorders>
            <w:vAlign w:val="center"/>
          </w:tcPr>
          <w:p w:rsidR="00FE5899" w:rsidRPr="00B71439" w:rsidRDefault="00FE5899" w:rsidP="00974C07">
            <w:pPr>
              <w:widowControl/>
              <w:jc w:val="left"/>
              <w:rPr>
                <w:color w:val="000000" w:themeColor="text1"/>
                <w:sz w:val="18"/>
                <w:szCs w:val="18"/>
              </w:rPr>
            </w:pPr>
          </w:p>
        </w:tc>
        <w:tc>
          <w:tcPr>
            <w:tcW w:w="567" w:type="pct"/>
            <w:vMerge/>
            <w:tcBorders>
              <w:left w:val="single" w:sz="4" w:space="0" w:color="000000"/>
              <w:right w:val="single" w:sz="4" w:space="0" w:color="000000"/>
            </w:tcBorders>
            <w:vAlign w:val="center"/>
          </w:tcPr>
          <w:p w:rsidR="00FE5899" w:rsidRPr="00B71439" w:rsidRDefault="00FE5899" w:rsidP="00974C07">
            <w:pPr>
              <w:widowControl/>
              <w:jc w:val="left"/>
              <w:rPr>
                <w:color w:val="000000" w:themeColor="text1"/>
                <w:sz w:val="18"/>
                <w:szCs w:val="18"/>
              </w:rPr>
            </w:pPr>
          </w:p>
        </w:tc>
        <w:tc>
          <w:tcPr>
            <w:tcW w:w="362" w:type="pct"/>
            <w:vMerge/>
            <w:tcBorders>
              <w:left w:val="single" w:sz="4" w:space="0" w:color="000000"/>
              <w:right w:val="nil"/>
            </w:tcBorders>
            <w:vAlign w:val="center"/>
          </w:tcPr>
          <w:p w:rsidR="00FE5899" w:rsidRPr="00B71439" w:rsidRDefault="00FE5899" w:rsidP="00974C07">
            <w:pPr>
              <w:widowControl/>
              <w:jc w:val="left"/>
              <w:rPr>
                <w:color w:val="000000" w:themeColor="text1"/>
                <w:sz w:val="18"/>
                <w:szCs w:val="18"/>
              </w:rPr>
            </w:pPr>
          </w:p>
        </w:tc>
      </w:tr>
      <w:tr w:rsidR="00FE5899" w:rsidRPr="00B71439" w:rsidTr="00FE5899">
        <w:trPr>
          <w:trHeight w:val="340"/>
          <w:jc w:val="center"/>
        </w:trPr>
        <w:tc>
          <w:tcPr>
            <w:tcW w:w="258" w:type="pct"/>
            <w:vMerge/>
            <w:tcBorders>
              <w:left w:val="nil"/>
              <w:bottom w:val="single" w:sz="4" w:space="0" w:color="000000"/>
              <w:right w:val="single" w:sz="4" w:space="0" w:color="auto"/>
            </w:tcBorders>
            <w:vAlign w:val="center"/>
          </w:tcPr>
          <w:p w:rsidR="00FE5899" w:rsidRPr="00B71439" w:rsidRDefault="00FE5899" w:rsidP="00974C07">
            <w:pPr>
              <w:widowControl/>
              <w:jc w:val="left"/>
              <w:rPr>
                <w:color w:val="000000" w:themeColor="text1"/>
                <w:kern w:val="0"/>
                <w:sz w:val="18"/>
                <w:szCs w:val="18"/>
              </w:rPr>
            </w:pPr>
          </w:p>
        </w:tc>
        <w:tc>
          <w:tcPr>
            <w:tcW w:w="735" w:type="pct"/>
            <w:gridSpan w:val="2"/>
            <w:tcBorders>
              <w:left w:val="single" w:sz="4" w:space="0" w:color="auto"/>
              <w:bottom w:val="single" w:sz="4" w:space="0" w:color="auto"/>
              <w:right w:val="single" w:sz="4" w:space="0" w:color="000000"/>
            </w:tcBorders>
            <w:vAlign w:val="center"/>
          </w:tcPr>
          <w:p w:rsidR="00FE5899" w:rsidRPr="00B71439" w:rsidRDefault="00FE5899" w:rsidP="00FE5899">
            <w:pPr>
              <w:widowControl/>
              <w:jc w:val="center"/>
              <w:rPr>
                <w:color w:val="000000" w:themeColor="text1"/>
                <w:sz w:val="18"/>
                <w:szCs w:val="18"/>
              </w:rPr>
            </w:pPr>
            <w:r w:rsidRPr="00B71439">
              <w:rPr>
                <w:color w:val="000000" w:themeColor="text1"/>
                <w:kern w:val="0"/>
                <w:sz w:val="18"/>
                <w:szCs w:val="18"/>
              </w:rPr>
              <w:t>氨水罐区</w:t>
            </w:r>
          </w:p>
        </w:tc>
        <w:tc>
          <w:tcPr>
            <w:tcW w:w="526" w:type="pct"/>
            <w:tcBorders>
              <w:top w:val="single" w:sz="4" w:space="0" w:color="000000"/>
              <w:left w:val="single" w:sz="4" w:space="0" w:color="000000"/>
              <w:bottom w:val="single" w:sz="4" w:space="0" w:color="000000"/>
              <w:right w:val="single" w:sz="4" w:space="0" w:color="000000"/>
            </w:tcBorders>
            <w:vAlign w:val="center"/>
          </w:tcPr>
          <w:p w:rsidR="00FE5899" w:rsidRPr="00B71439" w:rsidRDefault="00FE5899" w:rsidP="00974C07">
            <w:pPr>
              <w:ind w:leftChars="-50" w:left="-105" w:rightChars="-50" w:right="-105"/>
              <w:contextualSpacing/>
              <w:jc w:val="center"/>
              <w:rPr>
                <w:color w:val="000000" w:themeColor="text1"/>
                <w:sz w:val="18"/>
                <w:szCs w:val="18"/>
              </w:rPr>
            </w:pPr>
            <w:r w:rsidRPr="00B71439">
              <w:rPr>
                <w:color w:val="000000" w:themeColor="text1"/>
                <w:sz w:val="18"/>
                <w:szCs w:val="18"/>
              </w:rPr>
              <w:t>NH</w:t>
            </w:r>
            <w:r w:rsidRPr="00B71439">
              <w:rPr>
                <w:color w:val="000000" w:themeColor="text1"/>
                <w:sz w:val="18"/>
                <w:szCs w:val="18"/>
                <w:vertAlign w:val="subscript"/>
              </w:rPr>
              <w:t>3</w:t>
            </w:r>
          </w:p>
        </w:tc>
        <w:tc>
          <w:tcPr>
            <w:tcW w:w="610" w:type="pct"/>
            <w:tcBorders>
              <w:top w:val="single" w:sz="4" w:space="0" w:color="000000"/>
              <w:left w:val="single" w:sz="4" w:space="0" w:color="000000"/>
              <w:bottom w:val="single" w:sz="4" w:space="0" w:color="000000"/>
              <w:right w:val="single" w:sz="4" w:space="0" w:color="000000"/>
            </w:tcBorders>
            <w:vAlign w:val="center"/>
          </w:tcPr>
          <w:p w:rsidR="00FE5899" w:rsidRPr="00B71439" w:rsidRDefault="00FE5899" w:rsidP="00974C07">
            <w:pPr>
              <w:jc w:val="center"/>
              <w:rPr>
                <w:rFonts w:eastAsia="等线"/>
                <w:color w:val="000000" w:themeColor="text1"/>
                <w:sz w:val="18"/>
                <w:szCs w:val="18"/>
              </w:rPr>
            </w:pPr>
            <w:r w:rsidRPr="00B71439">
              <w:rPr>
                <w:rFonts w:eastAsia="等线"/>
                <w:color w:val="000000" w:themeColor="text1"/>
                <w:sz w:val="18"/>
                <w:szCs w:val="18"/>
              </w:rPr>
              <w:t>/</w:t>
            </w:r>
          </w:p>
        </w:tc>
        <w:tc>
          <w:tcPr>
            <w:tcW w:w="501" w:type="pct"/>
            <w:tcBorders>
              <w:top w:val="single" w:sz="4" w:space="0" w:color="000000"/>
              <w:left w:val="single" w:sz="4" w:space="0" w:color="000000"/>
              <w:bottom w:val="single" w:sz="4" w:space="0" w:color="000000"/>
              <w:right w:val="single" w:sz="4" w:space="0" w:color="000000"/>
            </w:tcBorders>
            <w:vAlign w:val="center"/>
          </w:tcPr>
          <w:p w:rsidR="00FE5899" w:rsidRPr="00B71439" w:rsidRDefault="00FE5899" w:rsidP="00974C07">
            <w:pPr>
              <w:spacing w:line="280" w:lineRule="exact"/>
              <w:jc w:val="center"/>
              <w:rPr>
                <w:color w:val="000000" w:themeColor="text1"/>
                <w:sz w:val="18"/>
                <w:szCs w:val="18"/>
              </w:rPr>
            </w:pPr>
            <w:r w:rsidRPr="00B71439">
              <w:rPr>
                <w:color w:val="000000" w:themeColor="text1"/>
                <w:sz w:val="18"/>
                <w:szCs w:val="18"/>
              </w:rPr>
              <w:t>0.002</w:t>
            </w:r>
          </w:p>
        </w:tc>
        <w:tc>
          <w:tcPr>
            <w:tcW w:w="540" w:type="pct"/>
            <w:tcBorders>
              <w:left w:val="single" w:sz="4" w:space="0" w:color="000000"/>
              <w:bottom w:val="single" w:sz="4" w:space="0" w:color="000000"/>
              <w:right w:val="single" w:sz="4" w:space="0" w:color="000000"/>
            </w:tcBorders>
            <w:vAlign w:val="center"/>
          </w:tcPr>
          <w:p w:rsidR="00FE5899" w:rsidRPr="00B71439" w:rsidRDefault="00FE5899" w:rsidP="00FE5899">
            <w:pPr>
              <w:ind w:leftChars="-50" w:left="-105" w:rightChars="-50" w:right="-105"/>
              <w:jc w:val="center"/>
              <w:rPr>
                <w:color w:val="000000" w:themeColor="text1"/>
                <w:sz w:val="18"/>
                <w:szCs w:val="18"/>
              </w:rPr>
            </w:pPr>
            <w:r w:rsidRPr="00B71439">
              <w:rPr>
                <w:color w:val="000000" w:themeColor="text1"/>
                <w:sz w:val="18"/>
                <w:szCs w:val="18"/>
              </w:rPr>
              <w:t>长</w:t>
            </w:r>
            <w:r w:rsidRPr="00B71439">
              <w:rPr>
                <w:color w:val="000000" w:themeColor="text1"/>
                <w:sz w:val="18"/>
                <w:szCs w:val="18"/>
              </w:rPr>
              <w:t>×</w:t>
            </w:r>
            <w:r w:rsidRPr="00B71439">
              <w:rPr>
                <w:color w:val="000000" w:themeColor="text1"/>
                <w:sz w:val="18"/>
                <w:szCs w:val="18"/>
              </w:rPr>
              <w:t>宽</w:t>
            </w:r>
            <w:r w:rsidRPr="00B71439">
              <w:rPr>
                <w:color w:val="000000" w:themeColor="text1"/>
                <w:sz w:val="18"/>
                <w:szCs w:val="18"/>
              </w:rPr>
              <w:t>×</w:t>
            </w:r>
            <w:r w:rsidRPr="00B71439">
              <w:rPr>
                <w:color w:val="000000" w:themeColor="text1"/>
                <w:sz w:val="18"/>
                <w:szCs w:val="18"/>
              </w:rPr>
              <w:t>高</w:t>
            </w:r>
          </w:p>
          <w:p w:rsidR="00FE5899" w:rsidRPr="00B71439" w:rsidRDefault="00FE5899" w:rsidP="00FE5899">
            <w:pPr>
              <w:widowControl/>
              <w:jc w:val="left"/>
              <w:rPr>
                <w:color w:val="000000" w:themeColor="text1"/>
                <w:sz w:val="18"/>
                <w:szCs w:val="18"/>
              </w:rPr>
            </w:pPr>
            <w:r w:rsidRPr="00B71439">
              <w:rPr>
                <w:color w:val="000000" w:themeColor="text1"/>
                <w:sz w:val="18"/>
                <w:szCs w:val="18"/>
              </w:rPr>
              <w:t>8.2m×8.2m×10m</w:t>
            </w:r>
          </w:p>
        </w:tc>
        <w:tc>
          <w:tcPr>
            <w:tcW w:w="902" w:type="pct"/>
            <w:vMerge/>
            <w:tcBorders>
              <w:left w:val="single" w:sz="4" w:space="0" w:color="000000"/>
              <w:bottom w:val="single" w:sz="4" w:space="0" w:color="000000"/>
              <w:right w:val="single" w:sz="4" w:space="0" w:color="000000"/>
            </w:tcBorders>
            <w:vAlign w:val="center"/>
          </w:tcPr>
          <w:p w:rsidR="00FE5899" w:rsidRPr="00B71439" w:rsidRDefault="00FE5899" w:rsidP="00974C07">
            <w:pPr>
              <w:widowControl/>
              <w:jc w:val="left"/>
              <w:rPr>
                <w:color w:val="000000" w:themeColor="text1"/>
                <w:sz w:val="18"/>
                <w:szCs w:val="18"/>
              </w:rPr>
            </w:pPr>
          </w:p>
        </w:tc>
        <w:tc>
          <w:tcPr>
            <w:tcW w:w="567" w:type="pct"/>
            <w:vMerge/>
            <w:tcBorders>
              <w:left w:val="single" w:sz="4" w:space="0" w:color="000000"/>
              <w:bottom w:val="single" w:sz="4" w:space="0" w:color="000000"/>
              <w:right w:val="single" w:sz="4" w:space="0" w:color="000000"/>
            </w:tcBorders>
            <w:vAlign w:val="center"/>
          </w:tcPr>
          <w:p w:rsidR="00FE5899" w:rsidRPr="00B71439" w:rsidRDefault="00FE5899" w:rsidP="00974C07">
            <w:pPr>
              <w:widowControl/>
              <w:jc w:val="left"/>
              <w:rPr>
                <w:color w:val="000000" w:themeColor="text1"/>
                <w:sz w:val="18"/>
                <w:szCs w:val="18"/>
              </w:rPr>
            </w:pPr>
          </w:p>
        </w:tc>
        <w:tc>
          <w:tcPr>
            <w:tcW w:w="362" w:type="pct"/>
            <w:vMerge/>
            <w:tcBorders>
              <w:left w:val="single" w:sz="4" w:space="0" w:color="000000"/>
              <w:bottom w:val="single" w:sz="4" w:space="0" w:color="000000"/>
              <w:right w:val="nil"/>
            </w:tcBorders>
            <w:vAlign w:val="center"/>
          </w:tcPr>
          <w:p w:rsidR="00FE5899" w:rsidRPr="00B71439" w:rsidRDefault="00FE5899" w:rsidP="00974C07">
            <w:pPr>
              <w:widowControl/>
              <w:jc w:val="left"/>
              <w:rPr>
                <w:color w:val="000000" w:themeColor="text1"/>
                <w:sz w:val="18"/>
                <w:szCs w:val="18"/>
              </w:rPr>
            </w:pPr>
          </w:p>
        </w:tc>
      </w:tr>
    </w:tbl>
    <w:p w:rsidR="002C1219" w:rsidRPr="00B71439" w:rsidRDefault="002C1219" w:rsidP="002C1219">
      <w:pPr>
        <w:pStyle w:val="aff8"/>
        <w:spacing w:line="360" w:lineRule="auto"/>
        <w:ind w:firstLine="480"/>
        <w:rPr>
          <w:color w:val="000000" w:themeColor="text1"/>
          <w:sz w:val="24"/>
          <w:szCs w:val="24"/>
        </w:rPr>
      </w:pPr>
    </w:p>
    <w:p w:rsidR="002973AC" w:rsidRPr="00B71439" w:rsidRDefault="002973AC" w:rsidP="002C1219">
      <w:pPr>
        <w:pStyle w:val="aff8"/>
        <w:spacing w:line="360" w:lineRule="auto"/>
        <w:ind w:firstLine="480"/>
        <w:rPr>
          <w:color w:val="000000" w:themeColor="text1"/>
          <w:sz w:val="24"/>
          <w:szCs w:val="24"/>
        </w:rPr>
        <w:sectPr w:rsidR="002973AC" w:rsidRPr="00B71439" w:rsidSect="002973AC">
          <w:pgSz w:w="16838" w:h="11906" w:orient="landscape"/>
          <w:pgMar w:top="1797" w:right="1440" w:bottom="1797" w:left="1440" w:header="1191" w:footer="992" w:gutter="0"/>
          <w:cols w:space="425"/>
          <w:docGrid w:linePitch="312"/>
        </w:sectPr>
      </w:pPr>
    </w:p>
    <w:p w:rsidR="00A41CA9" w:rsidRPr="00B71439" w:rsidRDefault="00A41CA9" w:rsidP="00A41CA9">
      <w:pPr>
        <w:pStyle w:val="21"/>
        <w:spacing w:before="0" w:after="0" w:line="360" w:lineRule="auto"/>
        <w:rPr>
          <w:rFonts w:ascii="Times New Roman" w:hAnsi="Times New Roman"/>
          <w:b w:val="0"/>
          <w:color w:val="000000" w:themeColor="text1"/>
          <w:sz w:val="28"/>
          <w:szCs w:val="28"/>
        </w:rPr>
      </w:pPr>
      <w:bookmarkStart w:id="227" w:name="_Toc1376838"/>
      <w:r w:rsidRPr="00B71439">
        <w:rPr>
          <w:rFonts w:ascii="Times New Roman" w:hAnsi="Times New Roman"/>
          <w:b w:val="0"/>
          <w:color w:val="000000" w:themeColor="text1"/>
          <w:sz w:val="28"/>
          <w:szCs w:val="28"/>
        </w:rPr>
        <w:t>10.</w:t>
      </w:r>
      <w:r w:rsidR="002973AC" w:rsidRPr="00B71439">
        <w:rPr>
          <w:rFonts w:ascii="Times New Roman" w:hAnsi="Times New Roman"/>
          <w:b w:val="0"/>
          <w:color w:val="000000" w:themeColor="text1"/>
          <w:sz w:val="28"/>
          <w:szCs w:val="28"/>
        </w:rPr>
        <w:t>2</w:t>
      </w:r>
      <w:r w:rsidRPr="00B71439">
        <w:rPr>
          <w:rFonts w:ascii="Times New Roman" w:hAnsi="Times New Roman"/>
          <w:b w:val="0"/>
          <w:color w:val="000000" w:themeColor="text1"/>
          <w:sz w:val="28"/>
          <w:szCs w:val="28"/>
        </w:rPr>
        <w:t xml:space="preserve"> </w:t>
      </w:r>
      <w:r w:rsidRPr="00B71439">
        <w:rPr>
          <w:rFonts w:ascii="Times New Roman" w:hAnsi="Times New Roman"/>
          <w:b w:val="0"/>
          <w:color w:val="000000" w:themeColor="text1"/>
          <w:sz w:val="28"/>
          <w:szCs w:val="28"/>
        </w:rPr>
        <w:t>环境管理制度</w:t>
      </w:r>
      <w:bookmarkEnd w:id="225"/>
      <w:bookmarkEnd w:id="226"/>
      <w:bookmarkEnd w:id="227"/>
    </w:p>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10.</w:t>
      </w:r>
      <w:r w:rsidR="002973AC" w:rsidRPr="00B71439">
        <w:rPr>
          <w:rFonts w:eastAsia="黑体"/>
          <w:b w:val="0"/>
          <w:color w:val="000000" w:themeColor="text1"/>
          <w:sz w:val="24"/>
          <w:szCs w:val="24"/>
        </w:rPr>
        <w:t>2</w:t>
      </w:r>
      <w:r w:rsidRPr="00B71439">
        <w:rPr>
          <w:rFonts w:eastAsia="黑体"/>
          <w:b w:val="0"/>
          <w:color w:val="000000" w:themeColor="text1"/>
          <w:sz w:val="24"/>
          <w:szCs w:val="24"/>
        </w:rPr>
        <w:t xml:space="preserve">.1 </w:t>
      </w:r>
      <w:r w:rsidRPr="00B71439">
        <w:rPr>
          <w:rFonts w:eastAsia="黑体"/>
          <w:b w:val="0"/>
          <w:color w:val="000000" w:themeColor="text1"/>
          <w:sz w:val="24"/>
          <w:szCs w:val="24"/>
        </w:rPr>
        <w:t>环境管理机构设置</w:t>
      </w:r>
    </w:p>
    <w:p w:rsidR="00A41CA9" w:rsidRPr="00B71439" w:rsidRDefault="00A41CA9" w:rsidP="00A41CA9">
      <w:pPr>
        <w:spacing w:line="360" w:lineRule="auto"/>
        <w:ind w:firstLineChars="200" w:firstLine="480"/>
        <w:jc w:val="left"/>
        <w:rPr>
          <w:color w:val="000000" w:themeColor="text1"/>
          <w:sz w:val="24"/>
          <w:szCs w:val="21"/>
        </w:rPr>
      </w:pPr>
      <w:r w:rsidRPr="00B71439">
        <w:rPr>
          <w:color w:val="000000" w:themeColor="text1"/>
          <w:sz w:val="24"/>
          <w:szCs w:val="21"/>
        </w:rPr>
        <w:t>本项目建成运行后，厂内应</w:t>
      </w:r>
      <w:r w:rsidRPr="00B71439">
        <w:rPr>
          <w:color w:val="000000" w:themeColor="text1"/>
          <w:sz w:val="24"/>
        </w:rPr>
        <w:t>独立的环境保护管理科室，配备专职环境保护管理人员，</w:t>
      </w:r>
      <w:r w:rsidRPr="00B71439">
        <w:rPr>
          <w:color w:val="000000" w:themeColor="text1"/>
          <w:sz w:val="24"/>
          <w:szCs w:val="21"/>
        </w:rPr>
        <w:t>负责全厂的环境保护管理工作，并建议由一名业务副总进行分管。</w:t>
      </w:r>
    </w:p>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10.</w:t>
      </w:r>
      <w:r w:rsidR="002973AC" w:rsidRPr="00B71439">
        <w:rPr>
          <w:rFonts w:eastAsia="黑体"/>
          <w:b w:val="0"/>
          <w:color w:val="000000" w:themeColor="text1"/>
          <w:sz w:val="24"/>
          <w:szCs w:val="24"/>
        </w:rPr>
        <w:t>2</w:t>
      </w:r>
      <w:r w:rsidRPr="00B71439">
        <w:rPr>
          <w:rFonts w:eastAsia="黑体"/>
          <w:b w:val="0"/>
          <w:color w:val="000000" w:themeColor="text1"/>
          <w:sz w:val="24"/>
          <w:szCs w:val="24"/>
        </w:rPr>
        <w:t xml:space="preserve">.2 </w:t>
      </w:r>
      <w:r w:rsidRPr="00B71439">
        <w:rPr>
          <w:rFonts w:eastAsia="黑体"/>
          <w:b w:val="0"/>
          <w:color w:val="000000" w:themeColor="text1"/>
          <w:sz w:val="24"/>
          <w:szCs w:val="24"/>
        </w:rPr>
        <w:t>环境管理机构职能</w:t>
      </w:r>
    </w:p>
    <w:p w:rsidR="00A41CA9" w:rsidRPr="00B71439" w:rsidRDefault="00A41CA9" w:rsidP="00A41CA9">
      <w:pPr>
        <w:spacing w:line="360" w:lineRule="auto"/>
        <w:ind w:firstLineChars="200" w:firstLine="480"/>
        <w:jc w:val="left"/>
        <w:rPr>
          <w:color w:val="000000" w:themeColor="text1"/>
          <w:sz w:val="24"/>
          <w:szCs w:val="21"/>
        </w:rPr>
      </w:pPr>
      <w:r w:rsidRPr="00B71439">
        <w:rPr>
          <w:color w:val="000000" w:themeColor="text1"/>
          <w:sz w:val="24"/>
          <w:szCs w:val="21"/>
        </w:rPr>
        <w:t>1</w:t>
      </w:r>
      <w:r w:rsidRPr="00B71439">
        <w:rPr>
          <w:color w:val="000000" w:themeColor="text1"/>
          <w:sz w:val="24"/>
          <w:szCs w:val="21"/>
        </w:rPr>
        <w:t>、贯彻执行《中华人民共和国环境保护法》及其相关法律、法规，按国家的环保政策、环境标准及环境监测要求，制定环境管理规章制度，并监督执行；</w:t>
      </w:r>
    </w:p>
    <w:p w:rsidR="00A41CA9" w:rsidRPr="00B71439" w:rsidRDefault="00A41CA9" w:rsidP="00A41CA9">
      <w:pPr>
        <w:spacing w:line="360" w:lineRule="auto"/>
        <w:ind w:firstLineChars="200" w:firstLine="480"/>
        <w:jc w:val="left"/>
        <w:rPr>
          <w:color w:val="000000" w:themeColor="text1"/>
          <w:sz w:val="24"/>
          <w:szCs w:val="21"/>
        </w:rPr>
      </w:pPr>
      <w:r w:rsidRPr="00B71439">
        <w:rPr>
          <w:color w:val="000000" w:themeColor="text1"/>
          <w:sz w:val="24"/>
          <w:szCs w:val="21"/>
        </w:rPr>
        <w:t>2</w:t>
      </w:r>
      <w:r w:rsidRPr="00B71439">
        <w:rPr>
          <w:color w:val="000000" w:themeColor="text1"/>
          <w:sz w:val="24"/>
          <w:szCs w:val="21"/>
        </w:rPr>
        <w:t>、掌握本企业各污染源治理措施工艺、设备、运行及维护等资料，掌握垃圾综合利用情况，建立污染控制管理档案；</w:t>
      </w:r>
    </w:p>
    <w:p w:rsidR="00A41CA9" w:rsidRPr="00B71439" w:rsidRDefault="00A41CA9" w:rsidP="00A41CA9">
      <w:pPr>
        <w:spacing w:line="360" w:lineRule="auto"/>
        <w:ind w:firstLineChars="200" w:firstLine="480"/>
        <w:jc w:val="left"/>
        <w:rPr>
          <w:color w:val="000000" w:themeColor="text1"/>
          <w:sz w:val="24"/>
          <w:szCs w:val="21"/>
        </w:rPr>
      </w:pPr>
      <w:r w:rsidRPr="00B71439">
        <w:rPr>
          <w:color w:val="000000" w:themeColor="text1"/>
          <w:sz w:val="24"/>
          <w:szCs w:val="21"/>
        </w:rPr>
        <w:t>3</w:t>
      </w:r>
      <w:r w:rsidRPr="00B71439">
        <w:rPr>
          <w:color w:val="000000" w:themeColor="text1"/>
          <w:sz w:val="24"/>
          <w:szCs w:val="21"/>
        </w:rPr>
        <w:t>、制定应急防范措施，一旦发生非正常污染应及时组织做好污染监测工作，并分析原因总结经验教训，杜绝污染事故的再次发生；</w:t>
      </w:r>
    </w:p>
    <w:p w:rsidR="00A41CA9" w:rsidRPr="00B71439" w:rsidRDefault="00A41CA9" w:rsidP="00A41CA9">
      <w:pPr>
        <w:spacing w:line="360" w:lineRule="auto"/>
        <w:ind w:firstLineChars="200" w:firstLine="480"/>
        <w:jc w:val="left"/>
        <w:rPr>
          <w:color w:val="000000" w:themeColor="text1"/>
          <w:sz w:val="24"/>
          <w:szCs w:val="21"/>
        </w:rPr>
      </w:pPr>
      <w:r w:rsidRPr="00B71439">
        <w:rPr>
          <w:color w:val="000000" w:themeColor="text1"/>
          <w:sz w:val="24"/>
          <w:szCs w:val="21"/>
        </w:rPr>
        <w:t>4</w:t>
      </w:r>
      <w:r w:rsidRPr="00B71439">
        <w:rPr>
          <w:color w:val="000000" w:themeColor="text1"/>
          <w:sz w:val="24"/>
          <w:szCs w:val="21"/>
        </w:rPr>
        <w:t>、制定生产过程中各项污染的排放指标及环保设施的运行指标，并定期考核统计；</w:t>
      </w:r>
    </w:p>
    <w:p w:rsidR="00A41CA9" w:rsidRPr="00B71439" w:rsidRDefault="00A41CA9" w:rsidP="00A41CA9">
      <w:pPr>
        <w:spacing w:line="360" w:lineRule="auto"/>
        <w:ind w:firstLineChars="200" w:firstLine="480"/>
        <w:jc w:val="left"/>
        <w:rPr>
          <w:color w:val="000000" w:themeColor="text1"/>
          <w:sz w:val="24"/>
          <w:szCs w:val="21"/>
        </w:rPr>
      </w:pPr>
      <w:r w:rsidRPr="00B71439">
        <w:rPr>
          <w:color w:val="000000" w:themeColor="text1"/>
          <w:sz w:val="24"/>
          <w:szCs w:val="21"/>
        </w:rPr>
        <w:t>5</w:t>
      </w:r>
      <w:r w:rsidRPr="00B71439">
        <w:rPr>
          <w:color w:val="000000" w:themeColor="text1"/>
          <w:sz w:val="24"/>
          <w:szCs w:val="21"/>
        </w:rPr>
        <w:t>、推广应用先进的环保技术和经验，组织企业的环保专业技术培训，搞好环境保护的宣传工作，提高全厂人员的环境保护意识；</w:t>
      </w:r>
    </w:p>
    <w:p w:rsidR="00A41CA9" w:rsidRPr="00B71439" w:rsidRDefault="00A41CA9" w:rsidP="00A41CA9">
      <w:pPr>
        <w:spacing w:line="360" w:lineRule="auto"/>
        <w:ind w:firstLineChars="200" w:firstLine="480"/>
        <w:jc w:val="left"/>
        <w:rPr>
          <w:color w:val="000000" w:themeColor="text1"/>
          <w:sz w:val="24"/>
          <w:szCs w:val="21"/>
        </w:rPr>
      </w:pPr>
      <w:r w:rsidRPr="00B71439">
        <w:rPr>
          <w:color w:val="000000" w:themeColor="text1"/>
          <w:sz w:val="24"/>
          <w:szCs w:val="21"/>
        </w:rPr>
        <w:t>6</w:t>
      </w:r>
      <w:r w:rsidRPr="00B71439">
        <w:rPr>
          <w:color w:val="000000" w:themeColor="text1"/>
          <w:sz w:val="24"/>
          <w:szCs w:val="21"/>
        </w:rPr>
        <w:t>、监督拟建工程环保设备的安装调试等工作，坚持</w:t>
      </w:r>
      <w:r w:rsidRPr="00B71439">
        <w:rPr>
          <w:color w:val="000000" w:themeColor="text1"/>
          <w:sz w:val="24"/>
          <w:szCs w:val="21"/>
        </w:rPr>
        <w:t>“</w:t>
      </w:r>
      <w:r w:rsidRPr="00B71439">
        <w:rPr>
          <w:color w:val="000000" w:themeColor="text1"/>
          <w:sz w:val="24"/>
          <w:szCs w:val="21"/>
        </w:rPr>
        <w:t>三同时</w:t>
      </w:r>
      <w:r w:rsidRPr="00B71439">
        <w:rPr>
          <w:color w:val="000000" w:themeColor="text1"/>
          <w:sz w:val="24"/>
          <w:szCs w:val="21"/>
        </w:rPr>
        <w:t>”</w:t>
      </w:r>
      <w:r w:rsidRPr="00B71439">
        <w:rPr>
          <w:color w:val="000000" w:themeColor="text1"/>
          <w:sz w:val="24"/>
          <w:szCs w:val="21"/>
        </w:rPr>
        <w:t>原则，保障环保设施的设计、施工、运行与主体工程同时进行；</w:t>
      </w:r>
    </w:p>
    <w:p w:rsidR="00A41CA9" w:rsidRPr="00B71439" w:rsidRDefault="00A41CA9" w:rsidP="00A41CA9">
      <w:pPr>
        <w:spacing w:line="360" w:lineRule="auto"/>
        <w:ind w:firstLineChars="200" w:firstLine="480"/>
        <w:jc w:val="left"/>
        <w:rPr>
          <w:color w:val="000000" w:themeColor="text1"/>
          <w:sz w:val="24"/>
          <w:szCs w:val="21"/>
        </w:rPr>
      </w:pPr>
      <w:r w:rsidRPr="00B71439">
        <w:rPr>
          <w:color w:val="000000" w:themeColor="text1"/>
          <w:sz w:val="24"/>
          <w:szCs w:val="21"/>
        </w:rPr>
        <w:t>7</w:t>
      </w:r>
      <w:r w:rsidRPr="00B71439">
        <w:rPr>
          <w:color w:val="000000" w:themeColor="text1"/>
          <w:sz w:val="24"/>
          <w:szCs w:val="21"/>
        </w:rPr>
        <w:t>、搞好厂区绿化工作。</w:t>
      </w:r>
    </w:p>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10.</w:t>
      </w:r>
      <w:r w:rsidR="002973AC" w:rsidRPr="00B71439">
        <w:rPr>
          <w:rFonts w:eastAsia="黑体"/>
          <w:b w:val="0"/>
          <w:color w:val="000000" w:themeColor="text1"/>
          <w:sz w:val="24"/>
          <w:szCs w:val="24"/>
        </w:rPr>
        <w:t>2</w:t>
      </w:r>
      <w:r w:rsidRPr="00B71439">
        <w:rPr>
          <w:rFonts w:eastAsia="黑体"/>
          <w:b w:val="0"/>
          <w:color w:val="000000" w:themeColor="text1"/>
          <w:sz w:val="24"/>
          <w:szCs w:val="24"/>
        </w:rPr>
        <w:t xml:space="preserve">.3 </w:t>
      </w:r>
      <w:r w:rsidRPr="00B71439">
        <w:rPr>
          <w:rFonts w:eastAsia="黑体"/>
          <w:b w:val="0"/>
          <w:color w:val="000000" w:themeColor="text1"/>
          <w:sz w:val="24"/>
          <w:szCs w:val="24"/>
        </w:rPr>
        <w:t>规章制度的确定</w:t>
      </w:r>
    </w:p>
    <w:p w:rsidR="00A41CA9" w:rsidRPr="00B71439" w:rsidRDefault="00A41CA9" w:rsidP="00A41CA9">
      <w:pPr>
        <w:spacing w:line="360" w:lineRule="auto"/>
        <w:ind w:firstLineChars="200" w:firstLine="480"/>
        <w:jc w:val="left"/>
        <w:rPr>
          <w:color w:val="000000" w:themeColor="text1"/>
          <w:sz w:val="24"/>
          <w:szCs w:val="21"/>
        </w:rPr>
      </w:pPr>
      <w:r w:rsidRPr="00B71439">
        <w:rPr>
          <w:color w:val="000000" w:themeColor="text1"/>
          <w:sz w:val="24"/>
          <w:szCs w:val="21"/>
        </w:rPr>
        <w:t>对于垃圾处置设施的管理，规章制度的制定是非常重要的。除一般企业需要有的通用规章制度外，还必须注意制定以下几方面的制度：</w:t>
      </w:r>
    </w:p>
    <w:p w:rsidR="00A41CA9" w:rsidRPr="00B71439" w:rsidRDefault="00A41CA9" w:rsidP="00A41CA9">
      <w:pPr>
        <w:spacing w:line="360" w:lineRule="auto"/>
        <w:ind w:firstLineChars="200" w:firstLine="480"/>
        <w:jc w:val="left"/>
        <w:rPr>
          <w:color w:val="000000" w:themeColor="text1"/>
          <w:sz w:val="24"/>
          <w:szCs w:val="21"/>
        </w:rPr>
      </w:pPr>
      <w:r w:rsidRPr="00B71439">
        <w:rPr>
          <w:color w:val="000000" w:themeColor="text1"/>
          <w:sz w:val="24"/>
          <w:szCs w:val="21"/>
        </w:rPr>
        <w:t>1</w:t>
      </w:r>
      <w:r w:rsidRPr="00B71439">
        <w:rPr>
          <w:color w:val="000000" w:themeColor="text1"/>
          <w:sz w:val="24"/>
          <w:szCs w:val="21"/>
        </w:rPr>
        <w:t>、防止造成二次污染；</w:t>
      </w:r>
    </w:p>
    <w:p w:rsidR="00A41CA9" w:rsidRPr="00B71439" w:rsidRDefault="00A41CA9" w:rsidP="00A41CA9">
      <w:pPr>
        <w:spacing w:line="360" w:lineRule="auto"/>
        <w:ind w:firstLineChars="200" w:firstLine="480"/>
        <w:jc w:val="left"/>
        <w:rPr>
          <w:color w:val="000000" w:themeColor="text1"/>
          <w:sz w:val="24"/>
          <w:szCs w:val="21"/>
        </w:rPr>
      </w:pPr>
      <w:r w:rsidRPr="00B71439">
        <w:rPr>
          <w:color w:val="000000" w:themeColor="text1"/>
          <w:sz w:val="24"/>
          <w:szCs w:val="21"/>
        </w:rPr>
        <w:t>2</w:t>
      </w:r>
      <w:r w:rsidRPr="00B71439">
        <w:rPr>
          <w:color w:val="000000" w:themeColor="text1"/>
          <w:sz w:val="24"/>
          <w:szCs w:val="21"/>
        </w:rPr>
        <w:t>、保障人身安全和社会稳定；</w:t>
      </w:r>
    </w:p>
    <w:p w:rsidR="00A41CA9" w:rsidRPr="00B71439" w:rsidRDefault="00A41CA9" w:rsidP="00A41CA9">
      <w:pPr>
        <w:spacing w:line="360" w:lineRule="auto"/>
        <w:ind w:firstLineChars="200" w:firstLine="480"/>
        <w:jc w:val="left"/>
        <w:rPr>
          <w:color w:val="000000" w:themeColor="text1"/>
          <w:sz w:val="24"/>
          <w:szCs w:val="21"/>
        </w:rPr>
      </w:pPr>
      <w:r w:rsidRPr="00B71439">
        <w:rPr>
          <w:color w:val="000000" w:themeColor="text1"/>
          <w:sz w:val="24"/>
          <w:szCs w:val="21"/>
        </w:rPr>
        <w:t>3</w:t>
      </w:r>
      <w:r w:rsidRPr="00B71439">
        <w:rPr>
          <w:color w:val="000000" w:themeColor="text1"/>
          <w:sz w:val="24"/>
          <w:szCs w:val="21"/>
        </w:rPr>
        <w:t>、防止垃圾的扩散、流失或去向不明；</w:t>
      </w:r>
    </w:p>
    <w:p w:rsidR="00A41CA9" w:rsidRPr="00B71439" w:rsidRDefault="00A41CA9" w:rsidP="00A41CA9">
      <w:pPr>
        <w:spacing w:line="360" w:lineRule="auto"/>
        <w:ind w:firstLineChars="200" w:firstLine="480"/>
        <w:jc w:val="left"/>
        <w:rPr>
          <w:color w:val="000000" w:themeColor="text1"/>
          <w:sz w:val="24"/>
          <w:szCs w:val="21"/>
        </w:rPr>
      </w:pPr>
      <w:r w:rsidRPr="00B71439">
        <w:rPr>
          <w:color w:val="000000" w:themeColor="text1"/>
          <w:sz w:val="24"/>
          <w:szCs w:val="21"/>
        </w:rPr>
        <w:t>4</w:t>
      </w:r>
      <w:r w:rsidRPr="00B71439">
        <w:rPr>
          <w:color w:val="000000" w:themeColor="text1"/>
          <w:sz w:val="24"/>
          <w:szCs w:val="21"/>
        </w:rPr>
        <w:t>、确保在处置全程中能严格执行</w:t>
      </w:r>
      <w:r w:rsidRPr="00B71439">
        <w:rPr>
          <w:color w:val="000000" w:themeColor="text1"/>
          <w:sz w:val="24"/>
          <w:szCs w:val="21"/>
        </w:rPr>
        <w:t>“</w:t>
      </w:r>
      <w:r w:rsidRPr="00B71439">
        <w:rPr>
          <w:color w:val="000000" w:themeColor="text1"/>
          <w:sz w:val="24"/>
          <w:szCs w:val="21"/>
        </w:rPr>
        <w:t>固废法</w:t>
      </w:r>
      <w:r w:rsidRPr="00B71439">
        <w:rPr>
          <w:color w:val="000000" w:themeColor="text1"/>
          <w:sz w:val="24"/>
          <w:szCs w:val="21"/>
        </w:rPr>
        <w:t>”</w:t>
      </w:r>
      <w:r w:rsidRPr="00B71439">
        <w:rPr>
          <w:color w:val="000000" w:themeColor="text1"/>
          <w:sz w:val="24"/>
          <w:szCs w:val="21"/>
        </w:rPr>
        <w:t>等国家法律、法规；</w:t>
      </w:r>
    </w:p>
    <w:p w:rsidR="00A41CA9" w:rsidRPr="00B71439" w:rsidRDefault="00A41CA9" w:rsidP="00A41CA9">
      <w:pPr>
        <w:spacing w:line="360" w:lineRule="auto"/>
        <w:ind w:firstLineChars="200" w:firstLine="480"/>
        <w:jc w:val="left"/>
        <w:rPr>
          <w:color w:val="000000" w:themeColor="text1"/>
          <w:sz w:val="24"/>
          <w:szCs w:val="21"/>
        </w:rPr>
      </w:pPr>
      <w:r w:rsidRPr="00B71439">
        <w:rPr>
          <w:color w:val="000000" w:themeColor="text1"/>
          <w:sz w:val="24"/>
          <w:szCs w:val="21"/>
        </w:rPr>
        <w:t>5</w:t>
      </w:r>
      <w:r w:rsidRPr="00B71439">
        <w:rPr>
          <w:color w:val="000000" w:themeColor="text1"/>
          <w:sz w:val="24"/>
          <w:szCs w:val="21"/>
        </w:rPr>
        <w:t>、确保有关的档案、资料、单据在规定的期限内保存完备，且又方便查询、使用；</w:t>
      </w:r>
    </w:p>
    <w:p w:rsidR="00A41CA9" w:rsidRPr="00B71439" w:rsidRDefault="00A41CA9" w:rsidP="00A41CA9">
      <w:pPr>
        <w:spacing w:line="360" w:lineRule="auto"/>
        <w:ind w:firstLineChars="200" w:firstLine="480"/>
        <w:jc w:val="left"/>
        <w:rPr>
          <w:color w:val="000000" w:themeColor="text1"/>
          <w:sz w:val="24"/>
          <w:szCs w:val="21"/>
        </w:rPr>
      </w:pPr>
      <w:r w:rsidRPr="00B71439">
        <w:rPr>
          <w:color w:val="000000" w:themeColor="text1"/>
          <w:sz w:val="24"/>
          <w:szCs w:val="21"/>
        </w:rPr>
        <w:t>6</w:t>
      </w:r>
      <w:r w:rsidRPr="00B71439">
        <w:rPr>
          <w:color w:val="000000" w:themeColor="text1"/>
          <w:sz w:val="24"/>
          <w:szCs w:val="21"/>
        </w:rPr>
        <w:t>、能迅速及时的向主管部门和相关部门通报突发事件的制度；</w:t>
      </w:r>
    </w:p>
    <w:p w:rsidR="00A41CA9" w:rsidRPr="00B71439" w:rsidRDefault="00A41CA9" w:rsidP="00A41CA9">
      <w:pPr>
        <w:spacing w:line="360" w:lineRule="auto"/>
        <w:ind w:firstLineChars="200" w:firstLine="480"/>
        <w:jc w:val="left"/>
        <w:rPr>
          <w:color w:val="000000" w:themeColor="text1"/>
          <w:sz w:val="24"/>
          <w:szCs w:val="21"/>
        </w:rPr>
      </w:pPr>
      <w:r w:rsidRPr="00B71439">
        <w:rPr>
          <w:color w:val="000000" w:themeColor="text1"/>
          <w:sz w:val="24"/>
          <w:szCs w:val="21"/>
        </w:rPr>
        <w:t>7</w:t>
      </w:r>
      <w:r w:rsidRPr="00B71439">
        <w:rPr>
          <w:color w:val="000000" w:themeColor="text1"/>
          <w:sz w:val="24"/>
          <w:szCs w:val="21"/>
        </w:rPr>
        <w:t>、对处置全过程中每一个环节可能出现的突发事件的应急预案。</w:t>
      </w:r>
    </w:p>
    <w:p w:rsidR="00A41CA9" w:rsidRPr="00B71439" w:rsidRDefault="00A41CA9" w:rsidP="00A41CA9">
      <w:pPr>
        <w:pStyle w:val="21"/>
        <w:spacing w:before="0" w:after="0" w:line="360" w:lineRule="auto"/>
        <w:rPr>
          <w:rFonts w:ascii="Times New Roman" w:hAnsi="Times New Roman"/>
          <w:b w:val="0"/>
          <w:color w:val="000000" w:themeColor="text1"/>
          <w:sz w:val="28"/>
          <w:szCs w:val="28"/>
        </w:rPr>
      </w:pPr>
      <w:bookmarkStart w:id="228" w:name="_Toc505590336"/>
      <w:bookmarkStart w:id="229" w:name="_Toc1376839"/>
      <w:r w:rsidRPr="00B71439">
        <w:rPr>
          <w:rFonts w:ascii="Times New Roman" w:hAnsi="Times New Roman"/>
          <w:b w:val="0"/>
          <w:color w:val="000000" w:themeColor="text1"/>
          <w:sz w:val="28"/>
          <w:szCs w:val="28"/>
        </w:rPr>
        <w:t>10.</w:t>
      </w:r>
      <w:r w:rsidR="002973AC" w:rsidRPr="00B71439">
        <w:rPr>
          <w:rFonts w:ascii="Times New Roman" w:hAnsi="Times New Roman"/>
          <w:b w:val="0"/>
          <w:color w:val="000000" w:themeColor="text1"/>
          <w:sz w:val="28"/>
          <w:szCs w:val="28"/>
        </w:rPr>
        <w:t>3</w:t>
      </w:r>
      <w:r w:rsidRPr="00B71439">
        <w:rPr>
          <w:rFonts w:ascii="Times New Roman" w:hAnsi="Times New Roman"/>
          <w:b w:val="0"/>
          <w:color w:val="000000" w:themeColor="text1"/>
          <w:sz w:val="28"/>
          <w:szCs w:val="28"/>
        </w:rPr>
        <w:t xml:space="preserve"> </w:t>
      </w:r>
      <w:r w:rsidRPr="00B71439">
        <w:rPr>
          <w:rFonts w:ascii="Times New Roman" w:hAnsi="Times New Roman"/>
          <w:b w:val="0"/>
          <w:color w:val="000000" w:themeColor="text1"/>
          <w:sz w:val="28"/>
          <w:szCs w:val="28"/>
        </w:rPr>
        <w:t>污染物排放管理</w:t>
      </w:r>
      <w:bookmarkEnd w:id="228"/>
      <w:bookmarkEnd w:id="229"/>
    </w:p>
    <w:p w:rsidR="00A41CA9" w:rsidRPr="00B71439" w:rsidRDefault="00A41CA9" w:rsidP="00A41CA9">
      <w:pPr>
        <w:spacing w:line="360" w:lineRule="auto"/>
        <w:ind w:firstLineChars="200" w:firstLine="480"/>
        <w:jc w:val="left"/>
        <w:rPr>
          <w:color w:val="000000" w:themeColor="text1"/>
          <w:sz w:val="24"/>
          <w:szCs w:val="21"/>
        </w:rPr>
      </w:pPr>
      <w:r w:rsidRPr="00B71439">
        <w:rPr>
          <w:color w:val="000000" w:themeColor="text1"/>
          <w:sz w:val="24"/>
        </w:rPr>
        <w:t>（</w:t>
      </w:r>
      <w:r w:rsidRPr="00B71439">
        <w:rPr>
          <w:color w:val="000000" w:themeColor="text1"/>
          <w:sz w:val="24"/>
        </w:rPr>
        <w:t>1</w:t>
      </w:r>
      <w:r w:rsidRPr="00B71439">
        <w:rPr>
          <w:color w:val="000000" w:themeColor="text1"/>
          <w:sz w:val="24"/>
        </w:rPr>
        <w:t>）工程组成：项目规划日处理生活垃圾</w:t>
      </w:r>
      <w:r w:rsidRPr="00B71439">
        <w:rPr>
          <w:color w:val="000000" w:themeColor="text1"/>
          <w:sz w:val="24"/>
        </w:rPr>
        <w:t>400</w:t>
      </w:r>
      <w:r w:rsidRPr="00B71439">
        <w:rPr>
          <w:color w:val="000000" w:themeColor="text1"/>
          <w:sz w:val="24"/>
        </w:rPr>
        <w:t>吨，建设</w:t>
      </w:r>
      <w:r w:rsidRPr="00B71439">
        <w:rPr>
          <w:color w:val="000000" w:themeColor="text1"/>
          <w:sz w:val="24"/>
        </w:rPr>
        <w:t>1</w:t>
      </w:r>
      <w:r w:rsidRPr="00B71439">
        <w:rPr>
          <w:color w:val="000000" w:themeColor="text1"/>
          <w:sz w:val="24"/>
        </w:rPr>
        <w:t>条生活垃圾焚烧发电生产线；采用一炉一机的模式，建设</w:t>
      </w:r>
      <w:r w:rsidRPr="00B71439">
        <w:rPr>
          <w:color w:val="000000" w:themeColor="text1"/>
          <w:sz w:val="24"/>
        </w:rPr>
        <w:t>1</w:t>
      </w:r>
      <w:r w:rsidRPr="00B71439">
        <w:rPr>
          <w:color w:val="000000" w:themeColor="text1"/>
          <w:sz w:val="24"/>
        </w:rPr>
        <w:t>台处理能力</w:t>
      </w:r>
      <w:r w:rsidRPr="00B71439">
        <w:rPr>
          <w:color w:val="000000" w:themeColor="text1"/>
          <w:sz w:val="24"/>
        </w:rPr>
        <w:t>400t/d</w:t>
      </w:r>
      <w:r w:rsidRPr="00B71439">
        <w:rPr>
          <w:color w:val="000000" w:themeColor="text1"/>
          <w:sz w:val="24"/>
        </w:rPr>
        <w:t>的机械炉排焚烧炉，配套</w:t>
      </w:r>
      <w:r w:rsidRPr="00B71439">
        <w:rPr>
          <w:color w:val="000000" w:themeColor="text1"/>
          <w:sz w:val="24"/>
        </w:rPr>
        <w:t>1</w:t>
      </w:r>
      <w:r w:rsidRPr="00B71439">
        <w:rPr>
          <w:color w:val="000000" w:themeColor="text1"/>
          <w:sz w:val="24"/>
        </w:rPr>
        <w:t>台</w:t>
      </w:r>
      <w:r w:rsidR="003D4669" w:rsidRPr="00B71439">
        <w:rPr>
          <w:color w:val="000000" w:themeColor="text1"/>
          <w:sz w:val="24"/>
        </w:rPr>
        <w:t>9</w:t>
      </w:r>
      <w:r w:rsidRPr="00B71439">
        <w:rPr>
          <w:color w:val="000000" w:themeColor="text1"/>
          <w:sz w:val="24"/>
        </w:rPr>
        <w:t>MW</w:t>
      </w:r>
      <w:r w:rsidRPr="00B71439">
        <w:rPr>
          <w:color w:val="000000" w:themeColor="text1"/>
          <w:sz w:val="24"/>
        </w:rPr>
        <w:t>中温中压（</w:t>
      </w:r>
      <w:r w:rsidR="003D4669" w:rsidRPr="00B71439">
        <w:rPr>
          <w:color w:val="000000" w:themeColor="text1"/>
          <w:sz w:val="24"/>
        </w:rPr>
        <w:t>3.</w:t>
      </w:r>
      <w:r w:rsidR="003C6064" w:rsidRPr="00B71439">
        <w:rPr>
          <w:color w:val="000000" w:themeColor="text1"/>
          <w:sz w:val="24"/>
        </w:rPr>
        <w:t>9</w:t>
      </w:r>
      <w:r w:rsidR="003D4669" w:rsidRPr="00B71439">
        <w:rPr>
          <w:color w:val="000000" w:themeColor="text1"/>
          <w:sz w:val="24"/>
        </w:rPr>
        <w:t>5</w:t>
      </w:r>
      <w:r w:rsidRPr="00B71439">
        <w:rPr>
          <w:color w:val="000000" w:themeColor="text1"/>
          <w:sz w:val="24"/>
        </w:rPr>
        <w:t>MPa</w:t>
      </w:r>
      <w:r w:rsidRPr="00B71439">
        <w:rPr>
          <w:color w:val="000000" w:themeColor="text1"/>
          <w:sz w:val="24"/>
        </w:rPr>
        <w:t>，</w:t>
      </w:r>
      <w:r w:rsidR="003D4669" w:rsidRPr="00B71439">
        <w:rPr>
          <w:color w:val="000000" w:themeColor="text1"/>
          <w:sz w:val="24"/>
        </w:rPr>
        <w:t>395</w:t>
      </w:r>
      <w:r w:rsidRPr="00B71439">
        <w:rPr>
          <w:color w:val="000000" w:themeColor="text1"/>
          <w:sz w:val="24"/>
        </w:rPr>
        <w:t>℃</w:t>
      </w:r>
      <w:r w:rsidRPr="00B71439">
        <w:rPr>
          <w:color w:val="000000" w:themeColor="text1"/>
          <w:sz w:val="24"/>
        </w:rPr>
        <w:t>）凝汽式汽轮机</w:t>
      </w:r>
      <w:r w:rsidRPr="00B71439">
        <w:rPr>
          <w:color w:val="000000" w:themeColor="text1"/>
          <w:sz w:val="24"/>
        </w:rPr>
        <w:t>+9MW</w:t>
      </w:r>
      <w:r w:rsidRPr="00B71439">
        <w:rPr>
          <w:color w:val="000000" w:themeColor="text1"/>
          <w:sz w:val="24"/>
        </w:rPr>
        <w:t>发电机组，并同步建设</w:t>
      </w:r>
      <w:r w:rsidRPr="00B71439">
        <w:rPr>
          <w:color w:val="000000" w:themeColor="text1"/>
          <w:sz w:val="24"/>
        </w:rPr>
        <w:t>1</w:t>
      </w:r>
      <w:r w:rsidRPr="00B71439">
        <w:rPr>
          <w:color w:val="000000" w:themeColor="text1"/>
          <w:sz w:val="24"/>
        </w:rPr>
        <w:t>套</w:t>
      </w:r>
      <w:r w:rsidRPr="00B71439">
        <w:rPr>
          <w:color w:val="000000" w:themeColor="text1"/>
          <w:sz w:val="24"/>
        </w:rPr>
        <w:t>“</w:t>
      </w:r>
      <w:r w:rsidRPr="00B71439">
        <w:rPr>
          <w:color w:val="000000" w:themeColor="text1"/>
          <w:sz w:val="24"/>
        </w:rPr>
        <w:t>炉内</w:t>
      </w:r>
      <w:r w:rsidRPr="00B71439">
        <w:rPr>
          <w:color w:val="000000" w:themeColor="text1"/>
          <w:sz w:val="24"/>
        </w:rPr>
        <w:t>SNCR</w:t>
      </w:r>
      <w:r w:rsidRPr="00B71439">
        <w:rPr>
          <w:color w:val="000000" w:themeColor="text1"/>
          <w:sz w:val="24"/>
        </w:rPr>
        <w:t>脱硝</w:t>
      </w:r>
      <w:r w:rsidRPr="00B71439">
        <w:rPr>
          <w:color w:val="000000" w:themeColor="text1"/>
          <w:sz w:val="24"/>
        </w:rPr>
        <w:t>+</w:t>
      </w:r>
      <w:r w:rsidRPr="00B71439">
        <w:rPr>
          <w:color w:val="000000" w:themeColor="text1"/>
          <w:sz w:val="24"/>
        </w:rPr>
        <w:t>半干法喷雾反应塔＋干法脱酸＋活性炭吸附＋袋式除尘器</w:t>
      </w:r>
      <w:r w:rsidRPr="00B71439">
        <w:rPr>
          <w:color w:val="000000" w:themeColor="text1"/>
          <w:sz w:val="24"/>
        </w:rPr>
        <w:t xml:space="preserve">” </w:t>
      </w:r>
      <w:r w:rsidRPr="00B71439">
        <w:rPr>
          <w:color w:val="000000" w:themeColor="text1"/>
          <w:sz w:val="24"/>
        </w:rPr>
        <w:t>的烟气净化装置及其它辅助工程。</w:t>
      </w:r>
    </w:p>
    <w:p w:rsidR="00A41CA9" w:rsidRPr="00B71439" w:rsidRDefault="00A41CA9" w:rsidP="00A41CA9">
      <w:pPr>
        <w:spacing w:line="360" w:lineRule="auto"/>
        <w:ind w:firstLineChars="200" w:firstLine="480"/>
        <w:rPr>
          <w:rFonts w:eastAsia="黑体"/>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）项目主要污染物种类、排放浓度、执行环境标准情况见表</w:t>
      </w:r>
      <w:r w:rsidRPr="00B71439">
        <w:rPr>
          <w:color w:val="000000" w:themeColor="text1"/>
          <w:sz w:val="24"/>
        </w:rPr>
        <w:t>10-2-1</w:t>
      </w:r>
      <w:r w:rsidRPr="00B71439">
        <w:rPr>
          <w:color w:val="000000" w:themeColor="text1"/>
          <w:sz w:val="24"/>
        </w:rPr>
        <w:t>所示。</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）需向社会公开信息：</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a</w:t>
      </w:r>
      <w:r w:rsidRPr="00B71439">
        <w:rPr>
          <w:color w:val="000000" w:themeColor="text1"/>
          <w:sz w:val="24"/>
        </w:rPr>
        <w:t>、环境保护方针、年度环境保护目标及成效；</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b</w:t>
      </w:r>
      <w:r w:rsidRPr="00B71439">
        <w:rPr>
          <w:color w:val="000000" w:themeColor="text1"/>
          <w:sz w:val="24"/>
        </w:rPr>
        <w:t>、环保投资和环境技术开发情况；</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c</w:t>
      </w:r>
      <w:r w:rsidRPr="00B71439">
        <w:rPr>
          <w:color w:val="000000" w:themeColor="text1"/>
          <w:sz w:val="24"/>
        </w:rPr>
        <w:t>、排放污染物种类、数量、浓度和去向；</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d</w:t>
      </w:r>
      <w:r w:rsidRPr="00B71439">
        <w:rPr>
          <w:color w:val="000000" w:themeColor="text1"/>
          <w:sz w:val="24"/>
        </w:rPr>
        <w:t>、环保设施的建设和运行情况；</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e</w:t>
      </w:r>
      <w:r w:rsidRPr="00B71439">
        <w:rPr>
          <w:color w:val="000000" w:themeColor="text1"/>
          <w:sz w:val="24"/>
        </w:rPr>
        <w:t>、生产过程中产生的废物的处理、处置情况，废弃产品的回收、综合利用情况；</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f</w:t>
      </w:r>
      <w:r w:rsidRPr="00B71439">
        <w:rPr>
          <w:color w:val="000000" w:themeColor="text1"/>
          <w:sz w:val="24"/>
        </w:rPr>
        <w:t>、与环保部门签订的改善环境行为的自愿协议；</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g</w:t>
      </w:r>
      <w:r w:rsidRPr="00B71439">
        <w:rPr>
          <w:color w:val="000000" w:themeColor="text1"/>
          <w:sz w:val="24"/>
        </w:rPr>
        <w:t>、企业履行社会责任的情况；</w:t>
      </w:r>
    </w:p>
    <w:p w:rsidR="00A41CA9" w:rsidRPr="00B71439" w:rsidRDefault="00A41CA9" w:rsidP="00A41CA9">
      <w:pPr>
        <w:spacing w:line="360" w:lineRule="auto"/>
        <w:ind w:firstLineChars="200" w:firstLine="480"/>
        <w:rPr>
          <w:color w:val="000000" w:themeColor="text1"/>
          <w:sz w:val="24"/>
        </w:rPr>
      </w:pPr>
      <w:r w:rsidRPr="00B71439">
        <w:rPr>
          <w:color w:val="000000" w:themeColor="text1"/>
          <w:sz w:val="24"/>
        </w:rPr>
        <w:t>h</w:t>
      </w:r>
      <w:r w:rsidRPr="00B71439">
        <w:rPr>
          <w:color w:val="000000" w:themeColor="text1"/>
          <w:sz w:val="24"/>
        </w:rPr>
        <w:t>、企业自愿公开的其他环境信息</w:t>
      </w:r>
      <w:r w:rsidR="002973AC" w:rsidRPr="00B71439">
        <w:rPr>
          <w:color w:val="000000" w:themeColor="text1"/>
          <w:sz w:val="24"/>
        </w:rPr>
        <w:t>。</w:t>
      </w:r>
    </w:p>
    <w:p w:rsidR="002973AC" w:rsidRPr="00B71439" w:rsidRDefault="002973AC" w:rsidP="00A41CA9">
      <w:pPr>
        <w:spacing w:line="360" w:lineRule="auto"/>
        <w:ind w:firstLineChars="200" w:firstLine="480"/>
        <w:rPr>
          <w:color w:val="000000" w:themeColor="text1"/>
          <w:sz w:val="24"/>
        </w:rPr>
      </w:pPr>
    </w:p>
    <w:p w:rsidR="002973AC" w:rsidRPr="00B71439" w:rsidRDefault="002973AC" w:rsidP="00A41CA9">
      <w:pPr>
        <w:spacing w:line="360" w:lineRule="auto"/>
        <w:ind w:firstLineChars="200" w:firstLine="480"/>
        <w:rPr>
          <w:color w:val="000000" w:themeColor="text1"/>
          <w:sz w:val="24"/>
        </w:rPr>
        <w:sectPr w:rsidR="002973AC" w:rsidRPr="00B71439" w:rsidSect="003F22AE">
          <w:pgSz w:w="11906" w:h="16838"/>
          <w:pgMar w:top="1440" w:right="1797" w:bottom="1440" w:left="1797" w:header="851" w:footer="992" w:gutter="0"/>
          <w:cols w:space="425"/>
          <w:docGrid w:linePitch="312"/>
        </w:sectPr>
      </w:pPr>
    </w:p>
    <w:p w:rsidR="00A41CA9" w:rsidRPr="00B71439" w:rsidRDefault="00A41CA9" w:rsidP="00A41CA9">
      <w:pPr>
        <w:pStyle w:val="21"/>
        <w:spacing w:before="0" w:after="0" w:line="360" w:lineRule="auto"/>
        <w:rPr>
          <w:rFonts w:ascii="Times New Roman" w:hAnsi="Times New Roman"/>
          <w:b w:val="0"/>
          <w:color w:val="000000" w:themeColor="text1"/>
          <w:sz w:val="28"/>
          <w:szCs w:val="28"/>
        </w:rPr>
      </w:pPr>
      <w:bookmarkStart w:id="230" w:name="_Toc413058003"/>
      <w:bookmarkStart w:id="231" w:name="_Toc462946128"/>
      <w:bookmarkStart w:id="232" w:name="_Toc1376840"/>
      <w:r w:rsidRPr="00B71439">
        <w:rPr>
          <w:rFonts w:ascii="Times New Roman" w:hAnsi="Times New Roman"/>
          <w:b w:val="0"/>
          <w:color w:val="000000" w:themeColor="text1"/>
          <w:sz w:val="28"/>
          <w:szCs w:val="28"/>
        </w:rPr>
        <w:t xml:space="preserve">10.3 </w:t>
      </w:r>
      <w:r w:rsidRPr="00B71439">
        <w:rPr>
          <w:rFonts w:ascii="Times New Roman" w:hAnsi="Times New Roman"/>
          <w:b w:val="0"/>
          <w:color w:val="000000" w:themeColor="text1"/>
          <w:sz w:val="28"/>
          <w:szCs w:val="28"/>
        </w:rPr>
        <w:t>环境监测计划</w:t>
      </w:r>
      <w:bookmarkEnd w:id="230"/>
      <w:bookmarkEnd w:id="231"/>
      <w:bookmarkEnd w:id="232"/>
    </w:p>
    <w:p w:rsidR="006650F6" w:rsidRPr="00B71439" w:rsidRDefault="006650F6" w:rsidP="006650F6">
      <w:pPr>
        <w:spacing w:line="440" w:lineRule="exact"/>
        <w:ind w:firstLineChars="200" w:firstLine="480"/>
        <w:rPr>
          <w:rFonts w:eastAsia="黑体"/>
          <w:bCs/>
          <w:color w:val="000000" w:themeColor="text1"/>
          <w:sz w:val="24"/>
        </w:rPr>
      </w:pPr>
      <w:r w:rsidRPr="00B71439">
        <w:rPr>
          <w:color w:val="000000" w:themeColor="text1"/>
          <w:sz w:val="24"/>
        </w:rPr>
        <w:t>根据《排污单位自行监测技术指南</w:t>
      </w:r>
      <w:r w:rsidRPr="00B71439">
        <w:rPr>
          <w:color w:val="000000" w:themeColor="text1"/>
          <w:sz w:val="24"/>
        </w:rPr>
        <w:t xml:space="preserve"> </w:t>
      </w:r>
      <w:r w:rsidRPr="00B71439">
        <w:rPr>
          <w:color w:val="000000" w:themeColor="text1"/>
          <w:sz w:val="24"/>
        </w:rPr>
        <w:t>总则》</w:t>
      </w:r>
      <w:r w:rsidRPr="00B71439">
        <w:rPr>
          <w:color w:val="000000" w:themeColor="text1"/>
          <w:sz w:val="24"/>
        </w:rPr>
        <w:t>(2017</w:t>
      </w:r>
      <w:r w:rsidRPr="00B71439">
        <w:rPr>
          <w:color w:val="000000" w:themeColor="text1"/>
          <w:sz w:val="24"/>
        </w:rPr>
        <w:t>年</w:t>
      </w:r>
      <w:r w:rsidRPr="00B71439">
        <w:rPr>
          <w:color w:val="000000" w:themeColor="text1"/>
          <w:sz w:val="24"/>
        </w:rPr>
        <w:t>6</w:t>
      </w:r>
      <w:r w:rsidRPr="00B71439">
        <w:rPr>
          <w:color w:val="000000" w:themeColor="text1"/>
          <w:sz w:val="24"/>
        </w:rPr>
        <w:t>月</w:t>
      </w:r>
      <w:r w:rsidRPr="00B71439">
        <w:rPr>
          <w:color w:val="000000" w:themeColor="text1"/>
          <w:sz w:val="24"/>
        </w:rPr>
        <w:t>1</w:t>
      </w:r>
      <w:r w:rsidRPr="00B71439">
        <w:rPr>
          <w:color w:val="000000" w:themeColor="text1"/>
          <w:sz w:val="24"/>
        </w:rPr>
        <w:t>日实施</w:t>
      </w:r>
      <w:r w:rsidRPr="00B71439">
        <w:rPr>
          <w:color w:val="000000" w:themeColor="text1"/>
          <w:sz w:val="24"/>
        </w:rPr>
        <w:t>)</w:t>
      </w:r>
      <w:r w:rsidRPr="00B71439">
        <w:rPr>
          <w:color w:val="000000" w:themeColor="text1"/>
          <w:sz w:val="24"/>
        </w:rPr>
        <w:t>以及</w:t>
      </w:r>
      <w:r w:rsidR="002323F5" w:rsidRPr="00B71439">
        <w:rPr>
          <w:color w:val="000000" w:themeColor="text1"/>
          <w:sz w:val="24"/>
        </w:rPr>
        <w:t>关于印发《生活垃圾焚烧发电建设项目环境准入条件》的通知（环境保护部办公厅</w:t>
      </w:r>
      <w:r w:rsidR="002323F5" w:rsidRPr="00B71439">
        <w:rPr>
          <w:color w:val="000000" w:themeColor="text1"/>
          <w:sz w:val="24"/>
        </w:rPr>
        <w:t xml:space="preserve"> </w:t>
      </w:r>
      <w:r w:rsidR="002323F5" w:rsidRPr="00B71439">
        <w:rPr>
          <w:color w:val="000000" w:themeColor="text1"/>
          <w:sz w:val="24"/>
        </w:rPr>
        <w:t>环办环评</w:t>
      </w:r>
      <w:r w:rsidR="002323F5" w:rsidRPr="00B71439">
        <w:rPr>
          <w:color w:val="000000" w:themeColor="text1"/>
          <w:sz w:val="24"/>
        </w:rPr>
        <w:t>[2018]20</w:t>
      </w:r>
      <w:r w:rsidR="002323F5" w:rsidRPr="00B71439">
        <w:rPr>
          <w:color w:val="000000" w:themeColor="text1"/>
          <w:sz w:val="24"/>
        </w:rPr>
        <w:t>号）相关要求，</w:t>
      </w:r>
      <w:r w:rsidRPr="00B71439">
        <w:rPr>
          <w:color w:val="000000" w:themeColor="text1"/>
          <w:sz w:val="24"/>
        </w:rPr>
        <w:t>结合本项目具体的污染源排放问题，本评价提出项目运行期环境监测计划如下：</w:t>
      </w:r>
    </w:p>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10.3.1 </w:t>
      </w:r>
      <w:r w:rsidRPr="00B71439">
        <w:rPr>
          <w:rFonts w:eastAsia="黑体"/>
          <w:b w:val="0"/>
          <w:color w:val="000000" w:themeColor="text1"/>
          <w:sz w:val="24"/>
          <w:szCs w:val="24"/>
        </w:rPr>
        <w:t>废气污染源监测</w:t>
      </w:r>
    </w:p>
    <w:p w:rsidR="00A41CA9" w:rsidRPr="00B71439" w:rsidRDefault="002323F5" w:rsidP="002323F5">
      <w:pPr>
        <w:spacing w:line="360" w:lineRule="auto"/>
        <w:ind w:firstLineChars="200" w:firstLine="480"/>
        <w:rPr>
          <w:color w:val="000000" w:themeColor="text1"/>
          <w:sz w:val="24"/>
        </w:rPr>
      </w:pPr>
      <w:r w:rsidRPr="00B71439">
        <w:rPr>
          <w:color w:val="000000" w:themeColor="text1"/>
          <w:sz w:val="24"/>
        </w:rPr>
        <w:t>拟建项目建成运行后，全厂设置</w:t>
      </w:r>
      <w:r w:rsidRPr="00B71439">
        <w:rPr>
          <w:color w:val="000000" w:themeColor="text1"/>
          <w:sz w:val="24"/>
        </w:rPr>
        <w:t>1</w:t>
      </w:r>
      <w:r w:rsidRPr="00B71439">
        <w:rPr>
          <w:color w:val="000000" w:themeColor="text1"/>
          <w:sz w:val="24"/>
        </w:rPr>
        <w:t>个有组织废气排气口，废气污染物包括</w:t>
      </w:r>
      <w:r w:rsidRPr="00B71439">
        <w:rPr>
          <w:color w:val="000000" w:themeColor="text1"/>
          <w:sz w:val="24"/>
        </w:rPr>
        <w:t>HCl</w:t>
      </w:r>
      <w:r w:rsidRPr="00B71439">
        <w:rPr>
          <w:color w:val="000000" w:themeColor="text1"/>
          <w:sz w:val="24"/>
        </w:rPr>
        <w:t>、</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w:t>
      </w:r>
      <w:r w:rsidRPr="00B71439">
        <w:rPr>
          <w:color w:val="000000" w:themeColor="text1"/>
          <w:sz w:val="24"/>
        </w:rPr>
        <w:t>NO</w:t>
      </w:r>
      <w:r w:rsidRPr="00B71439">
        <w:rPr>
          <w:color w:val="000000" w:themeColor="text1"/>
          <w:sz w:val="24"/>
          <w:vertAlign w:val="subscript"/>
        </w:rPr>
        <w:t>x</w:t>
      </w:r>
      <w:r w:rsidRPr="00B71439">
        <w:rPr>
          <w:color w:val="000000" w:themeColor="text1"/>
          <w:sz w:val="24"/>
        </w:rPr>
        <w:t>、</w:t>
      </w:r>
      <w:r w:rsidRPr="00B71439">
        <w:rPr>
          <w:color w:val="000000" w:themeColor="text1"/>
          <w:sz w:val="24"/>
        </w:rPr>
        <w:t>CO</w:t>
      </w:r>
      <w:r w:rsidRPr="00B71439">
        <w:rPr>
          <w:color w:val="000000" w:themeColor="text1"/>
          <w:sz w:val="24"/>
        </w:rPr>
        <w:t>、汞及其化合物、镉及其化合物、铅及其化合物、颗粒物、二噁英类等</w:t>
      </w:r>
      <w:r w:rsidR="00A41CA9" w:rsidRPr="00B71439">
        <w:rPr>
          <w:color w:val="000000" w:themeColor="text1"/>
          <w:sz w:val="24"/>
        </w:rPr>
        <w:t>，本项目建成运行后，废气污染源监测计划分列如下：</w:t>
      </w:r>
    </w:p>
    <w:p w:rsidR="00A41CA9" w:rsidRPr="00B71439" w:rsidRDefault="00A41CA9" w:rsidP="00A41CA9">
      <w:pPr>
        <w:spacing w:line="360" w:lineRule="auto"/>
        <w:ind w:firstLineChars="200" w:firstLine="480"/>
        <w:rPr>
          <w:color w:val="000000" w:themeColor="text1"/>
          <w:sz w:val="24"/>
          <w:szCs w:val="21"/>
        </w:rPr>
      </w:pPr>
      <w:r w:rsidRPr="00B71439">
        <w:rPr>
          <w:color w:val="000000" w:themeColor="text1"/>
          <w:sz w:val="24"/>
          <w:szCs w:val="21"/>
        </w:rPr>
        <w:t>1</w:t>
      </w:r>
      <w:r w:rsidRPr="00B71439">
        <w:rPr>
          <w:color w:val="000000" w:themeColor="text1"/>
          <w:sz w:val="24"/>
          <w:szCs w:val="21"/>
        </w:rPr>
        <w:t>、在线监控</w:t>
      </w:r>
    </w:p>
    <w:p w:rsidR="00A41CA9" w:rsidRPr="00B71439" w:rsidRDefault="00A41CA9" w:rsidP="00A41CA9">
      <w:pPr>
        <w:spacing w:line="360" w:lineRule="auto"/>
        <w:ind w:firstLineChars="200" w:firstLine="480"/>
        <w:rPr>
          <w:color w:val="000000" w:themeColor="text1"/>
          <w:sz w:val="24"/>
          <w:szCs w:val="21"/>
        </w:rPr>
      </w:pPr>
      <w:r w:rsidRPr="00B71439">
        <w:rPr>
          <w:color w:val="000000" w:themeColor="text1"/>
          <w:sz w:val="24"/>
          <w:szCs w:val="21"/>
        </w:rPr>
        <w:t>（</w:t>
      </w:r>
      <w:r w:rsidRPr="00B71439">
        <w:rPr>
          <w:color w:val="000000" w:themeColor="text1"/>
          <w:sz w:val="24"/>
          <w:szCs w:val="21"/>
        </w:rPr>
        <w:t>1</w:t>
      </w:r>
      <w:r w:rsidRPr="00B71439">
        <w:rPr>
          <w:color w:val="000000" w:themeColor="text1"/>
          <w:sz w:val="24"/>
          <w:szCs w:val="21"/>
        </w:rPr>
        <w:t>）对垃圾焚烧炉，应设置焚烧炉运行工况在线监测装置，监测结果应采用电子显示板进行公示并与当地环境保护行政主管部门和行业行政主管部门监控中心联网。焚烧炉运行工况在线监测指标应至少包括炉膛内焚烧温度、一氧化碳浓度；</w:t>
      </w:r>
    </w:p>
    <w:p w:rsidR="00A41CA9" w:rsidRPr="00B71439" w:rsidRDefault="00A41CA9" w:rsidP="00A41CA9">
      <w:pPr>
        <w:spacing w:line="360" w:lineRule="auto"/>
        <w:ind w:firstLineChars="200" w:firstLine="480"/>
        <w:rPr>
          <w:color w:val="000000" w:themeColor="text1"/>
          <w:sz w:val="24"/>
          <w:szCs w:val="21"/>
        </w:rPr>
      </w:pPr>
      <w:r w:rsidRPr="00B71439">
        <w:rPr>
          <w:color w:val="000000" w:themeColor="text1"/>
          <w:sz w:val="24"/>
          <w:szCs w:val="21"/>
        </w:rPr>
        <w:t>（</w:t>
      </w:r>
      <w:r w:rsidRPr="00B71439">
        <w:rPr>
          <w:color w:val="000000" w:themeColor="text1"/>
          <w:sz w:val="24"/>
          <w:szCs w:val="21"/>
        </w:rPr>
        <w:t>2</w:t>
      </w:r>
      <w:r w:rsidRPr="00B71439">
        <w:rPr>
          <w:color w:val="000000" w:themeColor="text1"/>
          <w:sz w:val="24"/>
          <w:szCs w:val="21"/>
        </w:rPr>
        <w:t>）焚烧炉排气筒应设置烟气在线监测装置，并按《污染源自动监控管理办法》等规定执行并定期进行校对。在线监测结果应采用电子显示板进行公示并与当地环保行政主管部门和行业行政主管部门监控中心联网。烟气在线监测指标应至少包括烟气中一氧化碳、颗粒物、二氧化硫、氮氧化物和氯化氢。</w:t>
      </w:r>
    </w:p>
    <w:p w:rsidR="00A41CA9" w:rsidRPr="00B71439" w:rsidRDefault="00A41CA9" w:rsidP="00A41CA9">
      <w:pPr>
        <w:spacing w:line="360" w:lineRule="auto"/>
        <w:ind w:firstLineChars="200" w:firstLine="480"/>
        <w:rPr>
          <w:color w:val="000000" w:themeColor="text1"/>
          <w:sz w:val="24"/>
          <w:szCs w:val="21"/>
        </w:rPr>
      </w:pPr>
      <w:r w:rsidRPr="00B71439">
        <w:rPr>
          <w:color w:val="000000" w:themeColor="text1"/>
          <w:sz w:val="24"/>
          <w:szCs w:val="21"/>
        </w:rPr>
        <w:t>2</w:t>
      </w:r>
      <w:r w:rsidRPr="00B71439">
        <w:rPr>
          <w:color w:val="000000" w:themeColor="text1"/>
          <w:sz w:val="24"/>
          <w:szCs w:val="21"/>
        </w:rPr>
        <w:t>、例行监测</w:t>
      </w:r>
    </w:p>
    <w:p w:rsidR="00A41CA9" w:rsidRPr="00B71439" w:rsidRDefault="00A41CA9" w:rsidP="00A41CA9">
      <w:pPr>
        <w:spacing w:line="360" w:lineRule="auto"/>
        <w:ind w:firstLineChars="200" w:firstLine="480"/>
        <w:rPr>
          <w:color w:val="000000" w:themeColor="text1"/>
          <w:sz w:val="24"/>
          <w:szCs w:val="21"/>
        </w:rPr>
      </w:pPr>
      <w:r w:rsidRPr="00B71439">
        <w:rPr>
          <w:color w:val="000000" w:themeColor="text1"/>
          <w:sz w:val="24"/>
          <w:szCs w:val="21"/>
        </w:rPr>
        <w:t>（</w:t>
      </w:r>
      <w:r w:rsidRPr="00B71439">
        <w:rPr>
          <w:color w:val="000000" w:themeColor="text1"/>
          <w:sz w:val="24"/>
          <w:szCs w:val="21"/>
        </w:rPr>
        <w:t>1</w:t>
      </w:r>
      <w:r w:rsidRPr="00B71439">
        <w:rPr>
          <w:color w:val="000000" w:themeColor="text1"/>
          <w:sz w:val="24"/>
          <w:szCs w:val="21"/>
        </w:rPr>
        <w:t>）企业对烟气中重金属类污染物和焚烧炉渣热灼减率的监测，应每月至少开展</w:t>
      </w:r>
      <w:r w:rsidRPr="00B71439">
        <w:rPr>
          <w:color w:val="000000" w:themeColor="text1"/>
          <w:sz w:val="24"/>
          <w:szCs w:val="21"/>
        </w:rPr>
        <w:t>1</w:t>
      </w:r>
      <w:r w:rsidRPr="00B71439">
        <w:rPr>
          <w:color w:val="000000" w:themeColor="text1"/>
          <w:sz w:val="24"/>
          <w:szCs w:val="21"/>
        </w:rPr>
        <w:t>次；对烟气中二噁英类的监测，应每年至少开展</w:t>
      </w:r>
      <w:r w:rsidRPr="00B71439">
        <w:rPr>
          <w:color w:val="000000" w:themeColor="text1"/>
          <w:sz w:val="24"/>
          <w:szCs w:val="21"/>
        </w:rPr>
        <w:t>1</w:t>
      </w:r>
      <w:r w:rsidRPr="00B71439">
        <w:rPr>
          <w:color w:val="000000" w:themeColor="text1"/>
          <w:sz w:val="24"/>
          <w:szCs w:val="21"/>
        </w:rPr>
        <w:t>次。其采样要求按</w:t>
      </w:r>
      <w:r w:rsidRPr="00B71439">
        <w:rPr>
          <w:color w:val="000000" w:themeColor="text1"/>
          <w:sz w:val="24"/>
          <w:szCs w:val="21"/>
        </w:rPr>
        <w:t>HJ77.2</w:t>
      </w:r>
      <w:r w:rsidRPr="00B71439">
        <w:rPr>
          <w:color w:val="000000" w:themeColor="text1"/>
          <w:sz w:val="24"/>
          <w:szCs w:val="21"/>
        </w:rPr>
        <w:t>有关规定执行，其浓度为连续</w:t>
      </w:r>
      <w:r w:rsidRPr="00B71439">
        <w:rPr>
          <w:color w:val="000000" w:themeColor="text1"/>
          <w:sz w:val="24"/>
          <w:szCs w:val="21"/>
        </w:rPr>
        <w:t>3</w:t>
      </w:r>
      <w:r w:rsidRPr="00B71439">
        <w:rPr>
          <w:color w:val="000000" w:themeColor="text1"/>
          <w:sz w:val="24"/>
          <w:szCs w:val="21"/>
        </w:rPr>
        <w:t>次测定值的算术平均值；</w:t>
      </w:r>
    </w:p>
    <w:p w:rsidR="00A41CA9" w:rsidRPr="00B71439" w:rsidRDefault="00A41CA9" w:rsidP="00A41CA9">
      <w:pPr>
        <w:spacing w:line="360" w:lineRule="auto"/>
        <w:ind w:firstLineChars="200" w:firstLine="480"/>
        <w:rPr>
          <w:color w:val="000000" w:themeColor="text1"/>
          <w:sz w:val="24"/>
          <w:szCs w:val="21"/>
        </w:rPr>
      </w:pPr>
      <w:r w:rsidRPr="00B71439">
        <w:rPr>
          <w:color w:val="000000" w:themeColor="text1"/>
          <w:sz w:val="24"/>
          <w:szCs w:val="21"/>
        </w:rPr>
        <w:t>（</w:t>
      </w:r>
      <w:r w:rsidRPr="00B71439">
        <w:rPr>
          <w:color w:val="000000" w:themeColor="text1"/>
          <w:sz w:val="24"/>
          <w:szCs w:val="21"/>
        </w:rPr>
        <w:t>2</w:t>
      </w:r>
      <w:r w:rsidRPr="00B71439">
        <w:rPr>
          <w:color w:val="000000" w:themeColor="text1"/>
          <w:sz w:val="24"/>
          <w:szCs w:val="21"/>
        </w:rPr>
        <w:t>）环境保护行政主管部门应采用随机方式对项目进行日常监督性监测，对焚烧炉渣热灼减率与烟气中颗粒物、二氧化硫、氮氧化物、氯化氢、重金属类污染物和一氧化碳的监测应每季度至少开展</w:t>
      </w:r>
      <w:r w:rsidRPr="00B71439">
        <w:rPr>
          <w:color w:val="000000" w:themeColor="text1"/>
          <w:sz w:val="24"/>
          <w:szCs w:val="21"/>
        </w:rPr>
        <w:t xml:space="preserve"> 1 </w:t>
      </w:r>
      <w:r w:rsidRPr="00B71439">
        <w:rPr>
          <w:color w:val="000000" w:themeColor="text1"/>
          <w:sz w:val="24"/>
          <w:szCs w:val="21"/>
        </w:rPr>
        <w:t>次，对烟气中二噁英类的监测应每年至少开展</w:t>
      </w:r>
      <w:r w:rsidRPr="00B71439">
        <w:rPr>
          <w:color w:val="000000" w:themeColor="text1"/>
          <w:sz w:val="24"/>
          <w:szCs w:val="21"/>
        </w:rPr>
        <w:t xml:space="preserve"> 1 </w:t>
      </w:r>
      <w:r w:rsidRPr="00B71439">
        <w:rPr>
          <w:color w:val="000000" w:themeColor="text1"/>
          <w:sz w:val="24"/>
          <w:szCs w:val="21"/>
        </w:rPr>
        <w:t>次。</w:t>
      </w:r>
    </w:p>
    <w:p w:rsidR="00A84065" w:rsidRPr="00B71439" w:rsidRDefault="00A84065" w:rsidP="00A84065">
      <w:pPr>
        <w:spacing w:line="360" w:lineRule="auto"/>
        <w:ind w:firstLineChars="200" w:firstLine="480"/>
        <w:rPr>
          <w:color w:val="000000" w:themeColor="text1"/>
          <w:sz w:val="24"/>
          <w:szCs w:val="21"/>
        </w:rPr>
      </w:pPr>
      <w:r w:rsidRPr="00B71439">
        <w:rPr>
          <w:color w:val="000000" w:themeColor="text1"/>
          <w:sz w:val="24"/>
          <w:szCs w:val="21"/>
        </w:rPr>
        <w:t>（</w:t>
      </w:r>
      <w:r w:rsidRPr="00B71439">
        <w:rPr>
          <w:color w:val="000000" w:themeColor="text1"/>
          <w:sz w:val="24"/>
          <w:szCs w:val="21"/>
        </w:rPr>
        <w:t>3</w:t>
      </w:r>
      <w:r w:rsidRPr="00B71439">
        <w:rPr>
          <w:color w:val="000000" w:themeColor="text1"/>
          <w:sz w:val="24"/>
          <w:szCs w:val="21"/>
        </w:rPr>
        <w:t>）环境质量监测</w:t>
      </w:r>
    </w:p>
    <w:p w:rsidR="002323F5" w:rsidRPr="00B71439" w:rsidRDefault="00A84065" w:rsidP="00A41CA9">
      <w:pPr>
        <w:spacing w:line="360" w:lineRule="auto"/>
        <w:ind w:firstLineChars="200" w:firstLine="480"/>
        <w:rPr>
          <w:color w:val="000000" w:themeColor="text1"/>
          <w:sz w:val="24"/>
          <w:szCs w:val="21"/>
        </w:rPr>
      </w:pPr>
      <w:r w:rsidRPr="00B71439">
        <w:rPr>
          <w:color w:val="000000" w:themeColor="text1"/>
          <w:sz w:val="24"/>
          <w:szCs w:val="21"/>
        </w:rPr>
        <w:t>根据《环境影响评价技术导则</w:t>
      </w:r>
      <w:r w:rsidRPr="00B71439">
        <w:rPr>
          <w:color w:val="000000" w:themeColor="text1"/>
          <w:sz w:val="24"/>
          <w:szCs w:val="21"/>
        </w:rPr>
        <w:t xml:space="preserve"> </w:t>
      </w:r>
      <w:r w:rsidRPr="00B71439">
        <w:rPr>
          <w:color w:val="000000" w:themeColor="text1"/>
          <w:sz w:val="24"/>
          <w:szCs w:val="21"/>
        </w:rPr>
        <w:t>大气环境》（</w:t>
      </w:r>
      <w:r w:rsidRPr="00B71439">
        <w:rPr>
          <w:color w:val="000000" w:themeColor="text1"/>
          <w:sz w:val="24"/>
          <w:szCs w:val="21"/>
        </w:rPr>
        <w:t>HJ2.2-2018</w:t>
      </w:r>
      <w:r w:rsidRPr="00B71439">
        <w:rPr>
          <w:color w:val="000000" w:themeColor="text1"/>
          <w:sz w:val="24"/>
          <w:szCs w:val="21"/>
        </w:rPr>
        <w:t>）要求，环境监测点位一般在项目厂界或大气环境防护距离（如有），外侧设置</w:t>
      </w:r>
      <w:r w:rsidRPr="00B71439">
        <w:rPr>
          <w:color w:val="000000" w:themeColor="text1"/>
          <w:sz w:val="24"/>
          <w:szCs w:val="21"/>
        </w:rPr>
        <w:t>1-2</w:t>
      </w:r>
      <w:r w:rsidRPr="00B71439">
        <w:rPr>
          <w:color w:val="000000" w:themeColor="text1"/>
          <w:sz w:val="24"/>
          <w:szCs w:val="21"/>
        </w:rPr>
        <w:t>个监测点。本次评价要求在区域主要风向下风向沈家院子和熊家垄设置</w:t>
      </w:r>
      <w:r w:rsidRPr="00B71439">
        <w:rPr>
          <w:color w:val="000000" w:themeColor="text1"/>
          <w:sz w:val="24"/>
          <w:szCs w:val="21"/>
        </w:rPr>
        <w:t>2</w:t>
      </w:r>
      <w:r w:rsidRPr="00B71439">
        <w:rPr>
          <w:color w:val="000000" w:themeColor="text1"/>
          <w:sz w:val="24"/>
          <w:szCs w:val="21"/>
        </w:rPr>
        <w:t>个点，开展颗粒物、二氧化硫、氮氧化物、氯化氢、重金属类污染物、一氧化碳、二噁英的监测，应每年至少开展</w:t>
      </w:r>
      <w:r w:rsidRPr="00B71439">
        <w:rPr>
          <w:color w:val="000000" w:themeColor="text1"/>
          <w:sz w:val="24"/>
          <w:szCs w:val="21"/>
        </w:rPr>
        <w:t>1</w:t>
      </w:r>
      <w:r w:rsidRPr="00B71439">
        <w:rPr>
          <w:color w:val="000000" w:themeColor="text1"/>
          <w:sz w:val="24"/>
          <w:szCs w:val="21"/>
        </w:rPr>
        <w:t>次。</w:t>
      </w:r>
    </w:p>
    <w:p w:rsidR="00A41CA9" w:rsidRPr="00B71439" w:rsidRDefault="00A41CA9" w:rsidP="00A41CA9">
      <w:pPr>
        <w:spacing w:line="360" w:lineRule="auto"/>
        <w:jc w:val="center"/>
        <w:rPr>
          <w:rFonts w:eastAsia="黑体"/>
          <w:color w:val="000000" w:themeColor="text1"/>
        </w:rPr>
      </w:pPr>
      <w:r w:rsidRPr="00B71439">
        <w:rPr>
          <w:rFonts w:eastAsia="黑体"/>
          <w:color w:val="000000" w:themeColor="text1"/>
        </w:rPr>
        <w:t>表</w:t>
      </w:r>
      <w:r w:rsidRPr="00B71439">
        <w:rPr>
          <w:rFonts w:eastAsia="黑体"/>
          <w:color w:val="000000" w:themeColor="text1"/>
        </w:rPr>
        <w:t xml:space="preserve">10-3-1  </w:t>
      </w:r>
      <w:r w:rsidRPr="00B71439">
        <w:rPr>
          <w:rFonts w:eastAsia="黑体"/>
          <w:color w:val="000000" w:themeColor="text1"/>
        </w:rPr>
        <w:t>本项目大气环境监测计划</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678"/>
        <w:gridCol w:w="1415"/>
        <w:gridCol w:w="1561"/>
        <w:gridCol w:w="850"/>
        <w:gridCol w:w="1260"/>
        <w:gridCol w:w="1432"/>
        <w:gridCol w:w="1326"/>
      </w:tblGrid>
      <w:tr w:rsidR="00930255" w:rsidRPr="00B71439" w:rsidTr="002323F5">
        <w:trPr>
          <w:trHeight w:val="323"/>
          <w:jc w:val="center"/>
        </w:trPr>
        <w:tc>
          <w:tcPr>
            <w:tcW w:w="398" w:type="pct"/>
            <w:shd w:val="clear" w:color="auto" w:fill="auto"/>
            <w:vAlign w:val="center"/>
          </w:tcPr>
          <w:p w:rsidR="002323F5" w:rsidRPr="00B71439" w:rsidRDefault="002323F5" w:rsidP="003F22AE">
            <w:pPr>
              <w:spacing w:line="280" w:lineRule="exact"/>
              <w:jc w:val="center"/>
              <w:rPr>
                <w:color w:val="000000" w:themeColor="text1"/>
                <w:sz w:val="18"/>
                <w:szCs w:val="18"/>
              </w:rPr>
            </w:pPr>
            <w:r w:rsidRPr="00B71439">
              <w:rPr>
                <w:color w:val="000000" w:themeColor="text1"/>
                <w:sz w:val="18"/>
                <w:szCs w:val="18"/>
              </w:rPr>
              <w:t>类别</w:t>
            </w:r>
          </w:p>
        </w:tc>
        <w:tc>
          <w:tcPr>
            <w:tcW w:w="830" w:type="pct"/>
            <w:shd w:val="clear" w:color="auto" w:fill="auto"/>
            <w:vAlign w:val="center"/>
          </w:tcPr>
          <w:p w:rsidR="002323F5" w:rsidRPr="00B71439" w:rsidRDefault="002323F5" w:rsidP="002323F5">
            <w:pPr>
              <w:spacing w:line="280" w:lineRule="exact"/>
              <w:jc w:val="center"/>
              <w:rPr>
                <w:color w:val="000000" w:themeColor="text1"/>
                <w:sz w:val="18"/>
                <w:szCs w:val="18"/>
              </w:rPr>
            </w:pPr>
            <w:r w:rsidRPr="00B71439">
              <w:rPr>
                <w:color w:val="000000" w:themeColor="text1"/>
                <w:sz w:val="18"/>
                <w:szCs w:val="18"/>
              </w:rPr>
              <w:t>排放口</w:t>
            </w:r>
          </w:p>
        </w:tc>
        <w:tc>
          <w:tcPr>
            <w:tcW w:w="1415" w:type="pct"/>
            <w:gridSpan w:val="2"/>
            <w:shd w:val="clear" w:color="auto" w:fill="auto"/>
            <w:vAlign w:val="center"/>
          </w:tcPr>
          <w:p w:rsidR="002323F5" w:rsidRPr="00B71439" w:rsidRDefault="002323F5" w:rsidP="003F22AE">
            <w:pPr>
              <w:spacing w:line="280" w:lineRule="exact"/>
              <w:jc w:val="center"/>
              <w:rPr>
                <w:color w:val="000000" w:themeColor="text1"/>
                <w:sz w:val="18"/>
                <w:szCs w:val="18"/>
              </w:rPr>
            </w:pPr>
            <w:r w:rsidRPr="00B71439">
              <w:rPr>
                <w:color w:val="000000" w:themeColor="text1"/>
                <w:sz w:val="18"/>
                <w:szCs w:val="18"/>
              </w:rPr>
              <w:t>监测项目</w:t>
            </w:r>
          </w:p>
        </w:tc>
        <w:tc>
          <w:tcPr>
            <w:tcW w:w="739" w:type="pct"/>
            <w:shd w:val="clear" w:color="auto" w:fill="auto"/>
            <w:vAlign w:val="center"/>
          </w:tcPr>
          <w:p w:rsidR="002323F5" w:rsidRPr="00B71439" w:rsidRDefault="002323F5" w:rsidP="003F22AE">
            <w:pPr>
              <w:spacing w:line="280" w:lineRule="exact"/>
              <w:jc w:val="center"/>
              <w:rPr>
                <w:color w:val="000000" w:themeColor="text1"/>
                <w:sz w:val="18"/>
                <w:szCs w:val="18"/>
              </w:rPr>
            </w:pPr>
            <w:r w:rsidRPr="00B71439">
              <w:rPr>
                <w:color w:val="000000" w:themeColor="text1"/>
                <w:sz w:val="18"/>
                <w:szCs w:val="18"/>
              </w:rPr>
              <w:t>监测点位</w:t>
            </w:r>
          </w:p>
        </w:tc>
        <w:tc>
          <w:tcPr>
            <w:tcW w:w="840" w:type="pct"/>
            <w:shd w:val="clear" w:color="auto" w:fill="auto"/>
            <w:vAlign w:val="center"/>
          </w:tcPr>
          <w:p w:rsidR="002323F5" w:rsidRPr="00B71439" w:rsidRDefault="002323F5" w:rsidP="003F22AE">
            <w:pPr>
              <w:spacing w:line="280" w:lineRule="exact"/>
              <w:jc w:val="center"/>
              <w:rPr>
                <w:color w:val="000000" w:themeColor="text1"/>
                <w:sz w:val="18"/>
                <w:szCs w:val="18"/>
              </w:rPr>
            </w:pPr>
            <w:r w:rsidRPr="00B71439">
              <w:rPr>
                <w:color w:val="000000" w:themeColor="text1"/>
                <w:sz w:val="18"/>
                <w:szCs w:val="18"/>
              </w:rPr>
              <w:t>排放口性质</w:t>
            </w:r>
          </w:p>
        </w:tc>
        <w:tc>
          <w:tcPr>
            <w:tcW w:w="778" w:type="pct"/>
            <w:shd w:val="clear" w:color="auto" w:fill="auto"/>
            <w:vAlign w:val="center"/>
          </w:tcPr>
          <w:p w:rsidR="002323F5" w:rsidRPr="00B71439" w:rsidRDefault="002323F5" w:rsidP="003F22AE">
            <w:pPr>
              <w:spacing w:line="280" w:lineRule="exact"/>
              <w:jc w:val="center"/>
              <w:rPr>
                <w:color w:val="000000" w:themeColor="text1"/>
                <w:sz w:val="18"/>
                <w:szCs w:val="18"/>
              </w:rPr>
            </w:pPr>
            <w:r w:rsidRPr="00B71439">
              <w:rPr>
                <w:color w:val="000000" w:themeColor="text1"/>
                <w:sz w:val="18"/>
                <w:szCs w:val="18"/>
              </w:rPr>
              <w:t>监测频次</w:t>
            </w:r>
          </w:p>
        </w:tc>
      </w:tr>
      <w:tr w:rsidR="00930255" w:rsidRPr="00B71439" w:rsidTr="002323F5">
        <w:trPr>
          <w:trHeight w:val="323"/>
          <w:jc w:val="center"/>
        </w:trPr>
        <w:tc>
          <w:tcPr>
            <w:tcW w:w="398" w:type="pct"/>
            <w:vMerge w:val="restart"/>
            <w:shd w:val="clear" w:color="auto" w:fill="auto"/>
            <w:vAlign w:val="center"/>
          </w:tcPr>
          <w:p w:rsidR="002323F5" w:rsidRPr="00B71439" w:rsidRDefault="002323F5" w:rsidP="003F22AE">
            <w:pPr>
              <w:spacing w:line="280" w:lineRule="exact"/>
              <w:jc w:val="center"/>
              <w:rPr>
                <w:color w:val="000000" w:themeColor="text1"/>
                <w:sz w:val="18"/>
                <w:szCs w:val="18"/>
              </w:rPr>
            </w:pPr>
            <w:r w:rsidRPr="00B71439">
              <w:rPr>
                <w:color w:val="000000" w:themeColor="text1"/>
                <w:sz w:val="18"/>
                <w:szCs w:val="18"/>
              </w:rPr>
              <w:t>有组织</w:t>
            </w:r>
          </w:p>
        </w:tc>
        <w:tc>
          <w:tcPr>
            <w:tcW w:w="830" w:type="pct"/>
            <w:vMerge w:val="restart"/>
            <w:shd w:val="clear" w:color="auto" w:fill="auto"/>
            <w:vAlign w:val="center"/>
          </w:tcPr>
          <w:p w:rsidR="002323F5" w:rsidRPr="00B71439" w:rsidRDefault="002323F5" w:rsidP="002323F5">
            <w:pPr>
              <w:spacing w:line="280" w:lineRule="exact"/>
              <w:jc w:val="center"/>
              <w:rPr>
                <w:color w:val="000000" w:themeColor="text1"/>
                <w:sz w:val="18"/>
                <w:szCs w:val="18"/>
              </w:rPr>
            </w:pPr>
            <w:r w:rsidRPr="00B71439">
              <w:rPr>
                <w:color w:val="000000" w:themeColor="text1"/>
                <w:sz w:val="18"/>
                <w:szCs w:val="18"/>
              </w:rPr>
              <w:t>焚烧烟气排放烟囱</w:t>
            </w:r>
          </w:p>
        </w:tc>
        <w:tc>
          <w:tcPr>
            <w:tcW w:w="916" w:type="pct"/>
            <w:shd w:val="clear" w:color="auto" w:fill="auto"/>
            <w:vAlign w:val="center"/>
          </w:tcPr>
          <w:p w:rsidR="002323F5" w:rsidRPr="00B71439" w:rsidRDefault="002323F5" w:rsidP="003F22AE">
            <w:pPr>
              <w:spacing w:line="280" w:lineRule="exact"/>
              <w:jc w:val="center"/>
              <w:rPr>
                <w:color w:val="000000" w:themeColor="text1"/>
                <w:sz w:val="18"/>
                <w:szCs w:val="18"/>
              </w:rPr>
            </w:pPr>
            <w:r w:rsidRPr="00B71439">
              <w:rPr>
                <w:color w:val="000000" w:themeColor="text1"/>
                <w:sz w:val="18"/>
                <w:szCs w:val="18"/>
              </w:rPr>
              <w:t>CO</w:t>
            </w:r>
            <w:r w:rsidRPr="00B71439">
              <w:rPr>
                <w:color w:val="000000" w:themeColor="text1"/>
                <w:sz w:val="18"/>
                <w:szCs w:val="18"/>
              </w:rPr>
              <w:t>、</w:t>
            </w:r>
            <w:r w:rsidRPr="00B71439">
              <w:rPr>
                <w:color w:val="000000" w:themeColor="text1"/>
                <w:sz w:val="18"/>
                <w:szCs w:val="18"/>
              </w:rPr>
              <w:t>SO</w:t>
            </w:r>
            <w:r w:rsidRPr="00B71439">
              <w:rPr>
                <w:color w:val="000000" w:themeColor="text1"/>
                <w:sz w:val="18"/>
                <w:szCs w:val="18"/>
                <w:vertAlign w:val="subscript"/>
              </w:rPr>
              <w:t>2</w:t>
            </w:r>
            <w:r w:rsidRPr="00B71439">
              <w:rPr>
                <w:color w:val="000000" w:themeColor="text1"/>
                <w:sz w:val="18"/>
                <w:szCs w:val="18"/>
              </w:rPr>
              <w:t>、</w:t>
            </w:r>
            <w:r w:rsidRPr="00B71439">
              <w:rPr>
                <w:color w:val="000000" w:themeColor="text1"/>
                <w:sz w:val="18"/>
                <w:szCs w:val="18"/>
              </w:rPr>
              <w:t>NO</w:t>
            </w:r>
            <w:r w:rsidRPr="00B71439">
              <w:rPr>
                <w:color w:val="000000" w:themeColor="text1"/>
                <w:sz w:val="18"/>
                <w:szCs w:val="18"/>
                <w:vertAlign w:val="subscript"/>
              </w:rPr>
              <w:t>x</w:t>
            </w:r>
            <w:r w:rsidRPr="00B71439">
              <w:rPr>
                <w:color w:val="000000" w:themeColor="text1"/>
                <w:sz w:val="18"/>
                <w:szCs w:val="18"/>
              </w:rPr>
              <w:t>、颗粒物和氯化氢</w:t>
            </w:r>
          </w:p>
        </w:tc>
        <w:tc>
          <w:tcPr>
            <w:tcW w:w="499" w:type="pct"/>
            <w:vMerge w:val="restart"/>
            <w:shd w:val="clear" w:color="auto" w:fill="auto"/>
            <w:vAlign w:val="center"/>
          </w:tcPr>
          <w:p w:rsidR="002323F5" w:rsidRPr="00B71439" w:rsidRDefault="002323F5" w:rsidP="003F22AE">
            <w:pPr>
              <w:spacing w:line="280" w:lineRule="exact"/>
              <w:jc w:val="center"/>
              <w:rPr>
                <w:color w:val="000000" w:themeColor="text1"/>
                <w:sz w:val="18"/>
                <w:szCs w:val="18"/>
              </w:rPr>
            </w:pPr>
            <w:r w:rsidRPr="00B71439">
              <w:rPr>
                <w:color w:val="000000" w:themeColor="text1"/>
                <w:sz w:val="18"/>
                <w:szCs w:val="18"/>
              </w:rPr>
              <w:t>风量、温度、排放浓度、排放速率、排气筒高度和内径</w:t>
            </w:r>
          </w:p>
        </w:tc>
        <w:tc>
          <w:tcPr>
            <w:tcW w:w="739" w:type="pct"/>
            <w:vMerge w:val="restart"/>
            <w:shd w:val="clear" w:color="auto" w:fill="auto"/>
            <w:vAlign w:val="center"/>
          </w:tcPr>
          <w:p w:rsidR="002323F5" w:rsidRPr="00B71439" w:rsidRDefault="002323F5" w:rsidP="003F22AE">
            <w:pPr>
              <w:spacing w:line="280" w:lineRule="exact"/>
              <w:jc w:val="center"/>
              <w:rPr>
                <w:color w:val="000000" w:themeColor="text1"/>
                <w:sz w:val="18"/>
                <w:szCs w:val="18"/>
              </w:rPr>
            </w:pPr>
            <w:r w:rsidRPr="00B71439">
              <w:rPr>
                <w:color w:val="000000" w:themeColor="text1"/>
                <w:sz w:val="18"/>
                <w:szCs w:val="18"/>
              </w:rPr>
              <w:t>废气处理设施进、出口</w:t>
            </w:r>
          </w:p>
        </w:tc>
        <w:tc>
          <w:tcPr>
            <w:tcW w:w="840" w:type="pct"/>
            <w:vMerge w:val="restart"/>
            <w:shd w:val="clear" w:color="auto" w:fill="auto"/>
            <w:vAlign w:val="center"/>
          </w:tcPr>
          <w:p w:rsidR="002323F5" w:rsidRPr="00B71439" w:rsidRDefault="002323F5" w:rsidP="003F22AE">
            <w:pPr>
              <w:spacing w:line="280" w:lineRule="exact"/>
              <w:jc w:val="center"/>
              <w:rPr>
                <w:color w:val="000000" w:themeColor="text1"/>
                <w:sz w:val="18"/>
                <w:szCs w:val="18"/>
              </w:rPr>
            </w:pPr>
            <w:r w:rsidRPr="00B71439">
              <w:rPr>
                <w:color w:val="000000" w:themeColor="text1"/>
                <w:sz w:val="18"/>
                <w:szCs w:val="18"/>
              </w:rPr>
              <w:t>主要排放口</w:t>
            </w:r>
          </w:p>
        </w:tc>
        <w:tc>
          <w:tcPr>
            <w:tcW w:w="778" w:type="pct"/>
            <w:shd w:val="clear" w:color="auto" w:fill="auto"/>
            <w:vAlign w:val="center"/>
          </w:tcPr>
          <w:p w:rsidR="002323F5" w:rsidRPr="00B71439" w:rsidRDefault="002323F5" w:rsidP="003F22AE">
            <w:pPr>
              <w:spacing w:line="280" w:lineRule="exact"/>
              <w:jc w:val="center"/>
              <w:rPr>
                <w:color w:val="000000" w:themeColor="text1"/>
                <w:sz w:val="18"/>
                <w:szCs w:val="18"/>
              </w:rPr>
            </w:pPr>
            <w:r w:rsidRPr="00B71439">
              <w:rPr>
                <w:color w:val="000000" w:themeColor="text1"/>
                <w:sz w:val="18"/>
                <w:szCs w:val="18"/>
              </w:rPr>
              <w:t>在线监测；</w:t>
            </w:r>
          </w:p>
          <w:p w:rsidR="002323F5" w:rsidRPr="00B71439" w:rsidRDefault="002323F5" w:rsidP="003F22AE">
            <w:pPr>
              <w:spacing w:line="280" w:lineRule="exact"/>
              <w:jc w:val="center"/>
              <w:rPr>
                <w:color w:val="000000" w:themeColor="text1"/>
                <w:sz w:val="18"/>
                <w:szCs w:val="18"/>
              </w:rPr>
            </w:pPr>
            <w:r w:rsidRPr="00B71439">
              <w:rPr>
                <w:color w:val="000000" w:themeColor="text1"/>
                <w:sz w:val="18"/>
                <w:szCs w:val="18"/>
              </w:rPr>
              <w:t>例行监测：</w:t>
            </w:r>
            <w:r w:rsidR="00693F1C" w:rsidRPr="00B71439">
              <w:rPr>
                <w:color w:val="000000" w:themeColor="text1"/>
                <w:sz w:val="18"/>
                <w:szCs w:val="18"/>
              </w:rPr>
              <w:t>1</w:t>
            </w:r>
            <w:r w:rsidR="00693F1C" w:rsidRPr="00B71439">
              <w:rPr>
                <w:color w:val="000000" w:themeColor="text1"/>
                <w:sz w:val="18"/>
                <w:szCs w:val="18"/>
              </w:rPr>
              <w:t>次</w:t>
            </w:r>
            <w:r w:rsidR="00693F1C" w:rsidRPr="00B71439">
              <w:rPr>
                <w:color w:val="000000" w:themeColor="text1"/>
                <w:sz w:val="18"/>
                <w:szCs w:val="18"/>
              </w:rPr>
              <w:t>/</w:t>
            </w:r>
            <w:r w:rsidR="00693F1C" w:rsidRPr="00B71439">
              <w:rPr>
                <w:color w:val="000000" w:themeColor="text1"/>
                <w:sz w:val="18"/>
                <w:szCs w:val="18"/>
              </w:rPr>
              <w:t>季度</w:t>
            </w:r>
          </w:p>
        </w:tc>
      </w:tr>
      <w:tr w:rsidR="00930255" w:rsidRPr="00B71439" w:rsidTr="002323F5">
        <w:trPr>
          <w:trHeight w:val="323"/>
          <w:jc w:val="center"/>
        </w:trPr>
        <w:tc>
          <w:tcPr>
            <w:tcW w:w="398" w:type="pct"/>
            <w:vMerge/>
            <w:shd w:val="clear" w:color="auto" w:fill="auto"/>
            <w:vAlign w:val="center"/>
          </w:tcPr>
          <w:p w:rsidR="002323F5" w:rsidRPr="00B71439" w:rsidRDefault="002323F5" w:rsidP="003F22AE">
            <w:pPr>
              <w:spacing w:line="280" w:lineRule="exact"/>
              <w:jc w:val="center"/>
              <w:rPr>
                <w:color w:val="000000" w:themeColor="text1"/>
                <w:sz w:val="18"/>
                <w:szCs w:val="18"/>
              </w:rPr>
            </w:pPr>
          </w:p>
        </w:tc>
        <w:tc>
          <w:tcPr>
            <w:tcW w:w="830" w:type="pct"/>
            <w:vMerge/>
            <w:shd w:val="clear" w:color="auto" w:fill="auto"/>
            <w:vAlign w:val="center"/>
          </w:tcPr>
          <w:p w:rsidR="002323F5" w:rsidRPr="00B71439" w:rsidRDefault="002323F5" w:rsidP="002323F5">
            <w:pPr>
              <w:spacing w:line="280" w:lineRule="exact"/>
              <w:jc w:val="center"/>
              <w:rPr>
                <w:color w:val="000000" w:themeColor="text1"/>
                <w:sz w:val="18"/>
                <w:szCs w:val="18"/>
              </w:rPr>
            </w:pPr>
          </w:p>
        </w:tc>
        <w:tc>
          <w:tcPr>
            <w:tcW w:w="916" w:type="pct"/>
            <w:shd w:val="clear" w:color="auto" w:fill="auto"/>
            <w:vAlign w:val="center"/>
          </w:tcPr>
          <w:p w:rsidR="002323F5" w:rsidRPr="00B71439" w:rsidRDefault="002323F5" w:rsidP="003F22AE">
            <w:pPr>
              <w:spacing w:line="280" w:lineRule="exact"/>
              <w:jc w:val="center"/>
              <w:rPr>
                <w:color w:val="000000" w:themeColor="text1"/>
                <w:sz w:val="18"/>
                <w:szCs w:val="18"/>
              </w:rPr>
            </w:pPr>
            <w:r w:rsidRPr="00B71439">
              <w:rPr>
                <w:color w:val="000000" w:themeColor="text1"/>
                <w:sz w:val="18"/>
                <w:szCs w:val="18"/>
              </w:rPr>
              <w:t>铅及其化合物、铬等重金属</w:t>
            </w:r>
          </w:p>
        </w:tc>
        <w:tc>
          <w:tcPr>
            <w:tcW w:w="499" w:type="pct"/>
            <w:vMerge/>
            <w:shd w:val="clear" w:color="auto" w:fill="auto"/>
            <w:vAlign w:val="center"/>
          </w:tcPr>
          <w:p w:rsidR="002323F5" w:rsidRPr="00B71439" w:rsidRDefault="002323F5" w:rsidP="003F22AE">
            <w:pPr>
              <w:spacing w:line="280" w:lineRule="exact"/>
              <w:jc w:val="center"/>
              <w:rPr>
                <w:color w:val="000000" w:themeColor="text1"/>
                <w:sz w:val="18"/>
                <w:szCs w:val="18"/>
              </w:rPr>
            </w:pPr>
          </w:p>
        </w:tc>
        <w:tc>
          <w:tcPr>
            <w:tcW w:w="739" w:type="pct"/>
            <w:vMerge/>
            <w:shd w:val="clear" w:color="auto" w:fill="auto"/>
            <w:vAlign w:val="center"/>
          </w:tcPr>
          <w:p w:rsidR="002323F5" w:rsidRPr="00B71439" w:rsidRDefault="002323F5" w:rsidP="003F22AE">
            <w:pPr>
              <w:spacing w:line="280" w:lineRule="exact"/>
              <w:jc w:val="center"/>
              <w:rPr>
                <w:color w:val="000000" w:themeColor="text1"/>
                <w:sz w:val="18"/>
                <w:szCs w:val="18"/>
              </w:rPr>
            </w:pPr>
          </w:p>
        </w:tc>
        <w:tc>
          <w:tcPr>
            <w:tcW w:w="840" w:type="pct"/>
            <w:vMerge/>
            <w:shd w:val="clear" w:color="auto" w:fill="auto"/>
            <w:vAlign w:val="center"/>
          </w:tcPr>
          <w:p w:rsidR="002323F5" w:rsidRPr="00B71439" w:rsidRDefault="002323F5" w:rsidP="003F22AE">
            <w:pPr>
              <w:spacing w:line="280" w:lineRule="exact"/>
              <w:jc w:val="center"/>
              <w:rPr>
                <w:color w:val="000000" w:themeColor="text1"/>
                <w:sz w:val="18"/>
                <w:szCs w:val="18"/>
              </w:rPr>
            </w:pPr>
          </w:p>
        </w:tc>
        <w:tc>
          <w:tcPr>
            <w:tcW w:w="778" w:type="pct"/>
            <w:shd w:val="clear" w:color="auto" w:fill="auto"/>
            <w:vAlign w:val="center"/>
          </w:tcPr>
          <w:p w:rsidR="002323F5" w:rsidRPr="00B71439" w:rsidRDefault="002323F5" w:rsidP="003F22AE">
            <w:pPr>
              <w:spacing w:line="280" w:lineRule="exact"/>
              <w:jc w:val="center"/>
              <w:rPr>
                <w:color w:val="000000" w:themeColor="text1"/>
                <w:sz w:val="18"/>
                <w:szCs w:val="18"/>
              </w:rPr>
            </w:pPr>
            <w:r w:rsidRPr="00B71439">
              <w:rPr>
                <w:color w:val="000000" w:themeColor="text1"/>
                <w:sz w:val="18"/>
                <w:szCs w:val="18"/>
              </w:rPr>
              <w:t>1</w:t>
            </w:r>
            <w:r w:rsidRPr="00B71439">
              <w:rPr>
                <w:color w:val="000000" w:themeColor="text1"/>
                <w:sz w:val="18"/>
                <w:szCs w:val="18"/>
              </w:rPr>
              <w:t>次</w:t>
            </w:r>
            <w:r w:rsidRPr="00B71439">
              <w:rPr>
                <w:color w:val="000000" w:themeColor="text1"/>
                <w:sz w:val="18"/>
                <w:szCs w:val="18"/>
              </w:rPr>
              <w:t>/</w:t>
            </w:r>
            <w:r w:rsidR="00693F1C" w:rsidRPr="00B71439">
              <w:rPr>
                <w:color w:val="000000" w:themeColor="text1"/>
                <w:sz w:val="18"/>
                <w:szCs w:val="18"/>
              </w:rPr>
              <w:t>季度</w:t>
            </w:r>
          </w:p>
        </w:tc>
      </w:tr>
      <w:tr w:rsidR="00930255" w:rsidRPr="00B71439" w:rsidTr="002323F5">
        <w:trPr>
          <w:trHeight w:val="323"/>
          <w:jc w:val="center"/>
        </w:trPr>
        <w:tc>
          <w:tcPr>
            <w:tcW w:w="398" w:type="pct"/>
            <w:vMerge/>
            <w:shd w:val="clear" w:color="auto" w:fill="auto"/>
            <w:vAlign w:val="center"/>
          </w:tcPr>
          <w:p w:rsidR="002323F5" w:rsidRPr="00B71439" w:rsidRDefault="002323F5" w:rsidP="003F22AE">
            <w:pPr>
              <w:spacing w:line="280" w:lineRule="exact"/>
              <w:jc w:val="center"/>
              <w:rPr>
                <w:color w:val="000000" w:themeColor="text1"/>
                <w:sz w:val="18"/>
                <w:szCs w:val="18"/>
              </w:rPr>
            </w:pPr>
          </w:p>
        </w:tc>
        <w:tc>
          <w:tcPr>
            <w:tcW w:w="830" w:type="pct"/>
            <w:vMerge/>
            <w:shd w:val="clear" w:color="auto" w:fill="auto"/>
            <w:vAlign w:val="center"/>
          </w:tcPr>
          <w:p w:rsidR="002323F5" w:rsidRPr="00B71439" w:rsidRDefault="002323F5" w:rsidP="002323F5">
            <w:pPr>
              <w:spacing w:line="280" w:lineRule="exact"/>
              <w:jc w:val="center"/>
              <w:rPr>
                <w:color w:val="000000" w:themeColor="text1"/>
                <w:sz w:val="18"/>
                <w:szCs w:val="18"/>
              </w:rPr>
            </w:pPr>
          </w:p>
        </w:tc>
        <w:tc>
          <w:tcPr>
            <w:tcW w:w="916" w:type="pct"/>
            <w:shd w:val="clear" w:color="auto" w:fill="auto"/>
            <w:vAlign w:val="center"/>
          </w:tcPr>
          <w:p w:rsidR="002323F5" w:rsidRPr="00B71439" w:rsidRDefault="002323F5" w:rsidP="003F22AE">
            <w:pPr>
              <w:spacing w:line="280" w:lineRule="exact"/>
              <w:jc w:val="center"/>
              <w:rPr>
                <w:color w:val="000000" w:themeColor="text1"/>
                <w:sz w:val="18"/>
                <w:szCs w:val="18"/>
              </w:rPr>
            </w:pPr>
            <w:r w:rsidRPr="00B71439">
              <w:rPr>
                <w:color w:val="000000" w:themeColor="text1"/>
                <w:sz w:val="18"/>
                <w:szCs w:val="18"/>
              </w:rPr>
              <w:t>二噁英</w:t>
            </w:r>
          </w:p>
        </w:tc>
        <w:tc>
          <w:tcPr>
            <w:tcW w:w="499" w:type="pct"/>
            <w:vMerge/>
            <w:shd w:val="clear" w:color="auto" w:fill="auto"/>
            <w:vAlign w:val="center"/>
          </w:tcPr>
          <w:p w:rsidR="002323F5" w:rsidRPr="00B71439" w:rsidRDefault="002323F5" w:rsidP="003F22AE">
            <w:pPr>
              <w:spacing w:line="280" w:lineRule="exact"/>
              <w:jc w:val="center"/>
              <w:rPr>
                <w:color w:val="000000" w:themeColor="text1"/>
                <w:sz w:val="18"/>
                <w:szCs w:val="18"/>
              </w:rPr>
            </w:pPr>
          </w:p>
        </w:tc>
        <w:tc>
          <w:tcPr>
            <w:tcW w:w="739" w:type="pct"/>
            <w:vMerge/>
            <w:shd w:val="clear" w:color="auto" w:fill="auto"/>
            <w:vAlign w:val="center"/>
          </w:tcPr>
          <w:p w:rsidR="002323F5" w:rsidRPr="00B71439" w:rsidRDefault="002323F5" w:rsidP="003F22AE">
            <w:pPr>
              <w:spacing w:line="280" w:lineRule="exact"/>
              <w:jc w:val="center"/>
              <w:rPr>
                <w:color w:val="000000" w:themeColor="text1"/>
                <w:sz w:val="18"/>
                <w:szCs w:val="18"/>
              </w:rPr>
            </w:pPr>
          </w:p>
        </w:tc>
        <w:tc>
          <w:tcPr>
            <w:tcW w:w="840" w:type="pct"/>
            <w:vMerge/>
            <w:shd w:val="clear" w:color="auto" w:fill="auto"/>
            <w:vAlign w:val="center"/>
          </w:tcPr>
          <w:p w:rsidR="002323F5" w:rsidRPr="00B71439" w:rsidRDefault="002323F5" w:rsidP="003F22AE">
            <w:pPr>
              <w:spacing w:line="280" w:lineRule="exact"/>
              <w:jc w:val="center"/>
              <w:rPr>
                <w:color w:val="000000" w:themeColor="text1"/>
                <w:sz w:val="18"/>
                <w:szCs w:val="18"/>
              </w:rPr>
            </w:pPr>
          </w:p>
        </w:tc>
        <w:tc>
          <w:tcPr>
            <w:tcW w:w="778" w:type="pct"/>
            <w:shd w:val="clear" w:color="auto" w:fill="auto"/>
            <w:vAlign w:val="center"/>
          </w:tcPr>
          <w:p w:rsidR="002323F5" w:rsidRPr="00B71439" w:rsidRDefault="002323F5" w:rsidP="003F22AE">
            <w:pPr>
              <w:spacing w:line="280" w:lineRule="exact"/>
              <w:jc w:val="center"/>
              <w:rPr>
                <w:color w:val="000000" w:themeColor="text1"/>
                <w:sz w:val="18"/>
                <w:szCs w:val="18"/>
              </w:rPr>
            </w:pPr>
            <w:r w:rsidRPr="00B71439">
              <w:rPr>
                <w:color w:val="000000" w:themeColor="text1"/>
                <w:sz w:val="18"/>
                <w:szCs w:val="18"/>
              </w:rPr>
              <w:t>1</w:t>
            </w:r>
            <w:r w:rsidRPr="00B71439">
              <w:rPr>
                <w:color w:val="000000" w:themeColor="text1"/>
                <w:sz w:val="18"/>
                <w:szCs w:val="18"/>
              </w:rPr>
              <w:t>次</w:t>
            </w:r>
            <w:r w:rsidRPr="00B71439">
              <w:rPr>
                <w:color w:val="000000" w:themeColor="text1"/>
                <w:sz w:val="18"/>
                <w:szCs w:val="18"/>
              </w:rPr>
              <w:t>/</w:t>
            </w:r>
            <w:r w:rsidRPr="00B71439">
              <w:rPr>
                <w:color w:val="000000" w:themeColor="text1"/>
                <w:sz w:val="18"/>
                <w:szCs w:val="18"/>
              </w:rPr>
              <w:t>年</w:t>
            </w:r>
          </w:p>
        </w:tc>
      </w:tr>
      <w:tr w:rsidR="00930255" w:rsidRPr="00B71439" w:rsidTr="002323F5">
        <w:trPr>
          <w:trHeight w:val="323"/>
          <w:jc w:val="center"/>
        </w:trPr>
        <w:tc>
          <w:tcPr>
            <w:tcW w:w="1228" w:type="pct"/>
            <w:gridSpan w:val="2"/>
            <w:shd w:val="clear" w:color="auto" w:fill="auto"/>
            <w:vAlign w:val="center"/>
          </w:tcPr>
          <w:p w:rsidR="002323F5" w:rsidRPr="00B71439" w:rsidRDefault="002323F5" w:rsidP="002323F5">
            <w:pPr>
              <w:spacing w:line="280" w:lineRule="exact"/>
              <w:jc w:val="center"/>
              <w:rPr>
                <w:color w:val="000000" w:themeColor="text1"/>
                <w:sz w:val="18"/>
                <w:szCs w:val="18"/>
              </w:rPr>
            </w:pPr>
            <w:r w:rsidRPr="00B71439">
              <w:rPr>
                <w:color w:val="000000" w:themeColor="text1"/>
                <w:sz w:val="18"/>
                <w:szCs w:val="18"/>
              </w:rPr>
              <w:t>无组织</w:t>
            </w:r>
          </w:p>
        </w:tc>
        <w:tc>
          <w:tcPr>
            <w:tcW w:w="1415" w:type="pct"/>
            <w:gridSpan w:val="2"/>
            <w:shd w:val="clear" w:color="auto" w:fill="auto"/>
            <w:vAlign w:val="center"/>
          </w:tcPr>
          <w:p w:rsidR="002323F5" w:rsidRPr="00B71439" w:rsidRDefault="002323F5" w:rsidP="003F22AE">
            <w:pPr>
              <w:spacing w:line="280" w:lineRule="exact"/>
              <w:jc w:val="center"/>
              <w:rPr>
                <w:color w:val="000000" w:themeColor="text1"/>
                <w:sz w:val="18"/>
                <w:szCs w:val="18"/>
              </w:rPr>
            </w:pPr>
            <w:r w:rsidRPr="00B71439">
              <w:rPr>
                <w:color w:val="000000" w:themeColor="text1"/>
                <w:sz w:val="18"/>
                <w:szCs w:val="18"/>
              </w:rPr>
              <w:t>厂界无组织</w:t>
            </w:r>
            <w:r w:rsidRPr="00B71439">
              <w:rPr>
                <w:color w:val="000000" w:themeColor="text1"/>
                <w:sz w:val="18"/>
                <w:szCs w:val="18"/>
              </w:rPr>
              <w:t>NH</w:t>
            </w:r>
            <w:r w:rsidRPr="00B71439">
              <w:rPr>
                <w:color w:val="000000" w:themeColor="text1"/>
                <w:sz w:val="18"/>
                <w:szCs w:val="18"/>
                <w:vertAlign w:val="subscript"/>
              </w:rPr>
              <w:t>3</w:t>
            </w:r>
            <w:r w:rsidRPr="00B71439">
              <w:rPr>
                <w:color w:val="000000" w:themeColor="text1"/>
                <w:sz w:val="18"/>
                <w:szCs w:val="18"/>
              </w:rPr>
              <w:t>和</w:t>
            </w:r>
            <w:r w:rsidRPr="00B71439">
              <w:rPr>
                <w:color w:val="000000" w:themeColor="text1"/>
                <w:sz w:val="18"/>
                <w:szCs w:val="18"/>
              </w:rPr>
              <w:t>H</w:t>
            </w:r>
            <w:r w:rsidRPr="00B71439">
              <w:rPr>
                <w:color w:val="000000" w:themeColor="text1"/>
                <w:sz w:val="18"/>
                <w:szCs w:val="18"/>
                <w:vertAlign w:val="subscript"/>
              </w:rPr>
              <w:t>2</w:t>
            </w:r>
            <w:r w:rsidRPr="00B71439">
              <w:rPr>
                <w:color w:val="000000" w:themeColor="text1"/>
                <w:sz w:val="18"/>
                <w:szCs w:val="18"/>
              </w:rPr>
              <w:t>S</w:t>
            </w:r>
          </w:p>
        </w:tc>
        <w:tc>
          <w:tcPr>
            <w:tcW w:w="1579" w:type="pct"/>
            <w:gridSpan w:val="2"/>
            <w:shd w:val="clear" w:color="auto" w:fill="auto"/>
            <w:vAlign w:val="center"/>
          </w:tcPr>
          <w:p w:rsidR="002323F5" w:rsidRPr="00B71439" w:rsidRDefault="002323F5" w:rsidP="003F22AE">
            <w:pPr>
              <w:spacing w:line="280" w:lineRule="exact"/>
              <w:jc w:val="center"/>
              <w:rPr>
                <w:color w:val="000000" w:themeColor="text1"/>
                <w:sz w:val="18"/>
                <w:szCs w:val="18"/>
              </w:rPr>
            </w:pPr>
            <w:r w:rsidRPr="00B71439">
              <w:rPr>
                <w:color w:val="000000" w:themeColor="text1"/>
                <w:sz w:val="18"/>
                <w:szCs w:val="18"/>
              </w:rPr>
              <w:t>厂界四周各设置</w:t>
            </w:r>
            <w:r w:rsidRPr="00B71439">
              <w:rPr>
                <w:color w:val="000000" w:themeColor="text1"/>
                <w:sz w:val="18"/>
                <w:szCs w:val="18"/>
              </w:rPr>
              <w:t>1</w:t>
            </w:r>
            <w:r w:rsidRPr="00B71439">
              <w:rPr>
                <w:color w:val="000000" w:themeColor="text1"/>
                <w:sz w:val="18"/>
                <w:szCs w:val="18"/>
              </w:rPr>
              <w:t>个监测点位</w:t>
            </w:r>
          </w:p>
        </w:tc>
        <w:tc>
          <w:tcPr>
            <w:tcW w:w="778" w:type="pct"/>
            <w:shd w:val="clear" w:color="auto" w:fill="auto"/>
            <w:vAlign w:val="center"/>
          </w:tcPr>
          <w:p w:rsidR="002323F5" w:rsidRPr="00B71439" w:rsidRDefault="002323F5" w:rsidP="003F22AE">
            <w:pPr>
              <w:spacing w:line="280" w:lineRule="exact"/>
              <w:jc w:val="center"/>
              <w:rPr>
                <w:color w:val="000000" w:themeColor="text1"/>
                <w:sz w:val="18"/>
                <w:szCs w:val="18"/>
              </w:rPr>
            </w:pPr>
            <w:r w:rsidRPr="00B71439">
              <w:rPr>
                <w:color w:val="000000" w:themeColor="text1"/>
                <w:sz w:val="18"/>
                <w:szCs w:val="18"/>
              </w:rPr>
              <w:t>1</w:t>
            </w:r>
            <w:r w:rsidRPr="00B71439">
              <w:rPr>
                <w:color w:val="000000" w:themeColor="text1"/>
                <w:sz w:val="18"/>
                <w:szCs w:val="18"/>
              </w:rPr>
              <w:t>次</w:t>
            </w:r>
            <w:r w:rsidRPr="00B71439">
              <w:rPr>
                <w:color w:val="000000" w:themeColor="text1"/>
                <w:sz w:val="18"/>
                <w:szCs w:val="18"/>
              </w:rPr>
              <w:t>/</w:t>
            </w:r>
            <w:r w:rsidR="00693F1C" w:rsidRPr="00B71439">
              <w:rPr>
                <w:color w:val="000000" w:themeColor="text1"/>
                <w:sz w:val="18"/>
                <w:szCs w:val="18"/>
              </w:rPr>
              <w:t>半年</w:t>
            </w:r>
          </w:p>
        </w:tc>
      </w:tr>
    </w:tbl>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10.3.2 </w:t>
      </w:r>
      <w:r w:rsidRPr="00B71439">
        <w:rPr>
          <w:rFonts w:eastAsia="黑体"/>
          <w:b w:val="0"/>
          <w:color w:val="000000" w:themeColor="text1"/>
          <w:sz w:val="24"/>
          <w:szCs w:val="24"/>
        </w:rPr>
        <w:t>地下水监控</w:t>
      </w:r>
    </w:p>
    <w:p w:rsidR="00A41CA9" w:rsidRPr="00B71439" w:rsidRDefault="00AD5C6B" w:rsidP="00A41CA9">
      <w:pPr>
        <w:spacing w:line="360" w:lineRule="auto"/>
        <w:ind w:firstLineChars="200" w:firstLine="480"/>
        <w:jc w:val="left"/>
        <w:rPr>
          <w:color w:val="000000" w:themeColor="text1"/>
          <w:sz w:val="24"/>
        </w:rPr>
      </w:pPr>
      <w:r w:rsidRPr="00B71439">
        <w:rPr>
          <w:color w:val="000000" w:themeColor="text1"/>
          <w:sz w:val="24"/>
        </w:rPr>
        <w:t>在项目地下水水力下游</w:t>
      </w:r>
      <w:r w:rsidR="00A41CA9" w:rsidRPr="00B71439">
        <w:rPr>
          <w:color w:val="000000" w:themeColor="text1"/>
          <w:sz w:val="24"/>
        </w:rPr>
        <w:t>设置</w:t>
      </w:r>
      <w:r w:rsidR="00A41CA9" w:rsidRPr="00B71439">
        <w:rPr>
          <w:color w:val="000000" w:themeColor="text1"/>
          <w:sz w:val="24"/>
        </w:rPr>
        <w:t>1</w:t>
      </w:r>
      <w:r w:rsidR="00A41CA9" w:rsidRPr="00B71439">
        <w:rPr>
          <w:color w:val="000000" w:themeColor="text1"/>
          <w:sz w:val="24"/>
        </w:rPr>
        <w:t>个地下水环境影响跟踪监测点。监测井的深度应至少到达中风化石灰岩，一般为</w:t>
      </w:r>
      <w:r w:rsidR="00A41CA9" w:rsidRPr="00B71439">
        <w:rPr>
          <w:color w:val="000000" w:themeColor="text1"/>
          <w:sz w:val="24"/>
        </w:rPr>
        <w:t>8~10m</w:t>
      </w:r>
      <w:r w:rsidR="00A41CA9" w:rsidRPr="00B71439">
        <w:rPr>
          <w:color w:val="000000" w:themeColor="text1"/>
          <w:sz w:val="24"/>
        </w:rPr>
        <w:t>。监测层位为粉质黏土层的隙水含水层。每季度监测一次。</w:t>
      </w:r>
    </w:p>
    <w:p w:rsidR="00A41CA9" w:rsidRPr="00B71439" w:rsidRDefault="00A41CA9" w:rsidP="00A41CA9">
      <w:pPr>
        <w:spacing w:line="360" w:lineRule="auto"/>
        <w:ind w:firstLineChars="200" w:firstLine="480"/>
        <w:jc w:val="left"/>
        <w:rPr>
          <w:color w:val="000000" w:themeColor="text1"/>
          <w:sz w:val="24"/>
        </w:rPr>
      </w:pPr>
      <w:r w:rsidRPr="00B71439">
        <w:rPr>
          <w:color w:val="000000" w:themeColor="text1"/>
          <w:sz w:val="24"/>
        </w:rPr>
        <w:t>监测因子包括</w:t>
      </w:r>
      <w:r w:rsidRPr="00B71439">
        <w:rPr>
          <w:color w:val="000000" w:themeColor="text1"/>
          <w:sz w:val="24"/>
        </w:rPr>
        <w:t>pH</w:t>
      </w:r>
      <w:r w:rsidRPr="00B71439">
        <w:rPr>
          <w:color w:val="000000" w:themeColor="text1"/>
          <w:sz w:val="24"/>
        </w:rPr>
        <w:t>、氨氮、硝酸盐、亚硝酸盐、硫酸盐、挥发酚、氯化物、镉、铅、砷、六价铬、汞、溶解性总固体、总硬度、总大肠菌群。</w:t>
      </w:r>
    </w:p>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10.3.3 </w:t>
      </w:r>
      <w:r w:rsidRPr="00B71439">
        <w:rPr>
          <w:rFonts w:eastAsia="黑体"/>
          <w:b w:val="0"/>
          <w:color w:val="000000" w:themeColor="text1"/>
          <w:sz w:val="24"/>
          <w:szCs w:val="24"/>
        </w:rPr>
        <w:t>厂界噪声监测</w:t>
      </w:r>
    </w:p>
    <w:p w:rsidR="00A41CA9" w:rsidRPr="00B71439" w:rsidRDefault="00A41CA9" w:rsidP="00A41CA9">
      <w:pPr>
        <w:spacing w:line="360" w:lineRule="auto"/>
        <w:ind w:firstLineChars="200" w:firstLine="480"/>
        <w:jc w:val="left"/>
        <w:rPr>
          <w:color w:val="000000" w:themeColor="text1"/>
          <w:sz w:val="24"/>
          <w:szCs w:val="21"/>
        </w:rPr>
      </w:pPr>
      <w:r w:rsidRPr="00B71439">
        <w:rPr>
          <w:color w:val="000000" w:themeColor="text1"/>
          <w:sz w:val="24"/>
          <w:szCs w:val="21"/>
        </w:rPr>
        <w:t>厂（场）界噪声每季度监测一次；按《工业企业厂界环境噪声排放标准》的规定进行监测。监测点位为各向厂界外</w:t>
      </w:r>
      <w:r w:rsidRPr="00B71439">
        <w:rPr>
          <w:color w:val="000000" w:themeColor="text1"/>
          <w:sz w:val="24"/>
          <w:szCs w:val="21"/>
        </w:rPr>
        <w:t>1m</w:t>
      </w:r>
      <w:r w:rsidRPr="00B71439">
        <w:rPr>
          <w:color w:val="000000" w:themeColor="text1"/>
          <w:sz w:val="24"/>
          <w:szCs w:val="21"/>
        </w:rPr>
        <w:t>，监测因子为等效连续</w:t>
      </w:r>
      <w:r w:rsidRPr="00B71439">
        <w:rPr>
          <w:color w:val="000000" w:themeColor="text1"/>
          <w:sz w:val="24"/>
          <w:szCs w:val="21"/>
        </w:rPr>
        <w:t>A</w:t>
      </w:r>
      <w:r w:rsidRPr="00B71439">
        <w:rPr>
          <w:color w:val="000000" w:themeColor="text1"/>
          <w:sz w:val="24"/>
          <w:szCs w:val="21"/>
        </w:rPr>
        <w:t>声级。</w:t>
      </w:r>
    </w:p>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10.3.</w:t>
      </w:r>
      <w:r w:rsidR="000614FB" w:rsidRPr="00B71439">
        <w:rPr>
          <w:rFonts w:eastAsia="黑体"/>
          <w:b w:val="0"/>
          <w:color w:val="000000" w:themeColor="text1"/>
          <w:sz w:val="24"/>
          <w:szCs w:val="24"/>
        </w:rPr>
        <w:t>4</w:t>
      </w:r>
      <w:r w:rsidRPr="00B71439">
        <w:rPr>
          <w:rFonts w:eastAsia="黑体"/>
          <w:b w:val="0"/>
          <w:color w:val="000000" w:themeColor="text1"/>
          <w:sz w:val="24"/>
          <w:szCs w:val="24"/>
        </w:rPr>
        <w:t xml:space="preserve"> </w:t>
      </w:r>
      <w:r w:rsidRPr="00B71439">
        <w:rPr>
          <w:rFonts w:eastAsia="黑体"/>
          <w:b w:val="0"/>
          <w:color w:val="000000" w:themeColor="text1"/>
          <w:sz w:val="24"/>
          <w:szCs w:val="24"/>
        </w:rPr>
        <w:t>土壤监控</w:t>
      </w:r>
    </w:p>
    <w:p w:rsidR="00A84065" w:rsidRPr="00B71439" w:rsidRDefault="00A84065" w:rsidP="00A84065">
      <w:pPr>
        <w:spacing w:line="360" w:lineRule="auto"/>
        <w:ind w:firstLineChars="200" w:firstLine="480"/>
        <w:rPr>
          <w:color w:val="000000" w:themeColor="text1"/>
          <w:sz w:val="24"/>
          <w:szCs w:val="21"/>
        </w:rPr>
      </w:pPr>
      <w:r w:rsidRPr="00B71439">
        <w:rPr>
          <w:color w:val="000000" w:themeColor="text1"/>
          <w:sz w:val="24"/>
          <w:szCs w:val="21"/>
        </w:rPr>
        <w:t>本评价要求在工程投产前，在厂址区域全年主导风向的上、下风向各设</w:t>
      </w:r>
      <w:r w:rsidRPr="00B71439">
        <w:rPr>
          <w:color w:val="000000" w:themeColor="text1"/>
          <w:sz w:val="24"/>
          <w:szCs w:val="21"/>
        </w:rPr>
        <w:t>1</w:t>
      </w:r>
      <w:r w:rsidRPr="00B71439">
        <w:rPr>
          <w:color w:val="000000" w:themeColor="text1"/>
          <w:sz w:val="24"/>
          <w:szCs w:val="21"/>
        </w:rPr>
        <w:t>个土壤中二噁英监测点，监测土壤中的二噁英浓度。</w:t>
      </w:r>
    </w:p>
    <w:p w:rsidR="00A41CA9" w:rsidRPr="00B71439" w:rsidRDefault="00A41CA9" w:rsidP="00A41CA9">
      <w:pPr>
        <w:spacing w:line="360" w:lineRule="auto"/>
        <w:ind w:firstLineChars="200" w:firstLine="480"/>
        <w:jc w:val="left"/>
        <w:rPr>
          <w:color w:val="000000" w:themeColor="text1"/>
          <w:sz w:val="24"/>
          <w:szCs w:val="21"/>
        </w:rPr>
      </w:pPr>
      <w:r w:rsidRPr="00B71439">
        <w:rPr>
          <w:color w:val="000000" w:themeColor="text1"/>
          <w:sz w:val="24"/>
          <w:szCs w:val="21"/>
        </w:rPr>
        <w:t>对照《排污单位自行监测技术指南</w:t>
      </w:r>
      <w:r w:rsidRPr="00B71439">
        <w:rPr>
          <w:color w:val="000000" w:themeColor="text1"/>
          <w:sz w:val="24"/>
          <w:szCs w:val="21"/>
        </w:rPr>
        <w:t xml:space="preserve"> </w:t>
      </w:r>
      <w:r w:rsidRPr="00B71439">
        <w:rPr>
          <w:color w:val="000000" w:themeColor="text1"/>
          <w:sz w:val="24"/>
          <w:szCs w:val="21"/>
        </w:rPr>
        <w:t>总则》（</w:t>
      </w:r>
      <w:r w:rsidRPr="00B71439">
        <w:rPr>
          <w:color w:val="000000" w:themeColor="text1"/>
          <w:sz w:val="24"/>
          <w:szCs w:val="21"/>
        </w:rPr>
        <w:t>HJ819-2017</w:t>
      </w:r>
      <w:r w:rsidRPr="00B71439">
        <w:rPr>
          <w:color w:val="000000" w:themeColor="text1"/>
          <w:sz w:val="24"/>
          <w:szCs w:val="21"/>
        </w:rPr>
        <w:t>）、《土壤环境监测技术规范》（</w:t>
      </w:r>
      <w:r w:rsidRPr="00B71439">
        <w:rPr>
          <w:color w:val="000000" w:themeColor="text1"/>
          <w:sz w:val="24"/>
          <w:szCs w:val="21"/>
        </w:rPr>
        <w:t>HJ/T166-2004</w:t>
      </w:r>
      <w:r w:rsidRPr="00B71439">
        <w:rPr>
          <w:color w:val="000000" w:themeColor="text1"/>
          <w:sz w:val="24"/>
          <w:szCs w:val="21"/>
        </w:rPr>
        <w:t>），结合本项目特征，本项目建成后，土壤监测项目与频次制定如下：</w:t>
      </w:r>
    </w:p>
    <w:p w:rsidR="00A41CA9" w:rsidRPr="00B71439" w:rsidRDefault="00A41CA9" w:rsidP="00A41CA9">
      <w:pPr>
        <w:spacing w:line="360" w:lineRule="auto"/>
        <w:jc w:val="center"/>
        <w:rPr>
          <w:rFonts w:eastAsia="黑体"/>
          <w:color w:val="000000" w:themeColor="text1"/>
        </w:rPr>
      </w:pPr>
      <w:r w:rsidRPr="00B71439">
        <w:rPr>
          <w:rFonts w:eastAsia="黑体"/>
          <w:color w:val="000000" w:themeColor="text1"/>
        </w:rPr>
        <w:t>表</w:t>
      </w:r>
      <w:r w:rsidRPr="00B71439">
        <w:rPr>
          <w:rFonts w:eastAsia="黑体"/>
          <w:color w:val="000000" w:themeColor="text1"/>
        </w:rPr>
        <w:t>10-3-</w:t>
      </w:r>
      <w:r w:rsidR="000614FB" w:rsidRPr="00B71439">
        <w:rPr>
          <w:rFonts w:eastAsia="黑体"/>
          <w:color w:val="000000" w:themeColor="text1"/>
        </w:rPr>
        <w:t>2</w:t>
      </w:r>
      <w:r w:rsidRPr="00B71439">
        <w:rPr>
          <w:rFonts w:eastAsia="黑体"/>
          <w:color w:val="000000" w:themeColor="text1"/>
        </w:rPr>
        <w:t xml:space="preserve">  </w:t>
      </w:r>
      <w:r w:rsidRPr="00B71439">
        <w:rPr>
          <w:rFonts w:eastAsia="黑体"/>
          <w:color w:val="000000" w:themeColor="text1"/>
        </w:rPr>
        <w:t>本项目土壤环境监测计划</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204"/>
        <w:gridCol w:w="1204"/>
        <w:gridCol w:w="4678"/>
        <w:gridCol w:w="1436"/>
      </w:tblGrid>
      <w:tr w:rsidR="00930255" w:rsidRPr="00B71439" w:rsidTr="003F22AE">
        <w:trPr>
          <w:trHeight w:val="340"/>
          <w:jc w:val="center"/>
        </w:trPr>
        <w:tc>
          <w:tcPr>
            <w:tcW w:w="0" w:type="auto"/>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监测对象</w:t>
            </w:r>
          </w:p>
        </w:tc>
        <w:tc>
          <w:tcPr>
            <w:tcW w:w="0" w:type="auto"/>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监测项目</w:t>
            </w:r>
          </w:p>
        </w:tc>
        <w:tc>
          <w:tcPr>
            <w:tcW w:w="0" w:type="auto"/>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监测项目</w:t>
            </w:r>
          </w:p>
        </w:tc>
        <w:tc>
          <w:tcPr>
            <w:tcW w:w="0" w:type="auto"/>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监测频次</w:t>
            </w:r>
          </w:p>
        </w:tc>
      </w:tr>
      <w:tr w:rsidR="00930255" w:rsidRPr="00B71439" w:rsidTr="003F22AE">
        <w:trPr>
          <w:trHeight w:val="340"/>
          <w:jc w:val="center"/>
        </w:trPr>
        <w:tc>
          <w:tcPr>
            <w:tcW w:w="0" w:type="auto"/>
            <w:vMerge w:val="restar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土壤</w:t>
            </w:r>
          </w:p>
        </w:tc>
        <w:tc>
          <w:tcPr>
            <w:tcW w:w="0" w:type="auto"/>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基本项目</w:t>
            </w:r>
          </w:p>
        </w:tc>
        <w:tc>
          <w:tcPr>
            <w:tcW w:w="0" w:type="auto"/>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pH</w:t>
            </w:r>
            <w:r w:rsidRPr="00B71439">
              <w:rPr>
                <w:color w:val="000000" w:themeColor="text1"/>
                <w:sz w:val="18"/>
                <w:szCs w:val="18"/>
              </w:rPr>
              <w:t>、阳离子交换量</w:t>
            </w:r>
          </w:p>
        </w:tc>
        <w:tc>
          <w:tcPr>
            <w:tcW w:w="0" w:type="auto"/>
            <w:vMerge w:val="restart"/>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每</w:t>
            </w:r>
            <w:r w:rsidRPr="00B71439">
              <w:rPr>
                <w:color w:val="000000" w:themeColor="text1"/>
                <w:sz w:val="18"/>
                <w:szCs w:val="18"/>
              </w:rPr>
              <w:t>3</w:t>
            </w:r>
            <w:r w:rsidRPr="00B71439">
              <w:rPr>
                <w:color w:val="000000" w:themeColor="text1"/>
                <w:sz w:val="18"/>
                <w:szCs w:val="18"/>
              </w:rPr>
              <w:t>年一次</w:t>
            </w:r>
          </w:p>
        </w:tc>
      </w:tr>
      <w:tr w:rsidR="00930255" w:rsidRPr="00B71439" w:rsidTr="003F22AE">
        <w:trPr>
          <w:trHeight w:val="340"/>
          <w:jc w:val="center"/>
        </w:trPr>
        <w:tc>
          <w:tcPr>
            <w:tcW w:w="0" w:type="auto"/>
            <w:vMerge/>
            <w:shd w:val="clear" w:color="auto" w:fill="auto"/>
            <w:vAlign w:val="center"/>
          </w:tcPr>
          <w:p w:rsidR="00A41CA9" w:rsidRPr="00B71439" w:rsidRDefault="00A41CA9" w:rsidP="003F22AE">
            <w:pPr>
              <w:jc w:val="center"/>
              <w:rPr>
                <w:color w:val="000000" w:themeColor="text1"/>
                <w:sz w:val="18"/>
                <w:szCs w:val="18"/>
              </w:rPr>
            </w:pPr>
          </w:p>
        </w:tc>
        <w:tc>
          <w:tcPr>
            <w:tcW w:w="0" w:type="auto"/>
            <w:shd w:val="clear" w:color="auto" w:fill="auto"/>
            <w:vAlign w:val="center"/>
          </w:tcPr>
          <w:p w:rsidR="00A41CA9" w:rsidRPr="00B71439" w:rsidRDefault="00A41CA9" w:rsidP="003F22AE">
            <w:pPr>
              <w:jc w:val="center"/>
              <w:rPr>
                <w:color w:val="000000" w:themeColor="text1"/>
                <w:sz w:val="18"/>
                <w:szCs w:val="18"/>
              </w:rPr>
            </w:pPr>
            <w:r w:rsidRPr="00B71439">
              <w:rPr>
                <w:color w:val="000000" w:themeColor="text1"/>
                <w:sz w:val="18"/>
                <w:szCs w:val="18"/>
              </w:rPr>
              <w:t>重点项目</w:t>
            </w:r>
          </w:p>
        </w:tc>
        <w:tc>
          <w:tcPr>
            <w:tcW w:w="0" w:type="auto"/>
            <w:shd w:val="clear" w:color="auto" w:fill="auto"/>
            <w:vAlign w:val="center"/>
          </w:tcPr>
          <w:p w:rsidR="00A41CA9" w:rsidRPr="00B71439" w:rsidRDefault="00A41CA9" w:rsidP="001B3761">
            <w:pPr>
              <w:jc w:val="center"/>
              <w:rPr>
                <w:color w:val="000000" w:themeColor="text1"/>
                <w:sz w:val="18"/>
                <w:szCs w:val="18"/>
              </w:rPr>
            </w:pPr>
            <w:r w:rsidRPr="00B71439">
              <w:rPr>
                <w:color w:val="000000" w:themeColor="text1"/>
                <w:sz w:val="18"/>
                <w:szCs w:val="18"/>
              </w:rPr>
              <w:t>镉、铬、汞、砷、铅、铜、锌、镍</w:t>
            </w:r>
            <w:r w:rsidR="008C2ECC" w:rsidRPr="00B71439">
              <w:rPr>
                <w:color w:val="000000" w:themeColor="text1"/>
                <w:sz w:val="18"/>
                <w:szCs w:val="18"/>
              </w:rPr>
              <w:t>、二噁英</w:t>
            </w:r>
          </w:p>
        </w:tc>
        <w:tc>
          <w:tcPr>
            <w:tcW w:w="0" w:type="auto"/>
            <w:vMerge/>
            <w:shd w:val="clear" w:color="auto" w:fill="auto"/>
            <w:vAlign w:val="center"/>
          </w:tcPr>
          <w:p w:rsidR="00A41CA9" w:rsidRPr="00B71439" w:rsidRDefault="00A41CA9" w:rsidP="003F22AE">
            <w:pPr>
              <w:jc w:val="center"/>
              <w:rPr>
                <w:color w:val="000000" w:themeColor="text1"/>
                <w:sz w:val="18"/>
                <w:szCs w:val="18"/>
              </w:rPr>
            </w:pPr>
          </w:p>
        </w:tc>
      </w:tr>
    </w:tbl>
    <w:p w:rsidR="00A84065" w:rsidRPr="00B71439" w:rsidRDefault="00A84065" w:rsidP="00A84065">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10.3.5 </w:t>
      </w:r>
      <w:r w:rsidRPr="00B71439">
        <w:rPr>
          <w:rFonts w:eastAsia="黑体"/>
          <w:b w:val="0"/>
          <w:color w:val="000000" w:themeColor="text1"/>
          <w:sz w:val="24"/>
          <w:szCs w:val="24"/>
        </w:rPr>
        <w:t>信息公开及</w:t>
      </w:r>
      <w:r w:rsidRPr="00B71439">
        <w:rPr>
          <w:rFonts w:eastAsia="黑体"/>
          <w:b w:val="0"/>
          <w:color w:val="000000" w:themeColor="text1"/>
          <w:sz w:val="24"/>
          <w:szCs w:val="24"/>
        </w:rPr>
        <w:t>“</w:t>
      </w:r>
      <w:r w:rsidRPr="00B71439">
        <w:rPr>
          <w:rFonts w:eastAsia="黑体"/>
          <w:b w:val="0"/>
          <w:color w:val="000000" w:themeColor="text1"/>
          <w:sz w:val="24"/>
          <w:szCs w:val="24"/>
        </w:rPr>
        <w:t>装树联</w:t>
      </w:r>
      <w:r w:rsidRPr="00B71439">
        <w:rPr>
          <w:rFonts w:eastAsia="黑体"/>
          <w:b w:val="0"/>
          <w:color w:val="000000" w:themeColor="text1"/>
          <w:sz w:val="24"/>
          <w:szCs w:val="24"/>
        </w:rPr>
        <w:t>”</w:t>
      </w:r>
    </w:p>
    <w:p w:rsidR="00A84065" w:rsidRPr="00B71439" w:rsidRDefault="00A84065" w:rsidP="00A84065">
      <w:pPr>
        <w:spacing w:line="360" w:lineRule="auto"/>
        <w:ind w:firstLineChars="200" w:firstLine="480"/>
        <w:rPr>
          <w:color w:val="000000" w:themeColor="text1"/>
          <w:sz w:val="24"/>
          <w:szCs w:val="21"/>
        </w:rPr>
      </w:pPr>
      <w:r w:rsidRPr="00B71439">
        <w:rPr>
          <w:color w:val="000000" w:themeColor="text1"/>
          <w:sz w:val="24"/>
          <w:szCs w:val="21"/>
        </w:rPr>
        <w:t>根据原环境保护部印发《关于生活垃圾焚烧厂安装污染物排放自动监控设备和联网有关事项的通知》（环办环监〔</w:t>
      </w:r>
      <w:r w:rsidRPr="00B71439">
        <w:rPr>
          <w:color w:val="000000" w:themeColor="text1"/>
          <w:sz w:val="24"/>
          <w:szCs w:val="21"/>
        </w:rPr>
        <w:t>2017</w:t>
      </w:r>
      <w:r w:rsidRPr="00B71439">
        <w:rPr>
          <w:color w:val="000000" w:themeColor="text1"/>
          <w:sz w:val="24"/>
          <w:szCs w:val="21"/>
        </w:rPr>
        <w:t>〕</w:t>
      </w:r>
      <w:r w:rsidRPr="00B71439">
        <w:rPr>
          <w:color w:val="000000" w:themeColor="text1"/>
          <w:sz w:val="24"/>
          <w:szCs w:val="21"/>
        </w:rPr>
        <w:t xml:space="preserve">33 </w:t>
      </w:r>
      <w:r w:rsidRPr="00B71439">
        <w:rPr>
          <w:color w:val="000000" w:themeColor="text1"/>
          <w:sz w:val="24"/>
          <w:szCs w:val="21"/>
        </w:rPr>
        <w:t>号）的要求，建设项目建成运行后需依法按照污染源自动监控设备，实施监控污染物排放信息，并在便于群众查看的位置树立电子显示屏幕，将实时监测数据向社会公开，同时将自动监控系统与环保本门联网，从而便于环保部门执法监管。</w:t>
      </w:r>
    </w:p>
    <w:p w:rsidR="00A41CA9" w:rsidRPr="00B71439" w:rsidRDefault="00A41CA9" w:rsidP="00A41CA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10.3.</w:t>
      </w:r>
      <w:r w:rsidR="00A84065" w:rsidRPr="00B71439">
        <w:rPr>
          <w:rFonts w:eastAsia="黑体"/>
          <w:b w:val="0"/>
          <w:color w:val="000000" w:themeColor="text1"/>
          <w:sz w:val="24"/>
          <w:szCs w:val="24"/>
        </w:rPr>
        <w:t>6</w:t>
      </w:r>
      <w:r w:rsidRPr="00B71439">
        <w:rPr>
          <w:rFonts w:eastAsia="黑体"/>
          <w:b w:val="0"/>
          <w:color w:val="000000" w:themeColor="text1"/>
          <w:sz w:val="24"/>
          <w:szCs w:val="24"/>
        </w:rPr>
        <w:t xml:space="preserve"> </w:t>
      </w:r>
      <w:r w:rsidRPr="00B71439">
        <w:rPr>
          <w:rFonts w:eastAsia="黑体"/>
          <w:b w:val="0"/>
          <w:color w:val="000000" w:themeColor="text1"/>
          <w:sz w:val="24"/>
          <w:szCs w:val="24"/>
        </w:rPr>
        <w:t>其他</w:t>
      </w:r>
    </w:p>
    <w:p w:rsidR="00A41CA9" w:rsidRPr="00B71439" w:rsidRDefault="00A41CA9" w:rsidP="00A41CA9">
      <w:pPr>
        <w:spacing w:line="360" w:lineRule="auto"/>
        <w:ind w:firstLineChars="200" w:firstLine="480"/>
        <w:rPr>
          <w:color w:val="000000" w:themeColor="text1"/>
          <w:sz w:val="24"/>
          <w:szCs w:val="21"/>
        </w:rPr>
      </w:pPr>
      <w:r w:rsidRPr="00B71439">
        <w:rPr>
          <w:color w:val="000000" w:themeColor="text1"/>
          <w:sz w:val="24"/>
          <w:szCs w:val="21"/>
        </w:rPr>
        <w:t>此外，企业还应参照《关于进一步加强生物质发电项目环境影响评价管理工作的通知》（环发</w:t>
      </w:r>
      <w:r w:rsidRPr="00B71439">
        <w:rPr>
          <w:color w:val="000000" w:themeColor="text1"/>
          <w:sz w:val="24"/>
          <w:szCs w:val="21"/>
        </w:rPr>
        <w:t>[2008]82</w:t>
      </w:r>
      <w:r w:rsidRPr="00B71439">
        <w:rPr>
          <w:color w:val="000000" w:themeColor="text1"/>
          <w:sz w:val="24"/>
          <w:szCs w:val="21"/>
        </w:rPr>
        <w:t>号）以及关于印发《生活垃圾焚烧发电建设项目环境准入条件》的通知（环境保护部办公厅</w:t>
      </w:r>
      <w:r w:rsidRPr="00B71439">
        <w:rPr>
          <w:color w:val="000000" w:themeColor="text1"/>
          <w:sz w:val="24"/>
          <w:szCs w:val="21"/>
        </w:rPr>
        <w:t xml:space="preserve"> </w:t>
      </w:r>
      <w:r w:rsidRPr="00B71439">
        <w:rPr>
          <w:color w:val="000000" w:themeColor="text1"/>
          <w:sz w:val="24"/>
          <w:szCs w:val="21"/>
        </w:rPr>
        <w:t>环办环评</w:t>
      </w:r>
      <w:r w:rsidRPr="00B71439">
        <w:rPr>
          <w:color w:val="000000" w:themeColor="text1"/>
          <w:sz w:val="24"/>
          <w:szCs w:val="21"/>
        </w:rPr>
        <w:t>[2018]20</w:t>
      </w:r>
      <w:r w:rsidRPr="00B71439">
        <w:rPr>
          <w:color w:val="000000" w:themeColor="text1"/>
          <w:sz w:val="24"/>
          <w:szCs w:val="21"/>
        </w:rPr>
        <w:t>号）要求，对活性炭、脱酸剂、脱硝剂喷入量</w:t>
      </w:r>
      <w:r w:rsidR="00F81CD7" w:rsidRPr="00B71439">
        <w:rPr>
          <w:color w:val="000000" w:themeColor="text1"/>
          <w:sz w:val="24"/>
          <w:szCs w:val="21"/>
        </w:rPr>
        <w:t>等烟</w:t>
      </w:r>
      <w:r w:rsidRPr="00B71439">
        <w:rPr>
          <w:color w:val="000000" w:themeColor="text1"/>
          <w:sz w:val="24"/>
          <w:szCs w:val="21"/>
        </w:rPr>
        <w:t>气净化用消耗性物资、材料施用量实施计量并计入台账。</w:t>
      </w:r>
    </w:p>
    <w:p w:rsidR="00F136C2" w:rsidRPr="00B71439" w:rsidRDefault="00F136C2" w:rsidP="00F136C2">
      <w:pPr>
        <w:pStyle w:val="21"/>
        <w:spacing w:before="0" w:after="0" w:line="360" w:lineRule="auto"/>
        <w:rPr>
          <w:rFonts w:ascii="Times New Roman" w:hAnsi="Times New Roman"/>
          <w:b w:val="0"/>
          <w:color w:val="000000" w:themeColor="text1"/>
          <w:sz w:val="28"/>
          <w:szCs w:val="28"/>
        </w:rPr>
      </w:pPr>
      <w:bookmarkStart w:id="233" w:name="_Toc1376841"/>
      <w:bookmarkStart w:id="234" w:name="_Toc413058004"/>
      <w:bookmarkStart w:id="235" w:name="_Toc462946129"/>
      <w:r w:rsidRPr="00B71439">
        <w:rPr>
          <w:rFonts w:ascii="Times New Roman" w:hAnsi="Times New Roman"/>
          <w:b w:val="0"/>
          <w:color w:val="000000" w:themeColor="text1"/>
          <w:sz w:val="28"/>
          <w:szCs w:val="28"/>
        </w:rPr>
        <w:t xml:space="preserve">10.4 </w:t>
      </w:r>
      <w:r w:rsidRPr="00B71439">
        <w:rPr>
          <w:rFonts w:ascii="Times New Roman" w:hAnsi="Times New Roman"/>
          <w:b w:val="0"/>
          <w:color w:val="000000" w:themeColor="text1"/>
          <w:sz w:val="28"/>
          <w:szCs w:val="28"/>
        </w:rPr>
        <w:t>总量控制及排污许可申请</w:t>
      </w:r>
      <w:bookmarkEnd w:id="233"/>
    </w:p>
    <w:p w:rsidR="00F136C2" w:rsidRPr="00B71439" w:rsidRDefault="00F136C2" w:rsidP="00F136C2">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10.4.1 </w:t>
      </w:r>
      <w:r w:rsidRPr="00B71439">
        <w:rPr>
          <w:rFonts w:eastAsia="黑体"/>
          <w:b w:val="0"/>
          <w:color w:val="000000" w:themeColor="text1"/>
          <w:sz w:val="24"/>
          <w:szCs w:val="24"/>
        </w:rPr>
        <w:t>排放总量</w:t>
      </w:r>
    </w:p>
    <w:p w:rsidR="00F136C2" w:rsidRPr="00B71439" w:rsidRDefault="00F136C2" w:rsidP="00F136C2">
      <w:pPr>
        <w:pStyle w:val="aff8"/>
        <w:spacing w:line="360" w:lineRule="auto"/>
        <w:ind w:firstLine="480"/>
        <w:rPr>
          <w:color w:val="000000" w:themeColor="text1"/>
          <w:sz w:val="24"/>
        </w:rPr>
      </w:pPr>
      <w:r w:rsidRPr="00B71439">
        <w:rPr>
          <w:color w:val="000000" w:themeColor="text1"/>
          <w:sz w:val="24"/>
        </w:rPr>
        <w:t>拟建项目建成运行后生产废水、生活污水经处理后均在厂内回用，不外排，不需申请水污染物排放总量指标。</w:t>
      </w:r>
    </w:p>
    <w:p w:rsidR="00F136C2" w:rsidRPr="00B71439" w:rsidRDefault="00F136C2" w:rsidP="00F136C2">
      <w:pPr>
        <w:pStyle w:val="aff8"/>
        <w:spacing w:line="360" w:lineRule="auto"/>
        <w:ind w:firstLine="480"/>
        <w:rPr>
          <w:color w:val="000000" w:themeColor="text1"/>
          <w:sz w:val="24"/>
        </w:rPr>
      </w:pPr>
      <w:r w:rsidRPr="00B71439">
        <w:rPr>
          <w:color w:val="000000" w:themeColor="text1"/>
          <w:sz w:val="24"/>
        </w:rPr>
        <w:t>本项目建成后，新增的氮氧化物排放量为</w:t>
      </w:r>
      <w:r w:rsidR="003E6BC9" w:rsidRPr="00B71439">
        <w:rPr>
          <w:color w:val="000000" w:themeColor="text1"/>
          <w:sz w:val="24"/>
        </w:rPr>
        <w:t>132.6</w:t>
      </w:r>
      <w:r w:rsidRPr="00B71439">
        <w:rPr>
          <w:color w:val="000000" w:themeColor="text1"/>
          <w:sz w:val="24"/>
        </w:rPr>
        <w:t>t/a</w:t>
      </w:r>
      <w:r w:rsidRPr="00B71439">
        <w:rPr>
          <w:color w:val="000000" w:themeColor="text1"/>
          <w:sz w:val="24"/>
        </w:rPr>
        <w:t>，二氧化硫排放量为</w:t>
      </w:r>
      <w:r w:rsidRPr="00B71439">
        <w:rPr>
          <w:color w:val="000000" w:themeColor="text1"/>
          <w:sz w:val="24"/>
        </w:rPr>
        <w:t>35.74t/a;</w:t>
      </w:r>
      <w:r w:rsidRPr="00B71439">
        <w:rPr>
          <w:color w:val="000000" w:themeColor="text1"/>
          <w:sz w:val="24"/>
        </w:rPr>
        <w:t>烟尘排放量为</w:t>
      </w:r>
      <w:r w:rsidRPr="00B71439">
        <w:rPr>
          <w:color w:val="000000" w:themeColor="text1"/>
          <w:sz w:val="24"/>
        </w:rPr>
        <w:t>8.0t/a</w:t>
      </w:r>
      <w:r w:rsidRPr="00B71439">
        <w:rPr>
          <w:color w:val="000000" w:themeColor="text1"/>
          <w:sz w:val="24"/>
        </w:rPr>
        <w:t>。</w:t>
      </w:r>
    </w:p>
    <w:p w:rsidR="00F136C2" w:rsidRPr="00B71439" w:rsidRDefault="00F136C2" w:rsidP="00F136C2">
      <w:pPr>
        <w:pStyle w:val="aff8"/>
        <w:spacing w:line="360" w:lineRule="auto"/>
        <w:ind w:firstLine="480"/>
        <w:rPr>
          <w:color w:val="000000" w:themeColor="text1"/>
          <w:sz w:val="24"/>
          <w:szCs w:val="24"/>
        </w:rPr>
      </w:pPr>
      <w:r w:rsidRPr="00B71439">
        <w:rPr>
          <w:color w:val="000000" w:themeColor="text1"/>
          <w:sz w:val="24"/>
        </w:rPr>
        <w:t>因此，项目建成运行后建议申请总量为氮氧化物</w:t>
      </w:r>
      <w:r w:rsidR="003E6BC9" w:rsidRPr="00B71439">
        <w:rPr>
          <w:color w:val="000000" w:themeColor="text1"/>
          <w:sz w:val="24"/>
        </w:rPr>
        <w:t>132.6</w:t>
      </w:r>
      <w:r w:rsidRPr="00B71439">
        <w:rPr>
          <w:color w:val="000000" w:themeColor="text1"/>
          <w:sz w:val="24"/>
        </w:rPr>
        <w:t>t/a</w:t>
      </w:r>
      <w:r w:rsidRPr="00B71439">
        <w:rPr>
          <w:color w:val="000000" w:themeColor="text1"/>
          <w:sz w:val="24"/>
        </w:rPr>
        <w:t>，二氧化硫</w:t>
      </w:r>
      <w:r w:rsidRPr="00B71439">
        <w:rPr>
          <w:color w:val="000000" w:themeColor="text1"/>
          <w:sz w:val="24"/>
        </w:rPr>
        <w:t>35.74t/a;</w:t>
      </w:r>
      <w:r w:rsidRPr="00B71439">
        <w:rPr>
          <w:color w:val="000000" w:themeColor="text1"/>
          <w:sz w:val="24"/>
        </w:rPr>
        <w:t>烟尘</w:t>
      </w:r>
      <w:r w:rsidRPr="00B71439">
        <w:rPr>
          <w:color w:val="000000" w:themeColor="text1"/>
          <w:sz w:val="24"/>
        </w:rPr>
        <w:t>8.0t/a</w:t>
      </w:r>
      <w:r w:rsidRPr="00B71439">
        <w:rPr>
          <w:color w:val="000000" w:themeColor="text1"/>
          <w:sz w:val="24"/>
        </w:rPr>
        <w:t>。</w:t>
      </w:r>
    </w:p>
    <w:p w:rsidR="00F136C2" w:rsidRPr="00B71439" w:rsidRDefault="00F136C2" w:rsidP="00F136C2">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10.4.2 </w:t>
      </w:r>
      <w:r w:rsidR="00BC6DE7" w:rsidRPr="00B71439">
        <w:rPr>
          <w:rFonts w:eastAsia="黑体"/>
          <w:b w:val="0"/>
          <w:color w:val="000000" w:themeColor="text1"/>
          <w:sz w:val="24"/>
          <w:szCs w:val="24"/>
        </w:rPr>
        <w:t>总量来源及区域平衡方案</w:t>
      </w:r>
    </w:p>
    <w:p w:rsidR="00F136C2" w:rsidRPr="00B71439" w:rsidRDefault="00BC6DE7" w:rsidP="00F136C2">
      <w:pPr>
        <w:pStyle w:val="aff8"/>
        <w:spacing w:line="360" w:lineRule="auto"/>
        <w:ind w:firstLine="480"/>
        <w:rPr>
          <w:color w:val="000000" w:themeColor="text1"/>
          <w:sz w:val="24"/>
          <w:szCs w:val="24"/>
        </w:rPr>
      </w:pPr>
      <w:r w:rsidRPr="00B71439">
        <w:rPr>
          <w:color w:val="000000" w:themeColor="text1"/>
          <w:sz w:val="24"/>
          <w:szCs w:val="24"/>
        </w:rPr>
        <w:t>本项目所需总量均在舒城县内进行</w:t>
      </w:r>
      <w:r w:rsidR="00974C07" w:rsidRPr="00B71439">
        <w:rPr>
          <w:color w:val="000000" w:themeColor="text1"/>
          <w:sz w:val="24"/>
          <w:szCs w:val="24"/>
        </w:rPr>
        <w:t>平衡调剂</w:t>
      </w:r>
      <w:r w:rsidRPr="00B71439">
        <w:rPr>
          <w:color w:val="000000" w:themeColor="text1"/>
          <w:sz w:val="24"/>
          <w:szCs w:val="24"/>
        </w:rPr>
        <w:t>。舒城县环境保护局已出具了</w:t>
      </w:r>
      <w:r w:rsidR="00AE6891" w:rsidRPr="00B71439">
        <w:rPr>
          <w:color w:val="000000" w:themeColor="text1"/>
          <w:sz w:val="24"/>
          <w:szCs w:val="24"/>
        </w:rPr>
        <w:t>区域平衡</w:t>
      </w:r>
      <w:r w:rsidRPr="00B71439">
        <w:rPr>
          <w:color w:val="000000" w:themeColor="text1"/>
          <w:sz w:val="24"/>
          <w:szCs w:val="24"/>
        </w:rPr>
        <w:t>方案，</w:t>
      </w:r>
      <w:r w:rsidR="00974C07" w:rsidRPr="00B71439">
        <w:rPr>
          <w:color w:val="000000" w:themeColor="text1"/>
          <w:sz w:val="24"/>
          <w:szCs w:val="24"/>
        </w:rPr>
        <w:t>最终经由六安市环境保护局确认。</w:t>
      </w:r>
      <w:r w:rsidRPr="00B71439">
        <w:rPr>
          <w:color w:val="000000" w:themeColor="text1"/>
          <w:sz w:val="24"/>
          <w:szCs w:val="24"/>
        </w:rPr>
        <w:t>具体见附件。</w:t>
      </w:r>
    </w:p>
    <w:p w:rsidR="00A41CA9" w:rsidRPr="00B71439" w:rsidRDefault="00A41CA9" w:rsidP="00A41CA9">
      <w:pPr>
        <w:pStyle w:val="21"/>
        <w:spacing w:before="0" w:after="0" w:line="360" w:lineRule="auto"/>
        <w:rPr>
          <w:rFonts w:ascii="Times New Roman" w:hAnsi="Times New Roman"/>
          <w:b w:val="0"/>
          <w:color w:val="000000" w:themeColor="text1"/>
          <w:sz w:val="28"/>
          <w:szCs w:val="28"/>
        </w:rPr>
      </w:pPr>
      <w:bookmarkStart w:id="236" w:name="_Toc1376842"/>
      <w:r w:rsidRPr="00B71439">
        <w:rPr>
          <w:rFonts w:ascii="Times New Roman" w:hAnsi="Times New Roman"/>
          <w:b w:val="0"/>
          <w:color w:val="000000" w:themeColor="text1"/>
          <w:sz w:val="28"/>
          <w:szCs w:val="28"/>
        </w:rPr>
        <w:t>10.</w:t>
      </w:r>
      <w:r w:rsidR="00F136C2" w:rsidRPr="00B71439">
        <w:rPr>
          <w:rFonts w:ascii="Times New Roman" w:hAnsi="Times New Roman"/>
          <w:b w:val="0"/>
          <w:color w:val="000000" w:themeColor="text1"/>
          <w:sz w:val="28"/>
          <w:szCs w:val="28"/>
        </w:rPr>
        <w:t>5</w:t>
      </w:r>
      <w:r w:rsidRPr="00B71439">
        <w:rPr>
          <w:rFonts w:ascii="Times New Roman" w:hAnsi="Times New Roman"/>
          <w:b w:val="0"/>
          <w:color w:val="000000" w:themeColor="text1"/>
          <w:sz w:val="28"/>
          <w:szCs w:val="28"/>
        </w:rPr>
        <w:t xml:space="preserve"> </w:t>
      </w:r>
      <w:r w:rsidRPr="00B71439">
        <w:rPr>
          <w:rFonts w:ascii="Times New Roman" w:hAnsi="Times New Roman"/>
          <w:b w:val="0"/>
          <w:color w:val="000000" w:themeColor="text1"/>
          <w:sz w:val="28"/>
          <w:szCs w:val="28"/>
        </w:rPr>
        <w:t>排污口规范化</w:t>
      </w:r>
      <w:bookmarkEnd w:id="234"/>
      <w:bookmarkEnd w:id="235"/>
      <w:bookmarkEnd w:id="236"/>
    </w:p>
    <w:p w:rsidR="00A41CA9" w:rsidRPr="00B71439" w:rsidRDefault="00A41CA9" w:rsidP="00A41CA9">
      <w:pPr>
        <w:spacing w:line="360" w:lineRule="auto"/>
        <w:ind w:firstLineChars="200" w:firstLine="480"/>
        <w:rPr>
          <w:color w:val="000000" w:themeColor="text1"/>
          <w:sz w:val="24"/>
          <w:szCs w:val="21"/>
        </w:rPr>
      </w:pPr>
      <w:r w:rsidRPr="00B71439">
        <w:rPr>
          <w:color w:val="000000" w:themeColor="text1"/>
          <w:sz w:val="24"/>
          <w:szCs w:val="21"/>
        </w:rPr>
        <w:t>按照《生活垃圾焚烧污染控制标准》（</w:t>
      </w:r>
      <w:r w:rsidRPr="00B71439">
        <w:rPr>
          <w:color w:val="000000" w:themeColor="text1"/>
          <w:sz w:val="24"/>
          <w:szCs w:val="21"/>
        </w:rPr>
        <w:t>GB 18485-2014</w:t>
      </w:r>
      <w:r w:rsidRPr="00B71439">
        <w:rPr>
          <w:color w:val="000000" w:themeColor="text1"/>
          <w:sz w:val="24"/>
          <w:szCs w:val="21"/>
        </w:rPr>
        <w:t>）要求，项目焚烧炉烟囱应按照环境监测管理规定和技术规范的要求，设置永久采样孔、采样测试平台和排污口标志。按照</w:t>
      </w:r>
      <w:r w:rsidRPr="00B71439">
        <w:rPr>
          <w:color w:val="000000" w:themeColor="text1"/>
          <w:sz w:val="24"/>
          <w:szCs w:val="21"/>
        </w:rPr>
        <w:t>GB/T16157</w:t>
      </w:r>
      <w:r w:rsidRPr="00B71439">
        <w:rPr>
          <w:color w:val="000000" w:themeColor="text1"/>
          <w:sz w:val="24"/>
          <w:szCs w:val="21"/>
        </w:rPr>
        <w:t>的要求设置，在永久采样孔正下方约</w:t>
      </w:r>
      <w:r w:rsidRPr="00B71439">
        <w:rPr>
          <w:color w:val="000000" w:themeColor="text1"/>
          <w:sz w:val="24"/>
          <w:szCs w:val="21"/>
        </w:rPr>
        <w:t>1m</w:t>
      </w:r>
      <w:r w:rsidRPr="00B71439">
        <w:rPr>
          <w:color w:val="000000" w:themeColor="text1"/>
          <w:sz w:val="24"/>
          <w:szCs w:val="21"/>
        </w:rPr>
        <w:t>处设置不小于</w:t>
      </w:r>
      <w:r w:rsidRPr="00B71439">
        <w:rPr>
          <w:color w:val="000000" w:themeColor="text1"/>
          <w:sz w:val="24"/>
          <w:szCs w:val="21"/>
        </w:rPr>
        <w:t>3m</w:t>
      </w:r>
      <w:r w:rsidRPr="00B71439">
        <w:rPr>
          <w:color w:val="000000" w:themeColor="text1"/>
          <w:sz w:val="24"/>
          <w:szCs w:val="21"/>
          <w:vertAlign w:val="superscript"/>
        </w:rPr>
        <w:t>2</w:t>
      </w:r>
      <w:r w:rsidRPr="00B71439">
        <w:rPr>
          <w:color w:val="000000" w:themeColor="text1"/>
          <w:sz w:val="24"/>
          <w:szCs w:val="21"/>
        </w:rPr>
        <w:t>的带护栏的安全监测平台，并设置永久电源（</w:t>
      </w:r>
      <w:r w:rsidRPr="00B71439">
        <w:rPr>
          <w:color w:val="000000" w:themeColor="text1"/>
          <w:sz w:val="24"/>
          <w:szCs w:val="21"/>
        </w:rPr>
        <w:t>220V</w:t>
      </w:r>
      <w:r w:rsidRPr="00B71439">
        <w:rPr>
          <w:color w:val="000000" w:themeColor="text1"/>
          <w:sz w:val="24"/>
          <w:szCs w:val="21"/>
        </w:rPr>
        <w:t>）以便防治采样设备，进行采样操作。</w:t>
      </w:r>
    </w:p>
    <w:p w:rsidR="000C4E89" w:rsidRPr="00B71439" w:rsidRDefault="00A41CA9" w:rsidP="00A41CA9">
      <w:pPr>
        <w:spacing w:line="360" w:lineRule="auto"/>
        <w:ind w:firstLineChars="200" w:firstLine="480"/>
        <w:rPr>
          <w:color w:val="000000" w:themeColor="text1"/>
          <w:sz w:val="24"/>
          <w:szCs w:val="21"/>
        </w:rPr>
        <w:sectPr w:rsidR="000C4E89" w:rsidRPr="00B71439">
          <w:headerReference w:type="default" r:id="rId187"/>
          <w:pgSz w:w="11906" w:h="16838"/>
          <w:pgMar w:top="1440" w:right="1800" w:bottom="1440" w:left="1800" w:header="851" w:footer="992" w:gutter="0"/>
          <w:cols w:space="425"/>
          <w:docGrid w:type="lines" w:linePitch="312"/>
        </w:sectPr>
      </w:pPr>
      <w:r w:rsidRPr="00B71439">
        <w:rPr>
          <w:color w:val="000000" w:themeColor="text1"/>
          <w:sz w:val="24"/>
          <w:szCs w:val="21"/>
        </w:rPr>
        <w:t>同时，应按照《环境保护图形标志</w:t>
      </w:r>
      <w:r w:rsidRPr="00B71439">
        <w:rPr>
          <w:color w:val="000000" w:themeColor="text1"/>
          <w:sz w:val="24"/>
          <w:szCs w:val="21"/>
        </w:rPr>
        <w:t>——</w:t>
      </w:r>
      <w:r w:rsidRPr="00B71439">
        <w:rPr>
          <w:color w:val="000000" w:themeColor="text1"/>
          <w:sz w:val="24"/>
          <w:szCs w:val="21"/>
        </w:rPr>
        <w:t>排放口（源）》（</w:t>
      </w:r>
      <w:r w:rsidRPr="00B71439">
        <w:rPr>
          <w:color w:val="000000" w:themeColor="text1"/>
          <w:sz w:val="24"/>
          <w:szCs w:val="21"/>
        </w:rPr>
        <w:t>GB 15562.1-1995</w:t>
      </w:r>
      <w:r w:rsidRPr="00B71439">
        <w:rPr>
          <w:color w:val="000000" w:themeColor="text1"/>
          <w:sz w:val="24"/>
          <w:szCs w:val="21"/>
        </w:rPr>
        <w:t>）中的相关要求设置排放源图形标识。</w:t>
      </w:r>
    </w:p>
    <w:p w:rsidR="000C4E89" w:rsidRPr="00B71439" w:rsidRDefault="000C4E89" w:rsidP="000C4E89">
      <w:pPr>
        <w:pStyle w:val="1"/>
        <w:spacing w:before="0" w:after="0" w:line="360" w:lineRule="auto"/>
        <w:jc w:val="left"/>
        <w:rPr>
          <w:rFonts w:eastAsia="黑体"/>
          <w:b w:val="0"/>
          <w:color w:val="000000" w:themeColor="text1"/>
          <w:sz w:val="30"/>
          <w:szCs w:val="30"/>
        </w:rPr>
      </w:pPr>
      <w:bookmarkStart w:id="237" w:name="_Toc224533933"/>
      <w:bookmarkStart w:id="238" w:name="_Toc362129184"/>
      <w:bookmarkStart w:id="239" w:name="_Toc1376843"/>
      <w:r w:rsidRPr="00B71439">
        <w:rPr>
          <w:rFonts w:eastAsia="黑体"/>
          <w:b w:val="0"/>
          <w:color w:val="000000" w:themeColor="text1"/>
          <w:sz w:val="30"/>
          <w:szCs w:val="30"/>
        </w:rPr>
        <w:t xml:space="preserve">11 </w:t>
      </w:r>
      <w:r w:rsidRPr="00B71439">
        <w:rPr>
          <w:rFonts w:eastAsia="黑体"/>
          <w:b w:val="0"/>
          <w:color w:val="000000" w:themeColor="text1"/>
          <w:sz w:val="30"/>
          <w:szCs w:val="30"/>
        </w:rPr>
        <w:t>评价结论</w:t>
      </w:r>
      <w:bookmarkEnd w:id="237"/>
      <w:bookmarkEnd w:id="238"/>
      <w:bookmarkEnd w:id="239"/>
    </w:p>
    <w:p w:rsidR="000C4E89" w:rsidRPr="00B71439" w:rsidRDefault="000C4E89" w:rsidP="000C4E89">
      <w:pPr>
        <w:pStyle w:val="21"/>
        <w:spacing w:before="0" w:after="0" w:line="360" w:lineRule="auto"/>
        <w:rPr>
          <w:rFonts w:ascii="Times New Roman" w:hAnsi="Times New Roman"/>
          <w:b w:val="0"/>
          <w:color w:val="000000" w:themeColor="text1"/>
          <w:sz w:val="28"/>
          <w:szCs w:val="28"/>
        </w:rPr>
      </w:pPr>
      <w:bookmarkStart w:id="240" w:name="_Toc224533934"/>
      <w:bookmarkStart w:id="241" w:name="_Toc362129185"/>
      <w:bookmarkStart w:id="242" w:name="_Toc410855366"/>
      <w:bookmarkStart w:id="243" w:name="_Toc1376844"/>
      <w:r w:rsidRPr="00B71439">
        <w:rPr>
          <w:rFonts w:ascii="Times New Roman" w:hAnsi="Times New Roman"/>
          <w:b w:val="0"/>
          <w:color w:val="000000" w:themeColor="text1"/>
          <w:sz w:val="28"/>
          <w:szCs w:val="28"/>
        </w:rPr>
        <w:t xml:space="preserve">11.1 </w:t>
      </w:r>
      <w:bookmarkEnd w:id="240"/>
      <w:bookmarkEnd w:id="241"/>
      <w:r w:rsidRPr="00B71439">
        <w:rPr>
          <w:rFonts w:ascii="Times New Roman" w:hAnsi="Times New Roman"/>
          <w:b w:val="0"/>
          <w:color w:val="000000" w:themeColor="text1"/>
          <w:sz w:val="28"/>
          <w:szCs w:val="28"/>
        </w:rPr>
        <w:t>工程概况</w:t>
      </w:r>
      <w:bookmarkEnd w:id="242"/>
      <w:bookmarkEnd w:id="243"/>
    </w:p>
    <w:p w:rsidR="000C4E89" w:rsidRPr="00B71439" w:rsidRDefault="000C4E89" w:rsidP="000C4E89">
      <w:pPr>
        <w:spacing w:line="360" w:lineRule="auto"/>
        <w:ind w:firstLineChars="200" w:firstLine="480"/>
        <w:rPr>
          <w:color w:val="000000" w:themeColor="text1"/>
          <w:sz w:val="24"/>
        </w:rPr>
      </w:pPr>
      <w:r w:rsidRPr="00B71439">
        <w:rPr>
          <w:color w:val="000000" w:themeColor="text1"/>
          <w:sz w:val="24"/>
        </w:rPr>
        <w:t>1</w:t>
      </w:r>
      <w:r w:rsidRPr="00B71439">
        <w:rPr>
          <w:color w:val="000000" w:themeColor="text1"/>
          <w:sz w:val="24"/>
        </w:rPr>
        <w:t>、项目名称：舒城县生活垃圾焚烧发电项目；</w:t>
      </w:r>
    </w:p>
    <w:p w:rsidR="000C4E89" w:rsidRPr="00B71439" w:rsidRDefault="000C4E89" w:rsidP="000C4E89">
      <w:pPr>
        <w:spacing w:line="360" w:lineRule="auto"/>
        <w:ind w:firstLineChars="200" w:firstLine="480"/>
        <w:rPr>
          <w:color w:val="000000" w:themeColor="text1"/>
          <w:sz w:val="24"/>
        </w:rPr>
      </w:pPr>
      <w:r w:rsidRPr="00B71439">
        <w:rPr>
          <w:color w:val="000000" w:themeColor="text1"/>
          <w:sz w:val="24"/>
        </w:rPr>
        <w:t>2</w:t>
      </w:r>
      <w:r w:rsidRPr="00B71439">
        <w:rPr>
          <w:color w:val="000000" w:themeColor="text1"/>
          <w:sz w:val="24"/>
        </w:rPr>
        <w:t>、项目性质：新建；</w:t>
      </w:r>
    </w:p>
    <w:p w:rsidR="000C4E89" w:rsidRPr="00B71439" w:rsidRDefault="000C4E89" w:rsidP="000C4E89">
      <w:pPr>
        <w:spacing w:line="360" w:lineRule="auto"/>
        <w:ind w:firstLineChars="200" w:firstLine="480"/>
        <w:rPr>
          <w:color w:val="000000" w:themeColor="text1"/>
          <w:sz w:val="24"/>
        </w:rPr>
      </w:pPr>
      <w:r w:rsidRPr="00B71439">
        <w:rPr>
          <w:color w:val="000000" w:themeColor="text1"/>
          <w:sz w:val="24"/>
        </w:rPr>
        <w:t>3</w:t>
      </w:r>
      <w:r w:rsidRPr="00B71439">
        <w:rPr>
          <w:color w:val="000000" w:themeColor="text1"/>
          <w:sz w:val="24"/>
        </w:rPr>
        <w:t>、建设单位：舒城海创环保科技有限责任公司；</w:t>
      </w:r>
    </w:p>
    <w:p w:rsidR="000C4E89" w:rsidRPr="00B71439" w:rsidRDefault="000C4E89" w:rsidP="000C4E89">
      <w:pPr>
        <w:spacing w:line="360" w:lineRule="auto"/>
        <w:ind w:firstLineChars="200" w:firstLine="480"/>
        <w:rPr>
          <w:color w:val="000000" w:themeColor="text1"/>
          <w:sz w:val="24"/>
        </w:rPr>
      </w:pPr>
      <w:r w:rsidRPr="00B71439">
        <w:rPr>
          <w:color w:val="000000" w:themeColor="text1"/>
          <w:sz w:val="24"/>
        </w:rPr>
        <w:t>4</w:t>
      </w:r>
      <w:r w:rsidRPr="00B71439">
        <w:rPr>
          <w:color w:val="000000" w:themeColor="text1"/>
          <w:sz w:val="24"/>
        </w:rPr>
        <w:t>、建设地点：安徽省舒城县春秋塘，位于舒城县城南面约</w:t>
      </w:r>
      <w:r w:rsidRPr="00B71439">
        <w:rPr>
          <w:color w:val="000000" w:themeColor="text1"/>
          <w:sz w:val="24"/>
        </w:rPr>
        <w:t>8km</w:t>
      </w:r>
      <w:r w:rsidRPr="00B71439">
        <w:rPr>
          <w:color w:val="000000" w:themeColor="text1"/>
          <w:sz w:val="24"/>
        </w:rPr>
        <w:t>处、</w:t>
      </w:r>
      <w:r w:rsidRPr="00B71439">
        <w:rPr>
          <w:color w:val="000000" w:themeColor="text1"/>
          <w:sz w:val="24"/>
        </w:rPr>
        <w:t>206</w:t>
      </w:r>
      <w:r w:rsidRPr="00B71439">
        <w:rPr>
          <w:color w:val="000000" w:themeColor="text1"/>
          <w:sz w:val="24"/>
        </w:rPr>
        <w:t>国道西侧，地理位置见图</w:t>
      </w:r>
      <w:r w:rsidRPr="00B71439">
        <w:rPr>
          <w:color w:val="000000" w:themeColor="text1"/>
          <w:sz w:val="24"/>
        </w:rPr>
        <w:t>2-1-1</w:t>
      </w:r>
      <w:r w:rsidRPr="00B71439">
        <w:rPr>
          <w:color w:val="000000" w:themeColor="text1"/>
          <w:sz w:val="24"/>
        </w:rPr>
        <w:t>；</w:t>
      </w:r>
    </w:p>
    <w:p w:rsidR="000C4E89" w:rsidRPr="00B71439" w:rsidRDefault="000C4E89" w:rsidP="000C4E89">
      <w:pPr>
        <w:spacing w:line="360" w:lineRule="auto"/>
        <w:ind w:firstLineChars="200" w:firstLine="480"/>
        <w:rPr>
          <w:color w:val="000000" w:themeColor="text1"/>
          <w:sz w:val="24"/>
        </w:rPr>
      </w:pPr>
      <w:r w:rsidRPr="00B71439">
        <w:rPr>
          <w:color w:val="000000" w:themeColor="text1"/>
          <w:sz w:val="24"/>
        </w:rPr>
        <w:t>5</w:t>
      </w:r>
      <w:r w:rsidRPr="00B71439">
        <w:rPr>
          <w:color w:val="000000" w:themeColor="text1"/>
          <w:sz w:val="24"/>
        </w:rPr>
        <w:t>、建设规模：项目规划日处理生活垃圾</w:t>
      </w:r>
      <w:r w:rsidRPr="00B71439">
        <w:rPr>
          <w:color w:val="000000" w:themeColor="text1"/>
          <w:sz w:val="24"/>
        </w:rPr>
        <w:t>400</w:t>
      </w:r>
      <w:r w:rsidRPr="00B71439">
        <w:rPr>
          <w:color w:val="000000" w:themeColor="text1"/>
          <w:sz w:val="24"/>
        </w:rPr>
        <w:t>吨，建设</w:t>
      </w:r>
      <w:r w:rsidRPr="00B71439">
        <w:rPr>
          <w:color w:val="000000" w:themeColor="text1"/>
          <w:sz w:val="24"/>
        </w:rPr>
        <w:t>1</w:t>
      </w:r>
      <w:r w:rsidRPr="00B71439">
        <w:rPr>
          <w:color w:val="000000" w:themeColor="text1"/>
          <w:sz w:val="24"/>
        </w:rPr>
        <w:t>条生活垃圾焚烧发电生产线；采用一炉一机的模式，建设</w:t>
      </w:r>
      <w:r w:rsidRPr="00B71439">
        <w:rPr>
          <w:color w:val="000000" w:themeColor="text1"/>
          <w:sz w:val="24"/>
        </w:rPr>
        <w:t>1</w:t>
      </w:r>
      <w:r w:rsidRPr="00B71439">
        <w:rPr>
          <w:color w:val="000000" w:themeColor="text1"/>
          <w:sz w:val="24"/>
        </w:rPr>
        <w:t>台处理能力</w:t>
      </w:r>
      <w:r w:rsidRPr="00B71439">
        <w:rPr>
          <w:color w:val="000000" w:themeColor="text1"/>
          <w:sz w:val="24"/>
        </w:rPr>
        <w:t>400t/d</w:t>
      </w:r>
      <w:r w:rsidRPr="00B71439">
        <w:rPr>
          <w:color w:val="000000" w:themeColor="text1"/>
          <w:sz w:val="24"/>
        </w:rPr>
        <w:t>的机械炉排焚烧炉，配套</w:t>
      </w:r>
      <w:r w:rsidRPr="00B71439">
        <w:rPr>
          <w:color w:val="000000" w:themeColor="text1"/>
          <w:sz w:val="24"/>
        </w:rPr>
        <w:t>1</w:t>
      </w:r>
      <w:r w:rsidRPr="00B71439">
        <w:rPr>
          <w:color w:val="000000" w:themeColor="text1"/>
          <w:sz w:val="24"/>
        </w:rPr>
        <w:t>台</w:t>
      </w:r>
      <w:r w:rsidR="003D4669" w:rsidRPr="00B71439">
        <w:rPr>
          <w:color w:val="000000" w:themeColor="text1"/>
          <w:sz w:val="24"/>
        </w:rPr>
        <w:t>9</w:t>
      </w:r>
      <w:r w:rsidRPr="00B71439">
        <w:rPr>
          <w:color w:val="000000" w:themeColor="text1"/>
          <w:sz w:val="24"/>
        </w:rPr>
        <w:t>MW</w:t>
      </w:r>
      <w:r w:rsidRPr="00B71439">
        <w:rPr>
          <w:color w:val="000000" w:themeColor="text1"/>
          <w:sz w:val="24"/>
        </w:rPr>
        <w:t>中温中压（</w:t>
      </w:r>
      <w:r w:rsidR="003D4669" w:rsidRPr="00B71439">
        <w:rPr>
          <w:color w:val="000000" w:themeColor="text1"/>
          <w:sz w:val="24"/>
        </w:rPr>
        <w:t>3.</w:t>
      </w:r>
      <w:r w:rsidR="003C6064" w:rsidRPr="00B71439">
        <w:rPr>
          <w:color w:val="000000" w:themeColor="text1"/>
          <w:sz w:val="24"/>
        </w:rPr>
        <w:t>9</w:t>
      </w:r>
      <w:r w:rsidR="003D4669" w:rsidRPr="00B71439">
        <w:rPr>
          <w:color w:val="000000" w:themeColor="text1"/>
          <w:sz w:val="24"/>
        </w:rPr>
        <w:t>5</w:t>
      </w:r>
      <w:r w:rsidRPr="00B71439">
        <w:rPr>
          <w:color w:val="000000" w:themeColor="text1"/>
          <w:sz w:val="24"/>
        </w:rPr>
        <w:t>MPa</w:t>
      </w:r>
      <w:r w:rsidRPr="00B71439">
        <w:rPr>
          <w:color w:val="000000" w:themeColor="text1"/>
          <w:sz w:val="24"/>
        </w:rPr>
        <w:t>，</w:t>
      </w:r>
      <w:r w:rsidR="003D4669" w:rsidRPr="00B71439">
        <w:rPr>
          <w:color w:val="000000" w:themeColor="text1"/>
          <w:sz w:val="24"/>
        </w:rPr>
        <w:t>395</w:t>
      </w:r>
      <w:r w:rsidRPr="00B71439">
        <w:rPr>
          <w:color w:val="000000" w:themeColor="text1"/>
          <w:sz w:val="24"/>
        </w:rPr>
        <w:t>℃</w:t>
      </w:r>
      <w:r w:rsidRPr="00B71439">
        <w:rPr>
          <w:color w:val="000000" w:themeColor="text1"/>
          <w:sz w:val="24"/>
        </w:rPr>
        <w:t>）凝汽式汽轮机</w:t>
      </w:r>
      <w:r w:rsidRPr="00B71439">
        <w:rPr>
          <w:color w:val="000000" w:themeColor="text1"/>
          <w:sz w:val="24"/>
        </w:rPr>
        <w:t>+9MW</w:t>
      </w:r>
      <w:r w:rsidRPr="00B71439">
        <w:rPr>
          <w:color w:val="000000" w:themeColor="text1"/>
          <w:sz w:val="24"/>
        </w:rPr>
        <w:t>发电机组，并同步建设</w:t>
      </w:r>
      <w:r w:rsidRPr="00B71439">
        <w:rPr>
          <w:color w:val="000000" w:themeColor="text1"/>
          <w:sz w:val="24"/>
        </w:rPr>
        <w:t>1</w:t>
      </w:r>
      <w:r w:rsidRPr="00B71439">
        <w:rPr>
          <w:color w:val="000000" w:themeColor="text1"/>
          <w:sz w:val="24"/>
        </w:rPr>
        <w:t>套</w:t>
      </w:r>
      <w:r w:rsidRPr="00B71439">
        <w:rPr>
          <w:color w:val="000000" w:themeColor="text1"/>
          <w:sz w:val="24"/>
        </w:rPr>
        <w:t>“</w:t>
      </w:r>
      <w:r w:rsidRPr="00B71439">
        <w:rPr>
          <w:color w:val="000000" w:themeColor="text1"/>
          <w:sz w:val="24"/>
        </w:rPr>
        <w:t>炉内</w:t>
      </w:r>
      <w:r w:rsidRPr="00B71439">
        <w:rPr>
          <w:color w:val="000000" w:themeColor="text1"/>
          <w:sz w:val="24"/>
        </w:rPr>
        <w:t>SNCR</w:t>
      </w:r>
      <w:r w:rsidRPr="00B71439">
        <w:rPr>
          <w:color w:val="000000" w:themeColor="text1"/>
          <w:sz w:val="24"/>
        </w:rPr>
        <w:t>脱硝</w:t>
      </w:r>
      <w:r w:rsidRPr="00B71439">
        <w:rPr>
          <w:color w:val="000000" w:themeColor="text1"/>
          <w:sz w:val="24"/>
        </w:rPr>
        <w:t>+</w:t>
      </w:r>
      <w:r w:rsidRPr="00B71439">
        <w:rPr>
          <w:color w:val="000000" w:themeColor="text1"/>
          <w:sz w:val="24"/>
        </w:rPr>
        <w:t>半干法喷雾反应塔＋干法脱酸＋活性炭吸附＋袋式除尘器</w:t>
      </w:r>
      <w:r w:rsidRPr="00B71439">
        <w:rPr>
          <w:color w:val="000000" w:themeColor="text1"/>
          <w:sz w:val="24"/>
        </w:rPr>
        <w:t xml:space="preserve">” </w:t>
      </w:r>
      <w:r w:rsidRPr="00B71439">
        <w:rPr>
          <w:color w:val="000000" w:themeColor="text1"/>
          <w:sz w:val="24"/>
        </w:rPr>
        <w:t>的烟气净化装置及其它辅助工程；</w:t>
      </w:r>
    </w:p>
    <w:p w:rsidR="000C4E89" w:rsidRPr="00B71439" w:rsidRDefault="000C4E89" w:rsidP="000C4E89">
      <w:pPr>
        <w:spacing w:line="360" w:lineRule="auto"/>
        <w:ind w:firstLineChars="200" w:firstLine="480"/>
        <w:rPr>
          <w:color w:val="000000" w:themeColor="text1"/>
          <w:sz w:val="24"/>
        </w:rPr>
      </w:pPr>
      <w:r w:rsidRPr="00B71439">
        <w:rPr>
          <w:color w:val="000000" w:themeColor="text1"/>
          <w:sz w:val="24"/>
        </w:rPr>
        <w:t>6</w:t>
      </w:r>
      <w:r w:rsidRPr="00B71439">
        <w:rPr>
          <w:color w:val="000000" w:themeColor="text1"/>
          <w:sz w:val="24"/>
        </w:rPr>
        <w:t>、占地面积：结合现场实际地形条件和本项目的用地要求，项目总体规划占地面积</w:t>
      </w:r>
      <w:r w:rsidR="00AC226D" w:rsidRPr="00B71439">
        <w:rPr>
          <w:color w:val="000000" w:themeColor="text1"/>
          <w:sz w:val="24"/>
        </w:rPr>
        <w:t>47.4</w:t>
      </w:r>
      <w:r w:rsidRPr="00B71439">
        <w:rPr>
          <w:color w:val="000000" w:themeColor="text1"/>
          <w:sz w:val="24"/>
        </w:rPr>
        <w:t>亩；</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7</w:t>
      </w:r>
      <w:r w:rsidRPr="00B71439">
        <w:rPr>
          <w:color w:val="000000" w:themeColor="text1"/>
          <w:sz w:val="24"/>
        </w:rPr>
        <w:t>、工程投资：</w:t>
      </w:r>
      <w:r w:rsidR="00AC226D" w:rsidRPr="00B71439">
        <w:rPr>
          <w:color w:val="000000" w:themeColor="text1"/>
          <w:sz w:val="24"/>
        </w:rPr>
        <w:t>项目计划总投资</w:t>
      </w:r>
      <w:r w:rsidR="00AC226D" w:rsidRPr="00B71439">
        <w:rPr>
          <w:color w:val="000000" w:themeColor="text1"/>
          <w:sz w:val="24"/>
        </w:rPr>
        <w:t>20000</w:t>
      </w:r>
      <w:r w:rsidR="00AC226D" w:rsidRPr="00B71439">
        <w:rPr>
          <w:color w:val="000000" w:themeColor="text1"/>
          <w:sz w:val="24"/>
        </w:rPr>
        <w:t>万元，其中环保投资总额约为</w:t>
      </w:r>
      <w:r w:rsidR="00AC226D" w:rsidRPr="00B71439">
        <w:rPr>
          <w:color w:val="000000" w:themeColor="text1"/>
          <w:sz w:val="24"/>
        </w:rPr>
        <w:t>3011</w:t>
      </w:r>
      <w:r w:rsidR="00AC226D" w:rsidRPr="00B71439">
        <w:rPr>
          <w:color w:val="000000" w:themeColor="text1"/>
          <w:sz w:val="24"/>
        </w:rPr>
        <w:t>万元，占项目投资总额的</w:t>
      </w:r>
      <w:r w:rsidR="00AC226D" w:rsidRPr="00B71439">
        <w:rPr>
          <w:color w:val="000000" w:themeColor="text1"/>
          <w:sz w:val="24"/>
        </w:rPr>
        <w:t>15.05%</w:t>
      </w:r>
      <w:r w:rsidR="00AC226D" w:rsidRPr="00B71439">
        <w:rPr>
          <w:color w:val="000000" w:themeColor="text1"/>
          <w:sz w:val="24"/>
        </w:rPr>
        <w:t>。</w:t>
      </w:r>
    </w:p>
    <w:p w:rsidR="000C4E89" w:rsidRPr="00B71439" w:rsidRDefault="000C4E89" w:rsidP="000C4E89">
      <w:pPr>
        <w:pStyle w:val="21"/>
        <w:spacing w:before="0" w:after="0" w:line="360" w:lineRule="auto"/>
        <w:rPr>
          <w:rFonts w:ascii="Times New Roman" w:hAnsi="Times New Roman"/>
          <w:b w:val="0"/>
          <w:color w:val="000000" w:themeColor="text1"/>
          <w:sz w:val="28"/>
          <w:szCs w:val="28"/>
        </w:rPr>
      </w:pPr>
      <w:bookmarkStart w:id="244" w:name="_Toc1376845"/>
      <w:r w:rsidRPr="00B71439">
        <w:rPr>
          <w:rFonts w:ascii="Times New Roman" w:hAnsi="Times New Roman"/>
          <w:b w:val="0"/>
          <w:color w:val="000000" w:themeColor="text1"/>
          <w:sz w:val="28"/>
          <w:szCs w:val="28"/>
        </w:rPr>
        <w:t xml:space="preserve">11.2 </w:t>
      </w:r>
      <w:r w:rsidRPr="00B71439">
        <w:rPr>
          <w:rFonts w:ascii="Times New Roman" w:hAnsi="Times New Roman"/>
          <w:b w:val="0"/>
          <w:color w:val="000000" w:themeColor="text1"/>
          <w:sz w:val="28"/>
          <w:szCs w:val="28"/>
        </w:rPr>
        <w:t>产业政策和规划相符性</w:t>
      </w:r>
      <w:bookmarkEnd w:id="244"/>
    </w:p>
    <w:p w:rsidR="000C4E89" w:rsidRPr="00B71439" w:rsidRDefault="000C4E89" w:rsidP="000C4E8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11.2.1 </w:t>
      </w:r>
      <w:r w:rsidRPr="00B71439">
        <w:rPr>
          <w:rFonts w:eastAsia="黑体"/>
          <w:b w:val="0"/>
          <w:color w:val="000000" w:themeColor="text1"/>
          <w:sz w:val="24"/>
          <w:szCs w:val="24"/>
        </w:rPr>
        <w:t>产业政策相符性</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根据《产业结构调整指导目录（</w:t>
      </w:r>
      <w:r w:rsidRPr="00B71439">
        <w:rPr>
          <w:color w:val="000000" w:themeColor="text1"/>
          <w:sz w:val="24"/>
        </w:rPr>
        <w:t>2011</w:t>
      </w:r>
      <w:r w:rsidRPr="00B71439">
        <w:rPr>
          <w:color w:val="000000" w:themeColor="text1"/>
          <w:sz w:val="24"/>
        </w:rPr>
        <w:t>年本）》（</w:t>
      </w:r>
      <w:r w:rsidRPr="00B71439">
        <w:rPr>
          <w:color w:val="000000" w:themeColor="text1"/>
          <w:sz w:val="24"/>
        </w:rPr>
        <w:t>2013</w:t>
      </w:r>
      <w:r w:rsidRPr="00B71439">
        <w:rPr>
          <w:color w:val="000000" w:themeColor="text1"/>
          <w:sz w:val="24"/>
        </w:rPr>
        <w:t>修正）中相关规定，本项目属于</w:t>
      </w:r>
      <w:r w:rsidRPr="00B71439">
        <w:rPr>
          <w:color w:val="000000" w:themeColor="text1"/>
          <w:sz w:val="24"/>
        </w:rPr>
        <w:t>“</w:t>
      </w:r>
      <w:r w:rsidRPr="00B71439">
        <w:rPr>
          <w:color w:val="000000" w:themeColor="text1"/>
          <w:sz w:val="24"/>
        </w:rPr>
        <w:t>鼓励类</w:t>
      </w:r>
      <w:r w:rsidRPr="00B71439">
        <w:rPr>
          <w:color w:val="000000" w:themeColor="text1"/>
          <w:sz w:val="24"/>
        </w:rPr>
        <w:t>”</w:t>
      </w:r>
      <w:r w:rsidRPr="00B71439">
        <w:rPr>
          <w:color w:val="000000" w:themeColor="text1"/>
          <w:sz w:val="24"/>
        </w:rPr>
        <w:t>第三十八条</w:t>
      </w:r>
      <w:r w:rsidRPr="00B71439">
        <w:rPr>
          <w:color w:val="000000" w:themeColor="text1"/>
          <w:sz w:val="24"/>
        </w:rPr>
        <w:t>“</w:t>
      </w:r>
      <w:r w:rsidRPr="00B71439">
        <w:rPr>
          <w:color w:val="000000" w:themeColor="text1"/>
          <w:sz w:val="24"/>
        </w:rPr>
        <w:t>环境保护与资源节约综合利用</w:t>
      </w:r>
      <w:r w:rsidRPr="00B71439">
        <w:rPr>
          <w:color w:val="000000" w:themeColor="text1"/>
          <w:sz w:val="24"/>
        </w:rPr>
        <w:t>”</w:t>
      </w:r>
      <w:r w:rsidRPr="00B71439">
        <w:rPr>
          <w:color w:val="000000" w:themeColor="text1"/>
          <w:sz w:val="24"/>
        </w:rPr>
        <w:t>中的</w:t>
      </w:r>
      <w:r w:rsidRPr="00B71439">
        <w:rPr>
          <w:color w:val="000000" w:themeColor="text1"/>
          <w:sz w:val="24"/>
        </w:rPr>
        <w:t>“</w:t>
      </w:r>
      <w:r w:rsidRPr="00B71439">
        <w:rPr>
          <w:color w:val="000000" w:themeColor="text1"/>
          <w:sz w:val="24"/>
        </w:rPr>
        <w:t>城镇垃圾及其他固体废弃物减量化、资源化、无害化处理和综合利用工程</w:t>
      </w:r>
      <w:r w:rsidRPr="00B71439">
        <w:rPr>
          <w:color w:val="000000" w:themeColor="text1"/>
          <w:sz w:val="24"/>
        </w:rPr>
        <w:t>”</w:t>
      </w:r>
      <w:r w:rsidRPr="00B71439">
        <w:rPr>
          <w:color w:val="000000" w:themeColor="text1"/>
          <w:sz w:val="24"/>
        </w:rPr>
        <w:t>，符合国家产业政策要求。</w:t>
      </w:r>
    </w:p>
    <w:p w:rsidR="000C4E89" w:rsidRPr="00B71439" w:rsidRDefault="000C4E89" w:rsidP="000C4E8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11.2.2 </w:t>
      </w:r>
      <w:r w:rsidRPr="00B71439">
        <w:rPr>
          <w:rFonts w:eastAsia="黑体"/>
          <w:b w:val="0"/>
          <w:color w:val="000000" w:themeColor="text1"/>
          <w:sz w:val="24"/>
          <w:szCs w:val="24"/>
        </w:rPr>
        <w:t>规划相符性</w:t>
      </w:r>
    </w:p>
    <w:p w:rsidR="000C4E89" w:rsidRPr="00B71439" w:rsidRDefault="000C4E89" w:rsidP="000C4E89">
      <w:pPr>
        <w:spacing w:line="360" w:lineRule="auto"/>
        <w:ind w:firstLineChars="200" w:firstLine="480"/>
        <w:rPr>
          <w:color w:val="000000" w:themeColor="text1"/>
          <w:sz w:val="24"/>
        </w:rPr>
      </w:pPr>
      <w:r w:rsidRPr="00B71439">
        <w:rPr>
          <w:color w:val="000000" w:themeColor="text1"/>
          <w:sz w:val="24"/>
        </w:rPr>
        <w:t>根据《六安市舒城县城市总体规划（</w:t>
      </w:r>
      <w:r w:rsidRPr="00B71439">
        <w:rPr>
          <w:color w:val="000000" w:themeColor="text1"/>
          <w:sz w:val="24"/>
        </w:rPr>
        <w:t>2010-2030</w:t>
      </w:r>
      <w:r w:rsidRPr="00B71439">
        <w:rPr>
          <w:color w:val="000000" w:themeColor="text1"/>
          <w:sz w:val="24"/>
        </w:rPr>
        <w:t>）》，规划指导思想与原则要求</w:t>
      </w:r>
      <w:r w:rsidRPr="00B71439">
        <w:rPr>
          <w:color w:val="000000" w:themeColor="text1"/>
          <w:sz w:val="24"/>
        </w:rPr>
        <w:t>“</w:t>
      </w:r>
      <w:r w:rsidRPr="00B71439">
        <w:rPr>
          <w:color w:val="000000" w:themeColor="text1"/>
          <w:sz w:val="24"/>
        </w:rPr>
        <w:t>建材以资源和环境保护为前提</w:t>
      </w:r>
      <w:r w:rsidRPr="00B71439">
        <w:rPr>
          <w:color w:val="000000" w:themeColor="text1"/>
          <w:sz w:val="24"/>
        </w:rPr>
        <w:t>”</w:t>
      </w:r>
      <w:r w:rsidRPr="00B71439">
        <w:rPr>
          <w:color w:val="000000" w:themeColor="text1"/>
          <w:sz w:val="24"/>
        </w:rPr>
        <w:t>、</w:t>
      </w:r>
      <w:r w:rsidRPr="00B71439">
        <w:rPr>
          <w:color w:val="000000" w:themeColor="text1"/>
          <w:sz w:val="24"/>
        </w:rPr>
        <w:t>“</w:t>
      </w:r>
      <w:r w:rsidRPr="00B71439">
        <w:rPr>
          <w:color w:val="000000" w:themeColor="text1"/>
          <w:sz w:val="24"/>
        </w:rPr>
        <w:t>坚持可持续发展，大力发展循环经济，建设资源节约型、环境友好型社会。</w:t>
      </w:r>
      <w:r w:rsidRPr="00B71439">
        <w:rPr>
          <w:color w:val="000000" w:themeColor="text1"/>
          <w:sz w:val="24"/>
        </w:rPr>
        <w:t>”</w:t>
      </w:r>
      <w:r w:rsidRPr="00B71439">
        <w:rPr>
          <w:color w:val="000000" w:themeColor="text1"/>
          <w:sz w:val="24"/>
        </w:rPr>
        <w:t>。</w:t>
      </w:r>
    </w:p>
    <w:p w:rsidR="000C4E89" w:rsidRPr="00B71439" w:rsidRDefault="000C4E89" w:rsidP="000C4E89">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规划</w:t>
      </w:r>
      <w:r w:rsidRPr="00B71439">
        <w:rPr>
          <w:color w:val="000000" w:themeColor="text1"/>
          <w:sz w:val="24"/>
        </w:rPr>
        <w:t>”</w:t>
      </w:r>
      <w:r w:rsidRPr="00B71439">
        <w:rPr>
          <w:color w:val="000000" w:themeColor="text1"/>
          <w:sz w:val="24"/>
        </w:rPr>
        <w:t>中预测，至</w:t>
      </w:r>
      <w:r w:rsidRPr="00B71439">
        <w:rPr>
          <w:color w:val="000000" w:themeColor="text1"/>
          <w:sz w:val="24"/>
        </w:rPr>
        <w:t>2030</w:t>
      </w:r>
      <w:r w:rsidRPr="00B71439">
        <w:rPr>
          <w:color w:val="000000" w:themeColor="text1"/>
          <w:sz w:val="24"/>
        </w:rPr>
        <w:t>年规划区常驻人口</w:t>
      </w:r>
      <w:r w:rsidRPr="00B71439">
        <w:rPr>
          <w:color w:val="000000" w:themeColor="text1"/>
          <w:sz w:val="24"/>
        </w:rPr>
        <w:t>43</w:t>
      </w:r>
      <w:r w:rsidRPr="00B71439">
        <w:rPr>
          <w:color w:val="000000" w:themeColor="text1"/>
          <w:sz w:val="24"/>
        </w:rPr>
        <w:t>万人，根据计算生活垃圾日产生量约</w:t>
      </w:r>
      <w:r w:rsidRPr="00B71439">
        <w:rPr>
          <w:color w:val="000000" w:themeColor="text1"/>
          <w:sz w:val="24"/>
        </w:rPr>
        <w:t>365</w:t>
      </w:r>
      <w:r w:rsidRPr="00B71439">
        <w:rPr>
          <w:color w:val="000000" w:themeColor="text1"/>
          <w:sz w:val="24"/>
        </w:rPr>
        <w:t>吨。本项目设计日处理生活垃圾</w:t>
      </w:r>
      <w:r w:rsidRPr="00B71439">
        <w:rPr>
          <w:color w:val="000000" w:themeColor="text1"/>
          <w:sz w:val="24"/>
        </w:rPr>
        <w:t>400</w:t>
      </w:r>
      <w:r w:rsidRPr="00B71439">
        <w:rPr>
          <w:color w:val="000000" w:themeColor="text1"/>
          <w:sz w:val="24"/>
        </w:rPr>
        <w:t>吨，能够确保区域生活垃圾实现减量化、无害化和资源化处理，为提高区域生活垃圾无害化处理提供有效途径。</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因此，本项目建设符合《六安市舒城县城市总体规划（</w:t>
      </w:r>
      <w:r w:rsidRPr="00B71439">
        <w:rPr>
          <w:color w:val="000000" w:themeColor="text1"/>
          <w:sz w:val="24"/>
        </w:rPr>
        <w:t>2010~2030</w:t>
      </w:r>
      <w:r w:rsidRPr="00B71439">
        <w:rPr>
          <w:color w:val="000000" w:themeColor="text1"/>
          <w:sz w:val="24"/>
        </w:rPr>
        <w:t>）》要求。</w:t>
      </w:r>
    </w:p>
    <w:p w:rsidR="00AD5C6B" w:rsidRPr="00B71439" w:rsidRDefault="00AD5C6B" w:rsidP="00AD5C6B">
      <w:pPr>
        <w:spacing w:line="360" w:lineRule="auto"/>
        <w:ind w:firstLineChars="200" w:firstLine="480"/>
        <w:rPr>
          <w:color w:val="000000" w:themeColor="text1"/>
          <w:sz w:val="24"/>
        </w:rPr>
      </w:pPr>
      <w:r w:rsidRPr="00B71439">
        <w:rPr>
          <w:color w:val="000000" w:themeColor="text1"/>
          <w:sz w:val="24"/>
        </w:rPr>
        <w:t>根据《舒城县国民经济和社会发展第十三个五年规划纲要》：舒城县要把绿色发展作为引领我县经济社会发展的总取向，落实主体功能区定位，更加重视自然生态系统和环境保护，巩固和保持生态环境优势，加快形成节约资源和保护生态环境的产业结构、增长方式和消费模式，实现绿水青山和金山银山有机统一，努力建设绿色舒城。到</w:t>
      </w:r>
      <w:r w:rsidRPr="00B71439">
        <w:rPr>
          <w:color w:val="000000" w:themeColor="text1"/>
          <w:sz w:val="24"/>
        </w:rPr>
        <w:t>2020</w:t>
      </w:r>
      <w:r w:rsidRPr="00B71439">
        <w:rPr>
          <w:color w:val="000000" w:themeColor="text1"/>
          <w:sz w:val="24"/>
        </w:rPr>
        <w:t>年，县城生活垃圾无害化处理率达</w:t>
      </w:r>
      <w:r w:rsidRPr="00B71439">
        <w:rPr>
          <w:color w:val="000000" w:themeColor="text1"/>
          <w:sz w:val="24"/>
        </w:rPr>
        <w:t>95%</w:t>
      </w:r>
      <w:r w:rsidRPr="00B71439">
        <w:rPr>
          <w:color w:val="000000" w:themeColor="text1"/>
          <w:sz w:val="24"/>
        </w:rPr>
        <w:t>以上，建制镇生活垃圾无害化处理率达</w:t>
      </w:r>
      <w:r w:rsidRPr="00B71439">
        <w:rPr>
          <w:color w:val="000000" w:themeColor="text1"/>
          <w:sz w:val="24"/>
        </w:rPr>
        <w:t>90%</w:t>
      </w:r>
      <w:r w:rsidRPr="00B71439">
        <w:rPr>
          <w:color w:val="000000" w:themeColor="text1"/>
          <w:sz w:val="24"/>
        </w:rPr>
        <w:t>以上。</w:t>
      </w:r>
    </w:p>
    <w:p w:rsidR="000C4E89" w:rsidRPr="00B71439" w:rsidRDefault="00AD5C6B" w:rsidP="00AD5C6B">
      <w:pPr>
        <w:spacing w:line="360" w:lineRule="auto"/>
        <w:ind w:firstLineChars="200" w:firstLine="480"/>
        <w:rPr>
          <w:color w:val="000000" w:themeColor="text1"/>
          <w:sz w:val="24"/>
        </w:rPr>
      </w:pPr>
      <w:r w:rsidRPr="00B71439">
        <w:rPr>
          <w:color w:val="000000" w:themeColor="text1"/>
          <w:sz w:val="24"/>
        </w:rPr>
        <w:t>本项目建成运行能够实现区域生活垃圾</w:t>
      </w:r>
      <w:r w:rsidRPr="00B71439">
        <w:rPr>
          <w:color w:val="000000" w:themeColor="text1"/>
          <w:sz w:val="24"/>
        </w:rPr>
        <w:t>“</w:t>
      </w:r>
      <w:r w:rsidRPr="00B71439">
        <w:rPr>
          <w:color w:val="000000" w:themeColor="text1"/>
          <w:sz w:val="24"/>
        </w:rPr>
        <w:t>减量化、资源化、无害化</w:t>
      </w:r>
      <w:r w:rsidRPr="00B71439">
        <w:rPr>
          <w:color w:val="000000" w:themeColor="text1"/>
          <w:sz w:val="24"/>
        </w:rPr>
        <w:t>”</w:t>
      </w:r>
      <w:r w:rsidRPr="00B71439">
        <w:rPr>
          <w:color w:val="000000" w:themeColor="text1"/>
          <w:sz w:val="24"/>
        </w:rPr>
        <w:t>处理，提高全县垃圾集中处理能力，实现城镇生活垃圾无害化处理率</w:t>
      </w:r>
      <w:r w:rsidRPr="00B71439">
        <w:rPr>
          <w:color w:val="000000" w:themeColor="text1"/>
          <w:sz w:val="24"/>
        </w:rPr>
        <w:t>100%</w:t>
      </w:r>
      <w:r w:rsidRPr="00B71439">
        <w:rPr>
          <w:color w:val="000000" w:themeColor="text1"/>
          <w:sz w:val="24"/>
        </w:rPr>
        <w:t>。因此，本评价认为，项目建设符合《舒城县国民经济和社会发展第十三个五年规划纲要》要求。</w:t>
      </w:r>
    </w:p>
    <w:p w:rsidR="000C4E89" w:rsidRPr="00B71439" w:rsidRDefault="000C4E89" w:rsidP="000C4E8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11.2.3 </w:t>
      </w:r>
      <w:r w:rsidRPr="00B71439">
        <w:rPr>
          <w:rFonts w:eastAsia="黑体"/>
          <w:b w:val="0"/>
          <w:color w:val="000000" w:themeColor="text1"/>
          <w:sz w:val="24"/>
          <w:szCs w:val="24"/>
        </w:rPr>
        <w:t>其他政策法规相符性</w:t>
      </w:r>
    </w:p>
    <w:p w:rsidR="000C4E89" w:rsidRPr="00B71439" w:rsidRDefault="000C4E89" w:rsidP="000C4E89">
      <w:pPr>
        <w:spacing w:line="360" w:lineRule="auto"/>
        <w:ind w:firstLineChars="200" w:firstLine="480"/>
        <w:rPr>
          <w:color w:val="000000" w:themeColor="text1"/>
          <w:sz w:val="24"/>
        </w:rPr>
      </w:pPr>
      <w:r w:rsidRPr="00B71439">
        <w:rPr>
          <w:color w:val="000000" w:themeColor="text1"/>
          <w:sz w:val="24"/>
        </w:rPr>
        <w:t>本项目选址位于</w:t>
      </w:r>
      <w:r w:rsidR="00AD5C6B" w:rsidRPr="00B71439">
        <w:rPr>
          <w:color w:val="000000" w:themeColor="text1"/>
          <w:sz w:val="24"/>
        </w:rPr>
        <w:t>舒城县城关镇春秋塘</w:t>
      </w:r>
      <w:r w:rsidRPr="00B71439">
        <w:rPr>
          <w:color w:val="000000" w:themeColor="text1"/>
          <w:sz w:val="24"/>
        </w:rPr>
        <w:t>，计划建设</w:t>
      </w:r>
      <w:r w:rsidRPr="00B71439">
        <w:rPr>
          <w:color w:val="000000" w:themeColor="text1"/>
          <w:sz w:val="24"/>
        </w:rPr>
        <w:t>1</w:t>
      </w:r>
      <w:r w:rsidRPr="00B71439">
        <w:rPr>
          <w:color w:val="000000" w:themeColor="text1"/>
          <w:sz w:val="24"/>
        </w:rPr>
        <w:t>台处理能力</w:t>
      </w:r>
      <w:r w:rsidRPr="00B71439">
        <w:rPr>
          <w:color w:val="000000" w:themeColor="text1"/>
          <w:sz w:val="24"/>
        </w:rPr>
        <w:t>400t/d</w:t>
      </w:r>
      <w:r w:rsidRPr="00B71439">
        <w:rPr>
          <w:color w:val="000000" w:themeColor="text1"/>
          <w:sz w:val="24"/>
        </w:rPr>
        <w:t>机械炉排焚烧炉，设计主要工艺参数为：入炉垃圾热值</w:t>
      </w:r>
      <w:r w:rsidRPr="00B71439">
        <w:rPr>
          <w:color w:val="000000" w:themeColor="text1"/>
          <w:sz w:val="24"/>
        </w:rPr>
        <w:t>5456.2~6749.7kJ/kg</w:t>
      </w:r>
      <w:r w:rsidRPr="00B71439">
        <w:rPr>
          <w:color w:val="000000" w:themeColor="text1"/>
          <w:sz w:val="24"/>
        </w:rPr>
        <w:t>、焚烧炉膛内温度</w:t>
      </w:r>
      <w:r w:rsidRPr="00B71439">
        <w:rPr>
          <w:color w:val="000000" w:themeColor="text1"/>
          <w:sz w:val="24"/>
        </w:rPr>
        <w:t>≥850℃</w:t>
      </w:r>
      <w:r w:rsidRPr="00B71439">
        <w:rPr>
          <w:color w:val="000000" w:themeColor="text1"/>
          <w:sz w:val="24"/>
        </w:rPr>
        <w:t>、烟气停留时间</w:t>
      </w:r>
      <w:r w:rsidRPr="00B71439">
        <w:rPr>
          <w:color w:val="000000" w:themeColor="text1"/>
          <w:sz w:val="24"/>
        </w:rPr>
        <w:t>≥2s</w:t>
      </w:r>
      <w:r w:rsidRPr="00B71439">
        <w:rPr>
          <w:color w:val="000000" w:themeColor="text1"/>
          <w:sz w:val="24"/>
        </w:rPr>
        <w:t>、炉渣热灼减率</w:t>
      </w:r>
      <w:r w:rsidRPr="00B71439">
        <w:rPr>
          <w:color w:val="000000" w:themeColor="text1"/>
          <w:sz w:val="24"/>
        </w:rPr>
        <w:t>≤</w:t>
      </w:r>
      <w:r w:rsidR="004D06C3" w:rsidRPr="00B71439">
        <w:rPr>
          <w:color w:val="000000" w:themeColor="text1"/>
          <w:sz w:val="24"/>
        </w:rPr>
        <w:t>3</w:t>
      </w:r>
      <w:r w:rsidRPr="00B71439">
        <w:rPr>
          <w:color w:val="000000" w:themeColor="text1"/>
          <w:sz w:val="24"/>
        </w:rPr>
        <w:t>%</w:t>
      </w:r>
      <w:r w:rsidRPr="00B71439">
        <w:rPr>
          <w:color w:val="000000" w:themeColor="text1"/>
          <w:sz w:val="24"/>
        </w:rPr>
        <w:t>。处理后烟气经</w:t>
      </w:r>
      <w:r w:rsidRPr="00B71439">
        <w:rPr>
          <w:color w:val="000000" w:themeColor="text1"/>
          <w:sz w:val="24"/>
        </w:rPr>
        <w:t>60m</w:t>
      </w:r>
      <w:r w:rsidRPr="00B71439">
        <w:rPr>
          <w:color w:val="000000" w:themeColor="text1"/>
          <w:sz w:val="24"/>
        </w:rPr>
        <w:t>烟囱排放，配套设置焚烧工况、烟气在线监测装置；废水处理后回用；厂界外</w:t>
      </w:r>
      <w:r w:rsidRPr="00B71439">
        <w:rPr>
          <w:color w:val="000000" w:themeColor="text1"/>
          <w:sz w:val="24"/>
        </w:rPr>
        <w:t>300m</w:t>
      </w:r>
      <w:r w:rsidRPr="00B71439">
        <w:rPr>
          <w:color w:val="000000" w:themeColor="text1"/>
          <w:sz w:val="24"/>
        </w:rPr>
        <w:t>区域划定为项目的防护距离，等等。</w:t>
      </w:r>
    </w:p>
    <w:p w:rsidR="000C4E89" w:rsidRPr="00B71439" w:rsidRDefault="000C4E89" w:rsidP="000C4E89">
      <w:pPr>
        <w:spacing w:line="360" w:lineRule="auto"/>
        <w:ind w:firstLineChars="200" w:firstLine="480"/>
        <w:rPr>
          <w:color w:val="000000" w:themeColor="text1"/>
          <w:sz w:val="24"/>
        </w:rPr>
      </w:pPr>
      <w:r w:rsidRPr="00B71439">
        <w:rPr>
          <w:color w:val="000000" w:themeColor="text1"/>
          <w:sz w:val="24"/>
        </w:rPr>
        <w:t>分析结果表明，本项目建设符合《关于进一步加强生物质发电项目环境影响评价管理工作的通知》（环发</w:t>
      </w:r>
      <w:r w:rsidRPr="00B71439">
        <w:rPr>
          <w:color w:val="000000" w:themeColor="text1"/>
          <w:sz w:val="24"/>
        </w:rPr>
        <w:t>[2008]82</w:t>
      </w:r>
      <w:r w:rsidRPr="00B71439">
        <w:rPr>
          <w:color w:val="000000" w:themeColor="text1"/>
          <w:sz w:val="24"/>
        </w:rPr>
        <w:t>号）、《生活垃圾焚烧处理工程技术规范》（</w:t>
      </w:r>
      <w:r w:rsidRPr="00B71439">
        <w:rPr>
          <w:color w:val="000000" w:themeColor="text1"/>
          <w:sz w:val="24"/>
        </w:rPr>
        <w:t>CJJ90-2009</w:t>
      </w:r>
      <w:r w:rsidRPr="00B71439">
        <w:rPr>
          <w:color w:val="000000" w:themeColor="text1"/>
          <w:sz w:val="24"/>
        </w:rPr>
        <w:t>）、《生活垃圾处理技术指南》（城建</w:t>
      </w:r>
      <w:r w:rsidRPr="00B71439">
        <w:rPr>
          <w:color w:val="000000" w:themeColor="text1"/>
          <w:sz w:val="24"/>
        </w:rPr>
        <w:t>[2010]61</w:t>
      </w:r>
      <w:r w:rsidRPr="00B71439">
        <w:rPr>
          <w:color w:val="000000" w:themeColor="text1"/>
          <w:sz w:val="24"/>
        </w:rPr>
        <w:t>号）、《生活垃圾焚烧污染控制标准》（</w:t>
      </w:r>
      <w:r w:rsidRPr="00B71439">
        <w:rPr>
          <w:color w:val="000000" w:themeColor="text1"/>
          <w:sz w:val="24"/>
        </w:rPr>
        <w:t>GB18485-2014</w:t>
      </w:r>
      <w:r w:rsidRPr="00B71439">
        <w:rPr>
          <w:color w:val="000000" w:themeColor="text1"/>
          <w:sz w:val="24"/>
        </w:rPr>
        <w:t>）、《城市生活垃圾处理及污染防治技术政策》（建成</w:t>
      </w:r>
      <w:r w:rsidRPr="00B71439">
        <w:rPr>
          <w:color w:val="000000" w:themeColor="text1"/>
          <w:sz w:val="24"/>
        </w:rPr>
        <w:t>[2010]120</w:t>
      </w:r>
      <w:r w:rsidRPr="00B71439">
        <w:rPr>
          <w:color w:val="000000" w:themeColor="text1"/>
          <w:sz w:val="24"/>
        </w:rPr>
        <w:t>号）、关于印发《生活垃圾焚烧发电建设项目环境准入条件》的通知（环境保护部办公厅</w:t>
      </w:r>
      <w:r w:rsidRPr="00B71439">
        <w:rPr>
          <w:color w:val="000000" w:themeColor="text1"/>
          <w:sz w:val="24"/>
        </w:rPr>
        <w:t xml:space="preserve"> </w:t>
      </w:r>
      <w:r w:rsidRPr="00B71439">
        <w:rPr>
          <w:color w:val="000000" w:themeColor="text1"/>
          <w:sz w:val="24"/>
        </w:rPr>
        <w:t>环办环评</w:t>
      </w:r>
      <w:r w:rsidRPr="00B71439">
        <w:rPr>
          <w:color w:val="000000" w:themeColor="text1"/>
          <w:sz w:val="24"/>
        </w:rPr>
        <w:t>[2018]20</w:t>
      </w:r>
      <w:r w:rsidRPr="00B71439">
        <w:rPr>
          <w:color w:val="000000" w:themeColor="text1"/>
          <w:sz w:val="24"/>
        </w:rPr>
        <w:t>号）等相关政策法规的要求。</w:t>
      </w:r>
    </w:p>
    <w:p w:rsidR="000C4E89" w:rsidRPr="00B71439" w:rsidRDefault="000C4E89" w:rsidP="000C4E89">
      <w:pPr>
        <w:pStyle w:val="21"/>
        <w:spacing w:before="0" w:after="0" w:line="360" w:lineRule="auto"/>
        <w:rPr>
          <w:rFonts w:ascii="Times New Roman" w:hAnsi="Times New Roman"/>
          <w:b w:val="0"/>
          <w:color w:val="000000" w:themeColor="text1"/>
          <w:sz w:val="28"/>
          <w:szCs w:val="28"/>
        </w:rPr>
      </w:pPr>
      <w:bookmarkStart w:id="245" w:name="_Toc1376846"/>
      <w:r w:rsidRPr="00B71439">
        <w:rPr>
          <w:rFonts w:ascii="Times New Roman" w:hAnsi="Times New Roman"/>
          <w:b w:val="0"/>
          <w:color w:val="000000" w:themeColor="text1"/>
          <w:sz w:val="28"/>
          <w:szCs w:val="28"/>
        </w:rPr>
        <w:t xml:space="preserve">11.3 </w:t>
      </w:r>
      <w:r w:rsidRPr="00B71439">
        <w:rPr>
          <w:rFonts w:ascii="Times New Roman" w:hAnsi="Times New Roman"/>
          <w:b w:val="0"/>
          <w:color w:val="000000" w:themeColor="text1"/>
          <w:sz w:val="28"/>
          <w:szCs w:val="28"/>
        </w:rPr>
        <w:t>工程分析结论</w:t>
      </w:r>
      <w:bookmarkEnd w:id="245"/>
    </w:p>
    <w:p w:rsidR="000C4E89" w:rsidRPr="00B71439" w:rsidRDefault="000C4E89" w:rsidP="000C4E8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11.3.1 </w:t>
      </w:r>
      <w:r w:rsidRPr="00B71439">
        <w:rPr>
          <w:rFonts w:eastAsia="黑体"/>
          <w:b w:val="0"/>
          <w:color w:val="000000" w:themeColor="text1"/>
          <w:sz w:val="24"/>
          <w:szCs w:val="24"/>
        </w:rPr>
        <w:t>废气</w:t>
      </w:r>
    </w:p>
    <w:p w:rsidR="000C4E89" w:rsidRPr="00B71439" w:rsidRDefault="000C4E89" w:rsidP="000C4E89">
      <w:pPr>
        <w:spacing w:line="360" w:lineRule="auto"/>
        <w:ind w:firstLineChars="200" w:firstLine="480"/>
        <w:rPr>
          <w:color w:val="000000" w:themeColor="text1"/>
          <w:sz w:val="24"/>
        </w:rPr>
      </w:pPr>
      <w:r w:rsidRPr="00B71439">
        <w:rPr>
          <w:color w:val="000000" w:themeColor="text1"/>
          <w:sz w:val="24"/>
        </w:rPr>
        <w:t>项目建成运行后，产生的废气主要包括焚烧炉烟气、其他料仓的少量粉尘以及生活垃圾接收和储运过程产生的恶臭等。</w:t>
      </w:r>
    </w:p>
    <w:p w:rsidR="000C4E89" w:rsidRPr="00B71439" w:rsidRDefault="000C4E89" w:rsidP="000C4E89">
      <w:pPr>
        <w:pStyle w:val="ad"/>
        <w:adjustRightInd/>
        <w:spacing w:line="360" w:lineRule="auto"/>
        <w:ind w:firstLine="480"/>
        <w:textAlignment w:val="center"/>
        <w:rPr>
          <w:color w:val="000000" w:themeColor="text1"/>
        </w:rPr>
      </w:pPr>
      <w:r w:rsidRPr="00B71439">
        <w:rPr>
          <w:color w:val="000000" w:themeColor="text1"/>
        </w:rPr>
        <w:t>目前，生活垃圾焚烧发电项目尚属于新兴产业，并且焚烧污染物的产生受垃圾来源和成分、分拣效率、焚烧工艺、焚烧工况等因素影响较大，因此，现阶段尚没有重金属、二噁英类等污染物的成熟的经验计算公式。</w:t>
      </w:r>
    </w:p>
    <w:p w:rsidR="000C4E89" w:rsidRPr="00B71439" w:rsidRDefault="000C4E89" w:rsidP="000C4E89">
      <w:pPr>
        <w:spacing w:line="360" w:lineRule="auto"/>
        <w:ind w:firstLineChars="200" w:firstLine="480"/>
        <w:rPr>
          <w:color w:val="000000" w:themeColor="text1"/>
          <w:sz w:val="24"/>
        </w:rPr>
      </w:pPr>
      <w:r w:rsidRPr="00B71439">
        <w:rPr>
          <w:color w:val="000000" w:themeColor="text1"/>
          <w:sz w:val="24"/>
        </w:rPr>
        <w:t>因此，本次评价过程中，对</w:t>
      </w:r>
      <w:r w:rsidRPr="00B71439">
        <w:rPr>
          <w:color w:val="000000" w:themeColor="text1"/>
          <w:sz w:val="24"/>
        </w:rPr>
        <w:t>SO</w:t>
      </w:r>
      <w:r w:rsidRPr="00B71439">
        <w:rPr>
          <w:color w:val="000000" w:themeColor="text1"/>
          <w:sz w:val="24"/>
          <w:vertAlign w:val="subscript"/>
        </w:rPr>
        <w:t>2</w:t>
      </w:r>
      <w:r w:rsidRPr="00B71439">
        <w:rPr>
          <w:color w:val="000000" w:themeColor="text1"/>
        </w:rPr>
        <w:t>、</w:t>
      </w:r>
      <w:r w:rsidRPr="00B71439">
        <w:rPr>
          <w:color w:val="000000" w:themeColor="text1"/>
          <w:sz w:val="24"/>
        </w:rPr>
        <w:t>氯化氢等酸性废气，以及颗粒物等源强，均根据生活垃圾成分检测分析结果，采用经验公式进行估算；而对</w:t>
      </w:r>
      <w:r w:rsidRPr="00B71439">
        <w:rPr>
          <w:color w:val="000000" w:themeColor="text1"/>
          <w:sz w:val="24"/>
        </w:rPr>
        <w:t>NO</w:t>
      </w:r>
      <w:r w:rsidRPr="00B71439">
        <w:rPr>
          <w:color w:val="000000" w:themeColor="text1"/>
          <w:sz w:val="24"/>
          <w:vertAlign w:val="subscript"/>
        </w:rPr>
        <w:t>x</w:t>
      </w:r>
      <w:r w:rsidRPr="00B71439">
        <w:rPr>
          <w:color w:val="000000" w:themeColor="text1"/>
          <w:sz w:val="24"/>
        </w:rPr>
        <w:t>、重金属、二噁英类、恶臭等源强，均采用类比法进行估算。</w:t>
      </w:r>
    </w:p>
    <w:p w:rsidR="000C4E89" w:rsidRPr="00B71439" w:rsidRDefault="000C4E89" w:rsidP="000C4E89">
      <w:pPr>
        <w:spacing w:line="360" w:lineRule="auto"/>
        <w:outlineLvl w:val="3"/>
        <w:rPr>
          <w:rFonts w:eastAsia="黑体"/>
          <w:color w:val="000000" w:themeColor="text1"/>
          <w:sz w:val="24"/>
        </w:rPr>
      </w:pPr>
      <w:r w:rsidRPr="00B71439">
        <w:rPr>
          <w:rFonts w:eastAsia="黑体"/>
          <w:color w:val="000000" w:themeColor="text1"/>
          <w:sz w:val="24"/>
        </w:rPr>
        <w:t xml:space="preserve">11.3.1.1  </w:t>
      </w:r>
      <w:r w:rsidRPr="00B71439">
        <w:rPr>
          <w:rFonts w:eastAsia="黑体"/>
          <w:color w:val="000000" w:themeColor="text1"/>
          <w:sz w:val="24"/>
        </w:rPr>
        <w:t>焚烧炉烟气</w:t>
      </w:r>
    </w:p>
    <w:p w:rsidR="000C4E89" w:rsidRPr="00B71439" w:rsidRDefault="000C4E89" w:rsidP="000C4E89">
      <w:pPr>
        <w:spacing w:line="360" w:lineRule="auto"/>
        <w:ind w:firstLineChars="200" w:firstLine="480"/>
        <w:rPr>
          <w:color w:val="000000" w:themeColor="text1"/>
          <w:sz w:val="24"/>
        </w:rPr>
      </w:pPr>
      <w:r w:rsidRPr="00B71439">
        <w:rPr>
          <w:color w:val="000000" w:themeColor="text1"/>
          <w:sz w:val="24"/>
        </w:rPr>
        <w:t>垃圾焚烧是将垃圾中所有可燃物质在燃烧过程中变为高温气体，使一些物质发生了化学变化，转化为其他有毒有害的气体成分，大致包括酸性气体、重金属、颗粒物和二噁英类等。</w:t>
      </w:r>
    </w:p>
    <w:p w:rsidR="000C4E89" w:rsidRPr="00B71439" w:rsidRDefault="000C4E89" w:rsidP="000C4E89">
      <w:pPr>
        <w:spacing w:line="360" w:lineRule="auto"/>
        <w:ind w:firstLineChars="200" w:firstLine="480"/>
        <w:rPr>
          <w:color w:val="000000" w:themeColor="text1"/>
          <w:sz w:val="24"/>
        </w:rPr>
      </w:pPr>
      <w:r w:rsidRPr="00B71439">
        <w:rPr>
          <w:color w:val="000000" w:themeColor="text1"/>
          <w:sz w:val="24"/>
        </w:rPr>
        <w:t>项目计划采用</w:t>
      </w:r>
      <w:r w:rsidRPr="00B71439">
        <w:rPr>
          <w:color w:val="000000" w:themeColor="text1"/>
          <w:sz w:val="24"/>
        </w:rPr>
        <w:t>“</w:t>
      </w:r>
      <w:r w:rsidRPr="00B71439">
        <w:rPr>
          <w:color w:val="000000" w:themeColor="text1"/>
          <w:sz w:val="24"/>
        </w:rPr>
        <w:t>炉内</w:t>
      </w:r>
      <w:r w:rsidRPr="00B71439">
        <w:rPr>
          <w:color w:val="000000" w:themeColor="text1"/>
          <w:sz w:val="24"/>
        </w:rPr>
        <w:t>SNCR</w:t>
      </w:r>
      <w:r w:rsidRPr="00B71439">
        <w:rPr>
          <w:color w:val="000000" w:themeColor="text1"/>
          <w:sz w:val="24"/>
        </w:rPr>
        <w:t>脱硝</w:t>
      </w:r>
      <w:r w:rsidRPr="00B71439">
        <w:rPr>
          <w:color w:val="000000" w:themeColor="text1"/>
          <w:sz w:val="24"/>
        </w:rPr>
        <w:t>+</w:t>
      </w:r>
      <w:r w:rsidRPr="00B71439">
        <w:rPr>
          <w:color w:val="000000" w:themeColor="text1"/>
          <w:sz w:val="24"/>
        </w:rPr>
        <w:t>半干法喷雾反应塔＋干法脱酸＋活性炭吸附＋袋式除尘器</w:t>
      </w:r>
      <w:r w:rsidRPr="00B71439">
        <w:rPr>
          <w:color w:val="000000" w:themeColor="text1"/>
          <w:sz w:val="24"/>
        </w:rPr>
        <w:t>”</w:t>
      </w:r>
      <w:r w:rsidRPr="00B71439">
        <w:rPr>
          <w:color w:val="000000" w:themeColor="text1"/>
          <w:sz w:val="24"/>
        </w:rPr>
        <w:t>的处理工艺。设计脱硝效率</w:t>
      </w:r>
      <w:r w:rsidRPr="00B71439">
        <w:rPr>
          <w:color w:val="000000" w:themeColor="text1"/>
          <w:sz w:val="24"/>
        </w:rPr>
        <w:t>≥40%</w:t>
      </w:r>
      <w:r w:rsidRPr="00B71439">
        <w:rPr>
          <w:color w:val="000000" w:themeColor="text1"/>
          <w:sz w:val="24"/>
        </w:rPr>
        <w:t>、脱硫效率</w:t>
      </w:r>
      <w:r w:rsidRPr="00B71439">
        <w:rPr>
          <w:color w:val="000000" w:themeColor="text1"/>
          <w:sz w:val="24"/>
        </w:rPr>
        <w:t>≥85%</w:t>
      </w:r>
      <w:r w:rsidRPr="00B71439">
        <w:rPr>
          <w:color w:val="000000" w:themeColor="text1"/>
          <w:sz w:val="24"/>
        </w:rPr>
        <w:t>、除尘效率</w:t>
      </w:r>
      <w:r w:rsidRPr="00B71439">
        <w:rPr>
          <w:color w:val="000000" w:themeColor="text1"/>
          <w:sz w:val="24"/>
        </w:rPr>
        <w:t>≥99.8%</w:t>
      </w:r>
      <w:r w:rsidRPr="00B71439">
        <w:rPr>
          <w:color w:val="000000" w:themeColor="text1"/>
          <w:sz w:val="24"/>
        </w:rPr>
        <w:t>、氯化氢去除效率</w:t>
      </w:r>
      <w:r w:rsidRPr="00B71439">
        <w:rPr>
          <w:color w:val="000000" w:themeColor="text1"/>
          <w:sz w:val="24"/>
        </w:rPr>
        <w:t>≥90%</w:t>
      </w:r>
      <w:r w:rsidRPr="00B71439">
        <w:rPr>
          <w:color w:val="000000" w:themeColor="text1"/>
          <w:sz w:val="24"/>
        </w:rPr>
        <w:t>、重金属去除效率</w:t>
      </w:r>
      <w:r w:rsidRPr="00B71439">
        <w:rPr>
          <w:color w:val="000000" w:themeColor="text1"/>
          <w:sz w:val="24"/>
        </w:rPr>
        <w:t>≥90%</w:t>
      </w:r>
      <w:r w:rsidRPr="00B71439">
        <w:rPr>
          <w:color w:val="000000" w:themeColor="text1"/>
          <w:sz w:val="24"/>
        </w:rPr>
        <w:t>、二噁英类去除效率</w:t>
      </w:r>
      <w:r w:rsidRPr="00B71439">
        <w:rPr>
          <w:color w:val="000000" w:themeColor="text1"/>
          <w:sz w:val="24"/>
        </w:rPr>
        <w:t>≥98%</w:t>
      </w:r>
      <w:r w:rsidRPr="00B71439">
        <w:rPr>
          <w:color w:val="000000" w:themeColor="text1"/>
          <w:sz w:val="24"/>
        </w:rPr>
        <w:t>，处理后尾气经</w:t>
      </w:r>
      <w:r w:rsidRPr="00B71439">
        <w:rPr>
          <w:color w:val="000000" w:themeColor="text1"/>
          <w:sz w:val="24"/>
        </w:rPr>
        <w:t>60m</w:t>
      </w:r>
      <w:r w:rsidRPr="00B71439">
        <w:rPr>
          <w:color w:val="000000" w:themeColor="text1"/>
          <w:sz w:val="24"/>
        </w:rPr>
        <w:t>烟囱排放。</w:t>
      </w:r>
    </w:p>
    <w:p w:rsidR="000C4E89" w:rsidRPr="00B71439" w:rsidRDefault="000C4E89" w:rsidP="000C4E89">
      <w:pPr>
        <w:spacing w:line="360" w:lineRule="auto"/>
        <w:ind w:firstLineChars="200" w:firstLine="480"/>
        <w:rPr>
          <w:color w:val="000000" w:themeColor="text1"/>
          <w:sz w:val="24"/>
        </w:rPr>
      </w:pPr>
      <w:r w:rsidRPr="00B71439">
        <w:rPr>
          <w:color w:val="000000" w:themeColor="text1"/>
          <w:sz w:val="24"/>
        </w:rPr>
        <w:t>经处理后，焚烧炉烟气中氯化氢排放浓度</w:t>
      </w:r>
      <w:r w:rsidRPr="00B71439">
        <w:rPr>
          <w:color w:val="000000" w:themeColor="text1"/>
          <w:sz w:val="24"/>
        </w:rPr>
        <w:t>58.2mg/m</w:t>
      </w:r>
      <w:r w:rsidRPr="00B71439">
        <w:rPr>
          <w:color w:val="000000" w:themeColor="text1"/>
          <w:sz w:val="24"/>
          <w:vertAlign w:val="superscript"/>
        </w:rPr>
        <w:t>3</w:t>
      </w:r>
      <w:r w:rsidRPr="00B71439">
        <w:rPr>
          <w:color w:val="000000" w:themeColor="text1"/>
          <w:sz w:val="24"/>
        </w:rPr>
        <w:t>、速率</w:t>
      </w:r>
      <w:r w:rsidRPr="00B71439">
        <w:rPr>
          <w:color w:val="000000" w:themeColor="text1"/>
          <w:sz w:val="24"/>
        </w:rPr>
        <w:t>3.33kg/h</w:t>
      </w:r>
      <w:r w:rsidRPr="00B71439">
        <w:rPr>
          <w:color w:val="000000" w:themeColor="text1"/>
          <w:sz w:val="24"/>
        </w:rPr>
        <w:t>；</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排放浓度</w:t>
      </w:r>
      <w:r w:rsidRPr="00B71439">
        <w:rPr>
          <w:color w:val="000000" w:themeColor="text1"/>
          <w:sz w:val="24"/>
        </w:rPr>
        <w:t>77.8mg/m</w:t>
      </w:r>
      <w:r w:rsidRPr="00B71439">
        <w:rPr>
          <w:color w:val="000000" w:themeColor="text1"/>
          <w:sz w:val="24"/>
          <w:vertAlign w:val="superscript"/>
        </w:rPr>
        <w:t>3</w:t>
      </w:r>
      <w:r w:rsidRPr="00B71439">
        <w:rPr>
          <w:color w:val="000000" w:themeColor="text1"/>
          <w:sz w:val="24"/>
        </w:rPr>
        <w:t>、</w:t>
      </w:r>
      <w:r w:rsidRPr="00B71439">
        <w:rPr>
          <w:color w:val="000000" w:themeColor="text1"/>
          <w:sz w:val="24"/>
        </w:rPr>
        <w:t>4.46kg/h</w:t>
      </w:r>
      <w:r w:rsidRPr="00B71439">
        <w:rPr>
          <w:color w:val="000000" w:themeColor="text1"/>
          <w:sz w:val="24"/>
        </w:rPr>
        <w:t>；</w:t>
      </w:r>
      <w:r w:rsidRPr="00B71439">
        <w:rPr>
          <w:color w:val="000000" w:themeColor="text1"/>
          <w:sz w:val="24"/>
        </w:rPr>
        <w:t>NO</w:t>
      </w:r>
      <w:r w:rsidRPr="00B71439">
        <w:rPr>
          <w:color w:val="000000" w:themeColor="text1"/>
          <w:sz w:val="24"/>
          <w:vertAlign w:val="subscript"/>
        </w:rPr>
        <w:t>x</w:t>
      </w:r>
      <w:r w:rsidRPr="00B71439">
        <w:rPr>
          <w:color w:val="000000" w:themeColor="text1"/>
          <w:sz w:val="24"/>
        </w:rPr>
        <w:t>排放浓度</w:t>
      </w:r>
      <w:r w:rsidRPr="00B71439">
        <w:rPr>
          <w:color w:val="000000" w:themeColor="text1"/>
          <w:sz w:val="24"/>
        </w:rPr>
        <w:t>210.0mg/m</w:t>
      </w:r>
      <w:r w:rsidRPr="00B71439">
        <w:rPr>
          <w:color w:val="000000" w:themeColor="text1"/>
          <w:sz w:val="24"/>
          <w:vertAlign w:val="superscript"/>
        </w:rPr>
        <w:t>3</w:t>
      </w:r>
      <w:r w:rsidRPr="00B71439">
        <w:rPr>
          <w:color w:val="000000" w:themeColor="text1"/>
          <w:sz w:val="24"/>
        </w:rPr>
        <w:t>、</w:t>
      </w:r>
      <w:r w:rsidRPr="00B71439">
        <w:rPr>
          <w:color w:val="000000" w:themeColor="text1"/>
          <w:sz w:val="24"/>
        </w:rPr>
        <w:t>12.01kg/h</w:t>
      </w:r>
      <w:r w:rsidRPr="00B71439">
        <w:rPr>
          <w:color w:val="000000" w:themeColor="text1"/>
          <w:sz w:val="24"/>
        </w:rPr>
        <w:t>；</w:t>
      </w:r>
      <w:r w:rsidRPr="00B71439">
        <w:rPr>
          <w:color w:val="000000" w:themeColor="text1"/>
          <w:sz w:val="24"/>
        </w:rPr>
        <w:t>CO</w:t>
      </w:r>
      <w:r w:rsidRPr="00B71439">
        <w:rPr>
          <w:color w:val="000000" w:themeColor="text1"/>
          <w:sz w:val="24"/>
        </w:rPr>
        <w:t>出口浓度</w:t>
      </w:r>
      <w:r w:rsidRPr="00B71439">
        <w:rPr>
          <w:color w:val="000000" w:themeColor="text1"/>
          <w:sz w:val="24"/>
        </w:rPr>
        <w:sym w:font="Symbol" w:char="F0A3"/>
      </w:r>
      <w:r w:rsidRPr="00B71439">
        <w:rPr>
          <w:color w:val="000000" w:themeColor="text1"/>
          <w:sz w:val="24"/>
        </w:rPr>
        <w:t>50mg/m</w:t>
      </w:r>
      <w:r w:rsidRPr="00B71439">
        <w:rPr>
          <w:color w:val="000000" w:themeColor="text1"/>
          <w:sz w:val="24"/>
          <w:vertAlign w:val="superscript"/>
        </w:rPr>
        <w:t>3</w:t>
      </w:r>
      <w:r w:rsidRPr="00B71439">
        <w:rPr>
          <w:color w:val="000000" w:themeColor="text1"/>
          <w:sz w:val="24"/>
        </w:rPr>
        <w:t>；汞及其化合物、镉及其化合物、铅及其化合物的排放浓度分别为</w:t>
      </w:r>
      <w:r w:rsidRPr="00B71439">
        <w:rPr>
          <w:color w:val="000000" w:themeColor="text1"/>
          <w:sz w:val="24"/>
        </w:rPr>
        <w:t>0.05mg/m</w:t>
      </w:r>
      <w:r w:rsidRPr="00B71439">
        <w:rPr>
          <w:color w:val="000000" w:themeColor="text1"/>
          <w:sz w:val="24"/>
          <w:vertAlign w:val="superscript"/>
        </w:rPr>
        <w:t>3</w:t>
      </w:r>
      <w:r w:rsidRPr="00B71439">
        <w:rPr>
          <w:color w:val="000000" w:themeColor="text1"/>
          <w:sz w:val="24"/>
        </w:rPr>
        <w:t>、</w:t>
      </w:r>
      <w:r w:rsidRPr="00B71439">
        <w:rPr>
          <w:color w:val="000000" w:themeColor="text1"/>
          <w:sz w:val="24"/>
        </w:rPr>
        <w:t>0.05mg/m</w:t>
      </w:r>
      <w:r w:rsidRPr="00B71439">
        <w:rPr>
          <w:color w:val="000000" w:themeColor="text1"/>
          <w:sz w:val="24"/>
          <w:vertAlign w:val="superscript"/>
        </w:rPr>
        <w:t>3</w:t>
      </w:r>
      <w:r w:rsidRPr="00B71439">
        <w:rPr>
          <w:color w:val="000000" w:themeColor="text1"/>
          <w:sz w:val="24"/>
        </w:rPr>
        <w:t>和</w:t>
      </w:r>
      <w:r w:rsidRPr="00B71439">
        <w:rPr>
          <w:color w:val="000000" w:themeColor="text1"/>
          <w:sz w:val="24"/>
        </w:rPr>
        <w:t>0.6mg/m</w:t>
      </w:r>
      <w:r w:rsidRPr="00B71439">
        <w:rPr>
          <w:color w:val="000000" w:themeColor="text1"/>
          <w:sz w:val="24"/>
          <w:vertAlign w:val="superscript"/>
        </w:rPr>
        <w:t>3</w:t>
      </w:r>
      <w:r w:rsidRPr="00B71439">
        <w:rPr>
          <w:color w:val="000000" w:themeColor="text1"/>
          <w:sz w:val="24"/>
        </w:rPr>
        <w:t>；颗粒物排放浓度</w:t>
      </w:r>
      <w:r w:rsidRPr="00B71439">
        <w:rPr>
          <w:color w:val="000000" w:themeColor="text1"/>
          <w:sz w:val="24"/>
        </w:rPr>
        <w:t>17.48mg/m</w:t>
      </w:r>
      <w:r w:rsidRPr="00B71439">
        <w:rPr>
          <w:color w:val="000000" w:themeColor="text1"/>
          <w:sz w:val="24"/>
          <w:vertAlign w:val="superscript"/>
        </w:rPr>
        <w:t>3</w:t>
      </w:r>
      <w:r w:rsidRPr="00B71439">
        <w:rPr>
          <w:color w:val="000000" w:themeColor="text1"/>
          <w:sz w:val="24"/>
        </w:rPr>
        <w:t>；二噁英类物质排放浓度</w:t>
      </w:r>
      <w:r w:rsidRPr="00B71439">
        <w:rPr>
          <w:color w:val="000000" w:themeColor="text1"/>
          <w:sz w:val="24"/>
        </w:rPr>
        <w:t>0.071ngTEQ/Nm</w:t>
      </w:r>
      <w:r w:rsidRPr="00B71439">
        <w:rPr>
          <w:color w:val="000000" w:themeColor="text1"/>
          <w:sz w:val="24"/>
          <w:vertAlign w:val="superscript"/>
        </w:rPr>
        <w:t>3</w:t>
      </w:r>
      <w:r w:rsidRPr="00B71439">
        <w:rPr>
          <w:color w:val="000000" w:themeColor="text1"/>
          <w:sz w:val="24"/>
        </w:rPr>
        <w:t>。尾气中各类污染物排放均可以满足《生活垃圾焚烧污染控制标准》（</w:t>
      </w:r>
      <w:r w:rsidRPr="00B71439">
        <w:rPr>
          <w:color w:val="000000" w:themeColor="text1"/>
          <w:sz w:val="24"/>
        </w:rPr>
        <w:t>GB18485-2014</w:t>
      </w:r>
      <w:r w:rsidRPr="00B71439">
        <w:rPr>
          <w:color w:val="000000" w:themeColor="text1"/>
          <w:sz w:val="24"/>
        </w:rPr>
        <w:t>）中控制标准。</w:t>
      </w:r>
    </w:p>
    <w:p w:rsidR="000C4E89" w:rsidRPr="00B71439" w:rsidRDefault="000C4E89" w:rsidP="000C4E89">
      <w:pPr>
        <w:spacing w:line="360" w:lineRule="auto"/>
        <w:outlineLvl w:val="3"/>
        <w:rPr>
          <w:rFonts w:eastAsia="黑体"/>
          <w:color w:val="000000" w:themeColor="text1"/>
          <w:sz w:val="24"/>
        </w:rPr>
      </w:pPr>
      <w:r w:rsidRPr="00B71439">
        <w:rPr>
          <w:rFonts w:eastAsia="黑体"/>
          <w:color w:val="000000" w:themeColor="text1"/>
          <w:sz w:val="24"/>
        </w:rPr>
        <w:t xml:space="preserve">11.3.1.2  </w:t>
      </w:r>
      <w:r w:rsidRPr="00B71439">
        <w:rPr>
          <w:rFonts w:eastAsia="黑体"/>
          <w:color w:val="000000" w:themeColor="text1"/>
          <w:sz w:val="24"/>
        </w:rPr>
        <w:t>含尘废气</w:t>
      </w:r>
    </w:p>
    <w:p w:rsidR="000C4E89" w:rsidRPr="00B71439" w:rsidRDefault="000C4E89" w:rsidP="000C4E89">
      <w:pPr>
        <w:spacing w:line="360" w:lineRule="auto"/>
        <w:ind w:firstLineChars="200" w:firstLine="480"/>
        <w:rPr>
          <w:color w:val="000000" w:themeColor="text1"/>
          <w:sz w:val="24"/>
        </w:rPr>
      </w:pPr>
      <w:r w:rsidRPr="00B71439">
        <w:rPr>
          <w:color w:val="000000" w:themeColor="text1"/>
          <w:sz w:val="24"/>
        </w:rPr>
        <w:t>项目烟气处理系统，计划配套设置活性炭仓、石灰贮仓等设施。各储仓里物料进仓时产生的扬尘，均经过仓顶配套设置的袋式收尘器处理，净化后尾气在车间内排放，最终通过主厂房的排风扇扩散到外界大气环境，属于无组织排放。</w:t>
      </w:r>
    </w:p>
    <w:p w:rsidR="000C4E89" w:rsidRPr="00B71439" w:rsidRDefault="000C4E89" w:rsidP="000C4E89">
      <w:pPr>
        <w:spacing w:line="360" w:lineRule="auto"/>
        <w:outlineLvl w:val="3"/>
        <w:rPr>
          <w:rFonts w:eastAsia="黑体"/>
          <w:color w:val="000000" w:themeColor="text1"/>
          <w:sz w:val="24"/>
        </w:rPr>
      </w:pPr>
      <w:r w:rsidRPr="00B71439">
        <w:rPr>
          <w:rFonts w:eastAsia="黑体"/>
          <w:color w:val="000000" w:themeColor="text1"/>
          <w:sz w:val="24"/>
        </w:rPr>
        <w:t xml:space="preserve">11.3.1.3  </w:t>
      </w:r>
      <w:r w:rsidRPr="00B71439">
        <w:rPr>
          <w:rFonts w:eastAsia="黑体"/>
          <w:color w:val="000000" w:themeColor="text1"/>
          <w:sz w:val="24"/>
        </w:rPr>
        <w:t>恶臭废气</w:t>
      </w:r>
    </w:p>
    <w:p w:rsidR="000C4E89" w:rsidRPr="00B71439" w:rsidRDefault="000C4E89" w:rsidP="000C4E89">
      <w:pPr>
        <w:spacing w:line="360" w:lineRule="auto"/>
        <w:ind w:firstLineChars="200" w:firstLine="480"/>
        <w:rPr>
          <w:color w:val="000000" w:themeColor="text1"/>
          <w:sz w:val="24"/>
        </w:rPr>
      </w:pPr>
      <w:r w:rsidRPr="00B71439">
        <w:rPr>
          <w:color w:val="000000" w:themeColor="text1"/>
          <w:sz w:val="24"/>
        </w:rPr>
        <w:t>项目建成运行后，厂内恶臭废气污染源主要包括：（</w:t>
      </w:r>
      <w:r w:rsidRPr="00B71439">
        <w:rPr>
          <w:color w:val="000000" w:themeColor="text1"/>
          <w:sz w:val="24"/>
        </w:rPr>
        <w:t>1</w:t>
      </w:r>
      <w:r w:rsidRPr="00B71439">
        <w:rPr>
          <w:color w:val="000000" w:themeColor="text1"/>
          <w:sz w:val="24"/>
        </w:rPr>
        <w:t>）主厂房的垃圾卸料大厅、卸料平台和垃圾贮池；（</w:t>
      </w:r>
      <w:r w:rsidRPr="00B71439">
        <w:rPr>
          <w:color w:val="000000" w:themeColor="text1"/>
          <w:sz w:val="24"/>
        </w:rPr>
        <w:t>2</w:t>
      </w:r>
      <w:r w:rsidRPr="00B71439">
        <w:rPr>
          <w:color w:val="000000" w:themeColor="text1"/>
          <w:sz w:val="24"/>
        </w:rPr>
        <w:t>）厂内污水处理站</w:t>
      </w:r>
      <w:r w:rsidR="001F05F4" w:rsidRPr="00B71439">
        <w:rPr>
          <w:color w:val="000000" w:themeColor="text1"/>
          <w:sz w:val="24"/>
        </w:rPr>
        <w:t>（</w:t>
      </w:r>
      <w:r w:rsidR="001F05F4" w:rsidRPr="00B71439">
        <w:rPr>
          <w:color w:val="000000" w:themeColor="text1"/>
          <w:sz w:val="24"/>
        </w:rPr>
        <w:t>3</w:t>
      </w:r>
      <w:r w:rsidR="001F05F4" w:rsidRPr="00B71439">
        <w:rPr>
          <w:color w:val="000000" w:themeColor="text1"/>
          <w:sz w:val="24"/>
        </w:rPr>
        <w:t>）氨水罐区。</w:t>
      </w:r>
    </w:p>
    <w:p w:rsidR="001F05F4" w:rsidRPr="00B71439" w:rsidRDefault="000C4E89" w:rsidP="001F05F4">
      <w:pPr>
        <w:spacing w:line="360" w:lineRule="auto"/>
        <w:ind w:firstLineChars="200" w:firstLine="480"/>
        <w:rPr>
          <w:color w:val="000000" w:themeColor="text1"/>
          <w:sz w:val="24"/>
        </w:rPr>
      </w:pPr>
      <w:r w:rsidRPr="00B71439">
        <w:rPr>
          <w:color w:val="000000" w:themeColor="text1"/>
          <w:sz w:val="24"/>
        </w:rPr>
        <w:t>根据类比分析，主厂房垃圾卸料厅和垃圾坑恶臭废气源强为</w:t>
      </w:r>
      <w:r w:rsidRPr="00B71439">
        <w:rPr>
          <w:color w:val="000000" w:themeColor="text1"/>
          <w:sz w:val="24"/>
        </w:rPr>
        <w:t>NH</w:t>
      </w:r>
      <w:r w:rsidRPr="00B71439">
        <w:rPr>
          <w:color w:val="000000" w:themeColor="text1"/>
          <w:sz w:val="24"/>
          <w:vertAlign w:val="subscript"/>
        </w:rPr>
        <w:t>3</w:t>
      </w:r>
      <w:r w:rsidRPr="00B71439">
        <w:rPr>
          <w:color w:val="000000" w:themeColor="text1"/>
          <w:sz w:val="24"/>
        </w:rPr>
        <w:t xml:space="preserve"> 0.14kg/h</w:t>
      </w:r>
      <w:r w:rsidRPr="00B71439">
        <w:rPr>
          <w:color w:val="000000" w:themeColor="text1"/>
          <w:sz w:val="24"/>
        </w:rPr>
        <w:t>、</w:t>
      </w:r>
      <w:r w:rsidRPr="00B71439">
        <w:rPr>
          <w:color w:val="000000" w:themeColor="text1"/>
          <w:sz w:val="24"/>
        </w:rPr>
        <w:t>H</w:t>
      </w:r>
      <w:r w:rsidRPr="00B71439">
        <w:rPr>
          <w:color w:val="000000" w:themeColor="text1"/>
          <w:sz w:val="24"/>
          <w:vertAlign w:val="subscript"/>
        </w:rPr>
        <w:t>2</w:t>
      </w:r>
      <w:r w:rsidRPr="00B71439">
        <w:rPr>
          <w:color w:val="000000" w:themeColor="text1"/>
          <w:sz w:val="24"/>
        </w:rPr>
        <w:t>S 0.015kg/h</w:t>
      </w:r>
      <w:r w:rsidRPr="00B71439">
        <w:rPr>
          <w:color w:val="000000" w:themeColor="text1"/>
          <w:sz w:val="24"/>
        </w:rPr>
        <w:t>；污水处理站恶臭废气源强为</w:t>
      </w:r>
      <w:r w:rsidRPr="00B71439">
        <w:rPr>
          <w:color w:val="000000" w:themeColor="text1"/>
          <w:sz w:val="24"/>
        </w:rPr>
        <w:t>NH</w:t>
      </w:r>
      <w:r w:rsidRPr="00B71439">
        <w:rPr>
          <w:color w:val="000000" w:themeColor="text1"/>
          <w:sz w:val="24"/>
          <w:vertAlign w:val="subscript"/>
        </w:rPr>
        <w:t>3</w:t>
      </w:r>
      <w:r w:rsidRPr="00B71439">
        <w:rPr>
          <w:color w:val="000000" w:themeColor="text1"/>
          <w:sz w:val="24"/>
        </w:rPr>
        <w:t xml:space="preserve"> 0.034kg/h</w:t>
      </w:r>
      <w:r w:rsidRPr="00B71439">
        <w:rPr>
          <w:color w:val="000000" w:themeColor="text1"/>
          <w:sz w:val="24"/>
        </w:rPr>
        <w:t>、</w:t>
      </w:r>
      <w:r w:rsidRPr="00B71439">
        <w:rPr>
          <w:color w:val="000000" w:themeColor="text1"/>
          <w:sz w:val="24"/>
        </w:rPr>
        <w:t>H</w:t>
      </w:r>
      <w:r w:rsidRPr="00B71439">
        <w:rPr>
          <w:color w:val="000000" w:themeColor="text1"/>
          <w:sz w:val="24"/>
          <w:vertAlign w:val="subscript"/>
        </w:rPr>
        <w:t>2</w:t>
      </w:r>
      <w:r w:rsidRPr="00B71439">
        <w:rPr>
          <w:color w:val="000000" w:themeColor="text1"/>
          <w:sz w:val="24"/>
        </w:rPr>
        <w:t>S 0.010kg/h</w:t>
      </w:r>
      <w:r w:rsidRPr="00B71439">
        <w:rPr>
          <w:color w:val="000000" w:themeColor="text1"/>
          <w:sz w:val="24"/>
        </w:rPr>
        <w:t>。</w:t>
      </w:r>
      <w:r w:rsidR="001F05F4" w:rsidRPr="00B71439">
        <w:rPr>
          <w:color w:val="000000" w:themeColor="text1"/>
          <w:sz w:val="24"/>
        </w:rPr>
        <w:t>氨水罐区恶臭气体源强为</w:t>
      </w:r>
      <w:r w:rsidR="001F05F4" w:rsidRPr="00B71439">
        <w:rPr>
          <w:color w:val="000000" w:themeColor="text1"/>
          <w:sz w:val="24"/>
        </w:rPr>
        <w:t>0.002kg/h</w:t>
      </w:r>
      <w:r w:rsidR="001F05F4" w:rsidRPr="00B71439">
        <w:rPr>
          <w:color w:val="000000" w:themeColor="text1"/>
          <w:sz w:val="24"/>
        </w:rPr>
        <w:t>。</w:t>
      </w:r>
    </w:p>
    <w:p w:rsidR="000C4E89" w:rsidRPr="00B71439" w:rsidRDefault="000C4E89" w:rsidP="000C4E8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11.3.2 </w:t>
      </w:r>
      <w:r w:rsidRPr="00B71439">
        <w:rPr>
          <w:rFonts w:eastAsia="黑体"/>
          <w:b w:val="0"/>
          <w:color w:val="000000" w:themeColor="text1"/>
          <w:sz w:val="24"/>
          <w:szCs w:val="24"/>
        </w:rPr>
        <w:t>废水</w:t>
      </w:r>
    </w:p>
    <w:p w:rsidR="000C4E89" w:rsidRPr="00B71439" w:rsidRDefault="000C4E89" w:rsidP="000C4E89">
      <w:pPr>
        <w:spacing w:line="360" w:lineRule="auto"/>
        <w:ind w:firstLineChars="200" w:firstLine="480"/>
        <w:rPr>
          <w:color w:val="000000" w:themeColor="text1"/>
          <w:sz w:val="24"/>
        </w:rPr>
      </w:pPr>
      <w:r w:rsidRPr="00B71439">
        <w:rPr>
          <w:color w:val="000000" w:themeColor="text1"/>
          <w:sz w:val="24"/>
        </w:rPr>
        <w:t>项目建成运行后，厂内的包括主厂房垃圾渗滤液</w:t>
      </w:r>
      <w:r w:rsidRPr="00B71439">
        <w:rPr>
          <w:color w:val="000000" w:themeColor="text1"/>
          <w:sz w:val="24"/>
        </w:rPr>
        <w:t>60.0m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、卸料区地面冲洗废水</w:t>
      </w:r>
      <w:r w:rsidRPr="00B71439">
        <w:rPr>
          <w:color w:val="000000" w:themeColor="text1"/>
          <w:sz w:val="24"/>
        </w:rPr>
        <w:t>9.6m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、车间保洁废水</w:t>
      </w:r>
      <w:r w:rsidRPr="00B71439">
        <w:rPr>
          <w:color w:val="000000" w:themeColor="text1"/>
          <w:sz w:val="24"/>
        </w:rPr>
        <w:t>4.8m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、化水车间排水</w:t>
      </w:r>
      <w:r w:rsidRPr="00B71439">
        <w:rPr>
          <w:color w:val="000000" w:themeColor="text1"/>
          <w:sz w:val="24"/>
        </w:rPr>
        <w:t>2.4m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、锅炉排污水</w:t>
      </w:r>
      <w:r w:rsidRPr="00B71439">
        <w:rPr>
          <w:color w:val="000000" w:themeColor="text1"/>
          <w:sz w:val="24"/>
        </w:rPr>
        <w:t>40.0m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、循环系统置换排水</w:t>
      </w:r>
      <w:r w:rsidRPr="00B71439">
        <w:rPr>
          <w:color w:val="000000" w:themeColor="text1"/>
          <w:sz w:val="24"/>
        </w:rPr>
        <w:t>45.6m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，以及职工生活污水</w:t>
      </w:r>
      <w:r w:rsidRPr="00B71439">
        <w:rPr>
          <w:color w:val="000000" w:themeColor="text1"/>
          <w:sz w:val="24"/>
        </w:rPr>
        <w:t>6.75m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w:t>
      </w:r>
    </w:p>
    <w:p w:rsidR="000C4E89" w:rsidRPr="00B71439" w:rsidRDefault="000C4E89" w:rsidP="000C4E8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11.3.3 </w:t>
      </w:r>
      <w:r w:rsidRPr="00B71439">
        <w:rPr>
          <w:rFonts w:eastAsia="黑体"/>
          <w:b w:val="0"/>
          <w:color w:val="000000" w:themeColor="text1"/>
          <w:sz w:val="24"/>
          <w:szCs w:val="24"/>
        </w:rPr>
        <w:t>固废</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本项目建成运行后，产生的固废主要包括焚烧炉炉渣</w:t>
      </w:r>
      <w:r w:rsidR="00C1110E" w:rsidRPr="00B71439">
        <w:rPr>
          <w:color w:val="000000" w:themeColor="text1"/>
          <w:sz w:val="24"/>
        </w:rPr>
        <w:t>3.65</w:t>
      </w:r>
      <w:r w:rsidRPr="00B71439">
        <w:rPr>
          <w:color w:val="000000" w:themeColor="text1"/>
          <w:sz w:val="24"/>
        </w:rPr>
        <w:t>万</w:t>
      </w:r>
      <w:r w:rsidRPr="00B71439">
        <w:rPr>
          <w:color w:val="000000" w:themeColor="text1"/>
          <w:sz w:val="24"/>
        </w:rPr>
        <w:t>t/a</w:t>
      </w:r>
      <w:r w:rsidRPr="00B71439">
        <w:rPr>
          <w:color w:val="000000" w:themeColor="text1"/>
          <w:sz w:val="24"/>
        </w:rPr>
        <w:t>、焚烧炉飞灰</w:t>
      </w:r>
      <w:r w:rsidR="00C1110E" w:rsidRPr="00B71439">
        <w:rPr>
          <w:color w:val="000000" w:themeColor="text1"/>
          <w:sz w:val="24"/>
        </w:rPr>
        <w:t>4380</w:t>
      </w:r>
      <w:r w:rsidRPr="00B71439">
        <w:rPr>
          <w:color w:val="000000" w:themeColor="text1"/>
          <w:sz w:val="24"/>
        </w:rPr>
        <w:t>t/a</w:t>
      </w:r>
      <w:r w:rsidRPr="00B71439">
        <w:rPr>
          <w:color w:val="000000" w:themeColor="text1"/>
          <w:sz w:val="24"/>
        </w:rPr>
        <w:t>、职工生活垃圾</w:t>
      </w:r>
      <w:r w:rsidRPr="00B71439">
        <w:rPr>
          <w:color w:val="000000" w:themeColor="text1"/>
          <w:sz w:val="24"/>
        </w:rPr>
        <w:t>10.95t/a</w:t>
      </w:r>
      <w:r w:rsidRPr="00B71439">
        <w:rPr>
          <w:color w:val="000000" w:themeColor="text1"/>
          <w:sz w:val="24"/>
        </w:rPr>
        <w:t>和污水处理污泥</w:t>
      </w:r>
      <w:r w:rsidRPr="00B71439">
        <w:rPr>
          <w:color w:val="000000" w:themeColor="text1"/>
          <w:sz w:val="24"/>
        </w:rPr>
        <w:t>630t/a</w:t>
      </w:r>
      <w:r w:rsidRPr="00B71439">
        <w:rPr>
          <w:color w:val="000000" w:themeColor="text1"/>
          <w:sz w:val="24"/>
        </w:rPr>
        <w:t>。</w:t>
      </w:r>
      <w:r w:rsidR="001F05F4" w:rsidRPr="00B71439">
        <w:rPr>
          <w:color w:val="000000" w:themeColor="text1"/>
          <w:sz w:val="24"/>
        </w:rPr>
        <w:t>项目生产运行过程中产生的其它固废包括：废除尘布袋</w:t>
      </w:r>
      <w:r w:rsidR="001F05F4" w:rsidRPr="00B71439">
        <w:rPr>
          <w:color w:val="000000" w:themeColor="text1"/>
          <w:sz w:val="24"/>
        </w:rPr>
        <w:t>0.1t/a</w:t>
      </w:r>
      <w:r w:rsidR="001F05F4" w:rsidRPr="00B71439">
        <w:rPr>
          <w:color w:val="000000" w:themeColor="text1"/>
          <w:sz w:val="24"/>
        </w:rPr>
        <w:t>，废污水处理膜</w:t>
      </w:r>
      <w:r w:rsidR="001F05F4" w:rsidRPr="00B71439">
        <w:rPr>
          <w:color w:val="000000" w:themeColor="text1"/>
          <w:sz w:val="24"/>
        </w:rPr>
        <w:t>0.1t/a</w:t>
      </w:r>
      <w:r w:rsidR="001F05F4" w:rsidRPr="00B71439">
        <w:rPr>
          <w:color w:val="000000" w:themeColor="text1"/>
          <w:sz w:val="24"/>
        </w:rPr>
        <w:t>，废机油</w:t>
      </w:r>
      <w:r w:rsidR="001F05F4" w:rsidRPr="00B71439">
        <w:rPr>
          <w:color w:val="000000" w:themeColor="text1"/>
          <w:sz w:val="24"/>
        </w:rPr>
        <w:t>0.2t/a</w:t>
      </w:r>
      <w:r w:rsidR="001F05F4" w:rsidRPr="00B71439">
        <w:rPr>
          <w:color w:val="000000" w:themeColor="text1"/>
          <w:sz w:val="24"/>
        </w:rPr>
        <w:t>，废活性炭</w:t>
      </w:r>
      <w:r w:rsidR="001F05F4" w:rsidRPr="00B71439">
        <w:rPr>
          <w:color w:val="000000" w:themeColor="text1"/>
          <w:sz w:val="24"/>
        </w:rPr>
        <w:t>9.7t/a</w:t>
      </w:r>
      <w:r w:rsidR="001F05F4" w:rsidRPr="00B71439">
        <w:rPr>
          <w:color w:val="000000" w:themeColor="text1"/>
          <w:sz w:val="24"/>
        </w:rPr>
        <w:t>。</w:t>
      </w:r>
    </w:p>
    <w:p w:rsidR="000C4E89" w:rsidRPr="00B71439" w:rsidRDefault="000C4E89" w:rsidP="000C4E8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11.3.4 </w:t>
      </w:r>
      <w:r w:rsidRPr="00B71439">
        <w:rPr>
          <w:rFonts w:eastAsia="黑体"/>
          <w:b w:val="0"/>
          <w:color w:val="000000" w:themeColor="text1"/>
          <w:sz w:val="24"/>
          <w:szCs w:val="24"/>
        </w:rPr>
        <w:t>噪声</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项目生产过程中，主要噪声源主要发电机组、冷却塔、泵类及其它配套设施等。根据类比分析，各种设备的噪声源强范围为</w:t>
      </w:r>
      <w:r w:rsidRPr="00B71439">
        <w:rPr>
          <w:color w:val="000000" w:themeColor="text1"/>
          <w:sz w:val="24"/>
        </w:rPr>
        <w:t>70~90dB (A)</w:t>
      </w:r>
      <w:r w:rsidRPr="00B71439">
        <w:rPr>
          <w:color w:val="000000" w:themeColor="text1"/>
          <w:sz w:val="24"/>
        </w:rPr>
        <w:t>。</w:t>
      </w:r>
    </w:p>
    <w:p w:rsidR="000C4E89" w:rsidRPr="00B71439" w:rsidRDefault="000C4E89" w:rsidP="000C4E89">
      <w:pPr>
        <w:pStyle w:val="21"/>
        <w:spacing w:before="0" w:after="0" w:line="360" w:lineRule="auto"/>
        <w:rPr>
          <w:rFonts w:ascii="Times New Roman" w:hAnsi="Times New Roman"/>
          <w:b w:val="0"/>
          <w:color w:val="000000" w:themeColor="text1"/>
          <w:sz w:val="28"/>
          <w:szCs w:val="28"/>
        </w:rPr>
      </w:pPr>
      <w:bookmarkStart w:id="246" w:name="_Toc1376847"/>
      <w:r w:rsidRPr="00B71439">
        <w:rPr>
          <w:rFonts w:ascii="Times New Roman" w:hAnsi="Times New Roman"/>
          <w:b w:val="0"/>
          <w:color w:val="000000" w:themeColor="text1"/>
          <w:sz w:val="28"/>
          <w:szCs w:val="28"/>
        </w:rPr>
        <w:t xml:space="preserve">11.4 </w:t>
      </w:r>
      <w:r w:rsidRPr="00B71439">
        <w:rPr>
          <w:rFonts w:ascii="Times New Roman" w:hAnsi="Times New Roman"/>
          <w:b w:val="0"/>
          <w:color w:val="000000" w:themeColor="text1"/>
          <w:sz w:val="28"/>
          <w:szCs w:val="28"/>
        </w:rPr>
        <w:t>环境质量现状评价结论</w:t>
      </w:r>
      <w:bookmarkEnd w:id="246"/>
    </w:p>
    <w:p w:rsidR="000C4E89" w:rsidRPr="00B71439" w:rsidRDefault="000C4E89" w:rsidP="000C4E8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11.4.1 </w:t>
      </w:r>
      <w:r w:rsidRPr="00B71439">
        <w:rPr>
          <w:rFonts w:eastAsia="黑体"/>
          <w:b w:val="0"/>
          <w:color w:val="000000" w:themeColor="text1"/>
          <w:sz w:val="24"/>
          <w:szCs w:val="24"/>
        </w:rPr>
        <w:t>大气</w:t>
      </w:r>
    </w:p>
    <w:p w:rsidR="001F05F4" w:rsidRPr="00B71439" w:rsidRDefault="001F05F4" w:rsidP="001F05F4">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）达标区域判定</w:t>
      </w:r>
    </w:p>
    <w:p w:rsidR="001F05F4" w:rsidRPr="00B71439" w:rsidRDefault="001F05F4" w:rsidP="001F05F4">
      <w:pPr>
        <w:spacing w:line="360" w:lineRule="auto"/>
        <w:ind w:firstLineChars="200" w:firstLine="480"/>
        <w:jc w:val="left"/>
        <w:rPr>
          <w:color w:val="000000" w:themeColor="text1"/>
          <w:sz w:val="24"/>
        </w:rPr>
      </w:pPr>
      <w:r w:rsidRPr="00B71439">
        <w:rPr>
          <w:color w:val="000000" w:themeColor="text1"/>
          <w:sz w:val="24"/>
        </w:rPr>
        <w:t>根据六安市环境保护局于</w:t>
      </w:r>
      <w:r w:rsidRPr="00B71439">
        <w:rPr>
          <w:color w:val="000000" w:themeColor="text1"/>
          <w:sz w:val="24"/>
        </w:rPr>
        <w:t>2018</w:t>
      </w:r>
      <w:r w:rsidRPr="00B71439">
        <w:rPr>
          <w:color w:val="000000" w:themeColor="text1"/>
          <w:sz w:val="24"/>
        </w:rPr>
        <w:t>年</w:t>
      </w:r>
      <w:r w:rsidRPr="00B71439">
        <w:rPr>
          <w:color w:val="000000" w:themeColor="text1"/>
          <w:sz w:val="24"/>
        </w:rPr>
        <w:t>2</w:t>
      </w:r>
      <w:r w:rsidRPr="00B71439">
        <w:rPr>
          <w:color w:val="000000" w:themeColor="text1"/>
          <w:sz w:val="24"/>
        </w:rPr>
        <w:t>月</w:t>
      </w:r>
      <w:r w:rsidRPr="00B71439">
        <w:rPr>
          <w:color w:val="000000" w:themeColor="text1"/>
          <w:sz w:val="24"/>
        </w:rPr>
        <w:t>22</w:t>
      </w:r>
      <w:r w:rsidRPr="00B71439">
        <w:rPr>
          <w:color w:val="000000" w:themeColor="text1"/>
          <w:sz w:val="24"/>
        </w:rPr>
        <w:t>日发布的</w:t>
      </w:r>
      <w:r w:rsidRPr="00B71439">
        <w:rPr>
          <w:color w:val="000000" w:themeColor="text1"/>
          <w:sz w:val="24"/>
        </w:rPr>
        <w:t>“2017</w:t>
      </w:r>
      <w:r w:rsidRPr="00B71439">
        <w:rPr>
          <w:color w:val="000000" w:themeColor="text1"/>
          <w:sz w:val="24"/>
        </w:rPr>
        <w:t>年六安市环境质量公报</w:t>
      </w:r>
      <w:r w:rsidRPr="00B71439">
        <w:rPr>
          <w:color w:val="000000" w:themeColor="text1"/>
          <w:sz w:val="24"/>
        </w:rPr>
        <w:t>”</w:t>
      </w:r>
      <w:r w:rsidRPr="00B71439">
        <w:rPr>
          <w:color w:val="000000" w:themeColor="text1"/>
          <w:sz w:val="24"/>
        </w:rPr>
        <w:t>中的数据，舒城县属于不达标区域。</w:t>
      </w:r>
    </w:p>
    <w:p w:rsidR="001F05F4" w:rsidRPr="00B71439" w:rsidRDefault="001F05F4" w:rsidP="001F05F4">
      <w:pPr>
        <w:spacing w:line="360" w:lineRule="auto"/>
        <w:ind w:firstLineChars="200" w:firstLine="480"/>
        <w:jc w:val="left"/>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）补充监测</w:t>
      </w:r>
    </w:p>
    <w:p w:rsidR="001F05F4" w:rsidRPr="00B71439" w:rsidRDefault="001F05F4" w:rsidP="001F05F4">
      <w:pPr>
        <w:spacing w:line="360" w:lineRule="auto"/>
        <w:ind w:firstLineChars="200" w:firstLine="480"/>
        <w:rPr>
          <w:color w:val="000000" w:themeColor="text1"/>
          <w:sz w:val="24"/>
        </w:rPr>
      </w:pPr>
      <w:r w:rsidRPr="00B71439">
        <w:rPr>
          <w:color w:val="000000" w:themeColor="text1"/>
          <w:sz w:val="24"/>
        </w:rPr>
        <w:t>由于本项目开展现状监测时《环境影响评价技术导则</w:t>
      </w:r>
      <w:r w:rsidRPr="00B71439">
        <w:rPr>
          <w:color w:val="000000" w:themeColor="text1"/>
          <w:sz w:val="24"/>
        </w:rPr>
        <w:t xml:space="preserve"> </w:t>
      </w:r>
      <w:r w:rsidRPr="00B71439">
        <w:rPr>
          <w:color w:val="000000" w:themeColor="text1"/>
          <w:sz w:val="24"/>
        </w:rPr>
        <w:t>大气环境》（</w:t>
      </w:r>
      <w:r w:rsidRPr="00B71439">
        <w:rPr>
          <w:color w:val="000000" w:themeColor="text1"/>
          <w:sz w:val="24"/>
        </w:rPr>
        <w:t>HJ2.2-2018</w:t>
      </w:r>
      <w:r w:rsidRPr="00B71439">
        <w:rPr>
          <w:color w:val="000000" w:themeColor="text1"/>
          <w:sz w:val="24"/>
        </w:rPr>
        <w:t>）尚未发布，本次评价现状监测按照《环境影响评价技术导则</w:t>
      </w:r>
      <w:r w:rsidRPr="00B71439">
        <w:rPr>
          <w:color w:val="000000" w:themeColor="text1"/>
          <w:sz w:val="24"/>
        </w:rPr>
        <w:t xml:space="preserve"> </w:t>
      </w:r>
      <w:r w:rsidRPr="00B71439">
        <w:rPr>
          <w:color w:val="000000" w:themeColor="text1"/>
          <w:sz w:val="24"/>
        </w:rPr>
        <w:t>大气环境》（</w:t>
      </w:r>
      <w:r w:rsidRPr="00B71439">
        <w:rPr>
          <w:color w:val="000000" w:themeColor="text1"/>
          <w:sz w:val="24"/>
        </w:rPr>
        <w:t>HJ2.2-2008</w:t>
      </w:r>
      <w:r w:rsidRPr="00B71439">
        <w:rPr>
          <w:color w:val="000000" w:themeColor="text1"/>
          <w:sz w:val="24"/>
        </w:rPr>
        <w:t>）要求布设了</w:t>
      </w:r>
      <w:r w:rsidRPr="00B71439">
        <w:rPr>
          <w:color w:val="000000" w:themeColor="text1"/>
          <w:sz w:val="24"/>
        </w:rPr>
        <w:t>6</w:t>
      </w:r>
      <w:r w:rsidRPr="00B71439">
        <w:rPr>
          <w:color w:val="000000" w:themeColor="text1"/>
          <w:sz w:val="24"/>
        </w:rPr>
        <w:t>个监测点位，对区域基本污染物和特征污染物进行了监测。布设的</w:t>
      </w:r>
      <w:r w:rsidRPr="00B71439">
        <w:rPr>
          <w:color w:val="000000" w:themeColor="text1"/>
          <w:sz w:val="24"/>
        </w:rPr>
        <w:t>6</w:t>
      </w:r>
      <w:r w:rsidRPr="00B71439">
        <w:rPr>
          <w:color w:val="000000" w:themeColor="text1"/>
          <w:sz w:val="24"/>
        </w:rPr>
        <w:t>个监测点位中双墩、柬家大庄、李家老庄均位于拟建项目厂址及主导风向下风向</w:t>
      </w:r>
      <w:r w:rsidRPr="00B71439">
        <w:rPr>
          <w:color w:val="000000" w:themeColor="text1"/>
          <w:sz w:val="24"/>
        </w:rPr>
        <w:t>5km</w:t>
      </w:r>
      <w:r w:rsidRPr="00B71439">
        <w:rPr>
          <w:color w:val="000000" w:themeColor="text1"/>
          <w:sz w:val="24"/>
        </w:rPr>
        <w:t>范围内，布点能够满足《环境影响评价技术导则</w:t>
      </w:r>
      <w:r w:rsidRPr="00B71439">
        <w:rPr>
          <w:color w:val="000000" w:themeColor="text1"/>
          <w:sz w:val="24"/>
        </w:rPr>
        <w:t xml:space="preserve"> </w:t>
      </w:r>
      <w:r w:rsidRPr="00B71439">
        <w:rPr>
          <w:color w:val="000000" w:themeColor="text1"/>
          <w:sz w:val="24"/>
        </w:rPr>
        <w:t>大气环境》（</w:t>
      </w:r>
      <w:r w:rsidRPr="00B71439">
        <w:rPr>
          <w:color w:val="000000" w:themeColor="text1"/>
          <w:sz w:val="24"/>
        </w:rPr>
        <w:t>HJ2.2-2018</w:t>
      </w:r>
      <w:r w:rsidRPr="00B71439">
        <w:rPr>
          <w:color w:val="000000" w:themeColor="text1"/>
          <w:sz w:val="24"/>
        </w:rPr>
        <w:t>）中评价需求。</w:t>
      </w:r>
    </w:p>
    <w:p w:rsidR="001F05F4" w:rsidRPr="00B71439" w:rsidRDefault="001F05F4" w:rsidP="001F05F4">
      <w:pPr>
        <w:spacing w:line="360" w:lineRule="auto"/>
        <w:ind w:firstLineChars="200" w:firstLine="480"/>
        <w:jc w:val="left"/>
        <w:rPr>
          <w:color w:val="000000" w:themeColor="text1"/>
          <w:sz w:val="24"/>
        </w:rPr>
      </w:pPr>
      <w:r w:rsidRPr="00B71439">
        <w:rPr>
          <w:color w:val="000000" w:themeColor="text1"/>
          <w:sz w:val="24"/>
        </w:rPr>
        <w:t>根据大气环境评价的工作等级，本次大气环境质量现状监测共布设</w:t>
      </w:r>
      <w:r w:rsidRPr="00B71439">
        <w:rPr>
          <w:color w:val="000000" w:themeColor="text1"/>
          <w:sz w:val="24"/>
        </w:rPr>
        <w:t>6</w:t>
      </w:r>
      <w:r w:rsidRPr="00B71439">
        <w:rPr>
          <w:color w:val="000000" w:themeColor="text1"/>
          <w:sz w:val="24"/>
        </w:rPr>
        <w:t>个大气环境质量监测点。监测因子包括：</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w:t>
      </w:r>
      <w:r w:rsidRPr="00B71439">
        <w:rPr>
          <w:color w:val="000000" w:themeColor="text1"/>
          <w:sz w:val="24"/>
        </w:rPr>
        <w:t>NO</w:t>
      </w:r>
      <w:r w:rsidRPr="00B71439">
        <w:rPr>
          <w:color w:val="000000" w:themeColor="text1"/>
          <w:sz w:val="24"/>
          <w:vertAlign w:val="subscript"/>
        </w:rPr>
        <w:t>2</w:t>
      </w:r>
      <w:r w:rsidRPr="00B71439">
        <w:rPr>
          <w:color w:val="000000" w:themeColor="text1"/>
          <w:sz w:val="24"/>
        </w:rPr>
        <w:t>、</w:t>
      </w:r>
      <w:r w:rsidRPr="00B71439">
        <w:rPr>
          <w:color w:val="000000" w:themeColor="text1"/>
          <w:sz w:val="24"/>
        </w:rPr>
        <w:t>CO</w:t>
      </w:r>
      <w:r w:rsidRPr="00B71439">
        <w:rPr>
          <w:color w:val="000000" w:themeColor="text1"/>
          <w:sz w:val="24"/>
        </w:rPr>
        <w:t>、</w:t>
      </w:r>
      <w:r w:rsidRPr="00B71439">
        <w:rPr>
          <w:color w:val="000000" w:themeColor="text1"/>
          <w:sz w:val="24"/>
        </w:rPr>
        <w:t>O</w:t>
      </w:r>
      <w:r w:rsidRPr="00B71439">
        <w:rPr>
          <w:color w:val="000000" w:themeColor="text1"/>
          <w:sz w:val="24"/>
          <w:vertAlign w:val="subscript"/>
        </w:rPr>
        <w:t>3</w:t>
      </w:r>
      <w:r w:rsidRPr="00B71439">
        <w:rPr>
          <w:color w:val="000000" w:themeColor="text1"/>
          <w:sz w:val="24"/>
        </w:rPr>
        <w:t>、</w:t>
      </w:r>
      <w:r w:rsidRPr="00B71439">
        <w:rPr>
          <w:color w:val="000000" w:themeColor="text1"/>
          <w:sz w:val="24"/>
        </w:rPr>
        <w:t>PM</w:t>
      </w:r>
      <w:r w:rsidRPr="00B71439">
        <w:rPr>
          <w:color w:val="000000" w:themeColor="text1"/>
          <w:sz w:val="24"/>
          <w:vertAlign w:val="subscript"/>
        </w:rPr>
        <w:t>2.5</w:t>
      </w:r>
      <w:r w:rsidRPr="00B71439">
        <w:rPr>
          <w:color w:val="000000" w:themeColor="text1"/>
          <w:sz w:val="24"/>
        </w:rPr>
        <w:t>、</w:t>
      </w:r>
      <w:r w:rsidRPr="00B71439">
        <w:rPr>
          <w:color w:val="000000" w:themeColor="text1"/>
          <w:sz w:val="24"/>
        </w:rPr>
        <w:t>PM</w:t>
      </w:r>
      <w:r w:rsidRPr="00B71439">
        <w:rPr>
          <w:color w:val="000000" w:themeColor="text1"/>
          <w:sz w:val="24"/>
          <w:vertAlign w:val="subscript"/>
        </w:rPr>
        <w:t>10</w:t>
      </w:r>
      <w:r w:rsidRPr="00B71439">
        <w:rPr>
          <w:color w:val="000000" w:themeColor="text1"/>
          <w:sz w:val="24"/>
        </w:rPr>
        <w:t>、</w:t>
      </w:r>
      <w:r w:rsidRPr="00B71439">
        <w:rPr>
          <w:color w:val="000000" w:themeColor="text1"/>
          <w:sz w:val="24"/>
        </w:rPr>
        <w:t>TSP</w:t>
      </w:r>
      <w:r w:rsidRPr="00B71439">
        <w:rPr>
          <w:color w:val="000000" w:themeColor="text1"/>
          <w:sz w:val="24"/>
        </w:rPr>
        <w:t>、</w:t>
      </w:r>
      <w:r w:rsidRPr="00B71439">
        <w:rPr>
          <w:color w:val="000000" w:themeColor="text1"/>
          <w:sz w:val="24"/>
        </w:rPr>
        <w:t>NH</w:t>
      </w:r>
      <w:r w:rsidRPr="00B71439">
        <w:rPr>
          <w:color w:val="000000" w:themeColor="text1"/>
          <w:sz w:val="24"/>
          <w:vertAlign w:val="subscript"/>
        </w:rPr>
        <w:t>3</w:t>
      </w:r>
      <w:r w:rsidRPr="00B71439">
        <w:rPr>
          <w:color w:val="000000" w:themeColor="text1"/>
          <w:sz w:val="24"/>
        </w:rPr>
        <w:t>、</w:t>
      </w:r>
      <w:r w:rsidRPr="00B71439">
        <w:rPr>
          <w:color w:val="000000" w:themeColor="text1"/>
          <w:sz w:val="24"/>
        </w:rPr>
        <w:t>H</w:t>
      </w:r>
      <w:r w:rsidRPr="00B71439">
        <w:rPr>
          <w:color w:val="000000" w:themeColor="text1"/>
          <w:sz w:val="24"/>
          <w:vertAlign w:val="subscript"/>
        </w:rPr>
        <w:t>2</w:t>
      </w:r>
      <w:r w:rsidRPr="00B71439">
        <w:rPr>
          <w:color w:val="000000" w:themeColor="text1"/>
          <w:sz w:val="24"/>
        </w:rPr>
        <w:t>S</w:t>
      </w:r>
      <w:r w:rsidRPr="00B71439">
        <w:rPr>
          <w:color w:val="000000" w:themeColor="text1"/>
          <w:sz w:val="24"/>
        </w:rPr>
        <w:t>、氯化氢、铅、六价铬和二噁英类。</w:t>
      </w:r>
    </w:p>
    <w:p w:rsidR="001F05F4" w:rsidRPr="00B71439" w:rsidRDefault="001F05F4" w:rsidP="001F05F4">
      <w:pPr>
        <w:spacing w:line="360" w:lineRule="auto"/>
        <w:ind w:firstLineChars="200" w:firstLine="480"/>
        <w:jc w:val="left"/>
        <w:rPr>
          <w:color w:val="000000" w:themeColor="text1"/>
          <w:sz w:val="24"/>
        </w:rPr>
      </w:pPr>
      <w:r w:rsidRPr="00B71439">
        <w:rPr>
          <w:color w:val="000000" w:themeColor="text1"/>
          <w:sz w:val="24"/>
        </w:rPr>
        <w:t>安徽省分众分析测试技术有限公司于</w:t>
      </w:r>
      <w:r w:rsidRPr="00B71439">
        <w:rPr>
          <w:color w:val="000000" w:themeColor="text1"/>
          <w:sz w:val="24"/>
        </w:rPr>
        <w:t>2018</w:t>
      </w:r>
      <w:r w:rsidRPr="00B71439">
        <w:rPr>
          <w:color w:val="000000" w:themeColor="text1"/>
          <w:sz w:val="24"/>
        </w:rPr>
        <w:t>年</w:t>
      </w:r>
      <w:r w:rsidRPr="00B71439">
        <w:rPr>
          <w:color w:val="000000" w:themeColor="text1"/>
          <w:sz w:val="24"/>
        </w:rPr>
        <w:t>2</w:t>
      </w:r>
      <w:r w:rsidRPr="00B71439">
        <w:rPr>
          <w:color w:val="000000" w:themeColor="text1"/>
          <w:sz w:val="24"/>
        </w:rPr>
        <w:t>月</w:t>
      </w:r>
      <w:r w:rsidRPr="00B71439">
        <w:rPr>
          <w:color w:val="000000" w:themeColor="text1"/>
          <w:sz w:val="24"/>
        </w:rPr>
        <w:t>4</w:t>
      </w:r>
      <w:r w:rsidRPr="00B71439">
        <w:rPr>
          <w:color w:val="000000" w:themeColor="text1"/>
          <w:sz w:val="24"/>
        </w:rPr>
        <w:t>日</w:t>
      </w:r>
      <w:r w:rsidRPr="00B71439">
        <w:rPr>
          <w:color w:val="000000" w:themeColor="text1"/>
          <w:sz w:val="24"/>
        </w:rPr>
        <w:t>~10</w:t>
      </w:r>
      <w:r w:rsidRPr="00B71439">
        <w:rPr>
          <w:color w:val="000000" w:themeColor="text1"/>
          <w:sz w:val="24"/>
        </w:rPr>
        <w:t>日对区域各点位大气环境中各项指标进行了采样分析。其中，二噁英类采样分析由江苏苏里持久性有机污染物分析测试中心有限公司。</w:t>
      </w:r>
    </w:p>
    <w:p w:rsidR="000C4E89" w:rsidRPr="00B71439" w:rsidRDefault="001F05F4" w:rsidP="001F05F4">
      <w:pPr>
        <w:widowControl/>
        <w:spacing w:line="360" w:lineRule="auto"/>
        <w:ind w:firstLineChars="200" w:firstLine="480"/>
        <w:rPr>
          <w:color w:val="000000" w:themeColor="text1"/>
          <w:sz w:val="24"/>
        </w:rPr>
      </w:pPr>
      <w:r w:rsidRPr="00B71439">
        <w:rPr>
          <w:color w:val="000000" w:themeColor="text1"/>
          <w:sz w:val="24"/>
        </w:rPr>
        <w:t>根据上述评价结果可知，区域内各点位各项指标的监测结果，均可以满足相应质量标准的要求。</w:t>
      </w:r>
    </w:p>
    <w:p w:rsidR="000C4E89" w:rsidRPr="00B71439" w:rsidRDefault="000C4E89" w:rsidP="000C4E8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11.4.2 </w:t>
      </w:r>
      <w:r w:rsidRPr="00B71439">
        <w:rPr>
          <w:rFonts w:eastAsia="黑体"/>
          <w:b w:val="0"/>
          <w:color w:val="000000" w:themeColor="text1"/>
          <w:sz w:val="24"/>
          <w:szCs w:val="24"/>
        </w:rPr>
        <w:t>地下水</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本次</w:t>
      </w:r>
      <w:r w:rsidR="001F05F4" w:rsidRPr="00B71439">
        <w:rPr>
          <w:color w:val="000000" w:themeColor="text1"/>
          <w:sz w:val="24"/>
        </w:rPr>
        <w:t>地下水环境质量现状评价</w:t>
      </w:r>
      <w:r w:rsidRPr="00B71439">
        <w:rPr>
          <w:color w:val="000000" w:themeColor="text1"/>
          <w:sz w:val="24"/>
        </w:rPr>
        <w:t>，设置了</w:t>
      </w:r>
      <w:r w:rsidRPr="00B71439">
        <w:rPr>
          <w:color w:val="000000" w:themeColor="text1"/>
          <w:sz w:val="24"/>
        </w:rPr>
        <w:t>3</w:t>
      </w:r>
      <w:r w:rsidRPr="00B71439">
        <w:rPr>
          <w:color w:val="000000" w:themeColor="text1"/>
          <w:sz w:val="24"/>
        </w:rPr>
        <w:t>个地下水环境水质监测点位。安徽省分众分析测试技术有限公司对区域内各点位的地下水环境质量进行了采样分析。</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评价结果表明，各点位的监测结果中，总大肠菌群均出现了超标现象。其他指标均能满足《地下水质量标准》（</w:t>
      </w:r>
      <w:r w:rsidRPr="00B71439">
        <w:rPr>
          <w:color w:val="000000" w:themeColor="text1"/>
          <w:sz w:val="24"/>
        </w:rPr>
        <w:t>GB/T148</w:t>
      </w:r>
      <w:r w:rsidR="00AC1689" w:rsidRPr="00B71439">
        <w:rPr>
          <w:color w:val="000000" w:themeColor="text1"/>
          <w:sz w:val="24"/>
        </w:rPr>
        <w:t>48-2017</w:t>
      </w:r>
      <w:r w:rsidRPr="00B71439">
        <w:rPr>
          <w:color w:val="000000" w:themeColor="text1"/>
          <w:sz w:val="24"/>
        </w:rPr>
        <w:t>）中</w:t>
      </w:r>
      <w:r w:rsidRPr="00B71439">
        <w:rPr>
          <w:color w:val="000000" w:themeColor="text1"/>
          <w:sz w:val="24"/>
        </w:rPr>
        <w:t>Ⅲ</w:t>
      </w:r>
      <w:r w:rsidRPr="00B71439">
        <w:rPr>
          <w:color w:val="000000" w:themeColor="text1"/>
          <w:sz w:val="24"/>
        </w:rPr>
        <w:t>类标准。</w:t>
      </w:r>
    </w:p>
    <w:p w:rsidR="000C4E89" w:rsidRPr="00B71439" w:rsidRDefault="000C4E89" w:rsidP="000C4E8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11.4.3 </w:t>
      </w:r>
      <w:r w:rsidRPr="00B71439">
        <w:rPr>
          <w:rFonts w:eastAsia="黑体"/>
          <w:b w:val="0"/>
          <w:color w:val="000000" w:themeColor="text1"/>
          <w:sz w:val="24"/>
          <w:szCs w:val="24"/>
        </w:rPr>
        <w:t>噪声</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根据区域地形特征，安徽省分众分析测试技术有限公司对项目拟建厂区的边界声环境质量进行了监测，各测点昼间和夜间分别监测一次。</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评价结果表明，各点位声环境监测结果均可以满足</w:t>
      </w:r>
      <w:r w:rsidRPr="00B71439">
        <w:rPr>
          <w:color w:val="000000" w:themeColor="text1"/>
          <w:kern w:val="0"/>
          <w:sz w:val="24"/>
          <w:lang w:val="zh-CN"/>
        </w:rPr>
        <w:t>GB3096-2008</w:t>
      </w:r>
      <w:r w:rsidRPr="00B71439">
        <w:rPr>
          <w:color w:val="000000" w:themeColor="text1"/>
          <w:kern w:val="0"/>
          <w:sz w:val="24"/>
          <w:lang w:val="zh-CN"/>
        </w:rPr>
        <w:t>中</w:t>
      </w:r>
      <w:r w:rsidRPr="00B71439">
        <w:rPr>
          <w:color w:val="000000" w:themeColor="text1"/>
          <w:kern w:val="0"/>
          <w:sz w:val="24"/>
          <w:lang w:val="zh-CN"/>
        </w:rPr>
        <w:t>3</w:t>
      </w:r>
      <w:r w:rsidRPr="00B71439">
        <w:rPr>
          <w:color w:val="000000" w:themeColor="text1"/>
          <w:kern w:val="0"/>
          <w:sz w:val="24"/>
          <w:lang w:val="zh-CN"/>
        </w:rPr>
        <w:t>类标准要求。</w:t>
      </w:r>
    </w:p>
    <w:p w:rsidR="000C4E89" w:rsidRPr="00B71439" w:rsidRDefault="000C4E89" w:rsidP="000C4E8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11.4.4 </w:t>
      </w:r>
      <w:r w:rsidRPr="00B71439">
        <w:rPr>
          <w:rFonts w:eastAsia="黑体"/>
          <w:b w:val="0"/>
          <w:color w:val="000000" w:themeColor="text1"/>
          <w:sz w:val="24"/>
          <w:szCs w:val="24"/>
        </w:rPr>
        <w:t>地表水</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本次地表水环境质量现状评价，重点针对区域的主要地表水体，进行现状调查分析。在区域主要地表水</w:t>
      </w:r>
      <w:r w:rsidR="00AD5C6B" w:rsidRPr="00B71439">
        <w:rPr>
          <w:color w:val="000000" w:themeColor="text1"/>
          <w:sz w:val="24"/>
        </w:rPr>
        <w:t>杭埠河</w:t>
      </w:r>
      <w:r w:rsidRPr="00B71439">
        <w:rPr>
          <w:color w:val="000000" w:themeColor="text1"/>
          <w:sz w:val="24"/>
        </w:rPr>
        <w:t>上共布设</w:t>
      </w:r>
      <w:r w:rsidRPr="00B71439">
        <w:rPr>
          <w:color w:val="000000" w:themeColor="text1"/>
          <w:sz w:val="24"/>
        </w:rPr>
        <w:t>5</w:t>
      </w:r>
      <w:r w:rsidRPr="00B71439">
        <w:rPr>
          <w:color w:val="000000" w:themeColor="text1"/>
          <w:sz w:val="24"/>
        </w:rPr>
        <w:t>个监测断面，以了解区域内的地表水环境质量现状。</w:t>
      </w:r>
    </w:p>
    <w:p w:rsidR="000C4E89" w:rsidRPr="00B71439" w:rsidRDefault="000C4E89" w:rsidP="000C4E89">
      <w:pPr>
        <w:widowControl/>
        <w:spacing w:line="360" w:lineRule="auto"/>
        <w:ind w:firstLineChars="200" w:firstLine="480"/>
        <w:jc w:val="left"/>
        <w:rPr>
          <w:color w:val="000000" w:themeColor="text1"/>
          <w:sz w:val="24"/>
        </w:rPr>
      </w:pPr>
      <w:r w:rsidRPr="00B71439">
        <w:rPr>
          <w:color w:val="000000" w:themeColor="text1"/>
          <w:sz w:val="24"/>
        </w:rPr>
        <w:t>安徽省分众分析测试技术有限公司对区域地表水进行了采样监测。评价结果表明，监测期间，</w:t>
      </w:r>
      <w:r w:rsidR="00AD5C6B" w:rsidRPr="00B71439">
        <w:rPr>
          <w:color w:val="000000" w:themeColor="text1"/>
          <w:sz w:val="24"/>
        </w:rPr>
        <w:t>杭埠河</w:t>
      </w:r>
      <w:r w:rsidRPr="00B71439">
        <w:rPr>
          <w:color w:val="000000" w:themeColor="text1"/>
          <w:sz w:val="24"/>
        </w:rPr>
        <w:t>各项指标监测结果均可以满足《地表水环境质量标准》（</w:t>
      </w:r>
      <w:r w:rsidRPr="00B71439">
        <w:rPr>
          <w:color w:val="000000" w:themeColor="text1"/>
          <w:sz w:val="24"/>
        </w:rPr>
        <w:t>GB3838-2002</w:t>
      </w:r>
      <w:r w:rsidRPr="00B71439">
        <w:rPr>
          <w:color w:val="000000" w:themeColor="text1"/>
          <w:sz w:val="24"/>
        </w:rPr>
        <w:t>）中的</w:t>
      </w:r>
      <w:r w:rsidRPr="00B71439">
        <w:rPr>
          <w:color w:val="000000" w:themeColor="text1"/>
          <w:sz w:val="24"/>
        </w:rPr>
        <w:t>Ⅲ</w:t>
      </w:r>
      <w:r w:rsidRPr="00B71439">
        <w:rPr>
          <w:color w:val="000000" w:themeColor="text1"/>
          <w:sz w:val="24"/>
        </w:rPr>
        <w:t>类标准要求。</w:t>
      </w:r>
    </w:p>
    <w:p w:rsidR="000C4E89" w:rsidRPr="00B71439" w:rsidRDefault="000C4E89" w:rsidP="000C4E8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11.4.5 </w:t>
      </w:r>
      <w:r w:rsidRPr="00B71439">
        <w:rPr>
          <w:rFonts w:eastAsia="黑体"/>
          <w:b w:val="0"/>
          <w:color w:val="000000" w:themeColor="text1"/>
          <w:sz w:val="24"/>
          <w:szCs w:val="24"/>
        </w:rPr>
        <w:t>土壤</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为了解区域土壤的环境质量，本次评价在</w:t>
      </w:r>
      <w:r w:rsidR="006815B5" w:rsidRPr="00B71439">
        <w:rPr>
          <w:color w:val="000000" w:themeColor="text1"/>
          <w:sz w:val="24"/>
        </w:rPr>
        <w:t>项目所在区域敏</w:t>
      </w:r>
      <w:r w:rsidRPr="00B71439">
        <w:rPr>
          <w:color w:val="000000" w:themeColor="text1"/>
          <w:sz w:val="24"/>
        </w:rPr>
        <w:t>感点</w:t>
      </w:r>
      <w:r w:rsidR="00BE09B8" w:rsidRPr="00B71439">
        <w:rPr>
          <w:color w:val="000000" w:themeColor="text1"/>
          <w:sz w:val="24"/>
        </w:rPr>
        <w:t>杨家大庄及双墩</w:t>
      </w:r>
      <w:r w:rsidRPr="00B71439">
        <w:rPr>
          <w:color w:val="000000" w:themeColor="text1"/>
          <w:sz w:val="24"/>
        </w:rPr>
        <w:t>设置了</w:t>
      </w:r>
      <w:r w:rsidR="00BE09B8" w:rsidRPr="00B71439">
        <w:rPr>
          <w:color w:val="000000" w:themeColor="text1"/>
          <w:sz w:val="24"/>
        </w:rPr>
        <w:t>2</w:t>
      </w:r>
      <w:r w:rsidRPr="00B71439">
        <w:rPr>
          <w:color w:val="000000" w:themeColor="text1"/>
          <w:sz w:val="24"/>
        </w:rPr>
        <w:t>个土壤环境质量现状监测点位，安徽省分众分析测试技术有限公司</w:t>
      </w:r>
      <w:r w:rsidR="00767425" w:rsidRPr="00B71439">
        <w:rPr>
          <w:color w:val="000000" w:themeColor="text1"/>
          <w:sz w:val="24"/>
        </w:rPr>
        <w:t>以及江苏全威检测有限公司</w:t>
      </w:r>
      <w:r w:rsidRPr="00B71439">
        <w:rPr>
          <w:color w:val="000000" w:themeColor="text1"/>
          <w:sz w:val="24"/>
        </w:rPr>
        <w:t>对该点位土壤环境质量进行了监测。</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评价结果表明，监测期间，满足</w:t>
      </w:r>
      <w:r w:rsidR="00BE09B8" w:rsidRPr="00B71439">
        <w:rPr>
          <w:color w:val="000000" w:themeColor="text1"/>
          <w:sz w:val="24"/>
        </w:rPr>
        <w:t>《土壤环境质量</w:t>
      </w:r>
      <w:r w:rsidR="00BE09B8" w:rsidRPr="00B71439">
        <w:rPr>
          <w:color w:val="000000" w:themeColor="text1"/>
          <w:sz w:val="24"/>
        </w:rPr>
        <w:t xml:space="preserve"> </w:t>
      </w:r>
      <w:r w:rsidR="00BE09B8" w:rsidRPr="00B71439">
        <w:rPr>
          <w:color w:val="000000" w:themeColor="text1"/>
          <w:sz w:val="24"/>
        </w:rPr>
        <w:t>农用地土壤污染风险管控标准》（</w:t>
      </w:r>
      <w:r w:rsidR="00BE09B8" w:rsidRPr="00B71439">
        <w:rPr>
          <w:color w:val="000000" w:themeColor="text1"/>
          <w:sz w:val="24"/>
        </w:rPr>
        <w:t>GB15618-2018</w:t>
      </w:r>
      <w:r w:rsidR="00BE09B8" w:rsidRPr="00B71439">
        <w:rPr>
          <w:color w:val="000000" w:themeColor="text1"/>
          <w:sz w:val="24"/>
        </w:rPr>
        <w:t>）标准</w:t>
      </w:r>
      <w:r w:rsidRPr="00B71439">
        <w:rPr>
          <w:color w:val="000000" w:themeColor="text1"/>
          <w:sz w:val="24"/>
        </w:rPr>
        <w:t>。</w:t>
      </w:r>
    </w:p>
    <w:p w:rsidR="001F05F4" w:rsidRPr="00B71439" w:rsidRDefault="001F05F4" w:rsidP="001F05F4">
      <w:pPr>
        <w:spacing w:line="360" w:lineRule="auto"/>
        <w:ind w:firstLineChars="200" w:firstLine="480"/>
        <w:jc w:val="left"/>
        <w:rPr>
          <w:color w:val="000000" w:themeColor="text1"/>
          <w:sz w:val="24"/>
        </w:rPr>
      </w:pPr>
      <w:r w:rsidRPr="00B71439">
        <w:rPr>
          <w:color w:val="000000" w:themeColor="text1"/>
          <w:sz w:val="24"/>
        </w:rPr>
        <w:t>本次评价同时引用了《舒城县生活垃圾焚烧发电项目土壤和地下水环境现状调查报告》（以下称</w:t>
      </w:r>
      <w:r w:rsidRPr="00B71439">
        <w:rPr>
          <w:color w:val="000000" w:themeColor="text1"/>
          <w:sz w:val="24"/>
        </w:rPr>
        <w:t>“</w:t>
      </w:r>
      <w:r w:rsidRPr="00B71439">
        <w:rPr>
          <w:color w:val="000000" w:themeColor="text1"/>
          <w:sz w:val="24"/>
        </w:rPr>
        <w:t>调查报告</w:t>
      </w:r>
      <w:r w:rsidRPr="00B71439">
        <w:rPr>
          <w:color w:val="000000" w:themeColor="text1"/>
          <w:sz w:val="24"/>
        </w:rPr>
        <w:t>”</w:t>
      </w:r>
      <w:r w:rsidRPr="00B71439">
        <w:rPr>
          <w:color w:val="000000" w:themeColor="text1"/>
          <w:sz w:val="24"/>
        </w:rPr>
        <w:t>）中土壤的监测数据。根据调查报告，</w:t>
      </w:r>
      <w:r w:rsidRPr="00B71439">
        <w:rPr>
          <w:color w:val="000000" w:themeColor="text1"/>
          <w:kern w:val="0"/>
          <w:sz w:val="24"/>
        </w:rPr>
        <w:t>在</w:t>
      </w:r>
      <w:r w:rsidR="00095AE4" w:rsidRPr="00B71439">
        <w:rPr>
          <w:color w:val="000000" w:themeColor="text1"/>
          <w:kern w:val="0"/>
          <w:sz w:val="24"/>
        </w:rPr>
        <w:t>舒城</w:t>
      </w:r>
      <w:r w:rsidRPr="00B71439">
        <w:rPr>
          <w:color w:val="000000" w:themeColor="text1"/>
          <w:kern w:val="0"/>
          <w:sz w:val="24"/>
        </w:rPr>
        <w:t>海创环保科技有限责任公司厂区及附近共布设</w:t>
      </w:r>
      <w:r w:rsidRPr="00B71439">
        <w:rPr>
          <w:color w:val="000000" w:themeColor="text1"/>
          <w:kern w:val="0"/>
          <w:sz w:val="24"/>
        </w:rPr>
        <w:t>7</w:t>
      </w:r>
      <w:r w:rsidRPr="00B71439">
        <w:rPr>
          <w:color w:val="000000" w:themeColor="text1"/>
          <w:kern w:val="0"/>
          <w:sz w:val="24"/>
        </w:rPr>
        <w:t>个土壤监测点：</w:t>
      </w:r>
      <w:r w:rsidRPr="00B71439">
        <w:rPr>
          <w:color w:val="000000" w:themeColor="text1"/>
          <w:sz w:val="24"/>
        </w:rPr>
        <w:t>S1</w:t>
      </w:r>
      <w:r w:rsidRPr="00B71439">
        <w:rPr>
          <w:color w:val="000000" w:themeColor="text1"/>
          <w:sz w:val="24"/>
        </w:rPr>
        <w:t>（拟建设项目污水处理站）、</w:t>
      </w:r>
      <w:r w:rsidRPr="00B71439">
        <w:rPr>
          <w:color w:val="000000" w:themeColor="text1"/>
          <w:sz w:val="24"/>
        </w:rPr>
        <w:t>S2</w:t>
      </w:r>
      <w:r w:rsidRPr="00B71439">
        <w:rPr>
          <w:color w:val="000000" w:themeColor="text1"/>
          <w:sz w:val="24"/>
        </w:rPr>
        <w:t>、</w:t>
      </w:r>
      <w:r w:rsidRPr="00B71439">
        <w:rPr>
          <w:color w:val="000000" w:themeColor="text1"/>
          <w:sz w:val="24"/>
        </w:rPr>
        <w:t>S3</w:t>
      </w:r>
      <w:r w:rsidRPr="00B71439">
        <w:rPr>
          <w:color w:val="000000" w:themeColor="text1"/>
          <w:sz w:val="24"/>
        </w:rPr>
        <w:t>、</w:t>
      </w:r>
      <w:r w:rsidRPr="00B71439">
        <w:rPr>
          <w:color w:val="000000" w:themeColor="text1"/>
          <w:sz w:val="24"/>
        </w:rPr>
        <w:t>S4</w:t>
      </w:r>
      <w:r w:rsidRPr="00B71439">
        <w:rPr>
          <w:color w:val="000000" w:themeColor="text1"/>
          <w:sz w:val="24"/>
        </w:rPr>
        <w:t>（拟建设项目办公区）点分别位于厂区南、西、东、北侧，</w:t>
      </w:r>
      <w:r w:rsidRPr="00B71439">
        <w:rPr>
          <w:color w:val="000000" w:themeColor="text1"/>
          <w:sz w:val="24"/>
        </w:rPr>
        <w:t>S5</w:t>
      </w:r>
      <w:r w:rsidRPr="00B71439">
        <w:rPr>
          <w:color w:val="000000" w:themeColor="text1"/>
          <w:sz w:val="24"/>
        </w:rPr>
        <w:t>、</w:t>
      </w:r>
      <w:r w:rsidRPr="00B71439">
        <w:rPr>
          <w:color w:val="000000" w:themeColor="text1"/>
          <w:sz w:val="24"/>
        </w:rPr>
        <w:t>S6</w:t>
      </w:r>
      <w:r w:rsidRPr="00B71439">
        <w:rPr>
          <w:color w:val="000000" w:themeColor="text1"/>
          <w:sz w:val="24"/>
        </w:rPr>
        <w:t>位于厂区中心（拟建设项目的主厂房区）、</w:t>
      </w:r>
      <w:r w:rsidRPr="00B71439">
        <w:rPr>
          <w:color w:val="000000" w:themeColor="text1"/>
          <w:sz w:val="24"/>
        </w:rPr>
        <w:t>S7</w:t>
      </w:r>
      <w:r w:rsidRPr="00B71439">
        <w:rPr>
          <w:color w:val="000000" w:themeColor="text1"/>
          <w:sz w:val="24"/>
        </w:rPr>
        <w:t>位于厂区外空地，设为对照点。</w:t>
      </w:r>
    </w:p>
    <w:p w:rsidR="001F05F4" w:rsidRPr="00B71439" w:rsidRDefault="001F05F4" w:rsidP="001F05F4">
      <w:pPr>
        <w:spacing w:line="360" w:lineRule="auto"/>
        <w:ind w:firstLineChars="200" w:firstLine="480"/>
        <w:jc w:val="left"/>
        <w:rPr>
          <w:color w:val="000000" w:themeColor="text1"/>
          <w:sz w:val="24"/>
        </w:rPr>
      </w:pPr>
      <w:r w:rsidRPr="00B71439">
        <w:rPr>
          <w:color w:val="000000" w:themeColor="text1"/>
          <w:sz w:val="24"/>
        </w:rPr>
        <w:t>根据调查报告，建设用地土壤监测点各指标均满足《土壤环境质量建设用地土壤污染风险管控标准（试行）》</w:t>
      </w:r>
      <w:r w:rsidRPr="00B71439">
        <w:rPr>
          <w:color w:val="000000" w:themeColor="text1"/>
          <w:sz w:val="24"/>
        </w:rPr>
        <w:t>(GB 36600—2018)</w:t>
      </w:r>
      <w:r w:rsidRPr="00B71439">
        <w:rPr>
          <w:color w:val="000000" w:themeColor="text1"/>
          <w:sz w:val="24"/>
        </w:rPr>
        <w:t>筛选值第二类用地限值要求，说明目前该地块土壤未受到污染。</w:t>
      </w:r>
    </w:p>
    <w:p w:rsidR="000C4E89" w:rsidRPr="00B71439" w:rsidRDefault="000C4E89" w:rsidP="000C4E89">
      <w:pPr>
        <w:pStyle w:val="21"/>
        <w:spacing w:before="0" w:after="0" w:line="360" w:lineRule="auto"/>
        <w:rPr>
          <w:rFonts w:ascii="Times New Roman" w:hAnsi="Times New Roman"/>
          <w:b w:val="0"/>
          <w:color w:val="000000" w:themeColor="text1"/>
          <w:sz w:val="28"/>
          <w:szCs w:val="28"/>
        </w:rPr>
      </w:pPr>
      <w:bookmarkStart w:id="247" w:name="_Toc1376848"/>
      <w:r w:rsidRPr="00B71439">
        <w:rPr>
          <w:rFonts w:ascii="Times New Roman" w:hAnsi="Times New Roman"/>
          <w:b w:val="0"/>
          <w:color w:val="000000" w:themeColor="text1"/>
          <w:sz w:val="28"/>
          <w:szCs w:val="28"/>
        </w:rPr>
        <w:t xml:space="preserve">11.5 </w:t>
      </w:r>
      <w:r w:rsidRPr="00B71439">
        <w:rPr>
          <w:rFonts w:ascii="Times New Roman" w:hAnsi="Times New Roman"/>
          <w:b w:val="0"/>
          <w:color w:val="000000" w:themeColor="text1"/>
          <w:sz w:val="28"/>
          <w:szCs w:val="28"/>
        </w:rPr>
        <w:t>环境影响评价结论</w:t>
      </w:r>
      <w:bookmarkEnd w:id="247"/>
    </w:p>
    <w:p w:rsidR="000C4E89" w:rsidRPr="00B71439" w:rsidRDefault="000C4E89" w:rsidP="000C4E8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11.5.1 </w:t>
      </w:r>
      <w:r w:rsidRPr="00B71439">
        <w:rPr>
          <w:rFonts w:eastAsia="黑体"/>
          <w:b w:val="0"/>
          <w:color w:val="000000" w:themeColor="text1"/>
          <w:sz w:val="24"/>
          <w:szCs w:val="24"/>
        </w:rPr>
        <w:t>大气</w:t>
      </w:r>
    </w:p>
    <w:p w:rsidR="00261BFA" w:rsidRPr="00B71439" w:rsidRDefault="00261BFA" w:rsidP="00261BFA">
      <w:pPr>
        <w:spacing w:line="360" w:lineRule="auto"/>
        <w:ind w:firstLineChars="200" w:firstLine="480"/>
        <w:rPr>
          <w:color w:val="000000" w:themeColor="text1"/>
          <w:sz w:val="24"/>
        </w:rPr>
      </w:pPr>
      <w:r w:rsidRPr="00B71439">
        <w:rPr>
          <w:color w:val="000000" w:themeColor="text1"/>
          <w:sz w:val="24"/>
        </w:rPr>
        <w:t>根据达标区域判断结果，舒城县属于不达标区域，根据《环境影响评价技术导则</w:t>
      </w:r>
      <w:r w:rsidRPr="00B71439">
        <w:rPr>
          <w:color w:val="000000" w:themeColor="text1"/>
          <w:sz w:val="24"/>
        </w:rPr>
        <w:t xml:space="preserve"> </w:t>
      </w:r>
      <w:r w:rsidRPr="00B71439">
        <w:rPr>
          <w:color w:val="000000" w:themeColor="text1"/>
          <w:sz w:val="24"/>
        </w:rPr>
        <w:t>大气环境》（</w:t>
      </w:r>
      <w:r w:rsidRPr="00B71439">
        <w:rPr>
          <w:color w:val="000000" w:themeColor="text1"/>
          <w:sz w:val="24"/>
        </w:rPr>
        <w:t>HJ2.2-2018</w:t>
      </w:r>
      <w:r w:rsidRPr="00B71439">
        <w:rPr>
          <w:color w:val="000000" w:themeColor="text1"/>
          <w:sz w:val="24"/>
        </w:rPr>
        <w:t>），拟建项目环境影响评价结果如下：</w:t>
      </w:r>
    </w:p>
    <w:p w:rsidR="00261BFA" w:rsidRPr="00B71439" w:rsidRDefault="00261BFA" w:rsidP="00261BFA">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1</w:t>
      </w:r>
      <w:r w:rsidRPr="00B71439">
        <w:rPr>
          <w:color w:val="000000" w:themeColor="text1"/>
          <w:sz w:val="24"/>
        </w:rPr>
        <w:t>）舒城县大气环境质量限期达标规划尚未完成，根据《舒城县生态文明建设示范县创建规划》（</w:t>
      </w:r>
      <w:r w:rsidRPr="00B71439">
        <w:rPr>
          <w:color w:val="000000" w:themeColor="text1"/>
          <w:sz w:val="24"/>
        </w:rPr>
        <w:t>2017~2020</w:t>
      </w:r>
      <w:r w:rsidRPr="00B71439">
        <w:rPr>
          <w:color w:val="000000" w:themeColor="text1"/>
          <w:sz w:val="24"/>
        </w:rPr>
        <w:t>），舒城县将通过规范混凝土（沥青）搅拌站、水稳拌和站扬尘防治措施，开展工业堆场扬尘专项治理行动，推进非煤矿山环境整治工作，强化砂石、渣土运输车辆密闭管理，避免道路渣土遗撒污染。大力推进城市道路扬尘污染整治，城区道路和近郊国道、省道全面实施机械化吸尘保洁作业等一系列措施持续改善区域环境空气质量，其中到</w:t>
      </w:r>
      <w:r w:rsidRPr="00B71439">
        <w:rPr>
          <w:color w:val="000000" w:themeColor="text1"/>
          <w:sz w:val="24"/>
        </w:rPr>
        <w:t>2020</w:t>
      </w:r>
      <w:r w:rsidRPr="00B71439">
        <w:rPr>
          <w:color w:val="000000" w:themeColor="text1"/>
          <w:sz w:val="24"/>
        </w:rPr>
        <w:t>年</w:t>
      </w:r>
      <w:r w:rsidRPr="00B71439">
        <w:rPr>
          <w:color w:val="000000" w:themeColor="text1"/>
          <w:sz w:val="24"/>
        </w:rPr>
        <w:t>PM10</w:t>
      </w:r>
      <w:r w:rsidRPr="00B71439">
        <w:rPr>
          <w:color w:val="000000" w:themeColor="text1"/>
          <w:sz w:val="24"/>
        </w:rPr>
        <w:t>将降低至</w:t>
      </w:r>
      <w:r w:rsidRPr="00B71439">
        <w:rPr>
          <w:color w:val="000000" w:themeColor="text1"/>
          <w:sz w:val="24"/>
        </w:rPr>
        <w:t>69.2μg/m</w:t>
      </w:r>
      <w:r w:rsidRPr="00B71439">
        <w:rPr>
          <w:color w:val="000000" w:themeColor="text1"/>
          <w:sz w:val="24"/>
          <w:vertAlign w:val="superscript"/>
        </w:rPr>
        <w:t>3</w:t>
      </w:r>
      <w:r w:rsidRPr="00B71439">
        <w:rPr>
          <w:color w:val="000000" w:themeColor="text1"/>
          <w:sz w:val="24"/>
        </w:rPr>
        <w:t>，确保满足环境质量要求。</w:t>
      </w:r>
    </w:p>
    <w:p w:rsidR="00261BFA" w:rsidRPr="00B71439" w:rsidRDefault="00261BFA" w:rsidP="00261BFA">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2</w:t>
      </w:r>
      <w:r w:rsidRPr="00B71439">
        <w:rPr>
          <w:color w:val="000000" w:themeColor="text1"/>
          <w:sz w:val="24"/>
        </w:rPr>
        <w:t>）根据预测结果，本项目新增污染源正常排放下污染物短期浓度贡献值最大占标率均小于</w:t>
      </w:r>
      <w:r w:rsidRPr="00B71439">
        <w:rPr>
          <w:color w:val="000000" w:themeColor="text1"/>
          <w:sz w:val="24"/>
        </w:rPr>
        <w:t>100%</w:t>
      </w:r>
      <w:r w:rsidRPr="00B71439">
        <w:rPr>
          <w:color w:val="000000" w:themeColor="text1"/>
          <w:sz w:val="24"/>
        </w:rPr>
        <w:t>。</w:t>
      </w:r>
    </w:p>
    <w:p w:rsidR="00261BFA" w:rsidRPr="00B71439" w:rsidRDefault="00261BFA" w:rsidP="00261BFA">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3</w:t>
      </w:r>
      <w:r w:rsidRPr="00B71439">
        <w:rPr>
          <w:color w:val="000000" w:themeColor="text1"/>
          <w:sz w:val="24"/>
        </w:rPr>
        <w:t>）本项目新增污染源正常排放下污染物年均浓度贡献值最大占标率均小于</w:t>
      </w:r>
      <w:r w:rsidRPr="00B71439">
        <w:rPr>
          <w:color w:val="000000" w:themeColor="text1"/>
          <w:sz w:val="24"/>
        </w:rPr>
        <w:t>30%</w:t>
      </w:r>
      <w:r w:rsidRPr="00B71439">
        <w:rPr>
          <w:color w:val="000000" w:themeColor="text1"/>
          <w:sz w:val="24"/>
        </w:rPr>
        <w:t>。</w:t>
      </w:r>
    </w:p>
    <w:p w:rsidR="00261BFA" w:rsidRPr="00B71439" w:rsidRDefault="00261BFA" w:rsidP="00261BFA">
      <w:pPr>
        <w:spacing w:line="360" w:lineRule="auto"/>
        <w:ind w:firstLineChars="200" w:firstLine="480"/>
        <w:rPr>
          <w:color w:val="000000" w:themeColor="text1"/>
          <w:sz w:val="24"/>
        </w:rPr>
      </w:pPr>
      <w:r w:rsidRPr="00B71439">
        <w:rPr>
          <w:color w:val="000000" w:themeColor="text1"/>
          <w:sz w:val="24"/>
        </w:rPr>
        <w:t>（</w:t>
      </w:r>
      <w:r w:rsidRPr="00B71439">
        <w:rPr>
          <w:color w:val="000000" w:themeColor="text1"/>
          <w:sz w:val="24"/>
        </w:rPr>
        <w:t>4</w:t>
      </w:r>
      <w:r w:rsidRPr="00B71439">
        <w:rPr>
          <w:color w:val="000000" w:themeColor="text1"/>
          <w:sz w:val="24"/>
        </w:rPr>
        <w:t>）现状超标的</w:t>
      </w:r>
      <w:r w:rsidRPr="00B71439">
        <w:rPr>
          <w:color w:val="000000" w:themeColor="text1"/>
          <w:sz w:val="24"/>
        </w:rPr>
        <w:t>PM</w:t>
      </w:r>
      <w:r w:rsidRPr="00B71439">
        <w:rPr>
          <w:color w:val="000000" w:themeColor="text1"/>
          <w:sz w:val="24"/>
          <w:vertAlign w:val="subscript"/>
        </w:rPr>
        <w:t>10</w:t>
      </w:r>
      <w:r w:rsidRPr="00B71439">
        <w:rPr>
          <w:color w:val="000000" w:themeColor="text1"/>
          <w:sz w:val="24"/>
        </w:rPr>
        <w:t>预测范围内叠加达标年目标值后污染物浓度后符合《环境空气质量标准》（</w:t>
      </w:r>
      <w:r w:rsidRPr="00B71439">
        <w:rPr>
          <w:color w:val="000000" w:themeColor="text1"/>
          <w:sz w:val="24"/>
        </w:rPr>
        <w:t>GB3095-2012</w:t>
      </w:r>
      <w:r w:rsidRPr="00B71439">
        <w:rPr>
          <w:color w:val="000000" w:themeColor="text1"/>
          <w:sz w:val="24"/>
        </w:rPr>
        <w:t>）中二级标准要求。</w:t>
      </w:r>
    </w:p>
    <w:p w:rsidR="00261BFA" w:rsidRPr="00B71439" w:rsidRDefault="00261BFA" w:rsidP="00261BFA">
      <w:pPr>
        <w:spacing w:line="360" w:lineRule="auto"/>
        <w:ind w:firstLineChars="200" w:firstLine="480"/>
        <w:rPr>
          <w:color w:val="000000" w:themeColor="text1"/>
          <w:sz w:val="24"/>
        </w:rPr>
      </w:pPr>
      <w:r w:rsidRPr="00B71439">
        <w:rPr>
          <w:color w:val="000000" w:themeColor="text1"/>
          <w:sz w:val="24"/>
        </w:rPr>
        <w:t>项目主厂房设计烟囱高度满足相关规范要求。项目按相关政策要求，设置了</w:t>
      </w:r>
      <w:r w:rsidRPr="00B71439">
        <w:rPr>
          <w:color w:val="000000" w:themeColor="text1"/>
          <w:sz w:val="24"/>
        </w:rPr>
        <w:t>300m</w:t>
      </w:r>
      <w:r w:rsidRPr="00B71439">
        <w:rPr>
          <w:color w:val="000000" w:themeColor="text1"/>
          <w:sz w:val="24"/>
        </w:rPr>
        <w:t>的环境防护距离。根据项目地形测绘图，防护距离内不存在学校、医院、住宅等敏感目标分布，满足防护距离设置要求。同时，本评价要求，建设单位应积极配合舒城县政府，做好防护距离内的规划控制，防护距离内不得规划、建设学校、医院、住宅等环境敏感建筑。</w:t>
      </w:r>
    </w:p>
    <w:p w:rsidR="000C4E89" w:rsidRPr="00B71439" w:rsidRDefault="00261BFA" w:rsidP="00261BFA">
      <w:pPr>
        <w:spacing w:line="360" w:lineRule="auto"/>
        <w:ind w:firstLineChars="200" w:firstLine="480"/>
        <w:rPr>
          <w:color w:val="000000" w:themeColor="text1"/>
          <w:sz w:val="24"/>
        </w:rPr>
      </w:pPr>
      <w:r w:rsidRPr="00B71439">
        <w:rPr>
          <w:color w:val="000000" w:themeColor="text1"/>
          <w:sz w:val="24"/>
        </w:rPr>
        <w:t>综上，根据《环境影响评价技术导则</w:t>
      </w:r>
      <w:r w:rsidRPr="00B71439">
        <w:rPr>
          <w:color w:val="000000" w:themeColor="text1"/>
          <w:sz w:val="24"/>
        </w:rPr>
        <w:t xml:space="preserve"> </w:t>
      </w:r>
      <w:r w:rsidRPr="00B71439">
        <w:rPr>
          <w:color w:val="000000" w:themeColor="text1"/>
          <w:sz w:val="24"/>
        </w:rPr>
        <w:t>大气环境》（</w:t>
      </w:r>
      <w:r w:rsidRPr="00B71439">
        <w:rPr>
          <w:color w:val="000000" w:themeColor="text1"/>
          <w:sz w:val="24"/>
        </w:rPr>
        <w:t>HJ2.2-2018</w:t>
      </w:r>
      <w:r w:rsidRPr="00B71439">
        <w:rPr>
          <w:color w:val="000000" w:themeColor="text1"/>
          <w:sz w:val="24"/>
        </w:rPr>
        <w:t>）中大气环境影响评价判别依据，拟建项目大气环境影响可以接受。</w:t>
      </w:r>
    </w:p>
    <w:p w:rsidR="000C4E89" w:rsidRPr="00B71439" w:rsidRDefault="000C4E89" w:rsidP="000C4E8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11.5.2 </w:t>
      </w:r>
      <w:r w:rsidRPr="00B71439">
        <w:rPr>
          <w:rFonts w:eastAsia="黑体"/>
          <w:b w:val="0"/>
          <w:color w:val="000000" w:themeColor="text1"/>
          <w:sz w:val="24"/>
          <w:szCs w:val="24"/>
        </w:rPr>
        <w:t>地下水</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预测结果表明，项目在发生污水渗漏事故的情况下，污染物对地下水的影响的范围和距离的大小主要取决于污水渗漏量的大小、污染因子的浓度、地下水径流的方向、水力梯度、含水层的渗透性和富水性，以及弥散度的大小。</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通过对垃圾贮坑垃圾渗滤液渗漏事故的模拟预测结果可见，其影响范围主要集中在地下水径流的下游方向，污染物在地下水对流作用的影响下，污染中心区域向下游迁移，同时在弥散作用的影响下，污染羽的范围向四周不断扩大，影响距离逐渐增大。</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渗漏事故发生后，渗漏区域污染物浓度逐渐降低。在预测的较长时间内，污染影响范围仍主要在项目厂区内，不会对周围的环境保护目标造成不利影响。</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评价认为，在按分区防渗要求落实厂内不同区域的防渗措施；加强区域地下水监测的基础上，可以有效杜绝非正常事故的发生。正常工况下，项目实施区域地下水环境造成的不利影响较小。</w:t>
      </w:r>
    </w:p>
    <w:p w:rsidR="000C4E89" w:rsidRPr="00B71439" w:rsidRDefault="000C4E89" w:rsidP="000C4E8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11.5.3 </w:t>
      </w:r>
      <w:r w:rsidRPr="00B71439">
        <w:rPr>
          <w:rFonts w:eastAsia="黑体"/>
          <w:b w:val="0"/>
          <w:color w:val="000000" w:themeColor="text1"/>
          <w:sz w:val="24"/>
          <w:szCs w:val="24"/>
        </w:rPr>
        <w:t>噪声</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预测结果表明，本项目新增设备对各向厂界的噪声贡献值都较小，各向厂界噪声预测结果均能够满足</w:t>
      </w:r>
      <w:r w:rsidRPr="00B71439">
        <w:rPr>
          <w:color w:val="000000" w:themeColor="text1"/>
          <w:sz w:val="24"/>
        </w:rPr>
        <w:t>GB12348-2008</w:t>
      </w:r>
      <w:r w:rsidRPr="00B71439">
        <w:rPr>
          <w:color w:val="000000" w:themeColor="text1"/>
          <w:sz w:val="24"/>
        </w:rPr>
        <w:t>中</w:t>
      </w:r>
      <w:r w:rsidRPr="00B71439">
        <w:rPr>
          <w:color w:val="000000" w:themeColor="text1"/>
          <w:sz w:val="24"/>
        </w:rPr>
        <w:t>3</w:t>
      </w:r>
      <w:r w:rsidRPr="00B71439">
        <w:rPr>
          <w:color w:val="000000" w:themeColor="text1"/>
          <w:sz w:val="24"/>
        </w:rPr>
        <w:t>类标准限值要求。</w:t>
      </w:r>
    </w:p>
    <w:p w:rsidR="000C4E89" w:rsidRPr="00B71439" w:rsidRDefault="000C4E89" w:rsidP="000C4E8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11.5.4 </w:t>
      </w:r>
      <w:r w:rsidRPr="00B71439">
        <w:rPr>
          <w:rFonts w:eastAsia="黑体"/>
          <w:b w:val="0"/>
          <w:color w:val="000000" w:themeColor="text1"/>
          <w:sz w:val="24"/>
          <w:szCs w:val="24"/>
        </w:rPr>
        <w:t>地表水</w:t>
      </w:r>
    </w:p>
    <w:p w:rsidR="000C4E89" w:rsidRPr="00B71439" w:rsidRDefault="000C4E89" w:rsidP="000C4E89">
      <w:pPr>
        <w:widowControl/>
        <w:spacing w:line="360" w:lineRule="auto"/>
        <w:ind w:firstLineChars="200" w:firstLine="480"/>
        <w:rPr>
          <w:color w:val="000000" w:themeColor="text1"/>
          <w:sz w:val="24"/>
        </w:rPr>
      </w:pPr>
      <w:r w:rsidRPr="00B71439">
        <w:rPr>
          <w:color w:val="000000" w:themeColor="text1"/>
          <w:sz w:val="24"/>
        </w:rPr>
        <w:t>根据设计方案，厂内计划</w:t>
      </w:r>
      <w:r w:rsidRPr="00B71439">
        <w:rPr>
          <w:color w:val="000000" w:themeColor="text1"/>
          <w:sz w:val="24"/>
        </w:rPr>
        <w:t>“</w:t>
      </w:r>
      <w:r w:rsidRPr="00B71439">
        <w:rPr>
          <w:color w:val="000000" w:themeColor="text1"/>
          <w:sz w:val="24"/>
        </w:rPr>
        <w:t>雨污分流、清污分流</w:t>
      </w:r>
      <w:r w:rsidRPr="00B71439">
        <w:rPr>
          <w:color w:val="000000" w:themeColor="text1"/>
          <w:sz w:val="24"/>
        </w:rPr>
        <w:t>”</w:t>
      </w:r>
      <w:r w:rsidRPr="00B71439">
        <w:rPr>
          <w:color w:val="000000" w:themeColor="text1"/>
          <w:sz w:val="24"/>
        </w:rPr>
        <w:t>原则。</w:t>
      </w:r>
    </w:p>
    <w:p w:rsidR="000C4E89" w:rsidRPr="00B71439" w:rsidRDefault="000C4E89" w:rsidP="000C4E89">
      <w:pPr>
        <w:widowControl/>
        <w:spacing w:line="360" w:lineRule="auto"/>
        <w:ind w:firstLineChars="200" w:firstLine="480"/>
        <w:rPr>
          <w:color w:val="000000" w:themeColor="text1"/>
          <w:sz w:val="24"/>
        </w:rPr>
      </w:pPr>
      <w:r w:rsidRPr="00B71439">
        <w:rPr>
          <w:color w:val="000000" w:themeColor="text1"/>
          <w:sz w:val="24"/>
        </w:rPr>
        <w:t>厂内设计自建生产废水处理站</w:t>
      </w:r>
      <w:r w:rsidRPr="00B71439">
        <w:rPr>
          <w:color w:val="000000" w:themeColor="text1"/>
          <w:sz w:val="24"/>
        </w:rPr>
        <w:t>1</w:t>
      </w:r>
      <w:r w:rsidRPr="00B71439">
        <w:rPr>
          <w:color w:val="000000" w:themeColor="text1"/>
          <w:sz w:val="24"/>
        </w:rPr>
        <w:t>座，采用</w:t>
      </w:r>
      <w:r w:rsidRPr="00B71439">
        <w:rPr>
          <w:color w:val="000000" w:themeColor="text1"/>
          <w:sz w:val="24"/>
        </w:rPr>
        <w:t xml:space="preserve"> “</w:t>
      </w:r>
      <w:r w:rsidRPr="00B71439">
        <w:rPr>
          <w:color w:val="000000" w:themeColor="text1"/>
          <w:sz w:val="24"/>
        </w:rPr>
        <w:t>格栅</w:t>
      </w:r>
      <w:r w:rsidRPr="00B71439">
        <w:rPr>
          <w:color w:val="000000" w:themeColor="text1"/>
          <w:sz w:val="24"/>
        </w:rPr>
        <w:t>+</w:t>
      </w:r>
      <w:r w:rsidRPr="00B71439">
        <w:rPr>
          <w:color w:val="000000" w:themeColor="text1"/>
          <w:sz w:val="24"/>
        </w:rPr>
        <w:t>混凝沉淀</w:t>
      </w:r>
      <w:r w:rsidRPr="00B71439">
        <w:rPr>
          <w:color w:val="000000" w:themeColor="text1"/>
          <w:sz w:val="24"/>
        </w:rPr>
        <w:t>+UASB +</w:t>
      </w:r>
      <w:r w:rsidRPr="00B71439">
        <w:rPr>
          <w:color w:val="000000" w:themeColor="text1"/>
          <w:sz w:val="24"/>
        </w:rPr>
        <w:t>外置式</w:t>
      </w:r>
      <w:r w:rsidRPr="00B71439">
        <w:rPr>
          <w:color w:val="000000" w:themeColor="text1"/>
          <w:sz w:val="24"/>
        </w:rPr>
        <w:t>MBR+NF+RO”</w:t>
      </w:r>
      <w:r w:rsidRPr="00B71439">
        <w:rPr>
          <w:color w:val="000000" w:themeColor="text1"/>
          <w:sz w:val="24"/>
        </w:rPr>
        <w:t>处理工艺，设计处理规模</w:t>
      </w:r>
      <w:r w:rsidR="00AD5C6B" w:rsidRPr="00B71439">
        <w:rPr>
          <w:color w:val="000000" w:themeColor="text1"/>
          <w:sz w:val="24"/>
        </w:rPr>
        <w:t>100</w:t>
      </w:r>
      <w:r w:rsidRPr="00B71439">
        <w:rPr>
          <w:color w:val="000000" w:themeColor="text1"/>
          <w:sz w:val="24"/>
        </w:rPr>
        <w:t>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。主厂房垃圾渗滤液、卸料平台地面冲洗废水及其他各类生产废水，均送至该污水处理站，处理满足《工业循环冷却水处理设计规范》（</w:t>
      </w:r>
      <w:r w:rsidRPr="00B71439">
        <w:rPr>
          <w:color w:val="000000" w:themeColor="text1"/>
          <w:sz w:val="24"/>
        </w:rPr>
        <w:t>GB50050-2007</w:t>
      </w:r>
      <w:r w:rsidRPr="00B71439">
        <w:rPr>
          <w:color w:val="000000" w:themeColor="text1"/>
          <w:sz w:val="24"/>
        </w:rPr>
        <w:t>）和《城市污水再生利用</w:t>
      </w:r>
      <w:r w:rsidRPr="00B71439">
        <w:rPr>
          <w:color w:val="000000" w:themeColor="text1"/>
          <w:sz w:val="24"/>
        </w:rPr>
        <w:t xml:space="preserve"> </w:t>
      </w:r>
      <w:r w:rsidRPr="00B71439">
        <w:rPr>
          <w:color w:val="000000" w:themeColor="text1"/>
          <w:sz w:val="24"/>
        </w:rPr>
        <w:t>工业用水水质》（</w:t>
      </w:r>
      <w:r w:rsidRPr="00B71439">
        <w:rPr>
          <w:color w:val="000000" w:themeColor="text1"/>
          <w:sz w:val="24"/>
        </w:rPr>
        <w:t>GB/T19923-2005</w:t>
      </w:r>
      <w:r w:rsidRPr="00B71439">
        <w:rPr>
          <w:color w:val="000000" w:themeColor="text1"/>
          <w:sz w:val="24"/>
        </w:rPr>
        <w:t>）中的</w:t>
      </w:r>
      <w:r w:rsidRPr="00B71439">
        <w:rPr>
          <w:color w:val="000000" w:themeColor="text1"/>
          <w:sz w:val="24"/>
        </w:rPr>
        <w:t>“</w:t>
      </w:r>
      <w:r w:rsidRPr="00B71439">
        <w:rPr>
          <w:color w:val="000000" w:themeColor="text1"/>
          <w:sz w:val="24"/>
        </w:rPr>
        <w:t>敞开式循环冷却水系统补充水</w:t>
      </w:r>
      <w:r w:rsidRPr="00B71439">
        <w:rPr>
          <w:color w:val="000000" w:themeColor="text1"/>
          <w:sz w:val="24"/>
        </w:rPr>
        <w:t>”</w:t>
      </w:r>
      <w:r w:rsidRPr="00B71439">
        <w:rPr>
          <w:color w:val="000000" w:themeColor="text1"/>
          <w:sz w:val="24"/>
        </w:rPr>
        <w:t>标准和中相关要求后，回用作为循环冷却系统补充水。</w:t>
      </w:r>
    </w:p>
    <w:p w:rsidR="00261BFA" w:rsidRPr="00B71439" w:rsidRDefault="000C4E89" w:rsidP="00261BFA">
      <w:pPr>
        <w:spacing w:line="360" w:lineRule="auto"/>
        <w:ind w:firstLineChars="200" w:firstLine="456"/>
        <w:jc w:val="left"/>
        <w:rPr>
          <w:color w:val="000000" w:themeColor="text1"/>
          <w:sz w:val="24"/>
        </w:rPr>
      </w:pPr>
      <w:r w:rsidRPr="00B71439">
        <w:rPr>
          <w:color w:val="000000" w:themeColor="text1"/>
          <w:spacing w:val="-6"/>
          <w:sz w:val="24"/>
        </w:rPr>
        <w:t>此外，</w:t>
      </w:r>
      <w:r w:rsidRPr="00B71439">
        <w:rPr>
          <w:color w:val="000000" w:themeColor="text1"/>
          <w:sz w:val="24"/>
        </w:rPr>
        <w:t>项目计划自建一体化生活污水处理装置，设计处理能力</w:t>
      </w:r>
      <w:r w:rsidRPr="00B71439">
        <w:rPr>
          <w:color w:val="000000" w:themeColor="text1"/>
          <w:sz w:val="24"/>
        </w:rPr>
        <w:t>20m</w:t>
      </w:r>
      <w:r w:rsidRPr="00B71439">
        <w:rPr>
          <w:color w:val="000000" w:themeColor="text1"/>
          <w:sz w:val="24"/>
          <w:vertAlign w:val="superscript"/>
        </w:rPr>
        <w:t>3</w:t>
      </w:r>
      <w:r w:rsidRPr="00B71439">
        <w:rPr>
          <w:color w:val="000000" w:themeColor="text1"/>
          <w:sz w:val="24"/>
        </w:rPr>
        <w:t>/d</w:t>
      </w:r>
      <w:r w:rsidRPr="00B71439">
        <w:rPr>
          <w:color w:val="000000" w:themeColor="text1"/>
          <w:sz w:val="24"/>
        </w:rPr>
        <w:t>，</w:t>
      </w:r>
      <w:r w:rsidR="00261BFA" w:rsidRPr="00B71439">
        <w:rPr>
          <w:color w:val="000000" w:themeColor="text1"/>
          <w:sz w:val="24"/>
        </w:rPr>
        <w:t>生活污水经一体化生活处理设备处理达标后优先回用于厂内绿化用水，多余部分再经厂区渗滤液处理系统处理后回用于循环冷却系统补充水。</w:t>
      </w:r>
    </w:p>
    <w:p w:rsidR="000C4E89" w:rsidRPr="00B71439" w:rsidRDefault="000C4E89" w:rsidP="000C4E89">
      <w:pPr>
        <w:widowControl/>
        <w:spacing w:line="360" w:lineRule="auto"/>
        <w:ind w:firstLineChars="200" w:firstLine="480"/>
        <w:rPr>
          <w:color w:val="000000" w:themeColor="text1"/>
          <w:sz w:val="24"/>
        </w:rPr>
      </w:pPr>
      <w:r w:rsidRPr="00B71439">
        <w:rPr>
          <w:color w:val="000000" w:themeColor="text1"/>
          <w:sz w:val="24"/>
        </w:rPr>
        <w:t>目前，该废水处理方案，已经成功应用于金寨县生活垃圾焚烧发电项目。试运行情况表明，该处理方案是可行的的。</w:t>
      </w:r>
    </w:p>
    <w:p w:rsidR="000C4E89" w:rsidRPr="00B71439" w:rsidRDefault="000C4E89" w:rsidP="000C4E89">
      <w:pPr>
        <w:spacing w:line="360" w:lineRule="auto"/>
        <w:ind w:firstLineChars="200" w:firstLine="480"/>
        <w:rPr>
          <w:color w:val="000000" w:themeColor="text1"/>
          <w:sz w:val="24"/>
        </w:rPr>
      </w:pPr>
      <w:r w:rsidRPr="00B71439">
        <w:rPr>
          <w:color w:val="000000" w:themeColor="text1"/>
          <w:sz w:val="24"/>
        </w:rPr>
        <w:t>因此，本项目建成运行后，生产废水、生活污水均处理后回用，不会对区域地表水环境造成不利影响。</w:t>
      </w:r>
    </w:p>
    <w:p w:rsidR="000C4E89" w:rsidRPr="00B71439" w:rsidRDefault="000C4E89" w:rsidP="000C4E89">
      <w:pPr>
        <w:pStyle w:val="21"/>
        <w:spacing w:before="0" w:after="0" w:line="360" w:lineRule="auto"/>
        <w:rPr>
          <w:rFonts w:ascii="Times New Roman" w:hAnsi="Times New Roman"/>
          <w:b w:val="0"/>
          <w:color w:val="000000" w:themeColor="text1"/>
          <w:sz w:val="28"/>
          <w:szCs w:val="28"/>
        </w:rPr>
      </w:pPr>
      <w:bookmarkStart w:id="248" w:name="_Toc1376849"/>
      <w:r w:rsidRPr="00B71439">
        <w:rPr>
          <w:rFonts w:ascii="Times New Roman" w:hAnsi="Times New Roman"/>
          <w:b w:val="0"/>
          <w:color w:val="000000" w:themeColor="text1"/>
          <w:sz w:val="28"/>
          <w:szCs w:val="28"/>
        </w:rPr>
        <w:t xml:space="preserve">11.6 </w:t>
      </w:r>
      <w:r w:rsidRPr="00B71439">
        <w:rPr>
          <w:rFonts w:ascii="Times New Roman" w:hAnsi="Times New Roman"/>
          <w:b w:val="0"/>
          <w:color w:val="000000" w:themeColor="text1"/>
          <w:sz w:val="28"/>
          <w:szCs w:val="28"/>
        </w:rPr>
        <w:t>污染防治措施</w:t>
      </w:r>
      <w:bookmarkEnd w:id="248"/>
    </w:p>
    <w:p w:rsidR="000C4E89" w:rsidRPr="00B71439" w:rsidRDefault="000C4E89" w:rsidP="000C4E8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11.6.1 </w:t>
      </w:r>
      <w:r w:rsidRPr="00B71439">
        <w:rPr>
          <w:rFonts w:eastAsia="黑体"/>
          <w:b w:val="0"/>
          <w:color w:val="000000" w:themeColor="text1"/>
          <w:sz w:val="24"/>
          <w:szCs w:val="24"/>
        </w:rPr>
        <w:t>废气</w:t>
      </w:r>
    </w:p>
    <w:p w:rsidR="000C4E89" w:rsidRPr="00B71439" w:rsidRDefault="000C4E89" w:rsidP="000C4E89">
      <w:pPr>
        <w:pStyle w:val="ad"/>
        <w:adjustRightInd/>
        <w:spacing w:line="360" w:lineRule="auto"/>
        <w:ind w:firstLine="480"/>
        <w:jc w:val="left"/>
        <w:textAlignment w:val="center"/>
        <w:rPr>
          <w:color w:val="000000" w:themeColor="text1"/>
        </w:rPr>
      </w:pPr>
      <w:r w:rsidRPr="00B71439">
        <w:rPr>
          <w:color w:val="000000" w:themeColor="text1"/>
        </w:rPr>
        <w:t>1</w:t>
      </w:r>
      <w:r w:rsidRPr="00B71439">
        <w:rPr>
          <w:color w:val="000000" w:themeColor="text1"/>
        </w:rPr>
        <w:t>、焚烧工艺技术</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根据设计方案，本项目设计焚烧炉内燃烧温度为</w:t>
      </w:r>
      <w:r w:rsidRPr="00B71439">
        <w:rPr>
          <w:color w:val="000000" w:themeColor="text1"/>
          <w:sz w:val="24"/>
        </w:rPr>
        <w:t>850~1000℃</w:t>
      </w:r>
      <w:r w:rsidRPr="00B71439">
        <w:rPr>
          <w:color w:val="000000" w:themeColor="text1"/>
          <w:sz w:val="24"/>
        </w:rPr>
        <w:t>；烟气在焚烧炉膛内</w:t>
      </w:r>
      <w:r w:rsidRPr="00B71439">
        <w:rPr>
          <w:color w:val="000000" w:themeColor="text1"/>
          <w:sz w:val="18"/>
          <w:szCs w:val="18"/>
        </w:rPr>
        <w:t>≥</w:t>
      </w:r>
      <w:r w:rsidRPr="00B71439">
        <w:rPr>
          <w:color w:val="000000" w:themeColor="text1"/>
          <w:sz w:val="24"/>
        </w:rPr>
        <w:t>850℃</w:t>
      </w:r>
      <w:r w:rsidRPr="00B71439">
        <w:rPr>
          <w:color w:val="000000" w:themeColor="text1"/>
          <w:sz w:val="24"/>
        </w:rPr>
        <w:t>的高温环境中，设计停留时间超过</w:t>
      </w:r>
      <w:r w:rsidRPr="00B71439">
        <w:rPr>
          <w:color w:val="000000" w:themeColor="text1"/>
          <w:sz w:val="24"/>
        </w:rPr>
        <w:t>2</w:t>
      </w:r>
      <w:r w:rsidRPr="00B71439">
        <w:rPr>
          <w:color w:val="000000" w:themeColor="text1"/>
          <w:sz w:val="24"/>
        </w:rPr>
        <w:t>秒以上；焚烧炉渣热灼减率</w:t>
      </w:r>
      <w:r w:rsidRPr="00B71439">
        <w:rPr>
          <w:color w:val="000000" w:themeColor="text1"/>
          <w:sz w:val="24"/>
        </w:rPr>
        <w:t>≤</w:t>
      </w:r>
      <w:r w:rsidR="004D06C3" w:rsidRPr="00B71439">
        <w:rPr>
          <w:color w:val="000000" w:themeColor="text1"/>
          <w:sz w:val="24"/>
        </w:rPr>
        <w:t>3</w:t>
      </w:r>
      <w:r w:rsidRPr="00B71439">
        <w:rPr>
          <w:color w:val="000000" w:themeColor="text1"/>
          <w:sz w:val="24"/>
        </w:rPr>
        <w:t>%</w:t>
      </w:r>
      <w:r w:rsidRPr="00B71439">
        <w:rPr>
          <w:color w:val="000000" w:themeColor="text1"/>
          <w:sz w:val="24"/>
        </w:rPr>
        <w:t>；烟气中</w:t>
      </w:r>
      <w:r w:rsidRPr="00B71439">
        <w:rPr>
          <w:color w:val="000000" w:themeColor="text1"/>
          <w:sz w:val="24"/>
        </w:rPr>
        <w:t>O</w:t>
      </w:r>
      <w:r w:rsidRPr="00B71439">
        <w:rPr>
          <w:color w:val="000000" w:themeColor="text1"/>
          <w:sz w:val="24"/>
          <w:vertAlign w:val="subscript"/>
        </w:rPr>
        <w:t>2</w:t>
      </w:r>
      <w:r w:rsidRPr="00B71439">
        <w:rPr>
          <w:color w:val="000000" w:themeColor="text1"/>
          <w:sz w:val="24"/>
        </w:rPr>
        <w:t>含量范围为</w:t>
      </w:r>
      <w:r w:rsidRPr="00B71439">
        <w:rPr>
          <w:color w:val="000000" w:themeColor="text1"/>
          <w:sz w:val="24"/>
        </w:rPr>
        <w:t>6.0%~9.5%</w:t>
      </w:r>
      <w:r w:rsidRPr="00B71439">
        <w:rPr>
          <w:color w:val="000000" w:themeColor="text1"/>
          <w:sz w:val="24"/>
        </w:rPr>
        <w:t>。</w:t>
      </w:r>
    </w:p>
    <w:p w:rsidR="000C4E89" w:rsidRPr="00B71439" w:rsidRDefault="000C4E89" w:rsidP="000C4E89">
      <w:pPr>
        <w:pStyle w:val="ad"/>
        <w:adjustRightInd/>
        <w:spacing w:line="360" w:lineRule="auto"/>
        <w:ind w:firstLine="480"/>
        <w:jc w:val="left"/>
        <w:textAlignment w:val="center"/>
        <w:rPr>
          <w:color w:val="000000" w:themeColor="text1"/>
        </w:rPr>
      </w:pPr>
      <w:r w:rsidRPr="00B71439">
        <w:rPr>
          <w:color w:val="000000" w:themeColor="text1"/>
        </w:rPr>
        <w:t>上述焚烧炉设计工艺技术参数，均可以满足《生活垃圾焚烧污染控制标准》（</w:t>
      </w:r>
      <w:r w:rsidRPr="00B71439">
        <w:rPr>
          <w:color w:val="000000" w:themeColor="text1"/>
        </w:rPr>
        <w:t>GB18485-2014</w:t>
      </w:r>
      <w:r w:rsidRPr="00B71439">
        <w:rPr>
          <w:color w:val="000000" w:themeColor="text1"/>
        </w:rPr>
        <w:t>）和《生活垃圾焚烧处理工程技术规范》（</w:t>
      </w:r>
      <w:r w:rsidRPr="00B71439">
        <w:rPr>
          <w:color w:val="000000" w:themeColor="text1"/>
        </w:rPr>
        <w:t>CJJ90-2009</w:t>
      </w:r>
      <w:r w:rsidRPr="00B71439">
        <w:rPr>
          <w:color w:val="000000" w:themeColor="text1"/>
        </w:rPr>
        <w:t>）中的相关标准要求。</w:t>
      </w:r>
    </w:p>
    <w:p w:rsidR="000C4E89" w:rsidRPr="00B71439" w:rsidRDefault="000C4E89" w:rsidP="000C4E89">
      <w:pPr>
        <w:pStyle w:val="ad"/>
        <w:adjustRightInd/>
        <w:spacing w:line="360" w:lineRule="auto"/>
        <w:ind w:firstLine="480"/>
        <w:jc w:val="left"/>
        <w:textAlignment w:val="center"/>
        <w:rPr>
          <w:color w:val="000000" w:themeColor="text1"/>
        </w:rPr>
      </w:pPr>
      <w:r w:rsidRPr="00B71439">
        <w:rPr>
          <w:color w:val="000000" w:themeColor="text1"/>
        </w:rPr>
        <w:t>2</w:t>
      </w:r>
      <w:r w:rsidRPr="00B71439">
        <w:rPr>
          <w:color w:val="000000" w:themeColor="text1"/>
        </w:rPr>
        <w:t>、烟气处理措施</w:t>
      </w:r>
    </w:p>
    <w:p w:rsidR="000C4E89" w:rsidRPr="00B71439" w:rsidRDefault="000C4E89" w:rsidP="000C4E89">
      <w:pPr>
        <w:pStyle w:val="ad"/>
        <w:adjustRightInd/>
        <w:spacing w:line="360" w:lineRule="auto"/>
        <w:ind w:firstLine="480"/>
        <w:jc w:val="left"/>
        <w:textAlignment w:val="center"/>
        <w:rPr>
          <w:color w:val="000000" w:themeColor="text1"/>
        </w:rPr>
      </w:pPr>
      <w:r w:rsidRPr="00B71439">
        <w:rPr>
          <w:color w:val="000000" w:themeColor="text1"/>
        </w:rPr>
        <w:t>根据环境保护部</w:t>
      </w:r>
      <w:r w:rsidRPr="00B71439">
        <w:rPr>
          <w:color w:val="000000" w:themeColor="text1"/>
        </w:rPr>
        <w:t>2014</w:t>
      </w:r>
      <w:r w:rsidRPr="00B71439">
        <w:rPr>
          <w:color w:val="000000" w:themeColor="text1"/>
        </w:rPr>
        <w:t>年</w:t>
      </w:r>
      <w:r w:rsidRPr="00B71439">
        <w:rPr>
          <w:color w:val="000000" w:themeColor="text1"/>
        </w:rPr>
        <w:t>10</w:t>
      </w:r>
      <w:r w:rsidRPr="00B71439">
        <w:rPr>
          <w:color w:val="000000" w:themeColor="text1"/>
        </w:rPr>
        <w:t>月</w:t>
      </w:r>
      <w:r w:rsidRPr="00B71439">
        <w:rPr>
          <w:color w:val="000000" w:themeColor="text1"/>
        </w:rPr>
        <w:t>30</w:t>
      </w:r>
      <w:r w:rsidRPr="00B71439">
        <w:rPr>
          <w:color w:val="000000" w:themeColor="text1"/>
        </w:rPr>
        <w:t>日发布的</w:t>
      </w:r>
      <w:r w:rsidRPr="00B71439">
        <w:rPr>
          <w:color w:val="000000" w:themeColor="text1"/>
        </w:rPr>
        <w:t>2014</w:t>
      </w:r>
      <w:r w:rsidRPr="00B71439">
        <w:rPr>
          <w:color w:val="000000" w:themeColor="text1"/>
        </w:rPr>
        <w:t>年第</w:t>
      </w:r>
      <w:r w:rsidRPr="00B71439">
        <w:rPr>
          <w:color w:val="000000" w:themeColor="text1"/>
        </w:rPr>
        <w:t>71</w:t>
      </w:r>
      <w:r w:rsidRPr="00B71439">
        <w:rPr>
          <w:color w:val="000000" w:themeColor="text1"/>
        </w:rPr>
        <w:t>号公告《关于发布</w:t>
      </w:r>
      <w:r w:rsidRPr="00B71439">
        <w:rPr>
          <w:color w:val="000000" w:themeColor="text1"/>
        </w:rPr>
        <w:t>2014</w:t>
      </w:r>
      <w:r w:rsidRPr="00B71439">
        <w:rPr>
          <w:color w:val="000000" w:themeColor="text1"/>
        </w:rPr>
        <w:t>年国家鼓励发展的环境保护技术目录（工业烟气治理领域）的公告》，以及现行相关政策法规的要求，本项目设计焚烧炉配套</w:t>
      </w:r>
      <w:r w:rsidRPr="00B71439">
        <w:rPr>
          <w:color w:val="000000" w:themeColor="text1"/>
        </w:rPr>
        <w:t>1</w:t>
      </w:r>
      <w:r w:rsidRPr="00B71439">
        <w:rPr>
          <w:color w:val="000000" w:themeColor="text1"/>
        </w:rPr>
        <w:t>套烟气净化系统，计划采用</w:t>
      </w:r>
      <w:r w:rsidRPr="00B71439">
        <w:rPr>
          <w:color w:val="000000" w:themeColor="text1"/>
        </w:rPr>
        <w:t>“</w:t>
      </w:r>
      <w:r w:rsidRPr="00B71439">
        <w:rPr>
          <w:color w:val="000000" w:themeColor="text1"/>
        </w:rPr>
        <w:t>炉内</w:t>
      </w:r>
      <w:r w:rsidRPr="00B71439">
        <w:rPr>
          <w:color w:val="000000" w:themeColor="text1"/>
        </w:rPr>
        <w:t>SNCR</w:t>
      </w:r>
      <w:r w:rsidRPr="00B71439">
        <w:rPr>
          <w:color w:val="000000" w:themeColor="text1"/>
        </w:rPr>
        <w:t>脱硝</w:t>
      </w:r>
      <w:r w:rsidRPr="00B71439">
        <w:rPr>
          <w:color w:val="000000" w:themeColor="text1"/>
        </w:rPr>
        <w:t>+</w:t>
      </w:r>
      <w:r w:rsidRPr="00B71439">
        <w:rPr>
          <w:color w:val="000000" w:themeColor="text1"/>
        </w:rPr>
        <w:t>半干法喷雾反应塔＋干法脱酸＋活性炭吸附＋袋式除尘器</w:t>
      </w:r>
      <w:r w:rsidRPr="00B71439">
        <w:rPr>
          <w:color w:val="000000" w:themeColor="text1"/>
        </w:rPr>
        <w:t>”</w:t>
      </w:r>
      <w:r w:rsidRPr="00B71439">
        <w:rPr>
          <w:color w:val="000000" w:themeColor="text1"/>
        </w:rPr>
        <w:t>的处理工艺。</w:t>
      </w:r>
    </w:p>
    <w:p w:rsidR="000C4E89" w:rsidRPr="00B71439" w:rsidRDefault="000C4E89" w:rsidP="000C4E89">
      <w:pPr>
        <w:pStyle w:val="ad"/>
        <w:adjustRightInd/>
        <w:spacing w:line="360" w:lineRule="auto"/>
        <w:ind w:firstLine="480"/>
        <w:jc w:val="left"/>
        <w:textAlignment w:val="center"/>
        <w:rPr>
          <w:color w:val="000000" w:themeColor="text1"/>
        </w:rPr>
      </w:pPr>
      <w:r w:rsidRPr="00B71439">
        <w:rPr>
          <w:color w:val="000000" w:themeColor="text1"/>
        </w:rPr>
        <w:t>设计净化系统包括急冷反应塔及烟道系统、袋式除尘器系统、吸收剂存储输送系统、灰输送及储存系统。其中，炉内</w:t>
      </w:r>
      <w:r w:rsidRPr="00B71439">
        <w:rPr>
          <w:color w:val="000000" w:themeColor="text1"/>
        </w:rPr>
        <w:t>SNCR</w:t>
      </w:r>
      <w:r w:rsidRPr="00B71439">
        <w:rPr>
          <w:color w:val="000000" w:themeColor="text1"/>
        </w:rPr>
        <w:t>脱硝采用</w:t>
      </w:r>
      <w:r w:rsidRPr="00B71439">
        <w:rPr>
          <w:color w:val="000000" w:themeColor="text1"/>
        </w:rPr>
        <w:t>5%</w:t>
      </w:r>
      <w:r w:rsidRPr="00B71439">
        <w:rPr>
          <w:color w:val="000000" w:themeColor="text1"/>
        </w:rPr>
        <w:t>氨水作为还原剂，喷入焚烧炉炉膛内温度</w:t>
      </w:r>
      <w:r w:rsidRPr="00B71439">
        <w:rPr>
          <w:color w:val="000000" w:themeColor="text1"/>
        </w:rPr>
        <w:t>850℃~1000℃</w:t>
      </w:r>
      <w:r w:rsidRPr="00B71439">
        <w:rPr>
          <w:color w:val="000000" w:themeColor="text1"/>
        </w:rPr>
        <w:t>的区域。</w:t>
      </w:r>
    </w:p>
    <w:p w:rsidR="000C4E89" w:rsidRPr="00B71439" w:rsidRDefault="000C4E89" w:rsidP="000C4E89">
      <w:pPr>
        <w:pStyle w:val="ad"/>
        <w:adjustRightInd/>
        <w:spacing w:line="360" w:lineRule="auto"/>
        <w:ind w:firstLine="480"/>
        <w:jc w:val="left"/>
        <w:textAlignment w:val="center"/>
        <w:rPr>
          <w:color w:val="000000" w:themeColor="text1"/>
        </w:rPr>
      </w:pPr>
      <w:r w:rsidRPr="00B71439">
        <w:rPr>
          <w:color w:val="000000" w:themeColor="text1"/>
        </w:rPr>
        <w:t>该方案设计脱硝效率</w:t>
      </w:r>
      <w:r w:rsidRPr="00B71439">
        <w:rPr>
          <w:color w:val="000000" w:themeColor="text1"/>
        </w:rPr>
        <w:t>≥40%</w:t>
      </w:r>
      <w:r w:rsidRPr="00B71439">
        <w:rPr>
          <w:color w:val="000000" w:themeColor="text1"/>
        </w:rPr>
        <w:t>、脱硫效率</w:t>
      </w:r>
      <w:r w:rsidRPr="00B71439">
        <w:rPr>
          <w:color w:val="000000" w:themeColor="text1"/>
        </w:rPr>
        <w:t>≥85%</w:t>
      </w:r>
      <w:r w:rsidRPr="00B71439">
        <w:rPr>
          <w:color w:val="000000" w:themeColor="text1"/>
        </w:rPr>
        <w:t>、除尘效率</w:t>
      </w:r>
      <w:r w:rsidRPr="00B71439">
        <w:rPr>
          <w:color w:val="000000" w:themeColor="text1"/>
        </w:rPr>
        <w:t>≥99.8%</w:t>
      </w:r>
      <w:r w:rsidRPr="00B71439">
        <w:rPr>
          <w:color w:val="000000" w:themeColor="text1"/>
        </w:rPr>
        <w:t>、氯化氢去除效率</w:t>
      </w:r>
      <w:r w:rsidRPr="00B71439">
        <w:rPr>
          <w:color w:val="000000" w:themeColor="text1"/>
        </w:rPr>
        <w:t>≥90%</w:t>
      </w:r>
      <w:r w:rsidRPr="00B71439">
        <w:rPr>
          <w:color w:val="000000" w:themeColor="text1"/>
        </w:rPr>
        <w:t>、重金属去除效率</w:t>
      </w:r>
      <w:r w:rsidRPr="00B71439">
        <w:rPr>
          <w:color w:val="000000" w:themeColor="text1"/>
        </w:rPr>
        <w:t>≥90%</w:t>
      </w:r>
      <w:r w:rsidRPr="00B71439">
        <w:rPr>
          <w:color w:val="000000" w:themeColor="text1"/>
        </w:rPr>
        <w:t>、二噁英类去除效率</w:t>
      </w:r>
      <w:r w:rsidRPr="00B71439">
        <w:rPr>
          <w:color w:val="000000" w:themeColor="text1"/>
        </w:rPr>
        <w:t>≥98%</w:t>
      </w:r>
      <w:r w:rsidRPr="00B71439">
        <w:rPr>
          <w:color w:val="000000" w:themeColor="text1"/>
        </w:rPr>
        <w:t>。处理后尾气经</w:t>
      </w:r>
      <w:r w:rsidRPr="00B71439">
        <w:rPr>
          <w:color w:val="000000" w:themeColor="text1"/>
        </w:rPr>
        <w:t>60m</w:t>
      </w:r>
      <w:r w:rsidRPr="00B71439">
        <w:rPr>
          <w:color w:val="000000" w:themeColor="text1"/>
        </w:rPr>
        <w:t>烟囱排放。</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分析结果表明，各项污染物排放浓度、烟囱的设计高度，均可以满足《生活垃圾焚烧污染控制标准》（</w:t>
      </w:r>
      <w:r w:rsidRPr="00B71439">
        <w:rPr>
          <w:color w:val="000000" w:themeColor="text1"/>
          <w:sz w:val="24"/>
        </w:rPr>
        <w:t>GB18485-2014</w:t>
      </w:r>
      <w:r w:rsidRPr="00B71439">
        <w:rPr>
          <w:color w:val="000000" w:themeColor="text1"/>
          <w:sz w:val="24"/>
        </w:rPr>
        <w:t>）中的控制标准。</w:t>
      </w:r>
    </w:p>
    <w:p w:rsidR="000C4E89" w:rsidRPr="00B71439" w:rsidRDefault="000C4E89" w:rsidP="000C4E8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11.6.2 </w:t>
      </w:r>
      <w:r w:rsidRPr="00B71439">
        <w:rPr>
          <w:rFonts w:eastAsia="黑体"/>
          <w:b w:val="0"/>
          <w:color w:val="000000" w:themeColor="text1"/>
          <w:sz w:val="24"/>
          <w:szCs w:val="24"/>
        </w:rPr>
        <w:t>地下水</w:t>
      </w:r>
    </w:p>
    <w:p w:rsidR="000C4E89" w:rsidRPr="00B71439" w:rsidRDefault="000C4E89" w:rsidP="000C4E89">
      <w:pPr>
        <w:pStyle w:val="ad"/>
        <w:adjustRightInd/>
        <w:spacing w:line="360" w:lineRule="auto"/>
        <w:ind w:firstLine="480"/>
        <w:textAlignment w:val="center"/>
        <w:rPr>
          <w:color w:val="000000" w:themeColor="text1"/>
          <w:lang w:val="en-US"/>
        </w:rPr>
      </w:pPr>
      <w:r w:rsidRPr="00B71439">
        <w:rPr>
          <w:color w:val="000000" w:themeColor="text1"/>
        </w:rPr>
        <w:t>本项目地下水污染防治措施坚持源头控制的原则，即采取主动控制和被动控制相结合的措施。在项目总体布局上，严格区分污染防治区和非污染防治区。</w:t>
      </w:r>
    </w:p>
    <w:p w:rsidR="000C4E89" w:rsidRPr="00B71439" w:rsidRDefault="000C4E89" w:rsidP="000C4E89">
      <w:pPr>
        <w:pStyle w:val="ad"/>
        <w:adjustRightInd/>
        <w:spacing w:line="360" w:lineRule="auto"/>
        <w:ind w:firstLine="480"/>
        <w:textAlignment w:val="center"/>
        <w:rPr>
          <w:color w:val="000000" w:themeColor="text1"/>
        </w:rPr>
      </w:pPr>
      <w:r w:rsidRPr="00B71439">
        <w:rPr>
          <w:color w:val="000000" w:themeColor="text1"/>
        </w:rPr>
        <w:t>污染防治区分为一般污染防治区和重点污染防治区。其中，一般污染防治区是指危害性相对较小的渣库、综合水泵房、循环水站、地磅房、垃圾输送通道等区域；重点污染防治区是指物料危害性大、对地下水环境隐患大的生产区域，包括主厂房垃圾贮池、卸料大厅、渗滤液收集池、事故应急池、生产污水处理站、一体化生化处理装置区、污水输送管沟、轻柴油罐区、氨水罐区等区域。</w:t>
      </w:r>
    </w:p>
    <w:p w:rsidR="000C4E89" w:rsidRPr="00B71439" w:rsidRDefault="000C4E89" w:rsidP="000C4E89">
      <w:pPr>
        <w:pStyle w:val="ad"/>
        <w:adjustRightInd/>
        <w:spacing w:line="360" w:lineRule="auto"/>
        <w:ind w:firstLine="480"/>
        <w:textAlignment w:val="center"/>
        <w:rPr>
          <w:color w:val="000000" w:themeColor="text1"/>
        </w:rPr>
      </w:pPr>
      <w:r w:rsidRPr="00B71439">
        <w:rPr>
          <w:color w:val="000000" w:themeColor="text1"/>
        </w:rPr>
        <w:t>而对于项目烟气处理车间、锅炉间、汽机间等区域，对地下水环境危害较小，因此确定为简单防渗区。</w:t>
      </w:r>
    </w:p>
    <w:p w:rsidR="000C4E89" w:rsidRPr="00B71439" w:rsidRDefault="000C4E89" w:rsidP="000C4E89">
      <w:pPr>
        <w:pStyle w:val="ad"/>
        <w:adjustRightInd/>
        <w:spacing w:line="360" w:lineRule="auto"/>
        <w:ind w:firstLine="480"/>
        <w:textAlignment w:val="center"/>
        <w:rPr>
          <w:color w:val="000000" w:themeColor="text1"/>
        </w:rPr>
      </w:pPr>
      <w:r w:rsidRPr="00B71439">
        <w:rPr>
          <w:color w:val="000000" w:themeColor="text1"/>
        </w:rPr>
        <w:t>参考《环境影响评价技术导则</w:t>
      </w:r>
      <w:r w:rsidRPr="00B71439">
        <w:rPr>
          <w:color w:val="000000" w:themeColor="text1"/>
        </w:rPr>
        <w:t xml:space="preserve"> </w:t>
      </w:r>
      <w:r w:rsidRPr="00B71439">
        <w:rPr>
          <w:color w:val="000000" w:themeColor="text1"/>
        </w:rPr>
        <w:t>地下水环境》（</w:t>
      </w:r>
      <w:r w:rsidRPr="00B71439">
        <w:rPr>
          <w:color w:val="000000" w:themeColor="text1"/>
        </w:rPr>
        <w:t>HJ610-2016</w:t>
      </w:r>
      <w:r w:rsidRPr="00B71439">
        <w:rPr>
          <w:color w:val="000000" w:themeColor="text1"/>
        </w:rPr>
        <w:t>）要求，重点防渗区等效黏土防渗层</w:t>
      </w:r>
      <w:r w:rsidRPr="00B71439">
        <w:rPr>
          <w:color w:val="000000" w:themeColor="text1"/>
        </w:rPr>
        <w:t>Mb≥6.0m</w:t>
      </w:r>
      <w:r w:rsidRPr="00B71439">
        <w:rPr>
          <w:color w:val="000000" w:themeColor="text1"/>
        </w:rPr>
        <w:t>，防渗系数</w:t>
      </w:r>
      <w:r w:rsidRPr="00B71439">
        <w:rPr>
          <w:color w:val="000000" w:themeColor="text1"/>
        </w:rPr>
        <w:t>k≤1×10</w:t>
      </w:r>
      <w:r w:rsidRPr="00B71439">
        <w:rPr>
          <w:color w:val="000000" w:themeColor="text1"/>
          <w:vertAlign w:val="superscript"/>
        </w:rPr>
        <w:t>-7</w:t>
      </w:r>
      <w:r w:rsidRPr="00B71439">
        <w:rPr>
          <w:color w:val="000000" w:themeColor="text1"/>
        </w:rPr>
        <w:t>cm/s</w:t>
      </w:r>
      <w:r w:rsidRPr="00B71439">
        <w:rPr>
          <w:color w:val="000000" w:themeColor="text1"/>
        </w:rPr>
        <w:t>；一般防渗区等效黏土防渗层</w:t>
      </w:r>
      <w:r w:rsidRPr="00B71439">
        <w:rPr>
          <w:color w:val="000000" w:themeColor="text1"/>
        </w:rPr>
        <w:t>Mb≥1.5m</w:t>
      </w:r>
      <w:r w:rsidRPr="00B71439">
        <w:rPr>
          <w:color w:val="000000" w:themeColor="text1"/>
        </w:rPr>
        <w:t>，防渗系数</w:t>
      </w:r>
      <w:r w:rsidRPr="00B71439">
        <w:rPr>
          <w:color w:val="000000" w:themeColor="text1"/>
        </w:rPr>
        <w:t>k≤1×10</w:t>
      </w:r>
      <w:r w:rsidRPr="00B71439">
        <w:rPr>
          <w:color w:val="000000" w:themeColor="text1"/>
          <w:vertAlign w:val="superscript"/>
        </w:rPr>
        <w:t>-7</w:t>
      </w:r>
      <w:r w:rsidRPr="00B71439">
        <w:rPr>
          <w:color w:val="000000" w:themeColor="text1"/>
        </w:rPr>
        <w:t>cm/s</w:t>
      </w:r>
      <w:r w:rsidRPr="00B71439">
        <w:rPr>
          <w:color w:val="000000" w:themeColor="text1"/>
        </w:rPr>
        <w:t>；简单防渗区只需进行地面硬化。</w:t>
      </w:r>
    </w:p>
    <w:p w:rsidR="000C4E89" w:rsidRPr="00B71439" w:rsidRDefault="000C4E89" w:rsidP="000C4E89">
      <w:pPr>
        <w:pStyle w:val="ad"/>
        <w:adjustRightInd/>
        <w:spacing w:line="360" w:lineRule="auto"/>
        <w:ind w:firstLine="480"/>
        <w:jc w:val="left"/>
        <w:textAlignment w:val="center"/>
        <w:rPr>
          <w:color w:val="000000" w:themeColor="text1"/>
        </w:rPr>
      </w:pPr>
      <w:r w:rsidRPr="00B71439">
        <w:rPr>
          <w:color w:val="000000" w:themeColor="text1"/>
        </w:rPr>
        <w:t>此外，本评价要求，</w:t>
      </w:r>
      <w:r w:rsidR="00AD5C6B" w:rsidRPr="00B71439">
        <w:rPr>
          <w:color w:val="000000" w:themeColor="text1"/>
        </w:rPr>
        <w:t>在项目地下水水力下游</w:t>
      </w:r>
      <w:r w:rsidRPr="00B71439">
        <w:rPr>
          <w:color w:val="000000" w:themeColor="text1"/>
        </w:rPr>
        <w:t>，设置</w:t>
      </w:r>
      <w:r w:rsidRPr="00B71439">
        <w:rPr>
          <w:color w:val="000000" w:themeColor="text1"/>
        </w:rPr>
        <w:t>1</w:t>
      </w:r>
      <w:r w:rsidRPr="00B71439">
        <w:rPr>
          <w:color w:val="000000" w:themeColor="text1"/>
        </w:rPr>
        <w:t>个地下水环境影响跟踪监测点。</w:t>
      </w:r>
    </w:p>
    <w:p w:rsidR="000C4E89" w:rsidRPr="00B71439" w:rsidRDefault="000C4E89" w:rsidP="000C4E8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11.6.3 </w:t>
      </w:r>
      <w:r w:rsidRPr="00B71439">
        <w:rPr>
          <w:rFonts w:eastAsia="黑体"/>
          <w:b w:val="0"/>
          <w:color w:val="000000" w:themeColor="text1"/>
          <w:sz w:val="24"/>
          <w:szCs w:val="24"/>
        </w:rPr>
        <w:t>噪声</w:t>
      </w:r>
    </w:p>
    <w:p w:rsidR="000C4E89" w:rsidRPr="00B71439" w:rsidRDefault="000C4E89" w:rsidP="000C4E89">
      <w:pPr>
        <w:pStyle w:val="ad"/>
        <w:adjustRightInd/>
        <w:spacing w:line="360" w:lineRule="auto"/>
        <w:ind w:firstLine="480"/>
        <w:jc w:val="left"/>
        <w:textAlignment w:val="center"/>
        <w:rPr>
          <w:color w:val="000000" w:themeColor="text1"/>
        </w:rPr>
      </w:pPr>
      <w:r w:rsidRPr="00B71439">
        <w:rPr>
          <w:color w:val="000000" w:themeColor="text1"/>
        </w:rPr>
        <w:t>本项目通过选用低噪设备、对高噪声设备隔声、减震，加隔声罩，在厂区四周建设实心围墙，加强绿化等措施减少噪声对外环境的影响，确保厂界和声环境敏感点噪声达标。</w:t>
      </w:r>
    </w:p>
    <w:p w:rsidR="000C4E89" w:rsidRPr="00B71439" w:rsidRDefault="000C4E89" w:rsidP="000C4E8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 xml:space="preserve">11.6.4 </w:t>
      </w:r>
      <w:r w:rsidRPr="00B71439">
        <w:rPr>
          <w:rFonts w:eastAsia="黑体"/>
          <w:b w:val="0"/>
          <w:color w:val="000000" w:themeColor="text1"/>
          <w:sz w:val="24"/>
          <w:szCs w:val="24"/>
        </w:rPr>
        <w:t>废水</w:t>
      </w:r>
    </w:p>
    <w:p w:rsidR="000C4E89" w:rsidRPr="00B71439" w:rsidRDefault="000C4E89" w:rsidP="000C4E89">
      <w:pPr>
        <w:pStyle w:val="ad"/>
        <w:adjustRightInd/>
        <w:spacing w:line="360" w:lineRule="auto"/>
        <w:ind w:firstLine="480"/>
        <w:jc w:val="left"/>
        <w:textAlignment w:val="center"/>
        <w:rPr>
          <w:color w:val="000000" w:themeColor="text1"/>
        </w:rPr>
      </w:pPr>
      <w:r w:rsidRPr="00B71439">
        <w:rPr>
          <w:color w:val="000000" w:themeColor="text1"/>
        </w:rPr>
        <w:t>根据设计方案，厂内计划</w:t>
      </w:r>
      <w:r w:rsidRPr="00B71439">
        <w:rPr>
          <w:color w:val="000000" w:themeColor="text1"/>
        </w:rPr>
        <w:t>“</w:t>
      </w:r>
      <w:r w:rsidRPr="00B71439">
        <w:rPr>
          <w:color w:val="000000" w:themeColor="text1"/>
        </w:rPr>
        <w:t>雨污分流、清污分流</w:t>
      </w:r>
      <w:r w:rsidRPr="00B71439">
        <w:rPr>
          <w:color w:val="000000" w:themeColor="text1"/>
        </w:rPr>
        <w:t>”</w:t>
      </w:r>
      <w:r w:rsidRPr="00B71439">
        <w:rPr>
          <w:color w:val="000000" w:themeColor="text1"/>
        </w:rPr>
        <w:t>原则，雨水排放采用雨水口、雨水检查井与雨水管道及雨水沟相结合的雨水排放方式。屋面雨水经雨水斗收集后，通过雨水立管、排出管排入室外雨水井、雨水口及雨水沟，室外及道路雨水经雨水口及雨水沟收集，经雨水管道及雨水沟排出厂外。</w:t>
      </w:r>
    </w:p>
    <w:p w:rsidR="000C4E89" w:rsidRPr="00B71439" w:rsidRDefault="000C4E89" w:rsidP="000C4E89">
      <w:pPr>
        <w:pStyle w:val="ad"/>
        <w:adjustRightInd/>
        <w:spacing w:line="360" w:lineRule="auto"/>
        <w:ind w:firstLine="480"/>
        <w:jc w:val="left"/>
        <w:textAlignment w:val="center"/>
        <w:rPr>
          <w:color w:val="000000" w:themeColor="text1"/>
        </w:rPr>
      </w:pPr>
      <w:r w:rsidRPr="00B71439">
        <w:rPr>
          <w:color w:val="000000" w:themeColor="text1"/>
        </w:rPr>
        <w:t>1</w:t>
      </w:r>
      <w:r w:rsidRPr="00B71439">
        <w:rPr>
          <w:color w:val="000000" w:themeColor="text1"/>
        </w:rPr>
        <w:t>、生产废水处理</w:t>
      </w:r>
    </w:p>
    <w:p w:rsidR="000C4E89" w:rsidRPr="00B71439" w:rsidRDefault="000C4E89" w:rsidP="000C4E89">
      <w:pPr>
        <w:pStyle w:val="ad"/>
        <w:adjustRightInd/>
        <w:spacing w:line="360" w:lineRule="auto"/>
        <w:ind w:firstLine="480"/>
        <w:jc w:val="left"/>
        <w:textAlignment w:val="center"/>
        <w:rPr>
          <w:color w:val="000000" w:themeColor="text1"/>
        </w:rPr>
      </w:pPr>
      <w:r w:rsidRPr="00B71439">
        <w:rPr>
          <w:color w:val="000000" w:themeColor="text1"/>
        </w:rPr>
        <w:t>项目生产废水包括垃圾渗滤液、车间地面保洁废水和卸料区地面冲洗废水等，总量约为</w:t>
      </w:r>
      <w:r w:rsidRPr="00B71439">
        <w:rPr>
          <w:color w:val="000000" w:themeColor="text1"/>
        </w:rPr>
        <w:t>72.5m</w:t>
      </w:r>
      <w:r w:rsidRPr="00B71439">
        <w:rPr>
          <w:color w:val="000000" w:themeColor="text1"/>
          <w:vertAlign w:val="superscript"/>
        </w:rPr>
        <w:t>3</w:t>
      </w:r>
      <w:r w:rsidRPr="00B71439">
        <w:rPr>
          <w:color w:val="000000" w:themeColor="text1"/>
        </w:rPr>
        <w:t>/d</w:t>
      </w:r>
      <w:r w:rsidRPr="00B71439">
        <w:rPr>
          <w:color w:val="000000" w:themeColor="text1"/>
        </w:rPr>
        <w:t>。</w:t>
      </w:r>
    </w:p>
    <w:p w:rsidR="000C4E89" w:rsidRPr="00B71439" w:rsidRDefault="000C4E89" w:rsidP="000C4E89">
      <w:pPr>
        <w:pStyle w:val="ad"/>
        <w:adjustRightInd/>
        <w:spacing w:line="360" w:lineRule="auto"/>
        <w:ind w:firstLine="480"/>
        <w:jc w:val="left"/>
        <w:textAlignment w:val="center"/>
        <w:rPr>
          <w:color w:val="000000" w:themeColor="text1"/>
        </w:rPr>
      </w:pPr>
      <w:r w:rsidRPr="00B71439">
        <w:rPr>
          <w:color w:val="000000" w:themeColor="text1"/>
        </w:rPr>
        <w:t>厂内计划自建污水处理站一座，设计处理规模</w:t>
      </w:r>
      <w:r w:rsidR="00462ADC" w:rsidRPr="00B71439">
        <w:rPr>
          <w:color w:val="000000" w:themeColor="text1"/>
        </w:rPr>
        <w:t>10</w:t>
      </w:r>
      <w:r w:rsidRPr="00B71439">
        <w:rPr>
          <w:color w:val="000000" w:themeColor="text1"/>
        </w:rPr>
        <w:t>0m</w:t>
      </w:r>
      <w:r w:rsidRPr="00B71439">
        <w:rPr>
          <w:color w:val="000000" w:themeColor="text1"/>
          <w:vertAlign w:val="superscript"/>
        </w:rPr>
        <w:t>3</w:t>
      </w:r>
      <w:r w:rsidRPr="00B71439">
        <w:rPr>
          <w:color w:val="000000" w:themeColor="text1"/>
        </w:rPr>
        <w:t>/d</w:t>
      </w:r>
      <w:r w:rsidRPr="00B71439">
        <w:rPr>
          <w:color w:val="000000" w:themeColor="text1"/>
        </w:rPr>
        <w:t>，采用</w:t>
      </w:r>
      <w:r w:rsidRPr="00B71439">
        <w:rPr>
          <w:color w:val="000000" w:themeColor="text1"/>
        </w:rPr>
        <w:t xml:space="preserve">“ </w:t>
      </w:r>
      <w:r w:rsidRPr="00B71439">
        <w:rPr>
          <w:color w:val="000000" w:themeColor="text1"/>
          <w:szCs w:val="24"/>
          <w:lang w:val="en-US"/>
        </w:rPr>
        <w:t>格</w:t>
      </w:r>
      <w:r w:rsidRPr="00B71439">
        <w:rPr>
          <w:color w:val="000000" w:themeColor="text1"/>
        </w:rPr>
        <w:t>栅</w:t>
      </w:r>
      <w:r w:rsidRPr="00B71439">
        <w:rPr>
          <w:color w:val="000000" w:themeColor="text1"/>
        </w:rPr>
        <w:t>+</w:t>
      </w:r>
      <w:r w:rsidRPr="00B71439">
        <w:rPr>
          <w:color w:val="000000" w:themeColor="text1"/>
        </w:rPr>
        <w:t>混凝沉淀</w:t>
      </w:r>
      <w:r w:rsidRPr="00B71439">
        <w:rPr>
          <w:color w:val="000000" w:themeColor="text1"/>
        </w:rPr>
        <w:t>+UASB +</w:t>
      </w:r>
      <w:r w:rsidRPr="00B71439">
        <w:rPr>
          <w:color w:val="000000" w:themeColor="text1"/>
        </w:rPr>
        <w:t>外置式</w:t>
      </w:r>
      <w:r w:rsidRPr="00B71439">
        <w:rPr>
          <w:color w:val="000000" w:themeColor="text1"/>
        </w:rPr>
        <w:t>MBR+</w:t>
      </w:r>
      <w:r w:rsidRPr="00B71439">
        <w:rPr>
          <w:color w:val="000000" w:themeColor="text1"/>
          <w:lang w:val="en-US"/>
        </w:rPr>
        <w:t>NF+</w:t>
      </w:r>
      <w:r w:rsidRPr="00B71439">
        <w:rPr>
          <w:color w:val="000000" w:themeColor="text1"/>
        </w:rPr>
        <w:t>RO”</w:t>
      </w:r>
      <w:r w:rsidRPr="00B71439">
        <w:rPr>
          <w:color w:val="000000" w:themeColor="text1"/>
        </w:rPr>
        <w:t>的工艺方案，处理后尾水满足《城市污水再生利用</w:t>
      </w:r>
      <w:r w:rsidRPr="00B71439">
        <w:rPr>
          <w:color w:val="000000" w:themeColor="text1"/>
        </w:rPr>
        <w:t xml:space="preserve"> </w:t>
      </w:r>
      <w:r w:rsidRPr="00B71439">
        <w:rPr>
          <w:color w:val="000000" w:themeColor="text1"/>
        </w:rPr>
        <w:t>工业用水水质》（</w:t>
      </w:r>
      <w:r w:rsidRPr="00B71439">
        <w:rPr>
          <w:color w:val="000000" w:themeColor="text1"/>
        </w:rPr>
        <w:t>GB/T19923-2005</w:t>
      </w:r>
      <w:r w:rsidRPr="00B71439">
        <w:rPr>
          <w:color w:val="000000" w:themeColor="text1"/>
        </w:rPr>
        <w:t>）中的</w:t>
      </w:r>
      <w:r w:rsidRPr="00B71439">
        <w:rPr>
          <w:color w:val="000000" w:themeColor="text1"/>
        </w:rPr>
        <w:t>“</w:t>
      </w:r>
      <w:r w:rsidRPr="00B71439">
        <w:rPr>
          <w:color w:val="000000" w:themeColor="text1"/>
        </w:rPr>
        <w:t>敞开式循环冷却水系统补充水</w:t>
      </w:r>
      <w:r w:rsidRPr="00B71439">
        <w:rPr>
          <w:color w:val="000000" w:themeColor="text1"/>
        </w:rPr>
        <w:t>”</w:t>
      </w:r>
      <w:r w:rsidRPr="00B71439">
        <w:rPr>
          <w:color w:val="000000" w:themeColor="text1"/>
        </w:rPr>
        <w:t>标准和《工业循环冷却水处理设计规范》（</w:t>
      </w:r>
      <w:r w:rsidRPr="00B71439">
        <w:rPr>
          <w:color w:val="000000" w:themeColor="text1"/>
        </w:rPr>
        <w:t>GB50050-2007</w:t>
      </w:r>
      <w:r w:rsidRPr="00B71439">
        <w:rPr>
          <w:color w:val="000000" w:themeColor="text1"/>
        </w:rPr>
        <w:t>）中相关要求，可以作为循环冷却系统的补充用水。</w:t>
      </w:r>
    </w:p>
    <w:p w:rsidR="000C4E89" w:rsidRPr="00B71439" w:rsidRDefault="000C4E89" w:rsidP="000C4E89">
      <w:pPr>
        <w:pStyle w:val="ad"/>
        <w:adjustRightInd/>
        <w:spacing w:line="360" w:lineRule="auto"/>
        <w:ind w:firstLine="480"/>
        <w:jc w:val="left"/>
        <w:textAlignment w:val="center"/>
        <w:rPr>
          <w:color w:val="000000" w:themeColor="text1"/>
        </w:rPr>
      </w:pPr>
      <w:r w:rsidRPr="00B71439">
        <w:rPr>
          <w:color w:val="000000" w:themeColor="text1"/>
        </w:rPr>
        <w:t>2</w:t>
      </w:r>
      <w:r w:rsidRPr="00B71439">
        <w:rPr>
          <w:color w:val="000000" w:themeColor="text1"/>
        </w:rPr>
        <w:t>、生活污水处理</w:t>
      </w:r>
    </w:p>
    <w:p w:rsidR="00261BFA" w:rsidRPr="00B71439" w:rsidRDefault="000C4E89" w:rsidP="00261BFA">
      <w:pPr>
        <w:spacing w:line="360" w:lineRule="auto"/>
        <w:ind w:firstLineChars="200" w:firstLine="420"/>
        <w:rPr>
          <w:color w:val="000000" w:themeColor="text1"/>
          <w:sz w:val="24"/>
        </w:rPr>
      </w:pPr>
      <w:r w:rsidRPr="00B71439">
        <w:rPr>
          <w:color w:val="000000" w:themeColor="text1"/>
        </w:rPr>
        <w:t>项目计划劳动定员</w:t>
      </w:r>
      <w:r w:rsidRPr="00B71439">
        <w:rPr>
          <w:color w:val="000000" w:themeColor="text1"/>
        </w:rPr>
        <w:t>60</w:t>
      </w:r>
      <w:r w:rsidRPr="00B71439">
        <w:rPr>
          <w:color w:val="000000" w:themeColor="text1"/>
        </w:rPr>
        <w:t>人，生活污水产生量约为</w:t>
      </w:r>
      <w:r w:rsidRPr="00B71439">
        <w:rPr>
          <w:color w:val="000000" w:themeColor="text1"/>
        </w:rPr>
        <w:t>6.75m</w:t>
      </w:r>
      <w:r w:rsidRPr="00B71439">
        <w:rPr>
          <w:color w:val="000000" w:themeColor="text1"/>
          <w:vertAlign w:val="superscript"/>
        </w:rPr>
        <w:t>3</w:t>
      </w:r>
      <w:r w:rsidRPr="00B71439">
        <w:rPr>
          <w:color w:val="000000" w:themeColor="text1"/>
        </w:rPr>
        <w:t>/d</w:t>
      </w:r>
      <w:r w:rsidRPr="00B71439">
        <w:rPr>
          <w:color w:val="000000" w:themeColor="text1"/>
        </w:rPr>
        <w:t>。自建一体化生活污水处理装置，采用</w:t>
      </w:r>
      <w:r w:rsidRPr="00B71439">
        <w:rPr>
          <w:color w:val="000000" w:themeColor="text1"/>
        </w:rPr>
        <w:t>“</w:t>
      </w:r>
      <w:r w:rsidRPr="00B71439">
        <w:rPr>
          <w:color w:val="000000" w:themeColor="text1"/>
        </w:rPr>
        <w:t>水解酸化</w:t>
      </w:r>
      <w:r w:rsidRPr="00B71439">
        <w:rPr>
          <w:color w:val="000000" w:themeColor="text1"/>
        </w:rPr>
        <w:t>+</w:t>
      </w:r>
      <w:r w:rsidRPr="00B71439">
        <w:rPr>
          <w:color w:val="000000" w:themeColor="text1"/>
        </w:rPr>
        <w:t>接触氧化</w:t>
      </w:r>
      <w:r w:rsidRPr="00B71439">
        <w:rPr>
          <w:color w:val="000000" w:themeColor="text1"/>
        </w:rPr>
        <w:t>”</w:t>
      </w:r>
      <w:r w:rsidRPr="00B71439">
        <w:rPr>
          <w:color w:val="000000" w:themeColor="text1"/>
        </w:rPr>
        <w:t>处理工艺，设计处理能力</w:t>
      </w:r>
      <w:r w:rsidRPr="00B71439">
        <w:rPr>
          <w:color w:val="000000" w:themeColor="text1"/>
        </w:rPr>
        <w:t>20m</w:t>
      </w:r>
      <w:r w:rsidRPr="00B71439">
        <w:rPr>
          <w:color w:val="000000" w:themeColor="text1"/>
          <w:vertAlign w:val="superscript"/>
        </w:rPr>
        <w:t>3</w:t>
      </w:r>
      <w:r w:rsidRPr="00B71439">
        <w:rPr>
          <w:color w:val="000000" w:themeColor="text1"/>
        </w:rPr>
        <w:t>/d</w:t>
      </w:r>
      <w:r w:rsidRPr="00B71439">
        <w:rPr>
          <w:color w:val="000000" w:themeColor="text1"/>
        </w:rPr>
        <w:t>，</w:t>
      </w:r>
      <w:r w:rsidR="00261BFA" w:rsidRPr="00B71439">
        <w:rPr>
          <w:color w:val="000000" w:themeColor="text1"/>
          <w:sz w:val="24"/>
        </w:rPr>
        <w:t>生活污水经一体化生活处理设备处理达标后优先回用于厂内绿化用水，多余部分再经厂区渗滤液处理系统处理后回用于循环冷却系统补充水。</w:t>
      </w:r>
    </w:p>
    <w:p w:rsidR="000C4E89" w:rsidRPr="00B71439" w:rsidRDefault="000C4E89" w:rsidP="000C4E89">
      <w:pPr>
        <w:pStyle w:val="31"/>
        <w:spacing w:before="0" w:after="0" w:line="360" w:lineRule="auto"/>
        <w:rPr>
          <w:rFonts w:eastAsia="黑体"/>
          <w:b w:val="0"/>
          <w:color w:val="000000" w:themeColor="text1"/>
          <w:sz w:val="24"/>
          <w:szCs w:val="24"/>
        </w:rPr>
      </w:pPr>
      <w:r w:rsidRPr="00B71439">
        <w:rPr>
          <w:rFonts w:eastAsia="黑体"/>
          <w:b w:val="0"/>
          <w:color w:val="000000" w:themeColor="text1"/>
          <w:sz w:val="24"/>
          <w:szCs w:val="24"/>
        </w:rPr>
        <w:t>11.6.5</w:t>
      </w:r>
      <w:r w:rsidRPr="00B71439">
        <w:rPr>
          <w:rFonts w:eastAsia="黑体"/>
          <w:b w:val="0"/>
          <w:color w:val="000000" w:themeColor="text1"/>
          <w:sz w:val="24"/>
          <w:szCs w:val="24"/>
        </w:rPr>
        <w:t>固废</w:t>
      </w:r>
    </w:p>
    <w:p w:rsidR="000C4E89" w:rsidRPr="00B71439" w:rsidRDefault="000C4E89" w:rsidP="000C4E89">
      <w:pPr>
        <w:pStyle w:val="ad"/>
        <w:adjustRightInd/>
        <w:spacing w:line="360" w:lineRule="auto"/>
        <w:ind w:firstLine="480"/>
        <w:jc w:val="left"/>
        <w:textAlignment w:val="center"/>
        <w:rPr>
          <w:color w:val="000000" w:themeColor="text1"/>
        </w:rPr>
      </w:pPr>
      <w:r w:rsidRPr="00B71439">
        <w:rPr>
          <w:color w:val="000000" w:themeColor="text1"/>
        </w:rPr>
        <w:t>本项目建成运行后，产生的固废主要包括焚烧炉炉渣</w:t>
      </w:r>
      <w:r w:rsidR="00C1110E" w:rsidRPr="00B71439">
        <w:rPr>
          <w:color w:val="000000" w:themeColor="text1"/>
        </w:rPr>
        <w:t>3.65</w:t>
      </w:r>
      <w:r w:rsidRPr="00B71439">
        <w:rPr>
          <w:color w:val="000000" w:themeColor="text1"/>
        </w:rPr>
        <w:t>万</w:t>
      </w:r>
      <w:r w:rsidRPr="00B71439">
        <w:rPr>
          <w:color w:val="000000" w:themeColor="text1"/>
        </w:rPr>
        <w:t>t/a</w:t>
      </w:r>
      <w:r w:rsidRPr="00B71439">
        <w:rPr>
          <w:color w:val="000000" w:themeColor="text1"/>
        </w:rPr>
        <w:t>、焚烧炉飞灰</w:t>
      </w:r>
      <w:r w:rsidR="00C1110E" w:rsidRPr="00B71439">
        <w:rPr>
          <w:color w:val="000000" w:themeColor="text1"/>
        </w:rPr>
        <w:t>4380</w:t>
      </w:r>
      <w:r w:rsidRPr="00B71439">
        <w:rPr>
          <w:color w:val="000000" w:themeColor="text1"/>
        </w:rPr>
        <w:t>t/a</w:t>
      </w:r>
      <w:r w:rsidRPr="00B71439">
        <w:rPr>
          <w:color w:val="000000" w:themeColor="text1"/>
        </w:rPr>
        <w:t>、职工生活垃圾</w:t>
      </w:r>
      <w:r w:rsidRPr="00B71439">
        <w:rPr>
          <w:color w:val="000000" w:themeColor="text1"/>
        </w:rPr>
        <w:t>10.95t/a</w:t>
      </w:r>
      <w:r w:rsidRPr="00B71439">
        <w:rPr>
          <w:color w:val="000000" w:themeColor="text1"/>
        </w:rPr>
        <w:t>和污水处理污泥</w:t>
      </w:r>
      <w:r w:rsidRPr="00B71439">
        <w:rPr>
          <w:color w:val="000000" w:themeColor="text1"/>
        </w:rPr>
        <w:t>630.0t/a</w:t>
      </w:r>
      <w:r w:rsidRPr="00B71439">
        <w:rPr>
          <w:color w:val="000000" w:themeColor="text1"/>
        </w:rPr>
        <w:t>。</w:t>
      </w:r>
      <w:r w:rsidR="00261BFA" w:rsidRPr="00B71439">
        <w:rPr>
          <w:color w:val="000000" w:themeColor="text1"/>
        </w:rPr>
        <w:t>项目生产运行过程中产生的其它固废包括：废除尘布袋</w:t>
      </w:r>
      <w:r w:rsidR="00261BFA" w:rsidRPr="00B71439">
        <w:rPr>
          <w:color w:val="000000" w:themeColor="text1"/>
        </w:rPr>
        <w:t>0.1t/a</w:t>
      </w:r>
      <w:r w:rsidR="00261BFA" w:rsidRPr="00B71439">
        <w:rPr>
          <w:color w:val="000000" w:themeColor="text1"/>
        </w:rPr>
        <w:t>，废污水处理膜</w:t>
      </w:r>
      <w:r w:rsidR="00261BFA" w:rsidRPr="00B71439">
        <w:rPr>
          <w:color w:val="000000" w:themeColor="text1"/>
        </w:rPr>
        <w:t>0.1t/a</w:t>
      </w:r>
      <w:r w:rsidR="00261BFA" w:rsidRPr="00B71439">
        <w:rPr>
          <w:color w:val="000000" w:themeColor="text1"/>
        </w:rPr>
        <w:t>，废机油</w:t>
      </w:r>
      <w:r w:rsidR="00261BFA" w:rsidRPr="00B71439">
        <w:rPr>
          <w:color w:val="000000" w:themeColor="text1"/>
        </w:rPr>
        <w:t>0.2t/a</w:t>
      </w:r>
      <w:r w:rsidR="00261BFA" w:rsidRPr="00B71439">
        <w:rPr>
          <w:color w:val="000000" w:themeColor="text1"/>
        </w:rPr>
        <w:t>，废活性炭</w:t>
      </w:r>
      <w:r w:rsidR="00261BFA" w:rsidRPr="00B71439">
        <w:rPr>
          <w:color w:val="000000" w:themeColor="text1"/>
        </w:rPr>
        <w:t>9.7t/a</w:t>
      </w:r>
      <w:r w:rsidR="00261BFA" w:rsidRPr="00B71439">
        <w:rPr>
          <w:color w:val="000000" w:themeColor="text1"/>
        </w:rPr>
        <w:t>。</w:t>
      </w:r>
    </w:p>
    <w:p w:rsidR="000C4E89" w:rsidRPr="00B71439" w:rsidRDefault="000C4E89" w:rsidP="000C4E89">
      <w:pPr>
        <w:pStyle w:val="ad"/>
        <w:adjustRightInd/>
        <w:spacing w:line="360" w:lineRule="auto"/>
        <w:ind w:firstLine="480"/>
        <w:jc w:val="left"/>
        <w:textAlignment w:val="center"/>
        <w:rPr>
          <w:color w:val="000000" w:themeColor="text1"/>
        </w:rPr>
      </w:pPr>
      <w:r w:rsidRPr="00B71439">
        <w:rPr>
          <w:color w:val="000000" w:themeColor="text1"/>
        </w:rPr>
        <w:t>根据项目固废的不同成分和特性，按照固体废物</w:t>
      </w:r>
      <w:r w:rsidRPr="00B71439">
        <w:rPr>
          <w:color w:val="000000" w:themeColor="text1"/>
        </w:rPr>
        <w:t>“</w:t>
      </w:r>
      <w:r w:rsidRPr="00B71439">
        <w:rPr>
          <w:color w:val="000000" w:themeColor="text1"/>
        </w:rPr>
        <w:t>减量化、资源化、无害化</w:t>
      </w:r>
      <w:r w:rsidRPr="00B71439">
        <w:rPr>
          <w:color w:val="000000" w:themeColor="text1"/>
        </w:rPr>
        <w:t>”</w:t>
      </w:r>
      <w:r w:rsidRPr="00B71439">
        <w:rPr>
          <w:color w:val="000000" w:themeColor="text1"/>
        </w:rPr>
        <w:t>的处置原则，本评价针对不同固废提出相应的处置措施要求，</w:t>
      </w:r>
    </w:p>
    <w:p w:rsidR="00261BFA" w:rsidRPr="00B71439" w:rsidRDefault="000C4E89" w:rsidP="00261BFA">
      <w:pPr>
        <w:pStyle w:val="ad"/>
        <w:adjustRightInd/>
        <w:spacing w:line="360" w:lineRule="auto"/>
        <w:ind w:firstLine="480"/>
        <w:jc w:val="left"/>
        <w:textAlignment w:val="center"/>
        <w:rPr>
          <w:color w:val="000000" w:themeColor="text1"/>
        </w:rPr>
      </w:pPr>
      <w:r w:rsidRPr="00B71439">
        <w:rPr>
          <w:color w:val="000000" w:themeColor="text1"/>
        </w:rPr>
        <w:t>其中，炉渣外售淮北图南机电设备安装有限公司综合利用；飞灰委托</w:t>
      </w:r>
      <w:r w:rsidR="00A506A9" w:rsidRPr="00B71439">
        <w:rPr>
          <w:color w:val="000000" w:themeColor="text1"/>
        </w:rPr>
        <w:t>芜湖海创、怀宁海创环保科技有限责任公司</w:t>
      </w:r>
      <w:r w:rsidRPr="00B71439">
        <w:rPr>
          <w:color w:val="000000" w:themeColor="text1"/>
        </w:rPr>
        <w:t>安全处置；职工生活垃圾和污水处理污泥入炉焚烧。</w:t>
      </w:r>
      <w:r w:rsidR="00261BFA" w:rsidRPr="00B71439">
        <w:rPr>
          <w:color w:val="000000" w:themeColor="text1"/>
        </w:rPr>
        <w:t>其它危险废物送芜湖海创环保科技有限责任公司安全处置。</w:t>
      </w:r>
    </w:p>
    <w:p w:rsidR="000C4E89" w:rsidRPr="00B71439" w:rsidRDefault="000C4E89" w:rsidP="000C4E89">
      <w:pPr>
        <w:pStyle w:val="21"/>
        <w:spacing w:before="0" w:after="0" w:line="360" w:lineRule="auto"/>
        <w:rPr>
          <w:rFonts w:ascii="Times New Roman" w:hAnsi="Times New Roman"/>
          <w:b w:val="0"/>
          <w:color w:val="000000" w:themeColor="text1"/>
          <w:sz w:val="28"/>
          <w:szCs w:val="28"/>
        </w:rPr>
      </w:pPr>
      <w:bookmarkStart w:id="249" w:name="_Toc1376850"/>
      <w:r w:rsidRPr="00B71439">
        <w:rPr>
          <w:rFonts w:ascii="Times New Roman" w:hAnsi="Times New Roman"/>
          <w:b w:val="0"/>
          <w:color w:val="000000" w:themeColor="text1"/>
          <w:sz w:val="28"/>
          <w:szCs w:val="28"/>
        </w:rPr>
        <w:t xml:space="preserve">11.7 </w:t>
      </w:r>
      <w:r w:rsidRPr="00B71439">
        <w:rPr>
          <w:rFonts w:ascii="Times New Roman" w:hAnsi="Times New Roman"/>
          <w:b w:val="0"/>
          <w:color w:val="000000" w:themeColor="text1"/>
          <w:sz w:val="28"/>
          <w:szCs w:val="28"/>
        </w:rPr>
        <w:t>总量控制分析</w:t>
      </w:r>
      <w:bookmarkEnd w:id="249"/>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项目建成运行后，主要污染物总量控制指标为</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和</w:t>
      </w:r>
      <w:r w:rsidRPr="00B71439">
        <w:rPr>
          <w:color w:val="000000" w:themeColor="text1"/>
          <w:sz w:val="24"/>
        </w:rPr>
        <w:t>NO</w:t>
      </w:r>
      <w:r w:rsidRPr="00B71439">
        <w:rPr>
          <w:color w:val="000000" w:themeColor="text1"/>
          <w:sz w:val="24"/>
          <w:vertAlign w:val="subscript"/>
        </w:rPr>
        <w:t>x</w:t>
      </w:r>
      <w:r w:rsidRPr="00B71439">
        <w:rPr>
          <w:smallCaps/>
          <w:color w:val="000000" w:themeColor="text1"/>
          <w:sz w:val="24"/>
        </w:rPr>
        <w:t>。其中，</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 xml:space="preserve"> </w:t>
      </w:r>
      <w:r w:rsidRPr="00B71439">
        <w:rPr>
          <w:color w:val="000000" w:themeColor="text1"/>
          <w:sz w:val="24"/>
        </w:rPr>
        <w:t>预测排放量为</w:t>
      </w:r>
      <w:r w:rsidRPr="00B71439">
        <w:rPr>
          <w:color w:val="000000" w:themeColor="text1"/>
          <w:sz w:val="24"/>
        </w:rPr>
        <w:t>35.74t/a</w:t>
      </w:r>
      <w:r w:rsidRPr="00B71439">
        <w:rPr>
          <w:color w:val="000000" w:themeColor="text1"/>
          <w:sz w:val="24"/>
        </w:rPr>
        <w:t>、</w:t>
      </w:r>
      <w:r w:rsidRPr="00B71439">
        <w:rPr>
          <w:color w:val="000000" w:themeColor="text1"/>
          <w:sz w:val="24"/>
        </w:rPr>
        <w:t>NO</w:t>
      </w:r>
      <w:r w:rsidRPr="00B71439">
        <w:rPr>
          <w:color w:val="000000" w:themeColor="text1"/>
          <w:sz w:val="24"/>
          <w:vertAlign w:val="subscript"/>
        </w:rPr>
        <w:t>x</w:t>
      </w:r>
      <w:r w:rsidRPr="00B71439">
        <w:rPr>
          <w:color w:val="000000" w:themeColor="text1"/>
          <w:sz w:val="24"/>
        </w:rPr>
        <w:t>预测排放量为</w:t>
      </w:r>
      <w:r w:rsidR="00921FB4" w:rsidRPr="00B71439">
        <w:rPr>
          <w:color w:val="000000" w:themeColor="text1"/>
          <w:sz w:val="24"/>
        </w:rPr>
        <w:t>132.6</w:t>
      </w:r>
      <w:r w:rsidRPr="00B71439">
        <w:rPr>
          <w:color w:val="000000" w:themeColor="text1"/>
          <w:sz w:val="24"/>
        </w:rPr>
        <w:t>t/a</w:t>
      </w:r>
      <w:r w:rsidR="005E01C9" w:rsidRPr="00B71439">
        <w:rPr>
          <w:color w:val="000000" w:themeColor="text1"/>
          <w:sz w:val="24"/>
        </w:rPr>
        <w:t>、烟尘预测排放量为</w:t>
      </w:r>
      <w:r w:rsidR="005E01C9" w:rsidRPr="00B71439">
        <w:rPr>
          <w:color w:val="000000" w:themeColor="text1"/>
          <w:sz w:val="24"/>
        </w:rPr>
        <w:t>8.0t/a</w:t>
      </w:r>
      <w:r w:rsidRPr="00B71439">
        <w:rPr>
          <w:color w:val="000000" w:themeColor="text1"/>
          <w:sz w:val="24"/>
        </w:rPr>
        <w:t>。</w:t>
      </w:r>
    </w:p>
    <w:p w:rsidR="00974C07" w:rsidRPr="00B71439" w:rsidRDefault="000C4E89" w:rsidP="00974C07">
      <w:pPr>
        <w:spacing w:line="360" w:lineRule="auto"/>
        <w:ind w:firstLineChars="200" w:firstLine="480"/>
        <w:jc w:val="left"/>
        <w:rPr>
          <w:color w:val="000000" w:themeColor="text1"/>
          <w:sz w:val="24"/>
        </w:rPr>
      </w:pPr>
      <w:r w:rsidRPr="00B71439">
        <w:rPr>
          <w:color w:val="000000" w:themeColor="text1"/>
          <w:sz w:val="24"/>
        </w:rPr>
        <w:t>本项目申请总量指标为</w:t>
      </w:r>
      <w:r w:rsidR="00974C07" w:rsidRPr="00B71439">
        <w:rPr>
          <w:color w:val="000000" w:themeColor="text1"/>
          <w:sz w:val="24"/>
        </w:rPr>
        <w:t>：</w:t>
      </w:r>
      <w:r w:rsidRPr="00B71439">
        <w:rPr>
          <w:color w:val="000000" w:themeColor="text1"/>
          <w:sz w:val="24"/>
        </w:rPr>
        <w:t>SO</w:t>
      </w:r>
      <w:r w:rsidRPr="00B71439">
        <w:rPr>
          <w:color w:val="000000" w:themeColor="text1"/>
          <w:sz w:val="24"/>
          <w:vertAlign w:val="subscript"/>
        </w:rPr>
        <w:t>2</w:t>
      </w:r>
      <w:r w:rsidRPr="00B71439">
        <w:rPr>
          <w:color w:val="000000" w:themeColor="text1"/>
          <w:sz w:val="24"/>
        </w:rPr>
        <w:t xml:space="preserve"> 3</w:t>
      </w:r>
      <w:r w:rsidR="005E01C9" w:rsidRPr="00B71439">
        <w:rPr>
          <w:color w:val="000000" w:themeColor="text1"/>
          <w:sz w:val="24"/>
        </w:rPr>
        <w:t>5.74</w:t>
      </w:r>
      <w:r w:rsidRPr="00B71439">
        <w:rPr>
          <w:color w:val="000000" w:themeColor="text1"/>
          <w:sz w:val="24"/>
        </w:rPr>
        <w:t>t/a  NO</w:t>
      </w:r>
      <w:r w:rsidRPr="00B71439">
        <w:rPr>
          <w:color w:val="000000" w:themeColor="text1"/>
          <w:sz w:val="24"/>
          <w:vertAlign w:val="subscript"/>
        </w:rPr>
        <w:t xml:space="preserve">x </w:t>
      </w:r>
      <w:r w:rsidRPr="00B71439">
        <w:rPr>
          <w:color w:val="000000" w:themeColor="text1"/>
          <w:sz w:val="24"/>
        </w:rPr>
        <w:t>1</w:t>
      </w:r>
      <w:r w:rsidR="00921FB4" w:rsidRPr="00B71439">
        <w:rPr>
          <w:color w:val="000000" w:themeColor="text1"/>
          <w:sz w:val="24"/>
        </w:rPr>
        <w:t>3</w:t>
      </w:r>
      <w:r w:rsidR="005E01C9" w:rsidRPr="00B71439">
        <w:rPr>
          <w:color w:val="000000" w:themeColor="text1"/>
          <w:sz w:val="24"/>
        </w:rPr>
        <w:t>2.6</w:t>
      </w:r>
      <w:r w:rsidRPr="00B71439">
        <w:rPr>
          <w:color w:val="000000" w:themeColor="text1"/>
          <w:sz w:val="24"/>
        </w:rPr>
        <w:t>t/a</w:t>
      </w:r>
      <w:r w:rsidR="005E01C9" w:rsidRPr="00B71439">
        <w:rPr>
          <w:color w:val="000000" w:themeColor="text1"/>
          <w:sz w:val="24"/>
        </w:rPr>
        <w:t xml:space="preserve">  </w:t>
      </w:r>
      <w:r w:rsidR="005E01C9" w:rsidRPr="00B71439">
        <w:rPr>
          <w:color w:val="000000" w:themeColor="text1"/>
          <w:sz w:val="24"/>
        </w:rPr>
        <w:t>烟（粉）尘</w:t>
      </w:r>
      <w:r w:rsidR="005E01C9" w:rsidRPr="00B71439">
        <w:rPr>
          <w:color w:val="000000" w:themeColor="text1"/>
          <w:sz w:val="24"/>
        </w:rPr>
        <w:t xml:space="preserve"> 8.0t/a</w:t>
      </w:r>
      <w:r w:rsidR="00974C07" w:rsidRPr="00B71439">
        <w:rPr>
          <w:color w:val="000000" w:themeColor="text1"/>
          <w:sz w:val="24"/>
        </w:rPr>
        <w:t>。</w:t>
      </w:r>
    </w:p>
    <w:p w:rsidR="000C4E89" w:rsidRPr="00B71439" w:rsidRDefault="000C4E89" w:rsidP="000C4E89">
      <w:pPr>
        <w:pStyle w:val="21"/>
        <w:spacing w:before="0" w:after="0" w:line="360" w:lineRule="auto"/>
        <w:rPr>
          <w:rFonts w:ascii="Times New Roman" w:hAnsi="Times New Roman"/>
          <w:b w:val="0"/>
          <w:color w:val="000000" w:themeColor="text1"/>
          <w:sz w:val="28"/>
          <w:szCs w:val="28"/>
        </w:rPr>
      </w:pPr>
      <w:bookmarkStart w:id="250" w:name="_Toc1376851"/>
      <w:r w:rsidRPr="00B71439">
        <w:rPr>
          <w:rFonts w:ascii="Times New Roman" w:hAnsi="Times New Roman"/>
          <w:b w:val="0"/>
          <w:color w:val="000000" w:themeColor="text1"/>
          <w:sz w:val="28"/>
          <w:szCs w:val="28"/>
        </w:rPr>
        <w:t xml:space="preserve">11.8 </w:t>
      </w:r>
      <w:r w:rsidRPr="00B71439">
        <w:rPr>
          <w:rFonts w:ascii="Times New Roman" w:hAnsi="Times New Roman"/>
          <w:b w:val="0"/>
          <w:color w:val="000000" w:themeColor="text1"/>
          <w:sz w:val="28"/>
          <w:szCs w:val="28"/>
        </w:rPr>
        <w:t>环境风险分析</w:t>
      </w:r>
      <w:bookmarkEnd w:id="250"/>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项目为生活垃圾减量化、资源化处理与利用项目，项目使用的部分原辅材料、生产运营过程中产生的各种废气、废水、固废都具有一定的危险性，经过风险分析和评价得出以下结论：</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1</w:t>
      </w:r>
      <w:r w:rsidRPr="00B71439">
        <w:rPr>
          <w:color w:val="000000" w:themeColor="text1"/>
          <w:sz w:val="24"/>
        </w:rPr>
        <w:t>、根据风险评价导则进行分析，本项目不存在重大危险源；</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2</w:t>
      </w:r>
      <w:r w:rsidRPr="00B71439">
        <w:rPr>
          <w:color w:val="000000" w:themeColor="text1"/>
          <w:sz w:val="24"/>
        </w:rPr>
        <w:t>、事故状况下，焚烧炉爆炸导致的二噁英类物质的泄漏，在焚烧炉外</w:t>
      </w:r>
      <w:r w:rsidRPr="00B71439">
        <w:rPr>
          <w:color w:val="000000" w:themeColor="text1"/>
          <w:sz w:val="24"/>
        </w:rPr>
        <w:t>300m</w:t>
      </w:r>
      <w:r w:rsidRPr="00B71439">
        <w:rPr>
          <w:color w:val="000000" w:themeColor="text1"/>
          <w:sz w:val="24"/>
        </w:rPr>
        <w:t>区域的预测浓度可以满足环发</w:t>
      </w:r>
      <w:r w:rsidRPr="00B71439">
        <w:rPr>
          <w:color w:val="000000" w:themeColor="text1"/>
          <w:sz w:val="24"/>
        </w:rPr>
        <w:t>[2008]82</w:t>
      </w:r>
      <w:r w:rsidRPr="00B71439">
        <w:rPr>
          <w:color w:val="000000" w:themeColor="text1"/>
          <w:sz w:val="24"/>
        </w:rPr>
        <w:t>号文中允许的人体摄入量。项目计划设置的防护距离为厂界外</w:t>
      </w:r>
      <w:r w:rsidRPr="00B71439">
        <w:rPr>
          <w:color w:val="000000" w:themeColor="text1"/>
          <w:sz w:val="24"/>
        </w:rPr>
        <w:t>300m</w:t>
      </w:r>
      <w:r w:rsidRPr="00B71439">
        <w:rPr>
          <w:color w:val="000000" w:themeColor="text1"/>
          <w:sz w:val="24"/>
        </w:rPr>
        <w:t>区域。因此，焚烧炉爆炸影响范围内无居民区分布，可以满足事故状况下防护距离的设置要求。</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根据类比分析，氨水储罐破裂影响、轻柴油储罐破裂等其他事故的环境风险均在可控范围之内。</w:t>
      </w:r>
    </w:p>
    <w:p w:rsidR="000C4E89" w:rsidRPr="00B71439" w:rsidRDefault="000C4E89" w:rsidP="00CC7F77">
      <w:pPr>
        <w:spacing w:line="360" w:lineRule="auto"/>
        <w:ind w:firstLineChars="200" w:firstLine="480"/>
        <w:rPr>
          <w:color w:val="000000" w:themeColor="text1"/>
          <w:sz w:val="24"/>
        </w:rPr>
      </w:pPr>
      <w:r w:rsidRPr="00B71439">
        <w:rPr>
          <w:color w:val="000000" w:themeColor="text1"/>
          <w:sz w:val="24"/>
        </w:rPr>
        <w:t>3</w:t>
      </w:r>
      <w:r w:rsidR="00425067" w:rsidRPr="00B71439">
        <w:rPr>
          <w:color w:val="000000" w:themeColor="text1"/>
          <w:sz w:val="24"/>
        </w:rPr>
        <w:t>、</w:t>
      </w:r>
      <w:r w:rsidR="00CC7F77" w:rsidRPr="00B71439">
        <w:rPr>
          <w:color w:val="000000" w:themeColor="text1"/>
          <w:sz w:val="24"/>
        </w:rPr>
        <w:t>项目建设</w:t>
      </w:r>
      <w:r w:rsidR="00CC7F77" w:rsidRPr="00B71439">
        <w:rPr>
          <w:color w:val="000000" w:themeColor="text1"/>
          <w:sz w:val="24"/>
        </w:rPr>
        <w:t>1</w:t>
      </w:r>
      <w:r w:rsidR="00CC7F77" w:rsidRPr="00B71439">
        <w:rPr>
          <w:color w:val="000000" w:themeColor="text1"/>
          <w:sz w:val="24"/>
        </w:rPr>
        <w:t>座事故水池（兼渗滤液调节池），规格为</w:t>
      </w:r>
      <w:r w:rsidR="00CC7F77" w:rsidRPr="00B71439">
        <w:rPr>
          <w:color w:val="000000" w:themeColor="text1"/>
          <w:sz w:val="24"/>
        </w:rPr>
        <w:t>20m×15m×6m</w:t>
      </w:r>
      <w:r w:rsidR="00CC7F77" w:rsidRPr="00B71439">
        <w:rPr>
          <w:color w:val="000000" w:themeColor="text1"/>
          <w:sz w:val="24"/>
        </w:rPr>
        <w:t>，有效容积为</w:t>
      </w:r>
      <w:r w:rsidR="00CC7F77" w:rsidRPr="00B71439">
        <w:rPr>
          <w:color w:val="000000" w:themeColor="text1"/>
          <w:sz w:val="24"/>
        </w:rPr>
        <w:t>1500m</w:t>
      </w:r>
      <w:r w:rsidR="00CC7F77" w:rsidRPr="00B71439">
        <w:rPr>
          <w:color w:val="000000" w:themeColor="text1"/>
          <w:sz w:val="24"/>
          <w:vertAlign w:val="superscript"/>
        </w:rPr>
        <w:t>3</w:t>
      </w:r>
      <w:r w:rsidR="00CC7F77" w:rsidRPr="00B71439">
        <w:rPr>
          <w:color w:val="000000" w:themeColor="text1"/>
          <w:sz w:val="24"/>
        </w:rPr>
        <w:t>。正常状态下，事故池中渗滤液储存周期为</w:t>
      </w:r>
      <w:r w:rsidR="00CC7F77" w:rsidRPr="00B71439">
        <w:rPr>
          <w:color w:val="000000" w:themeColor="text1"/>
          <w:sz w:val="24"/>
        </w:rPr>
        <w:t>7d</w:t>
      </w:r>
      <w:r w:rsidR="00CC7F77" w:rsidRPr="00B71439">
        <w:rPr>
          <w:color w:val="000000" w:themeColor="text1"/>
          <w:sz w:val="24"/>
        </w:rPr>
        <w:t>，最大储存量为</w:t>
      </w:r>
      <w:r w:rsidR="00CC7F77" w:rsidRPr="00B71439">
        <w:rPr>
          <w:color w:val="000000" w:themeColor="text1"/>
          <w:sz w:val="24"/>
        </w:rPr>
        <w:t>420m</w:t>
      </w:r>
      <w:r w:rsidR="00CC7F77" w:rsidRPr="00B71439">
        <w:rPr>
          <w:color w:val="000000" w:themeColor="text1"/>
          <w:sz w:val="24"/>
          <w:vertAlign w:val="superscript"/>
        </w:rPr>
        <w:t>3</w:t>
      </w:r>
      <w:r w:rsidR="00CC7F77" w:rsidRPr="00B71439">
        <w:rPr>
          <w:color w:val="000000" w:themeColor="text1"/>
          <w:sz w:val="24"/>
        </w:rPr>
        <w:t>，能够确保富余容积为</w:t>
      </w:r>
      <w:r w:rsidR="00CC7F77" w:rsidRPr="00B71439">
        <w:rPr>
          <w:color w:val="000000" w:themeColor="text1"/>
          <w:sz w:val="24"/>
        </w:rPr>
        <w:t>1080m</w:t>
      </w:r>
      <w:r w:rsidR="00CC7F77" w:rsidRPr="00B71439">
        <w:rPr>
          <w:color w:val="000000" w:themeColor="text1"/>
          <w:sz w:val="24"/>
          <w:vertAlign w:val="superscript"/>
        </w:rPr>
        <w:t>3</w:t>
      </w:r>
      <w:r w:rsidR="00CC7F77" w:rsidRPr="00B71439">
        <w:rPr>
          <w:color w:val="000000" w:themeColor="text1"/>
          <w:sz w:val="24"/>
        </w:rPr>
        <w:t>，能够确保本项目事故水收集。事故池配套设置</w:t>
      </w:r>
      <w:r w:rsidR="00CC7F77" w:rsidRPr="00B71439">
        <w:rPr>
          <w:color w:val="000000" w:themeColor="text1"/>
          <w:sz w:val="24"/>
        </w:rPr>
        <w:t>1</w:t>
      </w:r>
      <w:r w:rsidR="00CC7F77" w:rsidRPr="00B71439">
        <w:rPr>
          <w:color w:val="000000" w:themeColor="text1"/>
          <w:sz w:val="24"/>
        </w:rPr>
        <w:t>个积水井，事故水先自流进入积水井，再排至事故池中。</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4</w:t>
      </w:r>
      <w:r w:rsidRPr="00B71439">
        <w:rPr>
          <w:color w:val="000000" w:themeColor="text1"/>
          <w:sz w:val="24"/>
        </w:rPr>
        <w:t>、对生产运行中事故隐患和后果的认识，是要求通过安全措施的配备和落实，最大可能地降低事故风险性，因此，建设单位必须完全落实和完善事故预防措施，以及确定详尽的事故应急预案。</w:t>
      </w:r>
    </w:p>
    <w:p w:rsidR="000C4E89" w:rsidRPr="00B71439" w:rsidRDefault="000C4E89" w:rsidP="000C4E89">
      <w:pPr>
        <w:pStyle w:val="ad"/>
        <w:adjustRightInd/>
        <w:spacing w:line="360" w:lineRule="auto"/>
        <w:ind w:firstLine="480"/>
        <w:jc w:val="left"/>
        <w:textAlignment w:val="center"/>
        <w:rPr>
          <w:color w:val="000000" w:themeColor="text1"/>
        </w:rPr>
      </w:pPr>
      <w:r w:rsidRPr="00B71439">
        <w:rPr>
          <w:color w:val="000000" w:themeColor="text1"/>
        </w:rPr>
        <w:t>评价认为，项目在认真制定事故应急预案、落实风险防范措施后，项目环境风险水平是可以接受的。</w:t>
      </w:r>
    </w:p>
    <w:p w:rsidR="000C4E89" w:rsidRPr="00B71439" w:rsidRDefault="000C4E89" w:rsidP="000C4E89">
      <w:pPr>
        <w:pStyle w:val="21"/>
        <w:spacing w:before="0" w:after="0" w:line="360" w:lineRule="auto"/>
        <w:rPr>
          <w:rFonts w:ascii="Times New Roman" w:hAnsi="Times New Roman"/>
          <w:b w:val="0"/>
          <w:color w:val="000000" w:themeColor="text1"/>
          <w:sz w:val="28"/>
          <w:szCs w:val="28"/>
        </w:rPr>
      </w:pPr>
      <w:bookmarkStart w:id="251" w:name="_Toc1376852"/>
      <w:r w:rsidRPr="00B71439">
        <w:rPr>
          <w:rFonts w:ascii="Times New Roman" w:hAnsi="Times New Roman"/>
          <w:b w:val="0"/>
          <w:color w:val="000000" w:themeColor="text1"/>
          <w:sz w:val="28"/>
          <w:szCs w:val="28"/>
        </w:rPr>
        <w:t xml:space="preserve">11.9 </w:t>
      </w:r>
      <w:r w:rsidRPr="00B71439">
        <w:rPr>
          <w:rFonts w:ascii="Times New Roman" w:hAnsi="Times New Roman"/>
          <w:b w:val="0"/>
          <w:color w:val="000000" w:themeColor="text1"/>
          <w:sz w:val="28"/>
          <w:szCs w:val="28"/>
        </w:rPr>
        <w:t>公众参与调查</w:t>
      </w:r>
      <w:bookmarkEnd w:id="251"/>
    </w:p>
    <w:p w:rsidR="000C4E89" w:rsidRPr="00B71439" w:rsidRDefault="00025BDE" w:rsidP="000C4E89">
      <w:pPr>
        <w:spacing w:line="360" w:lineRule="auto"/>
        <w:ind w:firstLineChars="200" w:firstLine="480"/>
        <w:jc w:val="left"/>
        <w:rPr>
          <w:sz w:val="24"/>
        </w:rPr>
      </w:pPr>
      <w:r w:rsidRPr="00B71439">
        <w:rPr>
          <w:snapToGrid w:val="0"/>
          <w:sz w:val="24"/>
        </w:rPr>
        <w:t>舒城海创环保科技有限责任公司</w:t>
      </w:r>
      <w:r w:rsidR="000C4E89" w:rsidRPr="00B71439">
        <w:rPr>
          <w:snapToGrid w:val="0"/>
          <w:sz w:val="24"/>
        </w:rPr>
        <w:t>根据安徽省环境保护厅</w:t>
      </w:r>
      <w:r w:rsidR="000C4E89" w:rsidRPr="00B71439">
        <w:rPr>
          <w:snapToGrid w:val="0"/>
          <w:sz w:val="24"/>
        </w:rPr>
        <w:t xml:space="preserve"> </w:t>
      </w:r>
      <w:r w:rsidR="000C4E89" w:rsidRPr="00B71439">
        <w:rPr>
          <w:snapToGrid w:val="0"/>
          <w:sz w:val="24"/>
        </w:rPr>
        <w:t>皖环发【</w:t>
      </w:r>
      <w:r w:rsidR="000C4E89" w:rsidRPr="00B71439">
        <w:rPr>
          <w:snapToGrid w:val="0"/>
          <w:sz w:val="24"/>
        </w:rPr>
        <w:t>2013</w:t>
      </w:r>
      <w:r w:rsidR="000C4E89" w:rsidRPr="00B71439">
        <w:rPr>
          <w:snapToGrid w:val="0"/>
          <w:sz w:val="24"/>
        </w:rPr>
        <w:t>】</w:t>
      </w:r>
      <w:r w:rsidR="000C4E89" w:rsidRPr="00B71439">
        <w:rPr>
          <w:snapToGrid w:val="0"/>
          <w:sz w:val="24"/>
        </w:rPr>
        <w:t>91</w:t>
      </w:r>
      <w:r w:rsidR="000C4E89" w:rsidRPr="00B71439">
        <w:rPr>
          <w:snapToGrid w:val="0"/>
          <w:sz w:val="24"/>
        </w:rPr>
        <w:t>号《安徽省环保厅关于加强建设项目环境影响评价及环保竣工验收公众参与工作的通知》中相关要求，采取了</w:t>
      </w:r>
      <w:r w:rsidR="000C4E89" w:rsidRPr="00B71439">
        <w:rPr>
          <w:sz w:val="24"/>
        </w:rPr>
        <w:t>媒体公示（网络）、开展公众参与座谈会以及发放公众参与调查表相结合的方式。</w:t>
      </w:r>
    </w:p>
    <w:p w:rsidR="000C4E89" w:rsidRPr="00B71439" w:rsidRDefault="000C4E89" w:rsidP="000C4E89">
      <w:pPr>
        <w:spacing w:line="360" w:lineRule="auto"/>
        <w:ind w:firstLineChars="200" w:firstLine="480"/>
        <w:jc w:val="left"/>
        <w:rPr>
          <w:color w:val="000000" w:themeColor="text1"/>
          <w:sz w:val="24"/>
        </w:rPr>
      </w:pPr>
      <w:r w:rsidRPr="00B71439">
        <w:rPr>
          <w:snapToGrid w:val="0"/>
          <w:color w:val="000000" w:themeColor="text1"/>
          <w:sz w:val="24"/>
        </w:rPr>
        <w:t>评价过程中，</w:t>
      </w:r>
      <w:r w:rsidR="00025BDE" w:rsidRPr="00B71439">
        <w:rPr>
          <w:snapToGrid w:val="0"/>
          <w:color w:val="000000" w:themeColor="text1"/>
          <w:sz w:val="24"/>
        </w:rPr>
        <w:t>舒城海创环保科技有限责任公司</w:t>
      </w:r>
      <w:r w:rsidRPr="00B71439">
        <w:rPr>
          <w:snapToGrid w:val="0"/>
          <w:color w:val="000000" w:themeColor="text1"/>
          <w:sz w:val="24"/>
        </w:rPr>
        <w:t>分别于</w:t>
      </w:r>
      <w:r w:rsidRPr="00B71439">
        <w:rPr>
          <w:color w:val="000000" w:themeColor="text1"/>
          <w:sz w:val="24"/>
        </w:rPr>
        <w:t>2018</w:t>
      </w:r>
      <w:r w:rsidRPr="00B71439">
        <w:rPr>
          <w:color w:val="000000" w:themeColor="text1"/>
          <w:sz w:val="24"/>
        </w:rPr>
        <w:t>年</w:t>
      </w:r>
      <w:r w:rsidR="00AD5C6B" w:rsidRPr="00B71439">
        <w:rPr>
          <w:color w:val="000000" w:themeColor="text1"/>
          <w:sz w:val="24"/>
        </w:rPr>
        <w:t>3</w:t>
      </w:r>
      <w:r w:rsidRPr="00B71439">
        <w:rPr>
          <w:color w:val="000000" w:themeColor="text1"/>
          <w:sz w:val="24"/>
        </w:rPr>
        <w:t>月</w:t>
      </w:r>
      <w:r w:rsidRPr="00B71439">
        <w:rPr>
          <w:color w:val="000000" w:themeColor="text1"/>
          <w:sz w:val="24"/>
        </w:rPr>
        <w:t>2</w:t>
      </w:r>
      <w:r w:rsidR="00AD5C6B" w:rsidRPr="00B71439">
        <w:rPr>
          <w:color w:val="000000" w:themeColor="text1"/>
          <w:sz w:val="24"/>
        </w:rPr>
        <w:t>3</w:t>
      </w:r>
      <w:r w:rsidRPr="00B71439">
        <w:rPr>
          <w:color w:val="000000" w:themeColor="text1"/>
          <w:sz w:val="24"/>
        </w:rPr>
        <w:t>日和</w:t>
      </w:r>
      <w:r w:rsidRPr="00B71439">
        <w:rPr>
          <w:color w:val="000000" w:themeColor="text1"/>
          <w:sz w:val="24"/>
        </w:rPr>
        <w:t>2018</w:t>
      </w:r>
      <w:r w:rsidRPr="00B71439">
        <w:rPr>
          <w:color w:val="000000" w:themeColor="text1"/>
          <w:sz w:val="24"/>
        </w:rPr>
        <w:t>年</w:t>
      </w:r>
      <w:r w:rsidR="00AD5C6B" w:rsidRPr="00B71439">
        <w:rPr>
          <w:color w:val="000000" w:themeColor="text1"/>
          <w:sz w:val="24"/>
        </w:rPr>
        <w:t>4</w:t>
      </w:r>
      <w:r w:rsidRPr="00B71439">
        <w:rPr>
          <w:color w:val="000000" w:themeColor="text1"/>
          <w:sz w:val="24"/>
        </w:rPr>
        <w:t>月</w:t>
      </w:r>
      <w:r w:rsidR="00AD5C6B" w:rsidRPr="00B71439">
        <w:rPr>
          <w:color w:val="000000" w:themeColor="text1"/>
          <w:sz w:val="24"/>
        </w:rPr>
        <w:t>15</w:t>
      </w:r>
      <w:r w:rsidRPr="00B71439">
        <w:rPr>
          <w:color w:val="000000" w:themeColor="text1"/>
          <w:sz w:val="24"/>
        </w:rPr>
        <w:t>日在</w:t>
      </w:r>
      <w:r w:rsidR="00AD5C6B" w:rsidRPr="00B71439">
        <w:rPr>
          <w:color w:val="000000" w:themeColor="text1"/>
          <w:sz w:val="24"/>
        </w:rPr>
        <w:t>舒城</w:t>
      </w:r>
      <w:r w:rsidRPr="00B71439">
        <w:rPr>
          <w:color w:val="000000" w:themeColor="text1"/>
          <w:sz w:val="24"/>
        </w:rPr>
        <w:t>县人民政府网站进行了两次网络公示。</w:t>
      </w:r>
    </w:p>
    <w:p w:rsidR="00AD5C6B" w:rsidRPr="00B71439" w:rsidRDefault="00AD5C6B" w:rsidP="000C4E89">
      <w:pPr>
        <w:spacing w:line="360" w:lineRule="auto"/>
        <w:ind w:firstLineChars="200" w:firstLine="480"/>
        <w:jc w:val="left"/>
        <w:rPr>
          <w:color w:val="000000" w:themeColor="text1"/>
          <w:sz w:val="24"/>
        </w:rPr>
      </w:pPr>
      <w:r w:rsidRPr="00B71439">
        <w:rPr>
          <w:color w:val="000000" w:themeColor="text1"/>
          <w:sz w:val="24"/>
        </w:rPr>
        <w:t>2018</w:t>
      </w:r>
      <w:r w:rsidRPr="00B71439">
        <w:rPr>
          <w:color w:val="000000" w:themeColor="text1"/>
          <w:sz w:val="24"/>
        </w:rPr>
        <w:t>年</w:t>
      </w:r>
      <w:r w:rsidRPr="00B71439">
        <w:rPr>
          <w:color w:val="000000" w:themeColor="text1"/>
          <w:sz w:val="24"/>
        </w:rPr>
        <w:t>5</w:t>
      </w:r>
      <w:r w:rsidRPr="00B71439">
        <w:rPr>
          <w:color w:val="000000" w:themeColor="text1"/>
          <w:sz w:val="24"/>
        </w:rPr>
        <w:t>月，</w:t>
      </w:r>
      <w:r w:rsidR="00025BDE" w:rsidRPr="00B71439">
        <w:rPr>
          <w:snapToGrid w:val="0"/>
          <w:color w:val="000000" w:themeColor="text1"/>
          <w:sz w:val="24"/>
        </w:rPr>
        <w:t>舒城海创环保科技有限责任公司</w:t>
      </w:r>
      <w:r w:rsidRPr="00B71439">
        <w:rPr>
          <w:color w:val="000000" w:themeColor="text1"/>
          <w:sz w:val="24"/>
        </w:rPr>
        <w:t>在舒城县城市管理行政执法局组织召开了本项目环境影响评价公众参与座谈会，广泛征求当地群众对于本项目在环境保护方面的意见。</w:t>
      </w:r>
    </w:p>
    <w:p w:rsidR="000C4E89" w:rsidRPr="00B71439" w:rsidRDefault="000C4E89" w:rsidP="000C4E89">
      <w:pPr>
        <w:spacing w:line="360" w:lineRule="auto"/>
        <w:ind w:firstLineChars="200" w:firstLine="480"/>
        <w:jc w:val="left"/>
        <w:rPr>
          <w:color w:val="000000" w:themeColor="text1"/>
          <w:sz w:val="24"/>
        </w:rPr>
      </w:pPr>
      <w:r w:rsidRPr="00B71439">
        <w:rPr>
          <w:color w:val="000000" w:themeColor="text1"/>
          <w:sz w:val="24"/>
        </w:rPr>
        <w:t>同时，</w:t>
      </w:r>
      <w:r w:rsidR="00025BDE" w:rsidRPr="00B71439">
        <w:rPr>
          <w:snapToGrid w:val="0"/>
          <w:color w:val="000000" w:themeColor="text1"/>
          <w:sz w:val="24"/>
        </w:rPr>
        <w:t>舒城海创环保科技有限责任公司</w:t>
      </w:r>
      <w:r w:rsidRPr="00B71439">
        <w:rPr>
          <w:color w:val="000000" w:themeColor="text1"/>
          <w:sz w:val="24"/>
        </w:rPr>
        <w:t>针对项目建设区域的居民，发放了公众参与调查表</w:t>
      </w:r>
      <w:r w:rsidRPr="00B71439">
        <w:rPr>
          <w:color w:val="000000" w:themeColor="text1"/>
          <w:sz w:val="24"/>
        </w:rPr>
        <w:t>100</w:t>
      </w:r>
      <w:r w:rsidRPr="00B71439">
        <w:rPr>
          <w:color w:val="000000" w:themeColor="text1"/>
          <w:sz w:val="24"/>
        </w:rPr>
        <w:t>份，回收有效表格</w:t>
      </w:r>
      <w:r w:rsidRPr="00B71439">
        <w:rPr>
          <w:color w:val="000000" w:themeColor="text1"/>
          <w:sz w:val="24"/>
        </w:rPr>
        <w:t>98</w:t>
      </w:r>
      <w:r w:rsidRPr="00B71439">
        <w:rPr>
          <w:color w:val="000000" w:themeColor="text1"/>
          <w:sz w:val="24"/>
        </w:rPr>
        <w:t>份；并针对</w:t>
      </w:r>
      <w:r w:rsidR="005D7445" w:rsidRPr="00B71439">
        <w:rPr>
          <w:color w:val="000000" w:themeColor="text1"/>
          <w:sz w:val="24"/>
        </w:rPr>
        <w:t>舒城</w:t>
      </w:r>
      <w:r w:rsidRPr="00B71439">
        <w:rPr>
          <w:color w:val="000000" w:themeColor="text1"/>
          <w:sz w:val="24"/>
        </w:rPr>
        <w:t>县的相关政府机关和团体也进行了走访，发放调查表</w:t>
      </w:r>
      <w:r w:rsidRPr="00B71439">
        <w:rPr>
          <w:color w:val="000000" w:themeColor="text1"/>
          <w:sz w:val="24"/>
        </w:rPr>
        <w:t>18</w:t>
      </w:r>
      <w:r w:rsidRPr="00B71439">
        <w:rPr>
          <w:color w:val="000000" w:themeColor="text1"/>
          <w:sz w:val="24"/>
        </w:rPr>
        <w:t>份，回收有效表格</w:t>
      </w:r>
      <w:r w:rsidRPr="00B71439">
        <w:rPr>
          <w:color w:val="000000" w:themeColor="text1"/>
          <w:sz w:val="24"/>
        </w:rPr>
        <w:t>18</w:t>
      </w:r>
      <w:r w:rsidRPr="00B71439">
        <w:rPr>
          <w:color w:val="000000" w:themeColor="text1"/>
          <w:sz w:val="24"/>
        </w:rPr>
        <w:t>份。</w:t>
      </w:r>
    </w:p>
    <w:p w:rsidR="000C4E89" w:rsidRPr="00B71439" w:rsidRDefault="000C4E89" w:rsidP="000C4E89">
      <w:pPr>
        <w:spacing w:line="360" w:lineRule="auto"/>
        <w:ind w:firstLineChars="200" w:firstLine="480"/>
        <w:jc w:val="left"/>
        <w:rPr>
          <w:snapToGrid w:val="0"/>
          <w:color w:val="000000" w:themeColor="text1"/>
          <w:sz w:val="24"/>
        </w:rPr>
      </w:pPr>
      <w:r w:rsidRPr="00B71439">
        <w:rPr>
          <w:color w:val="000000" w:themeColor="text1"/>
          <w:sz w:val="24"/>
        </w:rPr>
        <w:t>由公众调查表可以看出，被调查者均表示支持，无人表示反对。被调查团体均表示支持本项目建设。说明当地公众对项目建设是抱着支持和认可的态度。</w:t>
      </w:r>
    </w:p>
    <w:p w:rsidR="000C4E89" w:rsidRPr="00B71439" w:rsidRDefault="000C4E89" w:rsidP="000C4E89">
      <w:pPr>
        <w:pStyle w:val="ad"/>
        <w:adjustRightInd/>
        <w:spacing w:line="360" w:lineRule="auto"/>
        <w:ind w:firstLine="480"/>
        <w:jc w:val="left"/>
        <w:textAlignment w:val="center"/>
        <w:rPr>
          <w:color w:val="000000" w:themeColor="text1"/>
        </w:rPr>
      </w:pPr>
      <w:r w:rsidRPr="00B71439">
        <w:rPr>
          <w:bCs/>
          <w:color w:val="000000" w:themeColor="text1"/>
        </w:rPr>
        <w:t>与此同时，当地公众希望建设单位在进行本项目建设时，应充分重视公众提出的意见和建议，力求解决好公众关心的各类环境问题，以取得当地人民政府和群众的支持。</w:t>
      </w:r>
    </w:p>
    <w:p w:rsidR="000C4E89" w:rsidRPr="00B71439" w:rsidRDefault="000C4E89" w:rsidP="000C4E89">
      <w:pPr>
        <w:pStyle w:val="21"/>
        <w:spacing w:before="0" w:after="0" w:line="360" w:lineRule="auto"/>
        <w:rPr>
          <w:rFonts w:ascii="Times New Roman" w:hAnsi="Times New Roman"/>
          <w:b w:val="0"/>
          <w:color w:val="000000" w:themeColor="text1"/>
          <w:sz w:val="28"/>
          <w:szCs w:val="28"/>
        </w:rPr>
      </w:pPr>
      <w:bookmarkStart w:id="252" w:name="_Toc1376853"/>
      <w:r w:rsidRPr="00B71439">
        <w:rPr>
          <w:rFonts w:ascii="Times New Roman" w:hAnsi="Times New Roman"/>
          <w:b w:val="0"/>
          <w:color w:val="000000" w:themeColor="text1"/>
          <w:sz w:val="28"/>
          <w:szCs w:val="28"/>
        </w:rPr>
        <w:t xml:space="preserve">11.10 </w:t>
      </w:r>
      <w:r w:rsidRPr="00B71439">
        <w:rPr>
          <w:rFonts w:ascii="Times New Roman" w:hAnsi="Times New Roman"/>
          <w:b w:val="0"/>
          <w:color w:val="000000" w:themeColor="text1"/>
          <w:sz w:val="28"/>
          <w:szCs w:val="28"/>
        </w:rPr>
        <w:t>环境保护</w:t>
      </w:r>
      <w:r w:rsidRPr="00B71439">
        <w:rPr>
          <w:rFonts w:ascii="Times New Roman" w:hAnsi="Times New Roman"/>
          <w:b w:val="0"/>
          <w:color w:val="000000" w:themeColor="text1"/>
          <w:sz w:val="28"/>
          <w:szCs w:val="28"/>
        </w:rPr>
        <w:t>“</w:t>
      </w:r>
      <w:r w:rsidRPr="00B71439">
        <w:rPr>
          <w:rFonts w:ascii="Times New Roman" w:hAnsi="Times New Roman"/>
          <w:b w:val="0"/>
          <w:color w:val="000000" w:themeColor="text1"/>
          <w:sz w:val="28"/>
          <w:szCs w:val="28"/>
        </w:rPr>
        <w:t>三同时</w:t>
      </w:r>
      <w:r w:rsidRPr="00B71439">
        <w:rPr>
          <w:rFonts w:ascii="Times New Roman" w:hAnsi="Times New Roman"/>
          <w:b w:val="0"/>
          <w:color w:val="000000" w:themeColor="text1"/>
          <w:sz w:val="28"/>
          <w:szCs w:val="28"/>
        </w:rPr>
        <w:t>”</w:t>
      </w:r>
      <w:r w:rsidRPr="00B71439">
        <w:rPr>
          <w:rFonts w:ascii="Times New Roman" w:hAnsi="Times New Roman"/>
          <w:b w:val="0"/>
          <w:color w:val="000000" w:themeColor="text1"/>
          <w:sz w:val="28"/>
          <w:szCs w:val="28"/>
        </w:rPr>
        <w:t>验收</w:t>
      </w:r>
      <w:bookmarkEnd w:id="252"/>
    </w:p>
    <w:p w:rsidR="000C4E89" w:rsidRPr="00B71439" w:rsidRDefault="000C4E89" w:rsidP="000C4E89">
      <w:pPr>
        <w:pStyle w:val="ad"/>
        <w:adjustRightInd/>
        <w:spacing w:line="360" w:lineRule="auto"/>
        <w:ind w:firstLine="480"/>
        <w:jc w:val="left"/>
        <w:textAlignment w:val="center"/>
        <w:rPr>
          <w:color w:val="000000" w:themeColor="text1"/>
        </w:rPr>
      </w:pPr>
      <w:r w:rsidRPr="00B71439">
        <w:rPr>
          <w:color w:val="000000" w:themeColor="text1"/>
        </w:rPr>
        <w:t>项目建成运行后，环境保护</w:t>
      </w:r>
      <w:r w:rsidRPr="00B71439">
        <w:rPr>
          <w:color w:val="000000" w:themeColor="text1"/>
        </w:rPr>
        <w:t>“</w:t>
      </w:r>
      <w:r w:rsidRPr="00B71439">
        <w:rPr>
          <w:color w:val="000000" w:themeColor="text1"/>
        </w:rPr>
        <w:t>三同时</w:t>
      </w:r>
      <w:r w:rsidRPr="00B71439">
        <w:rPr>
          <w:color w:val="000000" w:themeColor="text1"/>
        </w:rPr>
        <w:t>”</w:t>
      </w:r>
      <w:r w:rsidRPr="00B71439">
        <w:rPr>
          <w:color w:val="000000" w:themeColor="text1"/>
        </w:rPr>
        <w:t>验收具体内容汇总见表</w:t>
      </w:r>
      <w:r w:rsidRPr="00B71439">
        <w:rPr>
          <w:color w:val="000000" w:themeColor="text1"/>
        </w:rPr>
        <w:t>11-10-1</w:t>
      </w:r>
      <w:r w:rsidRPr="00B71439">
        <w:rPr>
          <w:color w:val="000000" w:themeColor="text1"/>
        </w:rPr>
        <w:t>。</w:t>
      </w:r>
    </w:p>
    <w:p w:rsidR="000C4E89" w:rsidRPr="00B71439" w:rsidRDefault="000C4E89" w:rsidP="000C4E89">
      <w:pPr>
        <w:spacing w:line="360" w:lineRule="auto"/>
        <w:jc w:val="center"/>
        <w:rPr>
          <w:rFonts w:eastAsia="黑体"/>
          <w:color w:val="000000" w:themeColor="text1"/>
          <w:szCs w:val="21"/>
        </w:rPr>
      </w:pPr>
      <w:r w:rsidRPr="00B71439">
        <w:rPr>
          <w:rFonts w:eastAsia="黑体"/>
          <w:color w:val="000000" w:themeColor="text1"/>
          <w:szCs w:val="21"/>
        </w:rPr>
        <w:t>表</w:t>
      </w:r>
      <w:r w:rsidRPr="00B71439">
        <w:rPr>
          <w:rFonts w:eastAsia="黑体"/>
          <w:color w:val="000000" w:themeColor="text1"/>
          <w:szCs w:val="21"/>
        </w:rPr>
        <w:t xml:space="preserve">11-10-1  </w:t>
      </w:r>
      <w:r w:rsidRPr="00B71439">
        <w:rPr>
          <w:rFonts w:eastAsia="黑体"/>
          <w:color w:val="000000" w:themeColor="text1"/>
          <w:szCs w:val="21"/>
        </w:rPr>
        <w:t>项目环境保护</w:t>
      </w:r>
      <w:r w:rsidRPr="00B71439">
        <w:rPr>
          <w:rFonts w:eastAsia="黑体"/>
          <w:color w:val="000000" w:themeColor="text1"/>
          <w:szCs w:val="21"/>
        </w:rPr>
        <w:t>“</w:t>
      </w:r>
      <w:r w:rsidRPr="00B71439">
        <w:rPr>
          <w:rFonts w:eastAsia="黑体"/>
          <w:color w:val="000000" w:themeColor="text1"/>
          <w:szCs w:val="21"/>
        </w:rPr>
        <w:t>三同时</w:t>
      </w:r>
      <w:r w:rsidRPr="00B71439">
        <w:rPr>
          <w:rFonts w:eastAsia="黑体"/>
          <w:color w:val="000000" w:themeColor="text1"/>
          <w:szCs w:val="21"/>
        </w:rPr>
        <w:t>”</w:t>
      </w:r>
      <w:r w:rsidRPr="00B71439">
        <w:rPr>
          <w:rFonts w:eastAsia="黑体"/>
          <w:color w:val="000000" w:themeColor="text1"/>
          <w:szCs w:val="21"/>
        </w:rPr>
        <w:t>验收一览表</w:t>
      </w:r>
    </w:p>
    <w:tbl>
      <w:tblPr>
        <w:tblW w:w="5000" w:type="pct"/>
        <w:jc w:val="center"/>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642"/>
        <w:gridCol w:w="1081"/>
        <w:gridCol w:w="4726"/>
        <w:gridCol w:w="2073"/>
      </w:tblGrid>
      <w:tr w:rsidR="00930255" w:rsidRPr="00B71439" w:rsidTr="003666F3">
        <w:trPr>
          <w:tblHeader/>
          <w:jc w:val="center"/>
        </w:trPr>
        <w:tc>
          <w:tcPr>
            <w:tcW w:w="377"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类别</w:t>
            </w:r>
          </w:p>
        </w:tc>
        <w:tc>
          <w:tcPr>
            <w:tcW w:w="634"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污染源</w:t>
            </w:r>
          </w:p>
        </w:tc>
        <w:tc>
          <w:tcPr>
            <w:tcW w:w="2773"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治理措施</w:t>
            </w:r>
          </w:p>
        </w:tc>
        <w:tc>
          <w:tcPr>
            <w:tcW w:w="1216"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排放标准</w:t>
            </w:r>
          </w:p>
        </w:tc>
      </w:tr>
      <w:tr w:rsidR="00930255" w:rsidRPr="00B71439" w:rsidTr="003666F3">
        <w:trPr>
          <w:trHeight w:val="77"/>
          <w:jc w:val="center"/>
        </w:trPr>
        <w:tc>
          <w:tcPr>
            <w:tcW w:w="377" w:type="pct"/>
            <w:vMerge w:val="restar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废气</w:t>
            </w:r>
          </w:p>
        </w:tc>
        <w:tc>
          <w:tcPr>
            <w:tcW w:w="634"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焚烧炉烟气</w:t>
            </w:r>
          </w:p>
        </w:tc>
        <w:tc>
          <w:tcPr>
            <w:tcW w:w="2773"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焚烧炉配套烟气处置装置，采用</w:t>
            </w:r>
            <w:r w:rsidRPr="00B71439">
              <w:rPr>
                <w:color w:val="000000" w:themeColor="text1"/>
                <w:sz w:val="18"/>
                <w:szCs w:val="18"/>
              </w:rPr>
              <w:t>“SNCR+</w:t>
            </w:r>
            <w:r w:rsidRPr="00B71439">
              <w:rPr>
                <w:color w:val="000000" w:themeColor="text1"/>
                <w:sz w:val="18"/>
                <w:szCs w:val="18"/>
              </w:rPr>
              <w:t>半干法喷雾反应塔</w:t>
            </w:r>
            <w:r w:rsidRPr="00B71439">
              <w:rPr>
                <w:color w:val="000000" w:themeColor="text1"/>
                <w:sz w:val="18"/>
                <w:szCs w:val="18"/>
              </w:rPr>
              <w:t>+</w:t>
            </w:r>
            <w:r w:rsidRPr="00B71439">
              <w:rPr>
                <w:color w:val="000000" w:themeColor="text1"/>
                <w:sz w:val="18"/>
                <w:szCs w:val="18"/>
              </w:rPr>
              <w:t>干法脱酸</w:t>
            </w:r>
            <w:r w:rsidRPr="00B71439">
              <w:rPr>
                <w:color w:val="000000" w:themeColor="text1"/>
                <w:sz w:val="18"/>
                <w:szCs w:val="18"/>
              </w:rPr>
              <w:t>+</w:t>
            </w:r>
            <w:r w:rsidRPr="00B71439">
              <w:rPr>
                <w:color w:val="000000" w:themeColor="text1"/>
                <w:sz w:val="18"/>
                <w:szCs w:val="18"/>
              </w:rPr>
              <w:t>活性炭喷射吸附</w:t>
            </w:r>
            <w:r w:rsidRPr="00B71439">
              <w:rPr>
                <w:color w:val="000000" w:themeColor="text1"/>
                <w:sz w:val="18"/>
                <w:szCs w:val="18"/>
              </w:rPr>
              <w:t>+</w:t>
            </w:r>
            <w:r w:rsidRPr="00B71439">
              <w:rPr>
                <w:color w:val="000000" w:themeColor="text1"/>
                <w:sz w:val="18"/>
                <w:szCs w:val="18"/>
              </w:rPr>
              <w:t>布袋除尘器</w:t>
            </w:r>
            <w:r w:rsidRPr="00B71439">
              <w:rPr>
                <w:color w:val="000000" w:themeColor="text1"/>
                <w:sz w:val="18"/>
                <w:szCs w:val="18"/>
              </w:rPr>
              <w:t xml:space="preserve">” </w:t>
            </w:r>
            <w:r w:rsidRPr="00B71439">
              <w:rPr>
                <w:color w:val="000000" w:themeColor="text1"/>
                <w:sz w:val="18"/>
                <w:szCs w:val="18"/>
              </w:rPr>
              <w:t>的组合烟气净化工艺，设计脱硝效率</w:t>
            </w:r>
            <w:r w:rsidRPr="00B71439">
              <w:rPr>
                <w:color w:val="000000" w:themeColor="text1"/>
                <w:sz w:val="18"/>
                <w:szCs w:val="18"/>
              </w:rPr>
              <w:t>≥40%</w:t>
            </w:r>
            <w:r w:rsidRPr="00B71439">
              <w:rPr>
                <w:color w:val="000000" w:themeColor="text1"/>
                <w:sz w:val="18"/>
                <w:szCs w:val="18"/>
              </w:rPr>
              <w:t>、脱硫效率</w:t>
            </w:r>
            <w:r w:rsidRPr="00B71439">
              <w:rPr>
                <w:color w:val="000000" w:themeColor="text1"/>
                <w:sz w:val="18"/>
                <w:szCs w:val="18"/>
              </w:rPr>
              <w:t>≥85%</w:t>
            </w:r>
            <w:r w:rsidRPr="00B71439">
              <w:rPr>
                <w:color w:val="000000" w:themeColor="text1"/>
                <w:sz w:val="18"/>
                <w:szCs w:val="18"/>
              </w:rPr>
              <w:t>、除尘效率</w:t>
            </w:r>
            <w:r w:rsidRPr="00B71439">
              <w:rPr>
                <w:color w:val="000000" w:themeColor="text1"/>
                <w:sz w:val="18"/>
                <w:szCs w:val="18"/>
              </w:rPr>
              <w:t>≥99.8%</w:t>
            </w:r>
            <w:r w:rsidRPr="00B71439">
              <w:rPr>
                <w:color w:val="000000" w:themeColor="text1"/>
                <w:sz w:val="18"/>
                <w:szCs w:val="18"/>
              </w:rPr>
              <w:t>、氯化氢去除效率</w:t>
            </w:r>
            <w:r w:rsidRPr="00B71439">
              <w:rPr>
                <w:color w:val="000000" w:themeColor="text1"/>
                <w:sz w:val="18"/>
                <w:szCs w:val="18"/>
              </w:rPr>
              <w:t>≥90%</w:t>
            </w:r>
            <w:r w:rsidRPr="00B71439">
              <w:rPr>
                <w:color w:val="000000" w:themeColor="text1"/>
                <w:sz w:val="18"/>
                <w:szCs w:val="18"/>
              </w:rPr>
              <w:t>、重金属去除效率</w:t>
            </w:r>
            <w:r w:rsidRPr="00B71439">
              <w:rPr>
                <w:color w:val="000000" w:themeColor="text1"/>
                <w:sz w:val="18"/>
                <w:szCs w:val="18"/>
              </w:rPr>
              <w:t>≥90%</w:t>
            </w:r>
            <w:r w:rsidRPr="00B71439">
              <w:rPr>
                <w:color w:val="000000" w:themeColor="text1"/>
                <w:sz w:val="18"/>
                <w:szCs w:val="18"/>
              </w:rPr>
              <w:t>、二噁英类去除效率</w:t>
            </w:r>
            <w:r w:rsidRPr="00B71439">
              <w:rPr>
                <w:color w:val="000000" w:themeColor="text1"/>
                <w:sz w:val="18"/>
                <w:szCs w:val="18"/>
              </w:rPr>
              <w:t>≥98%</w:t>
            </w:r>
            <w:r w:rsidRPr="00B71439">
              <w:rPr>
                <w:color w:val="000000" w:themeColor="text1"/>
                <w:sz w:val="18"/>
                <w:szCs w:val="18"/>
              </w:rPr>
              <w:t>，处理后尾气经</w:t>
            </w:r>
            <w:r w:rsidRPr="00B71439">
              <w:rPr>
                <w:color w:val="000000" w:themeColor="text1"/>
                <w:sz w:val="18"/>
                <w:szCs w:val="18"/>
              </w:rPr>
              <w:t>60m</w:t>
            </w:r>
            <w:r w:rsidRPr="00B71439">
              <w:rPr>
                <w:color w:val="000000" w:themeColor="text1"/>
                <w:sz w:val="18"/>
                <w:szCs w:val="18"/>
              </w:rPr>
              <w:t>烟囱排放</w:t>
            </w:r>
          </w:p>
        </w:tc>
        <w:tc>
          <w:tcPr>
            <w:tcW w:w="1216" w:type="pct"/>
            <w:vMerge w:val="restar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《生活垃圾焚烧污染控制标准》（</w:t>
            </w:r>
            <w:r w:rsidRPr="00B71439">
              <w:rPr>
                <w:color w:val="000000" w:themeColor="text1"/>
                <w:sz w:val="18"/>
                <w:szCs w:val="18"/>
              </w:rPr>
              <w:t>GB18485-2014</w:t>
            </w:r>
            <w:r w:rsidRPr="00B71439">
              <w:rPr>
                <w:color w:val="000000" w:themeColor="text1"/>
                <w:sz w:val="18"/>
                <w:szCs w:val="18"/>
              </w:rPr>
              <w:t>）</w:t>
            </w:r>
          </w:p>
        </w:tc>
      </w:tr>
      <w:tr w:rsidR="00930255" w:rsidRPr="00B71439" w:rsidTr="003666F3">
        <w:trPr>
          <w:trHeight w:val="77"/>
          <w:jc w:val="center"/>
        </w:trPr>
        <w:tc>
          <w:tcPr>
            <w:tcW w:w="377" w:type="pct"/>
            <w:vMerge/>
            <w:shd w:val="clear" w:color="auto" w:fill="auto"/>
            <w:vAlign w:val="center"/>
          </w:tcPr>
          <w:p w:rsidR="000C4E89" w:rsidRPr="00B71439" w:rsidRDefault="000C4E89" w:rsidP="003666F3">
            <w:pPr>
              <w:spacing w:line="280" w:lineRule="exact"/>
              <w:jc w:val="left"/>
              <w:rPr>
                <w:color w:val="000000" w:themeColor="text1"/>
                <w:sz w:val="18"/>
                <w:szCs w:val="18"/>
              </w:rPr>
            </w:pPr>
          </w:p>
        </w:tc>
        <w:tc>
          <w:tcPr>
            <w:tcW w:w="634" w:type="pct"/>
            <w:vMerge w:val="restar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恶臭废气治理</w:t>
            </w:r>
          </w:p>
        </w:tc>
        <w:tc>
          <w:tcPr>
            <w:tcW w:w="2773"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卸料大厅全封闭，平台进、出口上方设置空气幕和电动卷帘门</w:t>
            </w:r>
            <w:r w:rsidRPr="00B71439">
              <w:rPr>
                <w:color w:val="000000" w:themeColor="text1"/>
                <w:sz w:val="18"/>
                <w:szCs w:val="18"/>
              </w:rPr>
              <w:t xml:space="preserve"> </w:t>
            </w:r>
          </w:p>
        </w:tc>
        <w:tc>
          <w:tcPr>
            <w:tcW w:w="1216" w:type="pct"/>
            <w:vMerge/>
            <w:shd w:val="clear" w:color="auto" w:fill="auto"/>
            <w:vAlign w:val="center"/>
          </w:tcPr>
          <w:p w:rsidR="000C4E89" w:rsidRPr="00B71439" w:rsidRDefault="000C4E89" w:rsidP="003666F3">
            <w:pPr>
              <w:spacing w:line="280" w:lineRule="exact"/>
              <w:jc w:val="left"/>
              <w:rPr>
                <w:color w:val="000000" w:themeColor="text1"/>
                <w:sz w:val="18"/>
                <w:szCs w:val="18"/>
              </w:rPr>
            </w:pPr>
          </w:p>
        </w:tc>
      </w:tr>
      <w:tr w:rsidR="00930255" w:rsidRPr="00B71439" w:rsidTr="003666F3">
        <w:trPr>
          <w:trHeight w:val="77"/>
          <w:jc w:val="center"/>
        </w:trPr>
        <w:tc>
          <w:tcPr>
            <w:tcW w:w="377" w:type="pct"/>
            <w:vMerge/>
            <w:shd w:val="clear" w:color="auto" w:fill="auto"/>
            <w:vAlign w:val="center"/>
          </w:tcPr>
          <w:p w:rsidR="000C4E89" w:rsidRPr="00B71439" w:rsidRDefault="000C4E89" w:rsidP="003666F3">
            <w:pPr>
              <w:spacing w:line="280" w:lineRule="exact"/>
              <w:jc w:val="left"/>
              <w:rPr>
                <w:color w:val="000000" w:themeColor="text1"/>
                <w:sz w:val="18"/>
                <w:szCs w:val="18"/>
              </w:rPr>
            </w:pPr>
          </w:p>
        </w:tc>
        <w:tc>
          <w:tcPr>
            <w:tcW w:w="634" w:type="pct"/>
            <w:vMerge/>
            <w:shd w:val="clear" w:color="auto" w:fill="auto"/>
            <w:vAlign w:val="center"/>
          </w:tcPr>
          <w:p w:rsidR="000C4E89" w:rsidRPr="00B71439" w:rsidRDefault="000C4E89" w:rsidP="003666F3">
            <w:pPr>
              <w:spacing w:line="280" w:lineRule="exact"/>
              <w:jc w:val="left"/>
              <w:rPr>
                <w:color w:val="000000" w:themeColor="text1"/>
                <w:sz w:val="18"/>
                <w:szCs w:val="18"/>
              </w:rPr>
            </w:pPr>
          </w:p>
        </w:tc>
        <w:tc>
          <w:tcPr>
            <w:tcW w:w="2773"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垃圾贮池全封闭，</w:t>
            </w:r>
            <w:r w:rsidR="00261BFA" w:rsidRPr="00B71439">
              <w:rPr>
                <w:color w:val="000000" w:themeColor="text1"/>
                <w:sz w:val="18"/>
                <w:szCs w:val="18"/>
              </w:rPr>
              <w:t>垃圾贮池顶部设置一次风机抽风口，保持贮池内负压，抽风送至焚烧炉作为助燃空气。正常运行期间一次风机设计风量</w:t>
            </w:r>
            <w:r w:rsidR="00261BFA" w:rsidRPr="00B71439">
              <w:rPr>
                <w:color w:val="000000" w:themeColor="text1"/>
                <w:sz w:val="18"/>
                <w:szCs w:val="18"/>
              </w:rPr>
              <w:t>1010 m</w:t>
            </w:r>
            <w:r w:rsidR="00261BFA" w:rsidRPr="00B71439">
              <w:rPr>
                <w:color w:val="000000" w:themeColor="text1"/>
                <w:sz w:val="18"/>
                <w:szCs w:val="18"/>
                <w:vertAlign w:val="superscript"/>
              </w:rPr>
              <w:t>3</w:t>
            </w:r>
            <w:r w:rsidR="00261BFA" w:rsidRPr="00B71439">
              <w:rPr>
                <w:color w:val="000000" w:themeColor="text1"/>
                <w:sz w:val="18"/>
                <w:szCs w:val="18"/>
              </w:rPr>
              <w:t>/min (at 20℃)</w:t>
            </w:r>
            <w:r w:rsidR="00261BFA" w:rsidRPr="00B71439">
              <w:rPr>
                <w:color w:val="000000" w:themeColor="text1"/>
                <w:sz w:val="18"/>
                <w:szCs w:val="18"/>
              </w:rPr>
              <w:t>，常用风量</w:t>
            </w:r>
            <w:r w:rsidR="00261BFA" w:rsidRPr="00B71439">
              <w:rPr>
                <w:color w:val="000000" w:themeColor="text1"/>
                <w:sz w:val="18"/>
                <w:szCs w:val="18"/>
              </w:rPr>
              <w:t>700-920m</w:t>
            </w:r>
            <w:r w:rsidR="00261BFA" w:rsidRPr="00B71439">
              <w:rPr>
                <w:color w:val="000000" w:themeColor="text1"/>
                <w:sz w:val="18"/>
                <w:szCs w:val="18"/>
                <w:vertAlign w:val="superscript"/>
              </w:rPr>
              <w:t>3</w:t>
            </w:r>
            <w:r w:rsidR="00261BFA" w:rsidRPr="00B71439">
              <w:rPr>
                <w:color w:val="000000" w:themeColor="text1"/>
                <w:sz w:val="18"/>
                <w:szCs w:val="18"/>
              </w:rPr>
              <w:t>/min(at20℃)</w:t>
            </w:r>
            <w:r w:rsidR="00261BFA" w:rsidRPr="00B71439">
              <w:rPr>
                <w:color w:val="000000" w:themeColor="text1"/>
                <w:sz w:val="18"/>
                <w:szCs w:val="18"/>
              </w:rPr>
              <w:t>；垃圾坑负压一般维持在</w:t>
            </w:r>
            <w:r w:rsidR="00261BFA" w:rsidRPr="00B71439">
              <w:rPr>
                <w:color w:val="000000" w:themeColor="text1"/>
                <w:sz w:val="18"/>
                <w:szCs w:val="18"/>
              </w:rPr>
              <w:t>-20</w:t>
            </w:r>
            <w:r w:rsidR="00261BFA" w:rsidRPr="00B71439">
              <w:rPr>
                <w:color w:val="000000" w:themeColor="text1"/>
                <w:sz w:val="18"/>
                <w:szCs w:val="18"/>
              </w:rPr>
              <w:t>～</w:t>
            </w:r>
            <w:r w:rsidR="00261BFA" w:rsidRPr="00B71439">
              <w:rPr>
                <w:color w:val="000000" w:themeColor="text1"/>
                <w:sz w:val="18"/>
                <w:szCs w:val="18"/>
              </w:rPr>
              <w:t>-30pa</w:t>
            </w:r>
            <w:r w:rsidR="00261BFA" w:rsidRPr="00B71439">
              <w:rPr>
                <w:color w:val="000000" w:themeColor="text1"/>
                <w:sz w:val="18"/>
                <w:szCs w:val="18"/>
              </w:rPr>
              <w:t>；机组停运时抽风量为</w:t>
            </w:r>
            <w:r w:rsidR="00261BFA" w:rsidRPr="00B71439">
              <w:rPr>
                <w:color w:val="000000" w:themeColor="text1"/>
                <w:sz w:val="18"/>
                <w:szCs w:val="18"/>
              </w:rPr>
              <w:t>54000m</w:t>
            </w:r>
            <w:r w:rsidR="00261BFA" w:rsidRPr="00B71439">
              <w:rPr>
                <w:color w:val="000000" w:themeColor="text1"/>
                <w:sz w:val="18"/>
                <w:szCs w:val="18"/>
                <w:vertAlign w:val="superscript"/>
              </w:rPr>
              <w:t>3</w:t>
            </w:r>
            <w:r w:rsidR="00261BFA" w:rsidRPr="00B71439">
              <w:rPr>
                <w:color w:val="000000" w:themeColor="text1"/>
                <w:sz w:val="18"/>
                <w:szCs w:val="18"/>
              </w:rPr>
              <w:t>/h.</w:t>
            </w:r>
          </w:p>
        </w:tc>
        <w:tc>
          <w:tcPr>
            <w:tcW w:w="1216" w:type="pct"/>
            <w:vMerge/>
            <w:shd w:val="clear" w:color="auto" w:fill="auto"/>
            <w:vAlign w:val="center"/>
          </w:tcPr>
          <w:p w:rsidR="000C4E89" w:rsidRPr="00B71439" w:rsidRDefault="000C4E89" w:rsidP="003666F3">
            <w:pPr>
              <w:spacing w:line="280" w:lineRule="exact"/>
              <w:jc w:val="left"/>
              <w:rPr>
                <w:color w:val="000000" w:themeColor="text1"/>
                <w:sz w:val="18"/>
                <w:szCs w:val="18"/>
              </w:rPr>
            </w:pPr>
          </w:p>
        </w:tc>
      </w:tr>
      <w:tr w:rsidR="00930255" w:rsidRPr="00B71439" w:rsidTr="003666F3">
        <w:trPr>
          <w:trHeight w:val="77"/>
          <w:jc w:val="center"/>
        </w:trPr>
        <w:tc>
          <w:tcPr>
            <w:tcW w:w="377" w:type="pct"/>
            <w:vMerge/>
            <w:shd w:val="clear" w:color="auto" w:fill="auto"/>
            <w:vAlign w:val="center"/>
          </w:tcPr>
          <w:p w:rsidR="000C4E89" w:rsidRPr="00B71439" w:rsidRDefault="000C4E89" w:rsidP="003666F3">
            <w:pPr>
              <w:spacing w:line="280" w:lineRule="exact"/>
              <w:jc w:val="left"/>
              <w:rPr>
                <w:color w:val="000000" w:themeColor="text1"/>
                <w:sz w:val="18"/>
                <w:szCs w:val="18"/>
              </w:rPr>
            </w:pPr>
          </w:p>
        </w:tc>
        <w:tc>
          <w:tcPr>
            <w:tcW w:w="634" w:type="pct"/>
            <w:vMerge/>
            <w:shd w:val="clear" w:color="auto" w:fill="auto"/>
            <w:vAlign w:val="center"/>
          </w:tcPr>
          <w:p w:rsidR="000C4E89" w:rsidRPr="00B71439" w:rsidRDefault="000C4E89" w:rsidP="003666F3">
            <w:pPr>
              <w:spacing w:line="280" w:lineRule="exact"/>
              <w:jc w:val="left"/>
              <w:rPr>
                <w:color w:val="000000" w:themeColor="text1"/>
                <w:sz w:val="18"/>
                <w:szCs w:val="18"/>
              </w:rPr>
            </w:pPr>
          </w:p>
        </w:tc>
        <w:tc>
          <w:tcPr>
            <w:tcW w:w="2773"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垃圾贮池顶部配套可燃气体检测装置、</w:t>
            </w:r>
            <w:r w:rsidR="00FE1AD9" w:rsidRPr="00B71439">
              <w:rPr>
                <w:color w:val="000000" w:themeColor="text1"/>
                <w:sz w:val="18"/>
                <w:szCs w:val="18"/>
              </w:rPr>
              <w:t>备用除臭</w:t>
            </w:r>
            <w:r w:rsidRPr="00B71439">
              <w:rPr>
                <w:color w:val="000000" w:themeColor="text1"/>
                <w:sz w:val="18"/>
                <w:szCs w:val="18"/>
              </w:rPr>
              <w:t>风机，并设置</w:t>
            </w:r>
            <w:r w:rsidRPr="00B71439">
              <w:rPr>
                <w:color w:val="000000" w:themeColor="text1"/>
                <w:sz w:val="18"/>
                <w:szCs w:val="18"/>
              </w:rPr>
              <w:t>1</w:t>
            </w:r>
            <w:r w:rsidRPr="00B71439">
              <w:rPr>
                <w:color w:val="000000" w:themeColor="text1"/>
                <w:sz w:val="18"/>
                <w:szCs w:val="18"/>
              </w:rPr>
              <w:t>套活性炭除臭装置</w:t>
            </w:r>
            <w:r w:rsidR="00261BFA" w:rsidRPr="00B71439">
              <w:rPr>
                <w:color w:val="000000" w:themeColor="text1"/>
                <w:sz w:val="18"/>
                <w:szCs w:val="18"/>
              </w:rPr>
              <w:t>；</w:t>
            </w:r>
          </w:p>
          <w:p w:rsidR="00261BFA" w:rsidRPr="00B71439" w:rsidRDefault="00261BFA" w:rsidP="00261BFA">
            <w:pPr>
              <w:spacing w:line="280" w:lineRule="exact"/>
              <w:jc w:val="left"/>
              <w:rPr>
                <w:color w:val="000000" w:themeColor="text1"/>
                <w:sz w:val="18"/>
                <w:szCs w:val="18"/>
              </w:rPr>
            </w:pPr>
            <w:r w:rsidRPr="00B71439">
              <w:rPr>
                <w:color w:val="000000" w:themeColor="text1"/>
                <w:sz w:val="18"/>
                <w:szCs w:val="18"/>
              </w:rPr>
              <w:t>活性炭吸附装置尺寸：</w:t>
            </w:r>
            <w:r w:rsidRPr="00B71439">
              <w:rPr>
                <w:color w:val="000000" w:themeColor="text1"/>
                <w:sz w:val="18"/>
                <w:szCs w:val="18"/>
              </w:rPr>
              <w:t>4000*3600*3000mm</w:t>
            </w:r>
            <w:r w:rsidRPr="00B71439">
              <w:rPr>
                <w:color w:val="000000" w:themeColor="text1"/>
                <w:sz w:val="18"/>
                <w:szCs w:val="18"/>
              </w:rPr>
              <w:t>（长</w:t>
            </w:r>
            <w:r w:rsidRPr="00B71439">
              <w:rPr>
                <w:color w:val="000000" w:themeColor="text1"/>
                <w:sz w:val="18"/>
                <w:szCs w:val="18"/>
              </w:rPr>
              <w:t>*</w:t>
            </w:r>
            <w:r w:rsidRPr="00B71439">
              <w:rPr>
                <w:color w:val="000000" w:themeColor="text1"/>
                <w:sz w:val="18"/>
                <w:szCs w:val="18"/>
              </w:rPr>
              <w:t>宽</w:t>
            </w:r>
            <w:r w:rsidRPr="00B71439">
              <w:rPr>
                <w:color w:val="000000" w:themeColor="text1"/>
                <w:sz w:val="18"/>
                <w:szCs w:val="18"/>
              </w:rPr>
              <w:t>*</w:t>
            </w:r>
            <w:r w:rsidRPr="00B71439">
              <w:rPr>
                <w:color w:val="000000" w:themeColor="text1"/>
                <w:sz w:val="18"/>
                <w:szCs w:val="18"/>
              </w:rPr>
              <w:t>高）；</w:t>
            </w:r>
          </w:p>
          <w:p w:rsidR="00261BFA" w:rsidRPr="00B71439" w:rsidRDefault="00261BFA" w:rsidP="00261BFA">
            <w:pPr>
              <w:spacing w:line="280" w:lineRule="exact"/>
              <w:jc w:val="left"/>
              <w:rPr>
                <w:color w:val="000000" w:themeColor="text1"/>
                <w:sz w:val="18"/>
                <w:szCs w:val="18"/>
              </w:rPr>
            </w:pPr>
            <w:r w:rsidRPr="00B71439">
              <w:rPr>
                <w:color w:val="000000" w:themeColor="text1"/>
                <w:sz w:val="18"/>
                <w:szCs w:val="18"/>
              </w:rPr>
              <w:t>活性炭吸附装置风量：</w:t>
            </w:r>
            <w:r w:rsidRPr="00B71439">
              <w:rPr>
                <w:color w:val="000000" w:themeColor="text1"/>
                <w:sz w:val="18"/>
                <w:szCs w:val="18"/>
              </w:rPr>
              <w:t>70000m</w:t>
            </w:r>
            <w:r w:rsidRPr="00B71439">
              <w:rPr>
                <w:color w:val="000000" w:themeColor="text1"/>
                <w:sz w:val="18"/>
                <w:szCs w:val="18"/>
                <w:vertAlign w:val="superscript"/>
              </w:rPr>
              <w:t>3</w:t>
            </w:r>
            <w:r w:rsidRPr="00B71439">
              <w:rPr>
                <w:color w:val="000000" w:themeColor="text1"/>
                <w:sz w:val="18"/>
                <w:szCs w:val="18"/>
              </w:rPr>
              <w:t>/h</w:t>
            </w:r>
            <w:r w:rsidRPr="00B71439">
              <w:rPr>
                <w:color w:val="000000" w:themeColor="text1"/>
                <w:sz w:val="18"/>
                <w:szCs w:val="18"/>
              </w:rPr>
              <w:t>；</w:t>
            </w:r>
          </w:p>
          <w:p w:rsidR="00261BFA" w:rsidRPr="00B71439" w:rsidRDefault="00261BFA" w:rsidP="00261BFA">
            <w:pPr>
              <w:spacing w:line="280" w:lineRule="exact"/>
              <w:jc w:val="left"/>
              <w:rPr>
                <w:color w:val="000000" w:themeColor="text1"/>
                <w:sz w:val="18"/>
                <w:szCs w:val="18"/>
              </w:rPr>
            </w:pPr>
            <w:r w:rsidRPr="00B71439">
              <w:rPr>
                <w:color w:val="000000" w:themeColor="text1"/>
                <w:sz w:val="18"/>
                <w:szCs w:val="18"/>
              </w:rPr>
              <w:t>活性炭吸附装置活性炭型号：颗粒状</w:t>
            </w:r>
            <w:r w:rsidRPr="00B71439">
              <w:rPr>
                <w:color w:val="000000" w:themeColor="text1"/>
                <w:sz w:val="18"/>
                <w:szCs w:val="18"/>
              </w:rPr>
              <w:t>,10-20</w:t>
            </w:r>
            <w:r w:rsidRPr="00B71439">
              <w:rPr>
                <w:color w:val="000000" w:themeColor="text1"/>
                <w:sz w:val="18"/>
                <w:szCs w:val="18"/>
              </w:rPr>
              <w:t>目；</w:t>
            </w:r>
          </w:p>
          <w:p w:rsidR="00261BFA" w:rsidRPr="00B71439" w:rsidRDefault="00261BFA" w:rsidP="00261BFA">
            <w:pPr>
              <w:spacing w:line="280" w:lineRule="exact"/>
              <w:jc w:val="left"/>
              <w:rPr>
                <w:color w:val="000000" w:themeColor="text1"/>
                <w:sz w:val="18"/>
                <w:szCs w:val="18"/>
              </w:rPr>
            </w:pPr>
            <w:r w:rsidRPr="00B71439">
              <w:rPr>
                <w:color w:val="000000" w:themeColor="text1"/>
                <w:sz w:val="18"/>
                <w:szCs w:val="18"/>
              </w:rPr>
              <w:t>活性炭吸附装置活性炭材质：椰壳</w:t>
            </w:r>
            <w:r w:rsidRPr="00B71439">
              <w:rPr>
                <w:color w:val="000000" w:themeColor="text1"/>
                <w:sz w:val="18"/>
                <w:szCs w:val="18"/>
              </w:rPr>
              <w:t xml:space="preserve">, </w:t>
            </w:r>
            <w:r w:rsidRPr="00B71439">
              <w:rPr>
                <w:color w:val="000000" w:themeColor="text1"/>
                <w:sz w:val="18"/>
                <w:szCs w:val="18"/>
              </w:rPr>
              <w:t>碘值</w:t>
            </w:r>
            <w:r w:rsidRPr="00B71439">
              <w:rPr>
                <w:color w:val="000000" w:themeColor="text1"/>
                <w:sz w:val="18"/>
                <w:szCs w:val="18"/>
              </w:rPr>
              <w:t>850mg/g</w:t>
            </w:r>
            <w:r w:rsidRPr="00B71439">
              <w:rPr>
                <w:color w:val="000000" w:themeColor="text1"/>
                <w:sz w:val="18"/>
                <w:szCs w:val="18"/>
              </w:rPr>
              <w:t>；</w:t>
            </w:r>
          </w:p>
          <w:p w:rsidR="00261BFA" w:rsidRPr="00B71439" w:rsidRDefault="00261BFA" w:rsidP="00261BFA">
            <w:pPr>
              <w:spacing w:line="280" w:lineRule="exact"/>
              <w:jc w:val="left"/>
              <w:rPr>
                <w:color w:val="000000" w:themeColor="text1"/>
                <w:sz w:val="18"/>
                <w:szCs w:val="18"/>
              </w:rPr>
            </w:pPr>
            <w:r w:rsidRPr="00B71439">
              <w:rPr>
                <w:color w:val="000000" w:themeColor="text1"/>
                <w:sz w:val="18"/>
                <w:szCs w:val="18"/>
              </w:rPr>
              <w:t>活性炭吸附装置活性炭填充量：</w:t>
            </w:r>
            <w:r w:rsidRPr="00B71439">
              <w:rPr>
                <w:color w:val="000000" w:themeColor="text1"/>
                <w:sz w:val="18"/>
                <w:szCs w:val="18"/>
              </w:rPr>
              <w:t>9.7t</w:t>
            </w:r>
            <w:r w:rsidRPr="00B71439">
              <w:rPr>
                <w:color w:val="000000" w:themeColor="text1"/>
                <w:sz w:val="18"/>
                <w:szCs w:val="18"/>
              </w:rPr>
              <w:t>；一般一年更换一次活性炭</w:t>
            </w:r>
          </w:p>
        </w:tc>
        <w:tc>
          <w:tcPr>
            <w:tcW w:w="1216" w:type="pct"/>
            <w:vMerge/>
            <w:shd w:val="clear" w:color="auto" w:fill="auto"/>
            <w:vAlign w:val="center"/>
          </w:tcPr>
          <w:p w:rsidR="000C4E89" w:rsidRPr="00B71439" w:rsidRDefault="000C4E89" w:rsidP="003666F3">
            <w:pPr>
              <w:spacing w:line="280" w:lineRule="exact"/>
              <w:jc w:val="left"/>
              <w:rPr>
                <w:color w:val="000000" w:themeColor="text1"/>
                <w:sz w:val="18"/>
                <w:szCs w:val="18"/>
              </w:rPr>
            </w:pPr>
          </w:p>
        </w:tc>
      </w:tr>
      <w:tr w:rsidR="00930255" w:rsidRPr="00B71439" w:rsidTr="003666F3">
        <w:trPr>
          <w:trHeight w:val="77"/>
          <w:jc w:val="center"/>
        </w:trPr>
        <w:tc>
          <w:tcPr>
            <w:tcW w:w="377" w:type="pct"/>
            <w:vMerge/>
            <w:shd w:val="clear" w:color="auto" w:fill="auto"/>
            <w:vAlign w:val="center"/>
          </w:tcPr>
          <w:p w:rsidR="000C4E89" w:rsidRPr="00B71439" w:rsidRDefault="000C4E89" w:rsidP="003666F3">
            <w:pPr>
              <w:spacing w:line="280" w:lineRule="exact"/>
              <w:jc w:val="left"/>
              <w:rPr>
                <w:color w:val="000000" w:themeColor="text1"/>
                <w:sz w:val="18"/>
                <w:szCs w:val="18"/>
              </w:rPr>
            </w:pPr>
          </w:p>
        </w:tc>
        <w:tc>
          <w:tcPr>
            <w:tcW w:w="634" w:type="pct"/>
            <w:vMerge/>
            <w:shd w:val="clear" w:color="auto" w:fill="auto"/>
            <w:vAlign w:val="center"/>
          </w:tcPr>
          <w:p w:rsidR="000C4E89" w:rsidRPr="00B71439" w:rsidRDefault="000C4E89" w:rsidP="003666F3">
            <w:pPr>
              <w:spacing w:line="280" w:lineRule="exact"/>
              <w:jc w:val="left"/>
              <w:rPr>
                <w:color w:val="000000" w:themeColor="text1"/>
                <w:sz w:val="18"/>
                <w:szCs w:val="18"/>
              </w:rPr>
            </w:pPr>
          </w:p>
        </w:tc>
        <w:tc>
          <w:tcPr>
            <w:tcW w:w="2773"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渗滤液处理站主要恶臭产生环节的构筑物采取加盖封闭设计，废气抽至垃圾池，通过一次出风口进入炉内焚烧处理</w:t>
            </w:r>
          </w:p>
        </w:tc>
        <w:tc>
          <w:tcPr>
            <w:tcW w:w="1216"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《恶臭污染物排放标准》（</w:t>
            </w:r>
            <w:r w:rsidRPr="00B71439">
              <w:rPr>
                <w:color w:val="000000" w:themeColor="text1"/>
                <w:sz w:val="18"/>
                <w:szCs w:val="18"/>
              </w:rPr>
              <w:t>GB14554-93</w:t>
            </w:r>
            <w:r w:rsidRPr="00B71439">
              <w:rPr>
                <w:color w:val="000000" w:themeColor="text1"/>
                <w:sz w:val="18"/>
                <w:szCs w:val="18"/>
              </w:rPr>
              <w:t>）表</w:t>
            </w:r>
            <w:r w:rsidRPr="00B71439">
              <w:rPr>
                <w:color w:val="000000" w:themeColor="text1"/>
                <w:sz w:val="18"/>
                <w:szCs w:val="18"/>
              </w:rPr>
              <w:t>1</w:t>
            </w:r>
            <w:r w:rsidRPr="00B71439">
              <w:rPr>
                <w:color w:val="000000" w:themeColor="text1"/>
                <w:sz w:val="18"/>
                <w:szCs w:val="18"/>
              </w:rPr>
              <w:t>标准</w:t>
            </w:r>
          </w:p>
        </w:tc>
      </w:tr>
      <w:tr w:rsidR="00930255" w:rsidRPr="00B71439" w:rsidTr="003666F3">
        <w:trPr>
          <w:trHeight w:val="77"/>
          <w:jc w:val="center"/>
        </w:trPr>
        <w:tc>
          <w:tcPr>
            <w:tcW w:w="377" w:type="pct"/>
            <w:vMerge/>
            <w:shd w:val="clear" w:color="auto" w:fill="auto"/>
            <w:vAlign w:val="center"/>
          </w:tcPr>
          <w:p w:rsidR="000C4E89" w:rsidRPr="00B71439" w:rsidRDefault="000C4E89" w:rsidP="003666F3">
            <w:pPr>
              <w:spacing w:line="280" w:lineRule="exact"/>
              <w:jc w:val="left"/>
              <w:rPr>
                <w:color w:val="000000" w:themeColor="text1"/>
                <w:sz w:val="18"/>
                <w:szCs w:val="18"/>
              </w:rPr>
            </w:pPr>
          </w:p>
        </w:tc>
        <w:tc>
          <w:tcPr>
            <w:tcW w:w="634"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其他废气</w:t>
            </w:r>
          </w:p>
        </w:tc>
        <w:tc>
          <w:tcPr>
            <w:tcW w:w="2773"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活性炭仓、石灰贮仓配套袋式收尘器</w:t>
            </w:r>
          </w:p>
        </w:tc>
        <w:tc>
          <w:tcPr>
            <w:tcW w:w="1216"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w:t>
            </w:r>
          </w:p>
        </w:tc>
      </w:tr>
      <w:tr w:rsidR="00930255" w:rsidRPr="00B71439" w:rsidTr="003666F3">
        <w:trPr>
          <w:trHeight w:val="77"/>
          <w:jc w:val="center"/>
        </w:trPr>
        <w:tc>
          <w:tcPr>
            <w:tcW w:w="377" w:type="pct"/>
            <w:vMerge w:val="restar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废水</w:t>
            </w:r>
          </w:p>
        </w:tc>
        <w:tc>
          <w:tcPr>
            <w:tcW w:w="634"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生产废水处理</w:t>
            </w:r>
          </w:p>
        </w:tc>
        <w:tc>
          <w:tcPr>
            <w:tcW w:w="2773" w:type="pct"/>
            <w:shd w:val="clear" w:color="auto" w:fill="auto"/>
            <w:vAlign w:val="center"/>
          </w:tcPr>
          <w:p w:rsidR="000C4E89" w:rsidRPr="00B71439" w:rsidRDefault="000C4E89" w:rsidP="00462ADC">
            <w:pPr>
              <w:spacing w:line="280" w:lineRule="exact"/>
              <w:jc w:val="left"/>
              <w:rPr>
                <w:color w:val="000000" w:themeColor="text1"/>
                <w:sz w:val="18"/>
                <w:szCs w:val="18"/>
              </w:rPr>
            </w:pPr>
            <w:r w:rsidRPr="00B71439">
              <w:rPr>
                <w:color w:val="000000" w:themeColor="text1"/>
                <w:sz w:val="18"/>
                <w:szCs w:val="18"/>
              </w:rPr>
              <w:t>自建污水处理站一座，设计处理能力</w:t>
            </w:r>
            <w:r w:rsidR="00462ADC" w:rsidRPr="00B71439">
              <w:rPr>
                <w:color w:val="000000" w:themeColor="text1"/>
                <w:sz w:val="18"/>
                <w:szCs w:val="18"/>
              </w:rPr>
              <w:t>100</w:t>
            </w:r>
            <w:r w:rsidRPr="00B71439">
              <w:rPr>
                <w:color w:val="000000" w:themeColor="text1"/>
                <w:sz w:val="18"/>
                <w:szCs w:val="18"/>
              </w:rPr>
              <w:t>m</w:t>
            </w:r>
            <w:r w:rsidRPr="00B71439">
              <w:rPr>
                <w:color w:val="000000" w:themeColor="text1"/>
                <w:sz w:val="18"/>
                <w:szCs w:val="18"/>
                <w:vertAlign w:val="superscript"/>
              </w:rPr>
              <w:t>3</w:t>
            </w:r>
            <w:r w:rsidRPr="00B71439">
              <w:rPr>
                <w:color w:val="000000" w:themeColor="text1"/>
                <w:sz w:val="18"/>
                <w:szCs w:val="18"/>
              </w:rPr>
              <w:t>/d</w:t>
            </w:r>
            <w:r w:rsidRPr="00B71439">
              <w:rPr>
                <w:color w:val="000000" w:themeColor="text1"/>
                <w:sz w:val="18"/>
                <w:szCs w:val="18"/>
              </w:rPr>
              <w:t>，采用</w:t>
            </w:r>
            <w:r w:rsidRPr="00B71439">
              <w:rPr>
                <w:color w:val="000000" w:themeColor="text1"/>
                <w:sz w:val="18"/>
                <w:szCs w:val="18"/>
              </w:rPr>
              <w:t>“</w:t>
            </w:r>
            <w:r w:rsidRPr="00B71439">
              <w:rPr>
                <w:color w:val="000000" w:themeColor="text1"/>
                <w:sz w:val="18"/>
                <w:szCs w:val="18"/>
              </w:rPr>
              <w:t>格栅</w:t>
            </w:r>
            <w:r w:rsidRPr="00B71439">
              <w:rPr>
                <w:color w:val="000000" w:themeColor="text1"/>
                <w:sz w:val="18"/>
                <w:szCs w:val="18"/>
              </w:rPr>
              <w:t>+</w:t>
            </w:r>
            <w:r w:rsidRPr="00B71439">
              <w:rPr>
                <w:color w:val="000000" w:themeColor="text1"/>
                <w:sz w:val="18"/>
                <w:szCs w:val="18"/>
              </w:rPr>
              <w:t>混凝沉淀</w:t>
            </w:r>
            <w:r w:rsidRPr="00B71439">
              <w:rPr>
                <w:color w:val="000000" w:themeColor="text1"/>
                <w:sz w:val="18"/>
                <w:szCs w:val="18"/>
              </w:rPr>
              <w:t>+UASB +</w:t>
            </w:r>
            <w:r w:rsidRPr="00B71439">
              <w:rPr>
                <w:color w:val="000000" w:themeColor="text1"/>
                <w:sz w:val="18"/>
                <w:szCs w:val="18"/>
              </w:rPr>
              <w:t>外置式</w:t>
            </w:r>
            <w:r w:rsidRPr="00B71439">
              <w:rPr>
                <w:color w:val="000000" w:themeColor="text1"/>
                <w:sz w:val="18"/>
                <w:szCs w:val="18"/>
              </w:rPr>
              <w:t>MBR+NF+RO”</w:t>
            </w:r>
            <w:r w:rsidRPr="00B71439">
              <w:rPr>
                <w:color w:val="000000" w:themeColor="text1"/>
                <w:sz w:val="18"/>
                <w:szCs w:val="18"/>
              </w:rPr>
              <w:t>工艺</w:t>
            </w:r>
          </w:p>
        </w:tc>
        <w:tc>
          <w:tcPr>
            <w:tcW w:w="1216"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尾水回用于循环冷却系统补充水</w:t>
            </w:r>
          </w:p>
        </w:tc>
      </w:tr>
      <w:tr w:rsidR="00930255" w:rsidRPr="00B71439" w:rsidTr="003666F3">
        <w:trPr>
          <w:trHeight w:val="77"/>
          <w:jc w:val="center"/>
        </w:trPr>
        <w:tc>
          <w:tcPr>
            <w:tcW w:w="377" w:type="pct"/>
            <w:vMerge/>
            <w:shd w:val="clear" w:color="auto" w:fill="auto"/>
            <w:vAlign w:val="center"/>
          </w:tcPr>
          <w:p w:rsidR="000C4E89" w:rsidRPr="00B71439" w:rsidRDefault="000C4E89" w:rsidP="003666F3">
            <w:pPr>
              <w:spacing w:line="280" w:lineRule="exact"/>
              <w:jc w:val="left"/>
              <w:rPr>
                <w:color w:val="000000" w:themeColor="text1"/>
                <w:sz w:val="18"/>
                <w:szCs w:val="18"/>
              </w:rPr>
            </w:pPr>
          </w:p>
        </w:tc>
        <w:tc>
          <w:tcPr>
            <w:tcW w:w="634"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生活污水处理</w:t>
            </w:r>
          </w:p>
        </w:tc>
        <w:tc>
          <w:tcPr>
            <w:tcW w:w="2773"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自建一体化生化处理装置，设计处理能力</w:t>
            </w:r>
            <w:r w:rsidRPr="00B71439">
              <w:rPr>
                <w:color w:val="000000" w:themeColor="text1"/>
                <w:sz w:val="18"/>
                <w:szCs w:val="18"/>
              </w:rPr>
              <w:t>20m</w:t>
            </w:r>
            <w:r w:rsidRPr="00B71439">
              <w:rPr>
                <w:color w:val="000000" w:themeColor="text1"/>
                <w:sz w:val="18"/>
                <w:szCs w:val="18"/>
                <w:vertAlign w:val="superscript"/>
              </w:rPr>
              <w:t>3</w:t>
            </w:r>
            <w:r w:rsidRPr="00B71439">
              <w:rPr>
                <w:color w:val="000000" w:themeColor="text1"/>
                <w:sz w:val="18"/>
                <w:szCs w:val="18"/>
              </w:rPr>
              <w:t>/d</w:t>
            </w:r>
            <w:r w:rsidRPr="00B71439">
              <w:rPr>
                <w:color w:val="000000" w:themeColor="text1"/>
                <w:sz w:val="18"/>
                <w:szCs w:val="18"/>
              </w:rPr>
              <w:t>，采用</w:t>
            </w:r>
            <w:r w:rsidRPr="00B71439">
              <w:rPr>
                <w:color w:val="000000" w:themeColor="text1"/>
                <w:sz w:val="18"/>
                <w:szCs w:val="18"/>
              </w:rPr>
              <w:t>“</w:t>
            </w:r>
            <w:r w:rsidRPr="00B71439">
              <w:rPr>
                <w:color w:val="000000" w:themeColor="text1"/>
                <w:sz w:val="18"/>
                <w:szCs w:val="18"/>
              </w:rPr>
              <w:t>水解酸化</w:t>
            </w:r>
            <w:r w:rsidRPr="00B71439">
              <w:rPr>
                <w:color w:val="000000" w:themeColor="text1"/>
                <w:sz w:val="18"/>
                <w:szCs w:val="18"/>
              </w:rPr>
              <w:t>+</w:t>
            </w:r>
            <w:r w:rsidRPr="00B71439">
              <w:rPr>
                <w:color w:val="000000" w:themeColor="text1"/>
                <w:sz w:val="18"/>
                <w:szCs w:val="18"/>
              </w:rPr>
              <w:t>接触氧化</w:t>
            </w:r>
            <w:r w:rsidRPr="00B71439">
              <w:rPr>
                <w:color w:val="000000" w:themeColor="text1"/>
                <w:sz w:val="18"/>
                <w:szCs w:val="18"/>
              </w:rPr>
              <w:t>”</w:t>
            </w:r>
            <w:r w:rsidRPr="00B71439">
              <w:rPr>
                <w:color w:val="000000" w:themeColor="text1"/>
                <w:sz w:val="18"/>
                <w:szCs w:val="18"/>
              </w:rPr>
              <w:t>工艺</w:t>
            </w:r>
            <w:r w:rsidR="00261BFA" w:rsidRPr="00B71439">
              <w:rPr>
                <w:color w:val="000000" w:themeColor="text1"/>
                <w:sz w:val="18"/>
                <w:szCs w:val="18"/>
              </w:rPr>
              <w:t>，生活污水经一体化生活处理设备处理达标后优先回用于厂内绿化用水，多余部分再经厂区渗滤液处理系统处理后回用于循环冷却系统补充水</w:t>
            </w:r>
          </w:p>
        </w:tc>
        <w:tc>
          <w:tcPr>
            <w:tcW w:w="1216" w:type="pct"/>
            <w:shd w:val="clear" w:color="auto" w:fill="auto"/>
            <w:vAlign w:val="center"/>
          </w:tcPr>
          <w:p w:rsidR="000C4E89" w:rsidRPr="00B71439" w:rsidRDefault="00261BFA" w:rsidP="003666F3">
            <w:pPr>
              <w:spacing w:line="280" w:lineRule="exact"/>
              <w:jc w:val="left"/>
              <w:rPr>
                <w:color w:val="000000" w:themeColor="text1"/>
                <w:sz w:val="18"/>
                <w:szCs w:val="18"/>
              </w:rPr>
            </w:pPr>
            <w:r w:rsidRPr="00B71439">
              <w:rPr>
                <w:color w:val="000000" w:themeColor="text1"/>
                <w:sz w:val="18"/>
                <w:szCs w:val="18"/>
              </w:rPr>
              <w:t>生活污水经一体化生活处理设备处理达标后优先回用于厂内绿化用水，多余部分再经厂区渗滤液处理系统处理后回用于循环冷却系统补充水</w:t>
            </w:r>
          </w:p>
        </w:tc>
      </w:tr>
      <w:tr w:rsidR="00930255" w:rsidRPr="00B71439" w:rsidTr="003666F3">
        <w:trPr>
          <w:trHeight w:val="77"/>
          <w:jc w:val="center"/>
        </w:trPr>
        <w:tc>
          <w:tcPr>
            <w:tcW w:w="377" w:type="pct"/>
            <w:vMerge/>
            <w:shd w:val="clear" w:color="auto" w:fill="auto"/>
            <w:vAlign w:val="center"/>
          </w:tcPr>
          <w:p w:rsidR="000C4E89" w:rsidRPr="00B71439" w:rsidRDefault="000C4E89" w:rsidP="003666F3">
            <w:pPr>
              <w:spacing w:line="280" w:lineRule="exact"/>
              <w:jc w:val="left"/>
              <w:rPr>
                <w:color w:val="000000" w:themeColor="text1"/>
                <w:sz w:val="18"/>
                <w:szCs w:val="18"/>
              </w:rPr>
            </w:pPr>
          </w:p>
        </w:tc>
        <w:tc>
          <w:tcPr>
            <w:tcW w:w="634"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其他</w:t>
            </w:r>
          </w:p>
        </w:tc>
        <w:tc>
          <w:tcPr>
            <w:tcW w:w="2773"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按</w:t>
            </w:r>
            <w:r w:rsidRPr="00B71439">
              <w:rPr>
                <w:color w:val="000000" w:themeColor="text1"/>
                <w:sz w:val="18"/>
                <w:szCs w:val="18"/>
              </w:rPr>
              <w:t>“</w:t>
            </w:r>
            <w:r w:rsidRPr="00B71439">
              <w:rPr>
                <w:color w:val="000000" w:themeColor="text1"/>
                <w:sz w:val="18"/>
                <w:szCs w:val="18"/>
              </w:rPr>
              <w:t>雨污分流、清污分流</w:t>
            </w:r>
            <w:r w:rsidRPr="00B71439">
              <w:rPr>
                <w:color w:val="000000" w:themeColor="text1"/>
                <w:sz w:val="18"/>
                <w:szCs w:val="18"/>
              </w:rPr>
              <w:t>”</w:t>
            </w:r>
            <w:r w:rsidRPr="00B71439">
              <w:rPr>
                <w:color w:val="000000" w:themeColor="text1"/>
                <w:sz w:val="18"/>
                <w:szCs w:val="18"/>
              </w:rPr>
              <w:t>原则，布置厂内的雨水管网、各类污水管网等</w:t>
            </w:r>
          </w:p>
        </w:tc>
        <w:tc>
          <w:tcPr>
            <w:tcW w:w="1216" w:type="pct"/>
            <w:shd w:val="clear" w:color="auto" w:fill="auto"/>
            <w:vAlign w:val="center"/>
          </w:tcPr>
          <w:p w:rsidR="000C4E89" w:rsidRPr="00B71439" w:rsidRDefault="00261BFA" w:rsidP="003666F3">
            <w:pPr>
              <w:spacing w:line="280" w:lineRule="exact"/>
              <w:jc w:val="left"/>
              <w:rPr>
                <w:strike/>
                <w:color w:val="000000" w:themeColor="text1"/>
                <w:sz w:val="18"/>
                <w:szCs w:val="18"/>
              </w:rPr>
            </w:pPr>
            <w:r w:rsidRPr="00B71439">
              <w:rPr>
                <w:strike/>
                <w:color w:val="000000" w:themeColor="text1"/>
                <w:sz w:val="18"/>
                <w:szCs w:val="18"/>
              </w:rPr>
              <w:t>/</w:t>
            </w:r>
          </w:p>
        </w:tc>
      </w:tr>
      <w:tr w:rsidR="00930255" w:rsidRPr="00B71439" w:rsidTr="003666F3">
        <w:trPr>
          <w:jc w:val="center"/>
        </w:trPr>
        <w:tc>
          <w:tcPr>
            <w:tcW w:w="377"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噪声</w:t>
            </w:r>
          </w:p>
        </w:tc>
        <w:tc>
          <w:tcPr>
            <w:tcW w:w="3407" w:type="pct"/>
            <w:gridSpan w:val="2"/>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冷却塔雨区填装斜管吸声填料；厂界四周建设围墙</w:t>
            </w:r>
          </w:p>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其他各类风机、泵采用基础减震；风机进出口采取有效降噪措施</w:t>
            </w:r>
          </w:p>
        </w:tc>
        <w:tc>
          <w:tcPr>
            <w:tcW w:w="1216"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GB12348-2008  3</w:t>
            </w:r>
            <w:r w:rsidRPr="00B71439">
              <w:rPr>
                <w:color w:val="000000" w:themeColor="text1"/>
                <w:sz w:val="18"/>
                <w:szCs w:val="18"/>
              </w:rPr>
              <w:t>类标准</w:t>
            </w:r>
          </w:p>
        </w:tc>
      </w:tr>
      <w:tr w:rsidR="00930255" w:rsidRPr="00B71439" w:rsidTr="003666F3">
        <w:trPr>
          <w:jc w:val="center"/>
        </w:trPr>
        <w:tc>
          <w:tcPr>
            <w:tcW w:w="377" w:type="pct"/>
            <w:vMerge w:val="restart"/>
            <w:shd w:val="clear" w:color="auto" w:fill="auto"/>
            <w:vAlign w:val="center"/>
          </w:tcPr>
          <w:p w:rsidR="00261BFA" w:rsidRPr="00B71439" w:rsidRDefault="00261BFA" w:rsidP="003666F3">
            <w:pPr>
              <w:spacing w:line="280" w:lineRule="exact"/>
              <w:jc w:val="left"/>
              <w:rPr>
                <w:color w:val="000000" w:themeColor="text1"/>
                <w:sz w:val="18"/>
                <w:szCs w:val="18"/>
              </w:rPr>
            </w:pPr>
            <w:r w:rsidRPr="00B71439">
              <w:rPr>
                <w:color w:val="000000" w:themeColor="text1"/>
                <w:sz w:val="18"/>
                <w:szCs w:val="18"/>
              </w:rPr>
              <w:t>固废</w:t>
            </w:r>
          </w:p>
        </w:tc>
        <w:tc>
          <w:tcPr>
            <w:tcW w:w="3407" w:type="pct"/>
            <w:gridSpan w:val="2"/>
            <w:shd w:val="clear" w:color="auto" w:fill="auto"/>
            <w:vAlign w:val="center"/>
          </w:tcPr>
          <w:p w:rsidR="00261BFA" w:rsidRPr="00B71439" w:rsidRDefault="00261BFA" w:rsidP="003666F3">
            <w:pPr>
              <w:spacing w:line="280" w:lineRule="exact"/>
              <w:jc w:val="left"/>
              <w:rPr>
                <w:color w:val="000000" w:themeColor="text1"/>
                <w:sz w:val="18"/>
                <w:szCs w:val="18"/>
              </w:rPr>
            </w:pPr>
            <w:r w:rsidRPr="00B71439">
              <w:rPr>
                <w:color w:val="000000" w:themeColor="text1"/>
                <w:sz w:val="18"/>
                <w:szCs w:val="18"/>
              </w:rPr>
              <w:t>焚烧炉渣外售淮北图南机电设备安装有限公司综合利用</w:t>
            </w:r>
          </w:p>
        </w:tc>
        <w:tc>
          <w:tcPr>
            <w:tcW w:w="1216" w:type="pct"/>
            <w:vMerge w:val="restart"/>
            <w:shd w:val="clear" w:color="auto" w:fill="auto"/>
            <w:vAlign w:val="center"/>
          </w:tcPr>
          <w:p w:rsidR="00261BFA" w:rsidRPr="00B71439" w:rsidRDefault="00261BFA" w:rsidP="003666F3">
            <w:pPr>
              <w:spacing w:line="280" w:lineRule="exact"/>
              <w:jc w:val="left"/>
              <w:rPr>
                <w:color w:val="000000" w:themeColor="text1"/>
                <w:sz w:val="18"/>
                <w:szCs w:val="18"/>
              </w:rPr>
            </w:pPr>
            <w:r w:rsidRPr="00B71439">
              <w:rPr>
                <w:color w:val="000000" w:themeColor="text1"/>
                <w:sz w:val="18"/>
                <w:szCs w:val="18"/>
              </w:rPr>
              <w:t>不外排</w:t>
            </w:r>
          </w:p>
        </w:tc>
      </w:tr>
      <w:tr w:rsidR="00930255" w:rsidRPr="00B71439" w:rsidTr="003666F3">
        <w:trPr>
          <w:jc w:val="center"/>
        </w:trPr>
        <w:tc>
          <w:tcPr>
            <w:tcW w:w="377" w:type="pct"/>
            <w:vMerge/>
            <w:shd w:val="clear" w:color="auto" w:fill="auto"/>
            <w:vAlign w:val="center"/>
          </w:tcPr>
          <w:p w:rsidR="00261BFA" w:rsidRPr="00B71439" w:rsidRDefault="00261BFA" w:rsidP="003666F3">
            <w:pPr>
              <w:spacing w:line="280" w:lineRule="exact"/>
              <w:jc w:val="left"/>
              <w:rPr>
                <w:color w:val="000000" w:themeColor="text1"/>
                <w:sz w:val="18"/>
                <w:szCs w:val="18"/>
              </w:rPr>
            </w:pPr>
          </w:p>
        </w:tc>
        <w:tc>
          <w:tcPr>
            <w:tcW w:w="3407" w:type="pct"/>
            <w:gridSpan w:val="2"/>
            <w:shd w:val="clear" w:color="auto" w:fill="auto"/>
            <w:vAlign w:val="center"/>
          </w:tcPr>
          <w:p w:rsidR="00261BFA" w:rsidRPr="00B71439" w:rsidRDefault="00261BFA" w:rsidP="003666F3">
            <w:pPr>
              <w:spacing w:line="280" w:lineRule="exact"/>
              <w:jc w:val="left"/>
              <w:rPr>
                <w:color w:val="000000" w:themeColor="text1"/>
                <w:sz w:val="18"/>
                <w:szCs w:val="18"/>
              </w:rPr>
            </w:pPr>
            <w:r w:rsidRPr="00B71439">
              <w:rPr>
                <w:color w:val="000000" w:themeColor="text1"/>
                <w:sz w:val="18"/>
                <w:szCs w:val="18"/>
              </w:rPr>
              <w:t>焚烧炉飞灰委托芜湖海创、怀宁海创环保科技有限责任公司进行安全处置</w:t>
            </w:r>
          </w:p>
        </w:tc>
        <w:tc>
          <w:tcPr>
            <w:tcW w:w="1216" w:type="pct"/>
            <w:vMerge/>
            <w:shd w:val="clear" w:color="auto" w:fill="auto"/>
            <w:vAlign w:val="center"/>
          </w:tcPr>
          <w:p w:rsidR="00261BFA" w:rsidRPr="00B71439" w:rsidRDefault="00261BFA" w:rsidP="003666F3">
            <w:pPr>
              <w:spacing w:line="280" w:lineRule="exact"/>
              <w:jc w:val="left"/>
              <w:rPr>
                <w:color w:val="000000" w:themeColor="text1"/>
                <w:sz w:val="18"/>
                <w:szCs w:val="18"/>
              </w:rPr>
            </w:pPr>
          </w:p>
        </w:tc>
      </w:tr>
      <w:tr w:rsidR="00930255" w:rsidRPr="00B71439" w:rsidTr="003666F3">
        <w:trPr>
          <w:jc w:val="center"/>
        </w:trPr>
        <w:tc>
          <w:tcPr>
            <w:tcW w:w="377" w:type="pct"/>
            <w:vMerge/>
            <w:shd w:val="clear" w:color="auto" w:fill="auto"/>
            <w:vAlign w:val="center"/>
          </w:tcPr>
          <w:p w:rsidR="00261BFA" w:rsidRPr="00B71439" w:rsidRDefault="00261BFA" w:rsidP="003666F3">
            <w:pPr>
              <w:spacing w:line="280" w:lineRule="exact"/>
              <w:jc w:val="left"/>
              <w:rPr>
                <w:color w:val="000000" w:themeColor="text1"/>
                <w:sz w:val="18"/>
                <w:szCs w:val="18"/>
              </w:rPr>
            </w:pPr>
          </w:p>
        </w:tc>
        <w:tc>
          <w:tcPr>
            <w:tcW w:w="3407" w:type="pct"/>
            <w:gridSpan w:val="2"/>
            <w:shd w:val="clear" w:color="auto" w:fill="auto"/>
            <w:vAlign w:val="center"/>
          </w:tcPr>
          <w:p w:rsidR="00261BFA" w:rsidRPr="00B71439" w:rsidRDefault="00261BFA" w:rsidP="003666F3">
            <w:pPr>
              <w:spacing w:line="280" w:lineRule="exact"/>
              <w:jc w:val="left"/>
              <w:rPr>
                <w:color w:val="000000" w:themeColor="text1"/>
                <w:sz w:val="18"/>
                <w:szCs w:val="18"/>
              </w:rPr>
            </w:pPr>
            <w:r w:rsidRPr="00B71439">
              <w:rPr>
                <w:color w:val="000000" w:themeColor="text1"/>
                <w:sz w:val="18"/>
                <w:szCs w:val="18"/>
              </w:rPr>
              <w:t>职工生活和污水处理污泥收集送至焚烧炉焚烧</w:t>
            </w:r>
          </w:p>
        </w:tc>
        <w:tc>
          <w:tcPr>
            <w:tcW w:w="1216" w:type="pct"/>
            <w:vMerge/>
            <w:shd w:val="clear" w:color="auto" w:fill="auto"/>
            <w:vAlign w:val="center"/>
          </w:tcPr>
          <w:p w:rsidR="00261BFA" w:rsidRPr="00B71439" w:rsidRDefault="00261BFA" w:rsidP="003666F3">
            <w:pPr>
              <w:spacing w:line="280" w:lineRule="exact"/>
              <w:jc w:val="left"/>
              <w:rPr>
                <w:color w:val="000000" w:themeColor="text1"/>
                <w:sz w:val="18"/>
                <w:szCs w:val="18"/>
              </w:rPr>
            </w:pPr>
          </w:p>
        </w:tc>
      </w:tr>
      <w:tr w:rsidR="00930255" w:rsidRPr="00B71439" w:rsidTr="003666F3">
        <w:trPr>
          <w:jc w:val="center"/>
        </w:trPr>
        <w:tc>
          <w:tcPr>
            <w:tcW w:w="377" w:type="pct"/>
            <w:vMerge/>
            <w:shd w:val="clear" w:color="auto" w:fill="auto"/>
            <w:vAlign w:val="center"/>
          </w:tcPr>
          <w:p w:rsidR="00261BFA" w:rsidRPr="00B71439" w:rsidRDefault="00261BFA" w:rsidP="003666F3">
            <w:pPr>
              <w:spacing w:line="280" w:lineRule="exact"/>
              <w:jc w:val="left"/>
              <w:rPr>
                <w:color w:val="000000" w:themeColor="text1"/>
                <w:sz w:val="18"/>
                <w:szCs w:val="18"/>
              </w:rPr>
            </w:pPr>
          </w:p>
        </w:tc>
        <w:tc>
          <w:tcPr>
            <w:tcW w:w="3407" w:type="pct"/>
            <w:gridSpan w:val="2"/>
            <w:shd w:val="clear" w:color="auto" w:fill="auto"/>
            <w:vAlign w:val="center"/>
          </w:tcPr>
          <w:p w:rsidR="00261BFA" w:rsidRPr="00B71439" w:rsidRDefault="00261BFA" w:rsidP="003666F3">
            <w:pPr>
              <w:spacing w:line="280" w:lineRule="exact"/>
              <w:jc w:val="left"/>
              <w:rPr>
                <w:color w:val="000000" w:themeColor="text1"/>
                <w:sz w:val="18"/>
                <w:szCs w:val="18"/>
              </w:rPr>
            </w:pPr>
            <w:r w:rsidRPr="00B71439">
              <w:rPr>
                <w:color w:val="000000" w:themeColor="text1"/>
                <w:sz w:val="18"/>
                <w:szCs w:val="18"/>
              </w:rPr>
              <w:t>废除尘布袋、废污水处理膜、废机油、废活性炭委托芜湖海创环保科技有限责任公司进行安全处置</w:t>
            </w:r>
          </w:p>
        </w:tc>
        <w:tc>
          <w:tcPr>
            <w:tcW w:w="1216" w:type="pct"/>
            <w:vMerge/>
            <w:shd w:val="clear" w:color="auto" w:fill="auto"/>
            <w:vAlign w:val="center"/>
          </w:tcPr>
          <w:p w:rsidR="00261BFA" w:rsidRPr="00B71439" w:rsidRDefault="00261BFA" w:rsidP="003666F3">
            <w:pPr>
              <w:spacing w:line="280" w:lineRule="exact"/>
              <w:jc w:val="left"/>
              <w:rPr>
                <w:color w:val="000000" w:themeColor="text1"/>
                <w:sz w:val="18"/>
                <w:szCs w:val="18"/>
              </w:rPr>
            </w:pPr>
          </w:p>
        </w:tc>
      </w:tr>
      <w:tr w:rsidR="00930255" w:rsidRPr="00B71439" w:rsidTr="003666F3">
        <w:trPr>
          <w:trHeight w:val="77"/>
          <w:jc w:val="center"/>
        </w:trPr>
        <w:tc>
          <w:tcPr>
            <w:tcW w:w="377" w:type="pct"/>
            <w:vMerge w:val="restar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地下水</w:t>
            </w:r>
          </w:p>
        </w:tc>
        <w:tc>
          <w:tcPr>
            <w:tcW w:w="634"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防渗要求</w:t>
            </w:r>
          </w:p>
        </w:tc>
        <w:tc>
          <w:tcPr>
            <w:tcW w:w="3989" w:type="pct"/>
            <w:gridSpan w:val="2"/>
            <w:shd w:val="clear" w:color="auto" w:fill="auto"/>
            <w:vAlign w:val="center"/>
          </w:tcPr>
          <w:p w:rsidR="000C4E89" w:rsidRPr="00B71439" w:rsidRDefault="000C4E89" w:rsidP="00261BFA">
            <w:pPr>
              <w:spacing w:line="280" w:lineRule="exact"/>
              <w:jc w:val="left"/>
              <w:rPr>
                <w:color w:val="000000" w:themeColor="text1"/>
                <w:sz w:val="18"/>
                <w:szCs w:val="18"/>
              </w:rPr>
            </w:pPr>
            <w:r w:rsidRPr="00B71439">
              <w:rPr>
                <w:color w:val="000000" w:themeColor="text1"/>
                <w:sz w:val="18"/>
                <w:szCs w:val="18"/>
              </w:rPr>
              <w:t>按分区防渗要求，落实不同功能区域的防渗措施；其中重点防渗区包括：主厂房垃圾贮池、卸料大厅、渗滤液收集池、事故应急池、生产污水处理站、一体化生化处理装置区、污水输送管沟、轻柴油罐区、氨水罐区；一般防渗区包括：渣库、综合水泵房、循环水站、地磅房、垃圾输送通道；简单防渗区包括：烟气处理车间、锅炉间、汽机间</w:t>
            </w:r>
          </w:p>
        </w:tc>
      </w:tr>
      <w:tr w:rsidR="00930255" w:rsidRPr="00B71439" w:rsidTr="003666F3">
        <w:trPr>
          <w:trHeight w:val="77"/>
          <w:jc w:val="center"/>
        </w:trPr>
        <w:tc>
          <w:tcPr>
            <w:tcW w:w="377" w:type="pct"/>
            <w:vMerge/>
            <w:shd w:val="clear" w:color="auto" w:fill="auto"/>
            <w:vAlign w:val="center"/>
          </w:tcPr>
          <w:p w:rsidR="000C4E89" w:rsidRPr="00B71439" w:rsidRDefault="000C4E89" w:rsidP="003666F3">
            <w:pPr>
              <w:spacing w:line="280" w:lineRule="exact"/>
              <w:jc w:val="left"/>
              <w:rPr>
                <w:color w:val="000000" w:themeColor="text1"/>
                <w:sz w:val="18"/>
                <w:szCs w:val="18"/>
              </w:rPr>
            </w:pPr>
          </w:p>
        </w:tc>
        <w:tc>
          <w:tcPr>
            <w:tcW w:w="634"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地下水监控</w:t>
            </w:r>
          </w:p>
        </w:tc>
        <w:tc>
          <w:tcPr>
            <w:tcW w:w="3989" w:type="pct"/>
            <w:gridSpan w:val="2"/>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按评价要求，规范建设区域的地下水监控井，定期开展地下水环境质量监测</w:t>
            </w:r>
          </w:p>
        </w:tc>
      </w:tr>
      <w:tr w:rsidR="00930255" w:rsidRPr="00B71439" w:rsidTr="003666F3">
        <w:trPr>
          <w:trHeight w:val="77"/>
          <w:jc w:val="center"/>
        </w:trPr>
        <w:tc>
          <w:tcPr>
            <w:tcW w:w="377"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环境风险</w:t>
            </w:r>
          </w:p>
        </w:tc>
        <w:tc>
          <w:tcPr>
            <w:tcW w:w="4623" w:type="pct"/>
            <w:gridSpan w:val="3"/>
            <w:shd w:val="clear" w:color="auto" w:fill="auto"/>
            <w:vAlign w:val="center"/>
          </w:tcPr>
          <w:p w:rsidR="000C4E89" w:rsidRPr="00B71439" w:rsidRDefault="005215EF" w:rsidP="00425067">
            <w:pPr>
              <w:spacing w:line="280" w:lineRule="exact"/>
              <w:jc w:val="left"/>
              <w:rPr>
                <w:color w:val="000000" w:themeColor="text1"/>
                <w:sz w:val="18"/>
                <w:szCs w:val="18"/>
              </w:rPr>
            </w:pPr>
            <w:r w:rsidRPr="00B71439">
              <w:rPr>
                <w:color w:val="000000" w:themeColor="text1"/>
                <w:sz w:val="18"/>
                <w:szCs w:val="18"/>
              </w:rPr>
              <w:t>根据设计方案，</w:t>
            </w:r>
            <w:r w:rsidR="00CC7F77" w:rsidRPr="00B71439">
              <w:rPr>
                <w:color w:val="000000" w:themeColor="text1"/>
                <w:sz w:val="18"/>
                <w:szCs w:val="18"/>
              </w:rPr>
              <w:t>项目建设</w:t>
            </w:r>
            <w:r w:rsidR="00CC7F77" w:rsidRPr="00B71439">
              <w:rPr>
                <w:color w:val="000000" w:themeColor="text1"/>
                <w:sz w:val="18"/>
                <w:szCs w:val="18"/>
              </w:rPr>
              <w:t>1</w:t>
            </w:r>
            <w:r w:rsidR="00CC7F77" w:rsidRPr="00B71439">
              <w:rPr>
                <w:color w:val="000000" w:themeColor="text1"/>
                <w:sz w:val="18"/>
                <w:szCs w:val="18"/>
              </w:rPr>
              <w:t>座事故水池（兼渗滤液调节池），规格为</w:t>
            </w:r>
            <w:r w:rsidR="00CC7F77" w:rsidRPr="00B71439">
              <w:rPr>
                <w:color w:val="000000" w:themeColor="text1"/>
                <w:sz w:val="18"/>
                <w:szCs w:val="18"/>
              </w:rPr>
              <w:t>20m×15m×6m</w:t>
            </w:r>
            <w:r w:rsidR="00CC7F77" w:rsidRPr="00B71439">
              <w:rPr>
                <w:color w:val="000000" w:themeColor="text1"/>
                <w:sz w:val="18"/>
                <w:szCs w:val="18"/>
              </w:rPr>
              <w:t>，有效容积为</w:t>
            </w:r>
            <w:r w:rsidR="00CC7F77" w:rsidRPr="00B71439">
              <w:rPr>
                <w:color w:val="000000" w:themeColor="text1"/>
                <w:sz w:val="18"/>
                <w:szCs w:val="18"/>
              </w:rPr>
              <w:t>1500m</w:t>
            </w:r>
            <w:r w:rsidR="00CC7F77" w:rsidRPr="00B71439">
              <w:rPr>
                <w:color w:val="000000" w:themeColor="text1"/>
                <w:sz w:val="18"/>
                <w:szCs w:val="18"/>
                <w:vertAlign w:val="superscript"/>
              </w:rPr>
              <w:t>3</w:t>
            </w:r>
            <w:r w:rsidR="00CC7F77" w:rsidRPr="00B71439">
              <w:rPr>
                <w:color w:val="000000" w:themeColor="text1"/>
                <w:sz w:val="18"/>
                <w:szCs w:val="18"/>
              </w:rPr>
              <w:t>。正常状态下，事故池中渗滤液储存周期为</w:t>
            </w:r>
            <w:r w:rsidR="00CC7F77" w:rsidRPr="00B71439">
              <w:rPr>
                <w:color w:val="000000" w:themeColor="text1"/>
                <w:sz w:val="18"/>
                <w:szCs w:val="18"/>
              </w:rPr>
              <w:t>7d</w:t>
            </w:r>
            <w:r w:rsidR="00CC7F77" w:rsidRPr="00B71439">
              <w:rPr>
                <w:color w:val="000000" w:themeColor="text1"/>
                <w:sz w:val="18"/>
                <w:szCs w:val="18"/>
              </w:rPr>
              <w:t>，最大储存量为</w:t>
            </w:r>
            <w:r w:rsidR="00CC7F77" w:rsidRPr="00B71439">
              <w:rPr>
                <w:color w:val="000000" w:themeColor="text1"/>
                <w:sz w:val="18"/>
                <w:szCs w:val="18"/>
              </w:rPr>
              <w:t>420m</w:t>
            </w:r>
            <w:r w:rsidR="00CC7F77" w:rsidRPr="00B71439">
              <w:rPr>
                <w:color w:val="000000" w:themeColor="text1"/>
                <w:sz w:val="18"/>
                <w:szCs w:val="18"/>
                <w:vertAlign w:val="superscript"/>
              </w:rPr>
              <w:t>3</w:t>
            </w:r>
            <w:r w:rsidR="00CC7F77" w:rsidRPr="00B71439">
              <w:rPr>
                <w:color w:val="000000" w:themeColor="text1"/>
                <w:sz w:val="18"/>
                <w:szCs w:val="18"/>
              </w:rPr>
              <w:t>，能够确保富余容积为</w:t>
            </w:r>
            <w:r w:rsidR="00CC7F77" w:rsidRPr="00B71439">
              <w:rPr>
                <w:color w:val="000000" w:themeColor="text1"/>
                <w:sz w:val="18"/>
                <w:szCs w:val="18"/>
              </w:rPr>
              <w:t>1080m</w:t>
            </w:r>
            <w:r w:rsidR="00CC7F77" w:rsidRPr="00B71439">
              <w:rPr>
                <w:color w:val="000000" w:themeColor="text1"/>
                <w:sz w:val="18"/>
                <w:szCs w:val="18"/>
                <w:vertAlign w:val="superscript"/>
              </w:rPr>
              <w:t>3</w:t>
            </w:r>
            <w:r w:rsidR="00CC7F77" w:rsidRPr="00B71439">
              <w:rPr>
                <w:color w:val="000000" w:themeColor="text1"/>
                <w:sz w:val="18"/>
                <w:szCs w:val="18"/>
              </w:rPr>
              <w:t>，能够确保本项目事故水收集。事故池配套设置</w:t>
            </w:r>
            <w:r w:rsidR="00CC7F77" w:rsidRPr="00B71439">
              <w:rPr>
                <w:color w:val="000000" w:themeColor="text1"/>
                <w:sz w:val="18"/>
                <w:szCs w:val="18"/>
              </w:rPr>
              <w:t>1</w:t>
            </w:r>
            <w:r w:rsidR="00CC7F77" w:rsidRPr="00B71439">
              <w:rPr>
                <w:color w:val="000000" w:themeColor="text1"/>
                <w:sz w:val="18"/>
                <w:szCs w:val="18"/>
              </w:rPr>
              <w:t>个积水井，事故水先自流进入积水井，再排至事故池中。</w:t>
            </w:r>
          </w:p>
        </w:tc>
      </w:tr>
      <w:tr w:rsidR="00930255" w:rsidRPr="00B71439" w:rsidTr="003666F3">
        <w:trPr>
          <w:jc w:val="center"/>
        </w:trPr>
        <w:tc>
          <w:tcPr>
            <w:tcW w:w="377" w:type="pct"/>
            <w:vMerge w:val="restar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环境管理</w:t>
            </w:r>
          </w:p>
        </w:tc>
        <w:tc>
          <w:tcPr>
            <w:tcW w:w="634" w:type="pc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排污口规范化</w:t>
            </w:r>
          </w:p>
        </w:tc>
        <w:tc>
          <w:tcPr>
            <w:tcW w:w="3989" w:type="pct"/>
            <w:gridSpan w:val="2"/>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规范设置焚烧炉烟气永久采样孔、采样测试平台和排污口标志</w:t>
            </w:r>
          </w:p>
        </w:tc>
      </w:tr>
      <w:tr w:rsidR="00930255" w:rsidRPr="00B71439" w:rsidTr="003666F3">
        <w:trPr>
          <w:jc w:val="center"/>
        </w:trPr>
        <w:tc>
          <w:tcPr>
            <w:tcW w:w="377" w:type="pct"/>
            <w:vMerge/>
            <w:shd w:val="clear" w:color="auto" w:fill="auto"/>
            <w:vAlign w:val="center"/>
          </w:tcPr>
          <w:p w:rsidR="000C4E89" w:rsidRPr="00B71439" w:rsidRDefault="000C4E89" w:rsidP="003666F3">
            <w:pPr>
              <w:spacing w:line="280" w:lineRule="exact"/>
              <w:jc w:val="left"/>
              <w:rPr>
                <w:color w:val="000000" w:themeColor="text1"/>
                <w:sz w:val="18"/>
                <w:szCs w:val="18"/>
              </w:rPr>
            </w:pPr>
          </w:p>
        </w:tc>
        <w:tc>
          <w:tcPr>
            <w:tcW w:w="634" w:type="pct"/>
            <w:vMerge w:val="restar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在线监测</w:t>
            </w:r>
          </w:p>
        </w:tc>
        <w:tc>
          <w:tcPr>
            <w:tcW w:w="3989" w:type="pct"/>
            <w:gridSpan w:val="2"/>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焚烧炉设置运行工况在线监测装置，厂内利用电子显示板进行公示，并与地方环保行政主管部门联网，监测指标至少包括烟气中一氧化碳浓度和炉膛内焚烧温度</w:t>
            </w:r>
          </w:p>
        </w:tc>
      </w:tr>
      <w:tr w:rsidR="00930255" w:rsidRPr="00B71439" w:rsidTr="003666F3">
        <w:trPr>
          <w:jc w:val="center"/>
        </w:trPr>
        <w:tc>
          <w:tcPr>
            <w:tcW w:w="377" w:type="pct"/>
            <w:vMerge/>
            <w:shd w:val="clear" w:color="auto" w:fill="auto"/>
            <w:vAlign w:val="center"/>
          </w:tcPr>
          <w:p w:rsidR="000C4E89" w:rsidRPr="00B71439" w:rsidRDefault="000C4E89" w:rsidP="003666F3">
            <w:pPr>
              <w:spacing w:line="280" w:lineRule="exact"/>
              <w:jc w:val="left"/>
              <w:rPr>
                <w:color w:val="000000" w:themeColor="text1"/>
                <w:sz w:val="18"/>
                <w:szCs w:val="18"/>
              </w:rPr>
            </w:pPr>
          </w:p>
        </w:tc>
        <w:tc>
          <w:tcPr>
            <w:tcW w:w="634" w:type="pct"/>
            <w:vMerge/>
            <w:shd w:val="clear" w:color="auto" w:fill="auto"/>
            <w:vAlign w:val="center"/>
          </w:tcPr>
          <w:p w:rsidR="000C4E89" w:rsidRPr="00B71439" w:rsidRDefault="000C4E89" w:rsidP="003666F3">
            <w:pPr>
              <w:spacing w:line="280" w:lineRule="exact"/>
              <w:jc w:val="left"/>
              <w:rPr>
                <w:color w:val="000000" w:themeColor="text1"/>
                <w:sz w:val="18"/>
                <w:szCs w:val="18"/>
              </w:rPr>
            </w:pPr>
          </w:p>
        </w:tc>
        <w:tc>
          <w:tcPr>
            <w:tcW w:w="3989" w:type="pct"/>
            <w:gridSpan w:val="2"/>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焚烧炉设置烟气在线监测装置，厂内利用电子显示板进行公示，并与地方环保行政主管部门联网，监测指标至少包括烟气中一氧化碳、颗粒物、二氧化硫、氮氧化物和氯化氢</w:t>
            </w:r>
          </w:p>
        </w:tc>
      </w:tr>
      <w:tr w:rsidR="00930255" w:rsidRPr="00B71439" w:rsidTr="003666F3">
        <w:trPr>
          <w:jc w:val="center"/>
        </w:trPr>
        <w:tc>
          <w:tcPr>
            <w:tcW w:w="377" w:type="pct"/>
            <w:vMerge/>
            <w:shd w:val="clear" w:color="auto" w:fill="auto"/>
            <w:vAlign w:val="center"/>
          </w:tcPr>
          <w:p w:rsidR="000C4E89" w:rsidRPr="00B71439" w:rsidRDefault="000C4E89" w:rsidP="003666F3">
            <w:pPr>
              <w:spacing w:line="280" w:lineRule="exact"/>
              <w:jc w:val="left"/>
              <w:rPr>
                <w:color w:val="000000" w:themeColor="text1"/>
                <w:sz w:val="18"/>
                <w:szCs w:val="18"/>
              </w:rPr>
            </w:pPr>
          </w:p>
        </w:tc>
        <w:tc>
          <w:tcPr>
            <w:tcW w:w="634" w:type="pct"/>
            <w:vMerge w:val="restart"/>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例行监测</w:t>
            </w:r>
          </w:p>
        </w:tc>
        <w:tc>
          <w:tcPr>
            <w:tcW w:w="3989" w:type="pct"/>
            <w:gridSpan w:val="2"/>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企业对烟气中重金属类污染物和焚烧炉渣热灼减率的监测，应每月至少开展</w:t>
            </w:r>
            <w:r w:rsidRPr="00B71439">
              <w:rPr>
                <w:color w:val="000000" w:themeColor="text1"/>
                <w:sz w:val="18"/>
                <w:szCs w:val="18"/>
              </w:rPr>
              <w:t>1</w:t>
            </w:r>
            <w:r w:rsidRPr="00B71439">
              <w:rPr>
                <w:color w:val="000000" w:themeColor="text1"/>
                <w:sz w:val="18"/>
                <w:szCs w:val="18"/>
              </w:rPr>
              <w:t>次；对烟气中二噁英类的监测，应每年至少开展</w:t>
            </w:r>
            <w:r w:rsidRPr="00B71439">
              <w:rPr>
                <w:color w:val="000000" w:themeColor="text1"/>
                <w:sz w:val="18"/>
                <w:szCs w:val="18"/>
              </w:rPr>
              <w:t>1</w:t>
            </w:r>
            <w:r w:rsidRPr="00B71439">
              <w:rPr>
                <w:color w:val="000000" w:themeColor="text1"/>
                <w:sz w:val="18"/>
                <w:szCs w:val="18"/>
              </w:rPr>
              <w:t>次。其采样要求按</w:t>
            </w:r>
            <w:r w:rsidRPr="00B71439">
              <w:rPr>
                <w:color w:val="000000" w:themeColor="text1"/>
                <w:sz w:val="18"/>
                <w:szCs w:val="18"/>
              </w:rPr>
              <w:t>HJ77.2</w:t>
            </w:r>
            <w:r w:rsidRPr="00B71439">
              <w:rPr>
                <w:color w:val="000000" w:themeColor="text1"/>
                <w:sz w:val="18"/>
                <w:szCs w:val="18"/>
              </w:rPr>
              <w:t>有关规定执行，其浓度为连续</w:t>
            </w:r>
            <w:r w:rsidRPr="00B71439">
              <w:rPr>
                <w:color w:val="000000" w:themeColor="text1"/>
                <w:sz w:val="18"/>
                <w:szCs w:val="18"/>
              </w:rPr>
              <w:t>3</w:t>
            </w:r>
            <w:r w:rsidRPr="00B71439">
              <w:rPr>
                <w:color w:val="000000" w:themeColor="text1"/>
                <w:sz w:val="18"/>
                <w:szCs w:val="18"/>
              </w:rPr>
              <w:t>次测定值的算术平均值</w:t>
            </w:r>
          </w:p>
        </w:tc>
      </w:tr>
      <w:tr w:rsidR="00930255" w:rsidRPr="00B71439" w:rsidTr="003666F3">
        <w:trPr>
          <w:jc w:val="center"/>
        </w:trPr>
        <w:tc>
          <w:tcPr>
            <w:tcW w:w="377" w:type="pct"/>
            <w:vMerge/>
            <w:shd w:val="clear" w:color="auto" w:fill="auto"/>
            <w:vAlign w:val="center"/>
          </w:tcPr>
          <w:p w:rsidR="000C4E89" w:rsidRPr="00B71439" w:rsidRDefault="000C4E89" w:rsidP="003666F3">
            <w:pPr>
              <w:spacing w:line="280" w:lineRule="exact"/>
              <w:jc w:val="left"/>
              <w:rPr>
                <w:color w:val="000000" w:themeColor="text1"/>
                <w:sz w:val="18"/>
                <w:szCs w:val="18"/>
              </w:rPr>
            </w:pPr>
          </w:p>
        </w:tc>
        <w:tc>
          <w:tcPr>
            <w:tcW w:w="634" w:type="pct"/>
            <w:vMerge/>
            <w:shd w:val="clear" w:color="auto" w:fill="auto"/>
            <w:vAlign w:val="center"/>
          </w:tcPr>
          <w:p w:rsidR="000C4E89" w:rsidRPr="00B71439" w:rsidRDefault="000C4E89" w:rsidP="003666F3">
            <w:pPr>
              <w:spacing w:line="280" w:lineRule="exact"/>
              <w:jc w:val="left"/>
              <w:rPr>
                <w:color w:val="000000" w:themeColor="text1"/>
                <w:sz w:val="18"/>
                <w:szCs w:val="18"/>
              </w:rPr>
            </w:pPr>
          </w:p>
        </w:tc>
        <w:tc>
          <w:tcPr>
            <w:tcW w:w="3989" w:type="pct"/>
            <w:gridSpan w:val="2"/>
            <w:shd w:val="clear" w:color="auto" w:fill="auto"/>
            <w:vAlign w:val="center"/>
          </w:tcPr>
          <w:p w:rsidR="000C4E89" w:rsidRPr="00B71439" w:rsidRDefault="000C4E89" w:rsidP="003666F3">
            <w:pPr>
              <w:spacing w:line="280" w:lineRule="exact"/>
              <w:jc w:val="left"/>
              <w:rPr>
                <w:color w:val="000000" w:themeColor="text1"/>
                <w:sz w:val="18"/>
                <w:szCs w:val="18"/>
              </w:rPr>
            </w:pPr>
            <w:r w:rsidRPr="00B71439">
              <w:rPr>
                <w:color w:val="000000" w:themeColor="text1"/>
                <w:sz w:val="18"/>
                <w:szCs w:val="18"/>
              </w:rPr>
              <w:t>环境保护行政主管部门应采用随机方式对项目进行日常监督性监测，对焚烧炉渣热灼减率与烟气中颗粒物、二氧化硫、氮氧化物、氯化氢、重金属类污染物和一氧化碳的监测应每季度至少开展</w:t>
            </w:r>
            <w:r w:rsidRPr="00B71439">
              <w:rPr>
                <w:color w:val="000000" w:themeColor="text1"/>
                <w:sz w:val="18"/>
                <w:szCs w:val="18"/>
              </w:rPr>
              <w:t xml:space="preserve"> 1 </w:t>
            </w:r>
            <w:r w:rsidRPr="00B71439">
              <w:rPr>
                <w:color w:val="000000" w:themeColor="text1"/>
                <w:sz w:val="18"/>
                <w:szCs w:val="18"/>
              </w:rPr>
              <w:t>次，对烟气中二噁英类的监测应每年至少开展</w:t>
            </w:r>
            <w:r w:rsidRPr="00B71439">
              <w:rPr>
                <w:color w:val="000000" w:themeColor="text1"/>
                <w:sz w:val="18"/>
                <w:szCs w:val="18"/>
              </w:rPr>
              <w:t xml:space="preserve"> 1 </w:t>
            </w:r>
            <w:r w:rsidRPr="00B71439">
              <w:rPr>
                <w:color w:val="000000" w:themeColor="text1"/>
                <w:sz w:val="18"/>
                <w:szCs w:val="18"/>
              </w:rPr>
              <w:t>次</w:t>
            </w:r>
          </w:p>
        </w:tc>
      </w:tr>
      <w:tr w:rsidR="00930255" w:rsidRPr="00B71439" w:rsidTr="003666F3">
        <w:trPr>
          <w:jc w:val="center"/>
        </w:trPr>
        <w:tc>
          <w:tcPr>
            <w:tcW w:w="377" w:type="pct"/>
            <w:vMerge/>
            <w:shd w:val="clear" w:color="auto" w:fill="auto"/>
            <w:vAlign w:val="center"/>
          </w:tcPr>
          <w:p w:rsidR="000C4E89" w:rsidRPr="00B71439" w:rsidRDefault="000C4E89" w:rsidP="003666F3">
            <w:pPr>
              <w:spacing w:line="280" w:lineRule="exact"/>
              <w:jc w:val="left"/>
              <w:rPr>
                <w:color w:val="000000" w:themeColor="text1"/>
                <w:sz w:val="18"/>
                <w:szCs w:val="18"/>
              </w:rPr>
            </w:pPr>
          </w:p>
        </w:tc>
        <w:tc>
          <w:tcPr>
            <w:tcW w:w="634" w:type="pct"/>
            <w:vMerge/>
            <w:shd w:val="clear" w:color="auto" w:fill="auto"/>
            <w:vAlign w:val="center"/>
          </w:tcPr>
          <w:p w:rsidR="000C4E89" w:rsidRPr="00B71439" w:rsidRDefault="000C4E89" w:rsidP="003666F3">
            <w:pPr>
              <w:spacing w:line="280" w:lineRule="exact"/>
              <w:jc w:val="left"/>
              <w:rPr>
                <w:color w:val="000000" w:themeColor="text1"/>
                <w:sz w:val="18"/>
                <w:szCs w:val="18"/>
              </w:rPr>
            </w:pPr>
          </w:p>
        </w:tc>
        <w:tc>
          <w:tcPr>
            <w:tcW w:w="3989" w:type="pct"/>
            <w:gridSpan w:val="2"/>
            <w:shd w:val="clear" w:color="auto" w:fill="auto"/>
            <w:vAlign w:val="center"/>
          </w:tcPr>
          <w:p w:rsidR="000C4E89" w:rsidRPr="00B71439" w:rsidRDefault="000C4E89" w:rsidP="00AD5C6B">
            <w:pPr>
              <w:spacing w:line="280" w:lineRule="exact"/>
              <w:jc w:val="left"/>
              <w:rPr>
                <w:color w:val="000000" w:themeColor="text1"/>
                <w:sz w:val="18"/>
                <w:szCs w:val="18"/>
              </w:rPr>
            </w:pPr>
            <w:r w:rsidRPr="00B71439">
              <w:rPr>
                <w:color w:val="000000" w:themeColor="text1"/>
                <w:sz w:val="18"/>
                <w:szCs w:val="18"/>
              </w:rPr>
              <w:t>参照《关于进一步加强生物质发电项目环境影响评价管理工作的通知》（环发</w:t>
            </w:r>
            <w:r w:rsidRPr="00B71439">
              <w:rPr>
                <w:color w:val="000000" w:themeColor="text1"/>
                <w:sz w:val="18"/>
                <w:szCs w:val="18"/>
              </w:rPr>
              <w:t>[2008]82</w:t>
            </w:r>
            <w:r w:rsidRPr="00B71439">
              <w:rPr>
                <w:color w:val="000000" w:themeColor="text1"/>
                <w:sz w:val="18"/>
                <w:szCs w:val="18"/>
              </w:rPr>
              <w:t>号）以及关于印发《生活垃圾焚烧发电建设项目环境准入条件》的通知（环境保护部办公厅</w:t>
            </w:r>
            <w:r w:rsidRPr="00B71439">
              <w:rPr>
                <w:color w:val="000000" w:themeColor="text1"/>
                <w:sz w:val="18"/>
                <w:szCs w:val="18"/>
              </w:rPr>
              <w:t xml:space="preserve"> </w:t>
            </w:r>
            <w:r w:rsidRPr="00B71439">
              <w:rPr>
                <w:color w:val="000000" w:themeColor="text1"/>
                <w:sz w:val="18"/>
                <w:szCs w:val="18"/>
              </w:rPr>
              <w:t>环办环评</w:t>
            </w:r>
            <w:r w:rsidRPr="00B71439">
              <w:rPr>
                <w:color w:val="000000" w:themeColor="text1"/>
                <w:sz w:val="18"/>
                <w:szCs w:val="18"/>
              </w:rPr>
              <w:t>[2018]20</w:t>
            </w:r>
            <w:r w:rsidRPr="00B71439">
              <w:rPr>
                <w:color w:val="000000" w:themeColor="text1"/>
                <w:sz w:val="18"/>
                <w:szCs w:val="18"/>
              </w:rPr>
              <w:t>号）要求，对</w:t>
            </w:r>
            <w:r w:rsidR="00AD5C6B" w:rsidRPr="00B71439">
              <w:rPr>
                <w:color w:val="000000" w:themeColor="text1"/>
                <w:sz w:val="18"/>
                <w:szCs w:val="18"/>
              </w:rPr>
              <w:t>活性炭、脱酸剂、脱硝剂喷入量</w:t>
            </w:r>
            <w:r w:rsidRPr="00B71439">
              <w:rPr>
                <w:color w:val="000000" w:themeColor="text1"/>
                <w:sz w:val="18"/>
                <w:szCs w:val="18"/>
              </w:rPr>
              <w:t>等烟气净化用消耗性物资、材料施用量实施计量并计入台账，并定期开展周边大气和土壤环境中二噁英类的监测。</w:t>
            </w:r>
          </w:p>
        </w:tc>
      </w:tr>
    </w:tbl>
    <w:p w:rsidR="000C4E89" w:rsidRPr="00B71439" w:rsidRDefault="000C4E89" w:rsidP="000C4E89">
      <w:pPr>
        <w:pStyle w:val="21"/>
        <w:spacing w:before="0" w:after="0" w:line="360" w:lineRule="auto"/>
        <w:rPr>
          <w:rFonts w:ascii="Times New Roman" w:hAnsi="Times New Roman"/>
          <w:b w:val="0"/>
          <w:color w:val="000000" w:themeColor="text1"/>
          <w:sz w:val="28"/>
          <w:szCs w:val="28"/>
        </w:rPr>
      </w:pPr>
      <w:bookmarkStart w:id="253" w:name="_Toc1376854"/>
      <w:r w:rsidRPr="00B71439">
        <w:rPr>
          <w:rFonts w:ascii="Times New Roman" w:hAnsi="Times New Roman"/>
          <w:b w:val="0"/>
          <w:color w:val="000000" w:themeColor="text1"/>
          <w:sz w:val="28"/>
          <w:szCs w:val="28"/>
        </w:rPr>
        <w:t xml:space="preserve">11.11 </w:t>
      </w:r>
      <w:r w:rsidRPr="00B71439">
        <w:rPr>
          <w:rFonts w:ascii="Times New Roman" w:hAnsi="Times New Roman"/>
          <w:b w:val="0"/>
          <w:color w:val="000000" w:themeColor="text1"/>
          <w:sz w:val="28"/>
          <w:szCs w:val="28"/>
        </w:rPr>
        <w:t>综合评价结论</w:t>
      </w:r>
      <w:bookmarkEnd w:id="253"/>
    </w:p>
    <w:p w:rsidR="00AD5C6B" w:rsidRPr="00B71439" w:rsidRDefault="00AD5C6B" w:rsidP="00AD5C6B">
      <w:pPr>
        <w:spacing w:line="360" w:lineRule="auto"/>
        <w:ind w:firstLineChars="200" w:firstLine="480"/>
        <w:rPr>
          <w:color w:val="000000" w:themeColor="text1"/>
          <w:sz w:val="24"/>
        </w:rPr>
      </w:pPr>
      <w:r w:rsidRPr="00B71439">
        <w:rPr>
          <w:color w:val="000000" w:themeColor="text1"/>
          <w:sz w:val="24"/>
        </w:rPr>
        <w:t>舒城县生活垃圾焚烧发电项目符合国家产业政策，选址符合《六安市舒城县城市总体规划（</w:t>
      </w:r>
      <w:r w:rsidRPr="00B71439">
        <w:rPr>
          <w:color w:val="000000" w:themeColor="text1"/>
          <w:sz w:val="24"/>
        </w:rPr>
        <w:t>2010~2030</w:t>
      </w:r>
      <w:r w:rsidRPr="00B71439">
        <w:rPr>
          <w:color w:val="000000" w:themeColor="text1"/>
          <w:sz w:val="24"/>
        </w:rPr>
        <w:t>）》；项目选择的焚烧处理工艺、设备满足《生活垃圾焚烧污染控制标准》（</w:t>
      </w:r>
      <w:r w:rsidRPr="00B71439">
        <w:rPr>
          <w:color w:val="000000" w:themeColor="text1"/>
          <w:sz w:val="24"/>
        </w:rPr>
        <w:t>GB18485-2014</w:t>
      </w:r>
      <w:r w:rsidRPr="00B71439">
        <w:rPr>
          <w:color w:val="000000" w:themeColor="text1"/>
          <w:sz w:val="24"/>
        </w:rPr>
        <w:t>）及《生活垃圾焚烧发电建设项目环境准入条件》（环境保护部办公厅</w:t>
      </w:r>
      <w:r w:rsidRPr="00B71439">
        <w:rPr>
          <w:color w:val="000000" w:themeColor="text1"/>
          <w:sz w:val="24"/>
        </w:rPr>
        <w:t xml:space="preserve"> </w:t>
      </w:r>
      <w:r w:rsidRPr="00B71439">
        <w:rPr>
          <w:color w:val="000000" w:themeColor="text1"/>
          <w:sz w:val="24"/>
        </w:rPr>
        <w:t>环办环评</w:t>
      </w:r>
      <w:r w:rsidRPr="00B71439">
        <w:rPr>
          <w:color w:val="000000" w:themeColor="text1"/>
          <w:sz w:val="24"/>
        </w:rPr>
        <w:t>[2018]20</w:t>
      </w:r>
      <w:r w:rsidRPr="00B71439">
        <w:rPr>
          <w:color w:val="000000" w:themeColor="text1"/>
          <w:sz w:val="24"/>
        </w:rPr>
        <w:t>号）的要求。</w:t>
      </w:r>
    </w:p>
    <w:p w:rsidR="00AD5C6B" w:rsidRPr="00B71439" w:rsidRDefault="00AD5C6B" w:rsidP="00AD5C6B">
      <w:pPr>
        <w:spacing w:line="360" w:lineRule="auto"/>
        <w:ind w:firstLineChars="200" w:firstLine="480"/>
        <w:rPr>
          <w:color w:val="000000" w:themeColor="text1"/>
          <w:sz w:val="24"/>
        </w:rPr>
      </w:pPr>
      <w:r w:rsidRPr="00B71439">
        <w:rPr>
          <w:color w:val="000000" w:themeColor="text1"/>
          <w:sz w:val="24"/>
        </w:rPr>
        <w:t>本项目的建设，有利于实现舒城县生活垃圾处理的无害化、减量化和资源化，是解决舒城县生活垃圾处理措施缺失问题的根本途径，可以促进区域环境质量的改善。项目采用了先进的生产工艺，符合清洁生产要求。</w:t>
      </w:r>
      <w:r w:rsidR="00261BFA" w:rsidRPr="00B71439">
        <w:rPr>
          <w:color w:val="000000" w:themeColor="text1"/>
          <w:sz w:val="24"/>
        </w:rPr>
        <w:t>根据公参调查结果，当地群众对项目建设支持率较高</w:t>
      </w:r>
      <w:r w:rsidRPr="00B71439">
        <w:rPr>
          <w:color w:val="000000" w:themeColor="text1"/>
          <w:sz w:val="24"/>
        </w:rPr>
        <w:t>。本评价认为，在采用相应污染防治措施的前提下，各项污染物可以做到达标排放，排放的主要污染物可以满足总量控制指标要求，不会降低区域环境质量的原有功能级别。在采取相应环境风险防范措施后，环境风险可接受。</w:t>
      </w:r>
    </w:p>
    <w:p w:rsidR="00A41CA9" w:rsidRPr="009A08D1" w:rsidRDefault="00AD5C6B" w:rsidP="00AD5C6B">
      <w:pPr>
        <w:spacing w:line="360" w:lineRule="auto"/>
        <w:ind w:firstLineChars="200" w:firstLine="480"/>
        <w:rPr>
          <w:color w:val="000000" w:themeColor="text1"/>
          <w:sz w:val="24"/>
        </w:rPr>
      </w:pPr>
      <w:r w:rsidRPr="00B71439">
        <w:rPr>
          <w:color w:val="000000" w:themeColor="text1"/>
          <w:sz w:val="24"/>
        </w:rPr>
        <w:t>因此，评价认为，项目在建设和生产运行过程中，在严格执行</w:t>
      </w:r>
      <w:r w:rsidRPr="00B71439">
        <w:rPr>
          <w:color w:val="000000" w:themeColor="text1"/>
          <w:sz w:val="24"/>
        </w:rPr>
        <w:t>“</w:t>
      </w:r>
      <w:r w:rsidRPr="00B71439">
        <w:rPr>
          <w:color w:val="000000" w:themeColor="text1"/>
          <w:sz w:val="24"/>
        </w:rPr>
        <w:t>三同时</w:t>
      </w:r>
      <w:r w:rsidRPr="00B71439">
        <w:rPr>
          <w:color w:val="000000" w:themeColor="text1"/>
          <w:sz w:val="24"/>
        </w:rPr>
        <w:t>”</w:t>
      </w:r>
      <w:r w:rsidRPr="00B71439">
        <w:rPr>
          <w:color w:val="000000" w:themeColor="text1"/>
          <w:sz w:val="24"/>
        </w:rPr>
        <w:t>制度、落实环评报告中提出的各项污染防治措施的前提下，从环境影响角度，项目建设是可行的。</w:t>
      </w:r>
    </w:p>
    <w:p w:rsidR="00A41CA9" w:rsidRPr="009A08D1" w:rsidRDefault="00A41CA9" w:rsidP="00A41CA9">
      <w:pPr>
        <w:spacing w:line="360" w:lineRule="auto"/>
        <w:ind w:firstLineChars="200" w:firstLine="480"/>
        <w:jc w:val="left"/>
        <w:rPr>
          <w:color w:val="000000" w:themeColor="text1"/>
          <w:sz w:val="24"/>
        </w:rPr>
      </w:pPr>
    </w:p>
    <w:p w:rsidR="00A41CA9" w:rsidRPr="009A08D1" w:rsidRDefault="00A41CA9" w:rsidP="00A41CA9">
      <w:pPr>
        <w:rPr>
          <w:color w:val="000000" w:themeColor="text1"/>
        </w:rPr>
      </w:pPr>
    </w:p>
    <w:p w:rsidR="00957AB6" w:rsidRPr="009A08D1" w:rsidRDefault="00957AB6" w:rsidP="00A41CA9">
      <w:pPr>
        <w:rPr>
          <w:color w:val="000000" w:themeColor="text1"/>
        </w:rPr>
      </w:pPr>
    </w:p>
    <w:sectPr w:rsidR="00957AB6" w:rsidRPr="009A08D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A405C" w:rsidRDefault="00AA405C" w:rsidP="00191823">
      <w:r>
        <w:separator/>
      </w:r>
    </w:p>
  </w:endnote>
  <w:endnote w:type="continuationSeparator" w:id="0">
    <w:p w:rsidR="00AA405C" w:rsidRDefault="00AA405C" w:rsidP="001918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43" w:usb2="00000009" w:usb3="00000000" w:csb0="000001FF" w:csb1="00000000"/>
  </w:font>
  <w:font w:name="仿宋_GB2312">
    <w:altName w:val="仿宋"/>
    <w:charset w:val="86"/>
    <w:family w:val="modern"/>
    <w:pitch w:val="fixed"/>
    <w:sig w:usb0="00000000" w:usb1="080E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6"/>
    <w:family w:val="swiss"/>
    <w:pitch w:val="variable"/>
    <w:sig w:usb0="F7FFAFFF" w:usb1="E9DFFFFF" w:usb2="0000003F" w:usb3="00000000" w:csb0="003F01FF" w:csb1="00000000"/>
  </w:font>
  <w:font w:name="文鼎粗行楷简">
    <w:charset w:val="86"/>
    <w:family w:val="modern"/>
    <w:pitch w:val="fixed"/>
    <w:sig w:usb0="00000001" w:usb1="080E0000" w:usb2="00000010" w:usb3="00000000" w:csb0="00040000" w:csb1="00000000"/>
  </w:font>
  <w:font w:name="楷体_GB2312">
    <w:altName w:val="楷体"/>
    <w:charset w:val="86"/>
    <w:family w:val="modern"/>
    <w:pitch w:val="fixed"/>
    <w:sig w:usb0="00000001" w:usb1="080E0000" w:usb2="00000010" w:usb3="00000000" w:csb0="00040000" w:csb1="00000000"/>
  </w:font>
  <w:font w:name="CG Times (WN)">
    <w:altName w:val="Times New Roman"/>
    <w:charset w:val="00"/>
    <w:family w:val="roman"/>
    <w:pitch w:val="default"/>
    <w:sig w:usb0="00000000"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DotumChe">
    <w:charset w:val="81"/>
    <w:family w:val="modern"/>
    <w:pitch w:val="fixed"/>
    <w:sig w:usb0="B00002AF" w:usb1="69D77CFB" w:usb2="00000030" w:usb3="00000000" w:csb0="0008009F" w:csb1="00000000"/>
  </w:font>
  <w:font w:name="Century">
    <w:panose1 w:val="02040604050505020304"/>
    <w:charset w:val="00"/>
    <w:family w:val="roman"/>
    <w:pitch w:val="variable"/>
    <w:sig w:usb0="00000287" w:usb1="00000000" w:usb2="00000000" w:usb3="00000000" w:csb0="0000009F" w:csb1="00000000"/>
  </w:font>
  <w:font w:name="幼圆">
    <w:panose1 w:val="02010509060101010101"/>
    <w:charset w:val="86"/>
    <w:family w:val="modern"/>
    <w:pitch w:val="fixed"/>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等线 Light">
    <w:panose1 w:val="02010600030101010101"/>
    <w:charset w:val="86"/>
    <w:family w:val="auto"/>
    <w:pitch w:val="variable"/>
    <w:sig w:usb0="A00002BF" w:usb1="38CF7CFA" w:usb2="00000016" w:usb3="00000000" w:csb0="0004000F" w:csb1="00000000"/>
  </w:font>
  <w:font w:name="等线">
    <w:panose1 w:val="02010600030101010101"/>
    <w:charset w:val="86"/>
    <w:family w:val="auto"/>
    <w:pitch w:val="variable"/>
    <w:sig w:usb0="A00002BF" w:usb1="38CF7CFA" w:usb2="00000016" w:usb3="00000000" w:csb0="0004000F" w:csb1="00000000"/>
  </w:font>
  <w:font w:name="Microsoft YaHei UI">
    <w:panose1 w:val="020B0503020204020204"/>
    <w:charset w:val="86"/>
    <w:family w:val="swiss"/>
    <w:pitch w:val="variable"/>
    <w:sig w:usb0="80000287" w:usb1="28CF3C50" w:usb2="00000016" w:usb3="00000000" w:csb0="0004001F" w:csb1="00000000"/>
  </w:font>
  <w:font w:name="Noto Sans CJK JP Regular">
    <w:altName w:val="Arial"/>
    <w:charset w:val="00"/>
    <w:family w:val="swiss"/>
    <w:pitch w:val="variable"/>
  </w:font>
  <w:font w:name="楷体">
    <w:panose1 w:val="02010609060101010101"/>
    <w:charset w:val="86"/>
    <w:family w:val="modern"/>
    <w:pitch w:val="fixed"/>
    <w:sig w:usb0="800002BF" w:usb1="38CF7CFA"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微软雅黑">
    <w:panose1 w:val="020B0503020204020204"/>
    <w:charset w:val="86"/>
    <w:family w:val="swiss"/>
    <w:pitch w:val="variable"/>
    <w:sig w:usb0="80000287" w:usb1="28CF3C50" w:usb2="00000016" w:usb3="00000000" w:csb0="0004001F" w:csb1="00000000"/>
  </w:font>
  <w:font w:name="Droid Sans Fallback">
    <w:altName w:val="Arial"/>
    <w:charset w:val="00"/>
    <w:family w:val="swiss"/>
    <w:pitch w:val="variable"/>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PMingLiU">
    <w:altName w:val="Arial Unicode MS"/>
    <w:panose1 w:val="02010601000101010101"/>
    <w:charset w:val="88"/>
    <w:family w:val="auto"/>
    <w:notTrueType/>
    <w:pitch w:val="variable"/>
    <w:sig w:usb0="00000000" w:usb1="08080000" w:usb2="00000010" w:usb3="00000000" w:csb0="00100000" w:csb1="00000000"/>
  </w:font>
  <w:font w:name="华文中宋">
    <w:panose1 w:val="02010600040101010101"/>
    <w:charset w:val="86"/>
    <w:family w:val="auto"/>
    <w:pitch w:val="variable"/>
    <w:sig w:usb0="00000287" w:usb1="080F0000" w:usb2="00000010" w:usb3="00000000" w:csb0="0004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8D1" w:rsidRDefault="009A08D1" w:rsidP="001668FF">
    <w:pPr>
      <w:pStyle w:val="af7"/>
      <w:framePr w:wrap="around" w:vAnchor="text" w:hAnchor="margin" w:xAlign="center" w:y="1"/>
      <w:rPr>
        <w:rStyle w:val="aff0"/>
      </w:rPr>
    </w:pPr>
    <w:r>
      <w:rPr>
        <w:rStyle w:val="aff0"/>
      </w:rPr>
      <w:fldChar w:fldCharType="begin"/>
    </w:r>
    <w:r>
      <w:rPr>
        <w:rStyle w:val="aff0"/>
      </w:rPr>
      <w:instrText xml:space="preserve">PAGE  </w:instrText>
    </w:r>
    <w:r>
      <w:rPr>
        <w:rStyle w:val="aff0"/>
      </w:rPr>
      <w:fldChar w:fldCharType="end"/>
    </w:r>
  </w:p>
  <w:p w:rsidR="009A08D1" w:rsidRDefault="009A08D1" w:rsidP="001668FF">
    <w:pPr>
      <w:pStyle w:val="af7"/>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8D1" w:rsidRDefault="009A08D1" w:rsidP="001668FF">
    <w:pPr>
      <w:pStyle w:val="af7"/>
      <w:framePr w:wrap="around" w:vAnchor="text" w:hAnchor="margin" w:xAlign="center" w:y="1"/>
      <w:ind w:firstLine="480"/>
      <w:rPr>
        <w:rStyle w:val="aff0"/>
      </w:rPr>
    </w:pPr>
    <w:r>
      <w:rPr>
        <w:rStyle w:val="aff0"/>
      </w:rPr>
      <w:fldChar w:fldCharType="begin"/>
    </w:r>
    <w:r>
      <w:rPr>
        <w:rStyle w:val="aff0"/>
      </w:rPr>
      <w:instrText xml:space="preserve">PAGE  </w:instrText>
    </w:r>
    <w:r>
      <w:rPr>
        <w:rStyle w:val="aff0"/>
      </w:rPr>
      <w:fldChar w:fldCharType="separate"/>
    </w:r>
    <w:r w:rsidR="0083477C">
      <w:rPr>
        <w:rStyle w:val="aff0"/>
        <w:noProof/>
      </w:rPr>
      <w:t>II</w:t>
    </w:r>
    <w:r>
      <w:rPr>
        <w:rStyle w:val="aff0"/>
      </w:rPr>
      <w:fldChar w:fldCharType="end"/>
    </w:r>
  </w:p>
  <w:p w:rsidR="009A08D1" w:rsidRPr="004B3581" w:rsidRDefault="009A08D1" w:rsidP="001668FF">
    <w:pPr>
      <w:spacing w:line="360" w:lineRule="auto"/>
      <w:jc w:val="left"/>
      <w:rPr>
        <w:bCs/>
        <w:sz w:val="18"/>
        <w:szCs w:val="18"/>
      </w:rPr>
    </w:pPr>
    <w:r>
      <w:rPr>
        <w:rFonts w:hint="eastAsia"/>
        <w:bCs/>
        <w:sz w:val="18"/>
        <w:szCs w:val="18"/>
      </w:rPr>
      <w:t>编制</w:t>
    </w:r>
    <w:r w:rsidRPr="003A6892">
      <w:rPr>
        <w:rFonts w:hint="eastAsia"/>
        <w:bCs/>
        <w:sz w:val="18"/>
        <w:szCs w:val="18"/>
      </w:rPr>
      <w:t>单位：北京国寰环境技术有限责任公司</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8D1" w:rsidRDefault="009A08D1" w:rsidP="001668FF">
    <w:pPr>
      <w:pStyle w:val="af7"/>
      <w:framePr w:wrap="around" w:vAnchor="text" w:hAnchor="margin" w:xAlign="center" w:y="1"/>
      <w:ind w:firstLine="480"/>
      <w:jc w:val="right"/>
      <w:rPr>
        <w:rStyle w:val="aff0"/>
      </w:rPr>
    </w:pPr>
    <w:r>
      <w:rPr>
        <w:rStyle w:val="aff0"/>
      </w:rPr>
      <w:fldChar w:fldCharType="begin"/>
    </w:r>
    <w:r>
      <w:rPr>
        <w:rStyle w:val="aff0"/>
      </w:rPr>
      <w:instrText xml:space="preserve">PAGE  </w:instrText>
    </w:r>
    <w:r>
      <w:rPr>
        <w:rStyle w:val="aff0"/>
      </w:rPr>
      <w:fldChar w:fldCharType="separate"/>
    </w:r>
    <w:r w:rsidR="0083477C">
      <w:rPr>
        <w:rStyle w:val="aff0"/>
        <w:noProof/>
      </w:rPr>
      <w:t>44</w:t>
    </w:r>
    <w:r>
      <w:rPr>
        <w:rStyle w:val="aff0"/>
      </w:rPr>
      <w:fldChar w:fldCharType="end"/>
    </w:r>
  </w:p>
  <w:p w:rsidR="009A08D1" w:rsidRPr="003A6892" w:rsidRDefault="009A08D1" w:rsidP="003666F3">
    <w:pPr>
      <w:pStyle w:val="af7"/>
      <w:tabs>
        <w:tab w:val="clear" w:pos="4153"/>
        <w:tab w:val="clear" w:pos="8306"/>
        <w:tab w:val="left" w:pos="4740"/>
      </w:tabs>
      <w:rPr>
        <w:bCs/>
      </w:rPr>
    </w:pPr>
    <w:r w:rsidRPr="003A6892">
      <w:rPr>
        <w:rFonts w:hint="eastAsia"/>
        <w:bCs/>
        <w:lang w:val="en-US"/>
      </w:rPr>
      <w:t>编制单位：</w:t>
    </w:r>
    <w:r>
      <w:rPr>
        <w:rFonts w:hint="eastAsia"/>
        <w:bCs/>
        <w:lang w:val="en-US"/>
      </w:rPr>
      <w:t>北京国寰环境技术有限责任公司</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8D1" w:rsidRDefault="009A08D1">
    <w:pPr>
      <w:framePr w:h="0" w:wrap="around" w:vAnchor="text" w:hAnchor="margin" w:xAlign="center" w:y="1"/>
    </w:pPr>
    <w:r>
      <w:fldChar w:fldCharType="begin"/>
    </w:r>
    <w:r>
      <w:instrText xml:space="preserve">PAGE  </w:instrText>
    </w:r>
    <w:r>
      <w:fldChar w:fldCharType="separate"/>
    </w:r>
    <w:r>
      <w:t>1</w:t>
    </w:r>
    <w:r>
      <w:fldChar w:fldCharType="end"/>
    </w:r>
  </w:p>
  <w:p w:rsidR="009A08D1" w:rsidRDefault="009A08D1"/>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8D1" w:rsidRDefault="009A08D1" w:rsidP="00B1526C">
    <w:pPr>
      <w:pStyle w:val="af7"/>
      <w:framePr w:wrap="around" w:vAnchor="text" w:hAnchor="margin" w:xAlign="center" w:y="1"/>
      <w:rPr>
        <w:rStyle w:val="aff0"/>
      </w:rPr>
    </w:pPr>
    <w:r>
      <w:rPr>
        <w:rStyle w:val="aff0"/>
      </w:rPr>
      <w:fldChar w:fldCharType="begin"/>
    </w:r>
    <w:r>
      <w:rPr>
        <w:rStyle w:val="aff0"/>
      </w:rPr>
      <w:instrText xml:space="preserve">PAGE  </w:instrText>
    </w:r>
    <w:r>
      <w:rPr>
        <w:rStyle w:val="aff0"/>
      </w:rPr>
      <w:fldChar w:fldCharType="end"/>
    </w:r>
  </w:p>
  <w:p w:rsidR="009A08D1" w:rsidRDefault="009A08D1">
    <w:pPr>
      <w:pStyle w:val="af7"/>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8D1" w:rsidRDefault="009A08D1" w:rsidP="00B1526C">
    <w:pPr>
      <w:pStyle w:val="af7"/>
      <w:pBdr>
        <w:top w:val="single" w:sz="4" w:space="1" w:color="auto"/>
      </w:pBdr>
      <w:jc w:val="center"/>
    </w:pPr>
    <w:r>
      <w:rPr>
        <w:rFonts w:hint="eastAsia"/>
      </w:rPr>
      <w:t>安徽显闫环境工程有限公司</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8D1" w:rsidRDefault="009A08D1" w:rsidP="00B1526C">
    <w:pPr>
      <w:pStyle w:val="af7"/>
      <w:framePr w:wrap="around" w:vAnchor="text" w:hAnchor="margin" w:xAlign="center" w:y="1"/>
      <w:rPr>
        <w:rStyle w:val="aff0"/>
      </w:rPr>
    </w:pPr>
    <w:r>
      <w:rPr>
        <w:rStyle w:val="aff0"/>
      </w:rPr>
      <w:fldChar w:fldCharType="begin"/>
    </w:r>
    <w:r>
      <w:rPr>
        <w:rStyle w:val="aff0"/>
      </w:rPr>
      <w:instrText xml:space="preserve">PAGE  </w:instrText>
    </w:r>
    <w:r>
      <w:rPr>
        <w:rStyle w:val="aff0"/>
      </w:rPr>
      <w:fldChar w:fldCharType="end"/>
    </w:r>
  </w:p>
  <w:p w:rsidR="009A08D1" w:rsidRDefault="009A08D1">
    <w:pPr>
      <w:pStyle w:val="af7"/>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8D1" w:rsidRDefault="009A08D1" w:rsidP="00B1526C">
    <w:pPr>
      <w:pStyle w:val="af7"/>
      <w:pBdr>
        <w:top w:val="single" w:sz="4" w:space="1" w:color="auto"/>
      </w:pBdr>
      <w:jc w:val="center"/>
    </w:pPr>
    <w:r>
      <w:rPr>
        <w:rFonts w:hint="eastAsia"/>
      </w:rPr>
      <w:t>安徽显闫环境工程有限公司</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A405C" w:rsidRDefault="00AA405C" w:rsidP="00191823">
      <w:r>
        <w:separator/>
      </w:r>
    </w:p>
  </w:footnote>
  <w:footnote w:type="continuationSeparator" w:id="0">
    <w:p w:rsidR="00AA405C" w:rsidRDefault="00AA405C" w:rsidP="0019182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8D1" w:rsidRDefault="009A08D1" w:rsidP="001668FF">
    <w:pPr>
      <w:pStyle w:val="af8"/>
      <w:pBdr>
        <w:bottom w:val="none" w:sz="0" w:space="0"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8D1" w:rsidRDefault="009A08D1" w:rsidP="003B4BEE">
    <w:pPr>
      <w:pStyle w:val="af8"/>
      <w:pBdr>
        <w:bottom w:val="single" w:sz="4" w:space="1" w:color="auto"/>
      </w:pBdr>
      <w:jc w:val="right"/>
      <w:rPr>
        <w:lang w:val="en-US"/>
      </w:rPr>
    </w:pPr>
    <w:r>
      <w:rPr>
        <w:rFonts w:hint="eastAsia"/>
        <w:lang w:val="en-US"/>
      </w:rPr>
      <w:t>舒城县生活垃圾焚烧发电项目环境影响报告书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8D1" w:rsidRPr="00DB2AE7" w:rsidRDefault="009A08D1" w:rsidP="0015562A">
    <w:pPr>
      <w:pStyle w:val="af8"/>
      <w:pBdr>
        <w:bottom w:val="single" w:sz="4" w:space="1" w:color="auto"/>
      </w:pBdr>
      <w:jc w:val="right"/>
    </w:pPr>
    <w:r w:rsidRPr="00DB2AE7">
      <w:rPr>
        <w:rFonts w:hint="eastAsia"/>
        <w:lang w:val="en-US"/>
      </w:rPr>
      <w:t>舒城县生活垃圾焚烧发电项目环境影响报告书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8D1" w:rsidRDefault="009A08D1">
    <w:pPr>
      <w:pStyle w:val="af8"/>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8D1" w:rsidRPr="009E5D65" w:rsidRDefault="009A08D1" w:rsidP="00B1526C">
    <w:pPr>
      <w:pStyle w:val="af8"/>
      <w:pBdr>
        <w:bottom w:val="single" w:sz="4" w:space="1" w:color="auto"/>
      </w:pBdr>
      <w:tabs>
        <w:tab w:val="right" w:pos="9072"/>
      </w:tabs>
      <w:spacing w:line="320" w:lineRule="exact"/>
      <w:ind w:firstLineChars="100" w:firstLine="180"/>
      <w:jc w:val="distribute"/>
    </w:pPr>
    <w:r>
      <w:rPr>
        <w:rFonts w:hint="eastAsia"/>
      </w:rPr>
      <w:t>安徽佳田森农药化工有限公年产</w:t>
    </w:r>
    <w:r>
      <w:t>7</w:t>
    </w:r>
    <w:r>
      <w:rPr>
        <w:rFonts w:hint="eastAsia"/>
      </w:rPr>
      <w:t>000</w:t>
    </w:r>
    <w:r>
      <w:rPr>
        <w:rFonts w:hint="eastAsia"/>
      </w:rPr>
      <w:t>吨</w:t>
    </w:r>
    <w:r>
      <w:rPr>
        <w:rFonts w:hint="eastAsia"/>
      </w:rPr>
      <w:t>N-</w:t>
    </w:r>
    <w:r>
      <w:rPr>
        <w:rFonts w:hint="eastAsia"/>
      </w:rPr>
      <w:t>乙基</w:t>
    </w:r>
    <w:r>
      <w:rPr>
        <w:rFonts w:hint="eastAsia"/>
      </w:rPr>
      <w:t>-N-</w:t>
    </w:r>
    <w:r>
      <w:rPr>
        <w:rFonts w:hint="eastAsia"/>
      </w:rPr>
      <w:t>氰乙基苯胺等项目</w:t>
    </w:r>
    <w:r>
      <w:rPr>
        <w:rFonts w:hint="eastAsia"/>
      </w:rPr>
      <w:t xml:space="preserve">    </w:t>
    </w:r>
    <w:r>
      <w:t xml:space="preserve">                  </w:t>
    </w:r>
    <w:r>
      <w:t>第</w:t>
    </w:r>
    <w:r>
      <w:fldChar w:fldCharType="begin"/>
    </w:r>
    <w:r>
      <w:rPr>
        <w:rStyle w:val="aff0"/>
      </w:rPr>
      <w:instrText xml:space="preserve"> PAGE </w:instrText>
    </w:r>
    <w:r>
      <w:fldChar w:fldCharType="separate"/>
    </w:r>
    <w:r>
      <w:rPr>
        <w:rStyle w:val="aff0"/>
        <w:noProof/>
      </w:rPr>
      <w:t>209</w:t>
    </w:r>
    <w:r>
      <w:fldChar w:fldCharType="end"/>
    </w:r>
    <w:r>
      <w:rPr>
        <w:rStyle w:val="aff0"/>
      </w:rPr>
      <w:t>页</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8D1" w:rsidRDefault="009A08D1">
    <w:pPr>
      <w:pStyle w:val="af8"/>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8D1" w:rsidRPr="009E5D65" w:rsidRDefault="009A08D1" w:rsidP="00B1526C">
    <w:pPr>
      <w:pStyle w:val="af8"/>
      <w:pBdr>
        <w:bottom w:val="single" w:sz="4" w:space="1" w:color="auto"/>
      </w:pBdr>
      <w:tabs>
        <w:tab w:val="right" w:pos="9072"/>
      </w:tabs>
      <w:spacing w:line="320" w:lineRule="exact"/>
      <w:ind w:firstLineChars="100" w:firstLine="180"/>
      <w:jc w:val="distribute"/>
    </w:pPr>
    <w:r>
      <w:rPr>
        <w:rFonts w:hint="eastAsia"/>
      </w:rPr>
      <w:t>安徽佳田森农药化工有限公年产</w:t>
    </w:r>
    <w:r>
      <w:t>7</w:t>
    </w:r>
    <w:r>
      <w:rPr>
        <w:rFonts w:hint="eastAsia"/>
      </w:rPr>
      <w:t>000</w:t>
    </w:r>
    <w:r>
      <w:rPr>
        <w:rFonts w:hint="eastAsia"/>
      </w:rPr>
      <w:t>吨</w:t>
    </w:r>
    <w:r>
      <w:rPr>
        <w:rFonts w:hint="eastAsia"/>
      </w:rPr>
      <w:t>N-</w:t>
    </w:r>
    <w:r>
      <w:rPr>
        <w:rFonts w:hint="eastAsia"/>
      </w:rPr>
      <w:t>乙基</w:t>
    </w:r>
    <w:r>
      <w:rPr>
        <w:rFonts w:hint="eastAsia"/>
      </w:rPr>
      <w:t>-N-</w:t>
    </w:r>
    <w:r>
      <w:rPr>
        <w:rFonts w:hint="eastAsia"/>
      </w:rPr>
      <w:t>氰乙基苯胺等项目</w:t>
    </w:r>
    <w:r>
      <w:rPr>
        <w:rFonts w:hint="eastAsia"/>
      </w:rPr>
      <w:t xml:space="preserve">    </w:t>
    </w:r>
    <w:r>
      <w:t xml:space="preserve">                  </w:t>
    </w:r>
    <w:r>
      <w:t>第</w:t>
    </w:r>
    <w:r>
      <w:fldChar w:fldCharType="begin"/>
    </w:r>
    <w:r>
      <w:rPr>
        <w:rStyle w:val="aff0"/>
      </w:rPr>
      <w:instrText xml:space="preserve"> PAGE </w:instrText>
    </w:r>
    <w:r>
      <w:fldChar w:fldCharType="separate"/>
    </w:r>
    <w:r>
      <w:rPr>
        <w:rStyle w:val="aff0"/>
        <w:noProof/>
      </w:rPr>
      <w:t>209</w:t>
    </w:r>
    <w:r>
      <w:fldChar w:fldCharType="end"/>
    </w:r>
    <w:r>
      <w:rPr>
        <w:rStyle w:val="aff0"/>
      </w:rPr>
      <w:t>页</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08D1" w:rsidRPr="00DB2AE7" w:rsidRDefault="009A08D1" w:rsidP="003B4BEE">
    <w:pPr>
      <w:pStyle w:val="af8"/>
      <w:pBdr>
        <w:bottom w:val="single" w:sz="4" w:space="1" w:color="auto"/>
      </w:pBdr>
      <w:jc w:val="right"/>
    </w:pPr>
    <w:r w:rsidRPr="00DB2AE7">
      <w:rPr>
        <w:rFonts w:hint="eastAsia"/>
        <w:lang w:val="en-US"/>
      </w:rPr>
      <w:t>舒城县生活垃圾焚烧发电项目环境影响报告书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FFFFFF7C"/>
    <w:lvl w:ilvl="0">
      <w:start w:val="1"/>
      <w:numFmt w:val="decimal"/>
      <w:pStyle w:val="5"/>
      <w:lvlText w:val="%1."/>
      <w:lvlJc w:val="left"/>
      <w:pPr>
        <w:tabs>
          <w:tab w:val="left" w:pos="2040"/>
        </w:tabs>
        <w:ind w:leftChars="800" w:left="2040" w:hangingChars="200" w:hanging="360"/>
      </w:pPr>
    </w:lvl>
  </w:abstractNum>
  <w:abstractNum w:abstractNumId="1">
    <w:nsid w:val="FFFFFF7D"/>
    <w:multiLevelType w:val="singleLevel"/>
    <w:tmpl w:val="FFFFFF7D"/>
    <w:lvl w:ilvl="0">
      <w:start w:val="1"/>
      <w:numFmt w:val="decimal"/>
      <w:pStyle w:val="4"/>
      <w:lvlText w:val="%1."/>
      <w:lvlJc w:val="left"/>
      <w:pPr>
        <w:tabs>
          <w:tab w:val="left" w:pos="1620"/>
        </w:tabs>
        <w:ind w:leftChars="600" w:left="1620" w:hangingChars="200" w:hanging="360"/>
      </w:pPr>
    </w:lvl>
  </w:abstractNum>
  <w:abstractNum w:abstractNumId="2">
    <w:nsid w:val="FFFFFF7E"/>
    <w:multiLevelType w:val="singleLevel"/>
    <w:tmpl w:val="FFFFFF7E"/>
    <w:lvl w:ilvl="0">
      <w:start w:val="1"/>
      <w:numFmt w:val="decimal"/>
      <w:pStyle w:val="3"/>
      <w:lvlText w:val="%1."/>
      <w:lvlJc w:val="left"/>
      <w:pPr>
        <w:tabs>
          <w:tab w:val="left" w:pos="1200"/>
        </w:tabs>
        <w:ind w:leftChars="400" w:left="1200" w:hangingChars="200" w:hanging="360"/>
      </w:pPr>
    </w:lvl>
  </w:abstractNum>
  <w:abstractNum w:abstractNumId="3">
    <w:nsid w:val="FFFFFF7F"/>
    <w:multiLevelType w:val="singleLevel"/>
    <w:tmpl w:val="56BAB3E2"/>
    <w:lvl w:ilvl="0">
      <w:start w:val="1"/>
      <w:numFmt w:val="decimal"/>
      <w:pStyle w:val="2"/>
      <w:lvlText w:val="%1."/>
      <w:lvlJc w:val="left"/>
      <w:pPr>
        <w:tabs>
          <w:tab w:val="left" w:pos="780"/>
        </w:tabs>
        <w:ind w:leftChars="200" w:left="780" w:hangingChars="200" w:hanging="360"/>
      </w:pPr>
    </w:lvl>
  </w:abstractNum>
  <w:abstractNum w:abstractNumId="4">
    <w:nsid w:val="FFFFFF80"/>
    <w:multiLevelType w:val="singleLevel"/>
    <w:tmpl w:val="FFFFFF80"/>
    <w:lvl w:ilvl="0">
      <w:start w:val="1"/>
      <w:numFmt w:val="bullet"/>
      <w:pStyle w:val="50"/>
      <w:lvlText w:val=""/>
      <w:lvlJc w:val="left"/>
      <w:pPr>
        <w:tabs>
          <w:tab w:val="left" w:pos="2040"/>
        </w:tabs>
        <w:ind w:leftChars="800" w:left="2040" w:hangingChars="200" w:hanging="360"/>
      </w:pPr>
      <w:rPr>
        <w:rFonts w:ascii="Wingdings" w:hAnsi="Wingdings" w:hint="default"/>
      </w:rPr>
    </w:lvl>
  </w:abstractNum>
  <w:abstractNum w:abstractNumId="5">
    <w:nsid w:val="FFFFFF81"/>
    <w:multiLevelType w:val="singleLevel"/>
    <w:tmpl w:val="FFFFFF81"/>
    <w:lvl w:ilvl="0">
      <w:start w:val="1"/>
      <w:numFmt w:val="bullet"/>
      <w:pStyle w:val="40"/>
      <w:lvlText w:val=""/>
      <w:lvlJc w:val="left"/>
      <w:pPr>
        <w:tabs>
          <w:tab w:val="left" w:pos="1620"/>
        </w:tabs>
        <w:ind w:leftChars="600" w:left="1620" w:hangingChars="200" w:hanging="360"/>
      </w:pPr>
      <w:rPr>
        <w:rFonts w:ascii="Wingdings" w:hAnsi="Wingdings" w:hint="default"/>
      </w:rPr>
    </w:lvl>
  </w:abstractNum>
  <w:abstractNum w:abstractNumId="6">
    <w:nsid w:val="FFFFFF82"/>
    <w:multiLevelType w:val="singleLevel"/>
    <w:tmpl w:val="FFFFFF82"/>
    <w:lvl w:ilvl="0">
      <w:start w:val="1"/>
      <w:numFmt w:val="bullet"/>
      <w:pStyle w:val="30"/>
      <w:lvlText w:val=""/>
      <w:lvlJc w:val="left"/>
      <w:pPr>
        <w:tabs>
          <w:tab w:val="left" w:pos="1200"/>
        </w:tabs>
        <w:ind w:leftChars="400" w:left="1200" w:hangingChars="200" w:hanging="360"/>
      </w:pPr>
      <w:rPr>
        <w:rFonts w:ascii="Wingdings" w:hAnsi="Wingdings" w:hint="default"/>
      </w:rPr>
    </w:lvl>
  </w:abstractNum>
  <w:abstractNum w:abstractNumId="7">
    <w:nsid w:val="FFFFFF83"/>
    <w:multiLevelType w:val="singleLevel"/>
    <w:tmpl w:val="FFFFFF83"/>
    <w:lvl w:ilvl="0">
      <w:start w:val="1"/>
      <w:numFmt w:val="bullet"/>
      <w:pStyle w:val="20"/>
      <w:lvlText w:val=""/>
      <w:lvlJc w:val="left"/>
      <w:pPr>
        <w:tabs>
          <w:tab w:val="left" w:pos="780"/>
        </w:tabs>
        <w:ind w:leftChars="200" w:left="780" w:hangingChars="200" w:hanging="360"/>
      </w:pPr>
      <w:rPr>
        <w:rFonts w:ascii="Wingdings" w:hAnsi="Wingdings" w:hint="default"/>
      </w:rPr>
    </w:lvl>
  </w:abstractNum>
  <w:abstractNum w:abstractNumId="8">
    <w:nsid w:val="FFFFFF88"/>
    <w:multiLevelType w:val="singleLevel"/>
    <w:tmpl w:val="FFFFFF88"/>
    <w:lvl w:ilvl="0">
      <w:start w:val="1"/>
      <w:numFmt w:val="decimal"/>
      <w:pStyle w:val="a"/>
      <w:lvlText w:val="%1."/>
      <w:lvlJc w:val="left"/>
      <w:pPr>
        <w:tabs>
          <w:tab w:val="left" w:pos="360"/>
        </w:tabs>
        <w:ind w:left="360" w:hangingChars="200" w:hanging="360"/>
      </w:pPr>
    </w:lvl>
  </w:abstractNum>
  <w:abstractNum w:abstractNumId="9">
    <w:nsid w:val="FFFFFF89"/>
    <w:multiLevelType w:val="singleLevel"/>
    <w:tmpl w:val="FFFFFF89"/>
    <w:lvl w:ilvl="0">
      <w:start w:val="1"/>
      <w:numFmt w:val="bullet"/>
      <w:pStyle w:val="a0"/>
      <w:lvlText w:val=""/>
      <w:lvlJc w:val="left"/>
      <w:pPr>
        <w:tabs>
          <w:tab w:val="left" w:pos="360"/>
        </w:tabs>
        <w:ind w:left="360" w:hangingChars="200" w:hanging="360"/>
      </w:pPr>
      <w:rPr>
        <w:rFonts w:ascii="Wingdings" w:hAnsi="Wingdings" w:hint="default"/>
      </w:rPr>
    </w:lvl>
  </w:abstractNum>
  <w:abstractNum w:abstractNumId="10">
    <w:nsid w:val="04B71A03"/>
    <w:multiLevelType w:val="hybridMultilevel"/>
    <w:tmpl w:val="B97E9FAE"/>
    <w:lvl w:ilvl="0" w:tplc="6C92993A">
      <w:start w:val="3"/>
      <w:numFmt w:val="decimalEnclosedCircle"/>
      <w:lvlText w:val="%1"/>
      <w:lvlJc w:val="left"/>
      <w:pPr>
        <w:ind w:left="360" w:hanging="360"/>
      </w:pPr>
      <w:rPr>
        <w:rFonts w:ascii="宋体" w:hAnsi="宋体" w:cs="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0CE73C17"/>
    <w:multiLevelType w:val="hybridMultilevel"/>
    <w:tmpl w:val="81F897F8"/>
    <w:lvl w:ilvl="0" w:tplc="1FE88E8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1225540B"/>
    <w:multiLevelType w:val="multilevel"/>
    <w:tmpl w:val="1225540B"/>
    <w:lvl w:ilvl="0">
      <w:start w:val="1"/>
      <w:numFmt w:val="decimal"/>
      <w:lvlText w:val="(%1)"/>
      <w:lvlJc w:val="left"/>
      <w:pPr>
        <w:tabs>
          <w:tab w:val="left" w:pos="900"/>
        </w:tabs>
        <w:ind w:left="900" w:hanging="420"/>
      </w:pPr>
      <w:rPr>
        <w:rFonts w:hint="eastAsia"/>
      </w:rPr>
    </w:lvl>
    <w:lvl w:ilvl="1">
      <w:start w:val="1"/>
      <w:numFmt w:val="decimal"/>
      <w:lvlText w:val="（%2）"/>
      <w:lvlJc w:val="left"/>
      <w:pPr>
        <w:tabs>
          <w:tab w:val="left" w:pos="1620"/>
        </w:tabs>
        <w:ind w:left="1620" w:hanging="720"/>
      </w:pPr>
      <w:rPr>
        <w:rFonts w:hint="eastAsia"/>
      </w:rPr>
    </w:lvl>
    <w:lvl w:ilvl="2">
      <w:start w:val="1"/>
      <w:numFmt w:val="lowerRoman"/>
      <w:lvlText w:val="%3."/>
      <w:lvlJc w:val="right"/>
      <w:pPr>
        <w:tabs>
          <w:tab w:val="left" w:pos="1740"/>
        </w:tabs>
        <w:ind w:left="1740" w:hanging="420"/>
      </w:pPr>
    </w:lvl>
    <w:lvl w:ilvl="3">
      <w:start w:val="1"/>
      <w:numFmt w:val="decimal"/>
      <w:pStyle w:val="1226105"/>
      <w:lvlText w:val="%4."/>
      <w:lvlJc w:val="left"/>
      <w:pPr>
        <w:tabs>
          <w:tab w:val="left" w:pos="2160"/>
        </w:tabs>
        <w:ind w:left="2160" w:hanging="420"/>
      </w:pPr>
    </w:lvl>
    <w:lvl w:ilvl="4">
      <w:start w:val="1"/>
      <w:numFmt w:val="lowerLetter"/>
      <w:lvlText w:val="%5)"/>
      <w:lvlJc w:val="left"/>
      <w:pPr>
        <w:tabs>
          <w:tab w:val="left" w:pos="2580"/>
        </w:tabs>
        <w:ind w:left="2580" w:hanging="420"/>
      </w:pPr>
    </w:lvl>
    <w:lvl w:ilvl="5">
      <w:start w:val="1"/>
      <w:numFmt w:val="lowerRoman"/>
      <w:lvlText w:val="%6."/>
      <w:lvlJc w:val="right"/>
      <w:pPr>
        <w:tabs>
          <w:tab w:val="left" w:pos="3000"/>
        </w:tabs>
        <w:ind w:left="3000" w:hanging="420"/>
      </w:pPr>
    </w:lvl>
    <w:lvl w:ilvl="6">
      <w:start w:val="1"/>
      <w:numFmt w:val="decimal"/>
      <w:lvlText w:val="%7."/>
      <w:lvlJc w:val="left"/>
      <w:pPr>
        <w:tabs>
          <w:tab w:val="left" w:pos="3420"/>
        </w:tabs>
        <w:ind w:left="3420" w:hanging="420"/>
      </w:pPr>
    </w:lvl>
    <w:lvl w:ilvl="7">
      <w:start w:val="1"/>
      <w:numFmt w:val="lowerLetter"/>
      <w:lvlText w:val="%8)"/>
      <w:lvlJc w:val="left"/>
      <w:pPr>
        <w:tabs>
          <w:tab w:val="left" w:pos="3840"/>
        </w:tabs>
        <w:ind w:left="3840" w:hanging="420"/>
      </w:pPr>
    </w:lvl>
    <w:lvl w:ilvl="8">
      <w:start w:val="1"/>
      <w:numFmt w:val="lowerRoman"/>
      <w:lvlText w:val="%9."/>
      <w:lvlJc w:val="right"/>
      <w:pPr>
        <w:tabs>
          <w:tab w:val="left" w:pos="4260"/>
        </w:tabs>
        <w:ind w:left="4260" w:hanging="420"/>
      </w:pPr>
    </w:lvl>
  </w:abstractNum>
  <w:abstractNum w:abstractNumId="13">
    <w:nsid w:val="12A4594F"/>
    <w:multiLevelType w:val="multilevel"/>
    <w:tmpl w:val="12A4594F"/>
    <w:lvl w:ilvl="0">
      <w:start w:val="1"/>
      <w:numFmt w:val="decimal"/>
      <w:lvlText w:val="%1"/>
      <w:lvlJc w:val="left"/>
      <w:pPr>
        <w:tabs>
          <w:tab w:val="left" w:pos="540"/>
        </w:tabs>
        <w:ind w:left="540" w:hanging="540"/>
      </w:pPr>
      <w:rPr>
        <w:rFonts w:hint="eastAsia"/>
      </w:rPr>
    </w:lvl>
    <w:lvl w:ilvl="1">
      <w:start w:val="1"/>
      <w:numFmt w:val="decimal"/>
      <w:pStyle w:val="02"/>
      <w:lvlText w:val="%1.%2"/>
      <w:lvlJc w:val="left"/>
      <w:pPr>
        <w:tabs>
          <w:tab w:val="left" w:pos="540"/>
        </w:tabs>
        <w:ind w:left="540" w:hanging="540"/>
      </w:pPr>
      <w:rPr>
        <w:rFonts w:hint="eastAsia"/>
      </w:rPr>
    </w:lvl>
    <w:lvl w:ilvl="2">
      <w:start w:val="1"/>
      <w:numFmt w:val="decimal"/>
      <w:lvlText w:val="%1.%2.%3"/>
      <w:lvlJc w:val="left"/>
      <w:pPr>
        <w:tabs>
          <w:tab w:val="left" w:pos="540"/>
        </w:tabs>
        <w:ind w:left="540" w:hanging="540"/>
      </w:pPr>
      <w:rPr>
        <w:rFonts w:hint="eastAsia"/>
      </w:rPr>
    </w:lvl>
    <w:lvl w:ilvl="3">
      <w:start w:val="1"/>
      <w:numFmt w:val="decimal"/>
      <w:lvlText w:val="%1.%2.%3.%4"/>
      <w:lvlJc w:val="left"/>
      <w:pPr>
        <w:tabs>
          <w:tab w:val="left" w:pos="540"/>
        </w:tabs>
        <w:ind w:left="540" w:hanging="540"/>
      </w:pPr>
      <w:rPr>
        <w:rFonts w:hint="eastAsia"/>
      </w:rPr>
    </w:lvl>
    <w:lvl w:ilvl="4">
      <w:start w:val="1"/>
      <w:numFmt w:val="decimal"/>
      <w:lvlText w:val="%1.%2.%3.%4.%5"/>
      <w:lvlJc w:val="left"/>
      <w:pPr>
        <w:tabs>
          <w:tab w:val="left" w:pos="540"/>
        </w:tabs>
        <w:ind w:left="540" w:hanging="540"/>
      </w:pPr>
      <w:rPr>
        <w:rFonts w:hint="eastAsia"/>
      </w:rPr>
    </w:lvl>
    <w:lvl w:ilvl="5">
      <w:start w:val="1"/>
      <w:numFmt w:val="decimal"/>
      <w:lvlText w:val="%1.%2.%3.%4.%5.%6"/>
      <w:lvlJc w:val="left"/>
      <w:pPr>
        <w:tabs>
          <w:tab w:val="left" w:pos="540"/>
        </w:tabs>
        <w:ind w:left="540" w:hanging="540"/>
      </w:pPr>
      <w:rPr>
        <w:rFonts w:hint="eastAsia"/>
      </w:rPr>
    </w:lvl>
    <w:lvl w:ilvl="6">
      <w:start w:val="1"/>
      <w:numFmt w:val="decimal"/>
      <w:lvlText w:val="%1.%2.%3.%4.%5.%6.%7"/>
      <w:lvlJc w:val="left"/>
      <w:pPr>
        <w:tabs>
          <w:tab w:val="left" w:pos="540"/>
        </w:tabs>
        <w:ind w:left="540" w:hanging="540"/>
      </w:pPr>
      <w:rPr>
        <w:rFonts w:hint="eastAsia"/>
      </w:rPr>
    </w:lvl>
    <w:lvl w:ilvl="7">
      <w:start w:val="1"/>
      <w:numFmt w:val="decimal"/>
      <w:lvlText w:val="%1.%2.%3.%4.%5.%6.%7.%8"/>
      <w:lvlJc w:val="left"/>
      <w:pPr>
        <w:tabs>
          <w:tab w:val="left" w:pos="540"/>
        </w:tabs>
        <w:ind w:left="540" w:hanging="540"/>
      </w:pPr>
      <w:rPr>
        <w:rFonts w:hint="eastAsia"/>
      </w:rPr>
    </w:lvl>
    <w:lvl w:ilvl="8">
      <w:start w:val="1"/>
      <w:numFmt w:val="decimal"/>
      <w:lvlText w:val="%1.%2.%3.%4.%5.%6.%7.%8.%9"/>
      <w:lvlJc w:val="left"/>
      <w:pPr>
        <w:tabs>
          <w:tab w:val="left" w:pos="540"/>
        </w:tabs>
        <w:ind w:left="540" w:hanging="540"/>
      </w:pPr>
      <w:rPr>
        <w:rFonts w:hint="eastAsia"/>
      </w:rPr>
    </w:lvl>
  </w:abstractNum>
  <w:abstractNum w:abstractNumId="14">
    <w:nsid w:val="1743093B"/>
    <w:multiLevelType w:val="hybridMultilevel"/>
    <w:tmpl w:val="7A30277A"/>
    <w:lvl w:ilvl="0" w:tplc="4BB49AD4">
      <w:start w:val="1"/>
      <w:numFmt w:val="bullet"/>
      <w:lvlText w:val=""/>
      <w:lvlJc w:val="left"/>
      <w:pPr>
        <w:tabs>
          <w:tab w:val="num" w:pos="900"/>
        </w:tabs>
        <w:ind w:left="900" w:hanging="420"/>
      </w:pPr>
      <w:rPr>
        <w:rFonts w:ascii="Wingdings" w:hAnsi="Wingdings" w:hint="default"/>
      </w:rPr>
    </w:lvl>
    <w:lvl w:ilvl="1" w:tplc="04090019" w:tentative="1">
      <w:start w:val="1"/>
      <w:numFmt w:val="bullet"/>
      <w:lvlText w:val=""/>
      <w:lvlJc w:val="left"/>
      <w:pPr>
        <w:tabs>
          <w:tab w:val="num" w:pos="1320"/>
        </w:tabs>
        <w:ind w:left="1320" w:hanging="420"/>
      </w:pPr>
      <w:rPr>
        <w:rFonts w:ascii="Wingdings" w:hAnsi="Wingdings" w:hint="default"/>
      </w:rPr>
    </w:lvl>
    <w:lvl w:ilvl="2" w:tplc="0409001B" w:tentative="1">
      <w:start w:val="1"/>
      <w:numFmt w:val="bullet"/>
      <w:lvlText w:val=""/>
      <w:lvlJc w:val="left"/>
      <w:pPr>
        <w:tabs>
          <w:tab w:val="num" w:pos="1740"/>
        </w:tabs>
        <w:ind w:left="1740" w:hanging="420"/>
      </w:pPr>
      <w:rPr>
        <w:rFonts w:ascii="Wingdings" w:hAnsi="Wingdings" w:hint="default"/>
      </w:rPr>
    </w:lvl>
    <w:lvl w:ilvl="3" w:tplc="0409000F" w:tentative="1">
      <w:start w:val="1"/>
      <w:numFmt w:val="bullet"/>
      <w:lvlText w:val=""/>
      <w:lvlJc w:val="left"/>
      <w:pPr>
        <w:tabs>
          <w:tab w:val="num" w:pos="2160"/>
        </w:tabs>
        <w:ind w:left="2160" w:hanging="420"/>
      </w:pPr>
      <w:rPr>
        <w:rFonts w:ascii="Wingdings" w:hAnsi="Wingdings" w:hint="default"/>
      </w:rPr>
    </w:lvl>
    <w:lvl w:ilvl="4" w:tplc="04090019" w:tentative="1">
      <w:start w:val="1"/>
      <w:numFmt w:val="bullet"/>
      <w:lvlText w:val=""/>
      <w:lvlJc w:val="left"/>
      <w:pPr>
        <w:tabs>
          <w:tab w:val="num" w:pos="2580"/>
        </w:tabs>
        <w:ind w:left="2580" w:hanging="420"/>
      </w:pPr>
      <w:rPr>
        <w:rFonts w:ascii="Wingdings" w:hAnsi="Wingdings" w:hint="default"/>
      </w:rPr>
    </w:lvl>
    <w:lvl w:ilvl="5" w:tplc="0409001B" w:tentative="1">
      <w:start w:val="1"/>
      <w:numFmt w:val="bullet"/>
      <w:lvlText w:val=""/>
      <w:lvlJc w:val="left"/>
      <w:pPr>
        <w:tabs>
          <w:tab w:val="num" w:pos="3000"/>
        </w:tabs>
        <w:ind w:left="3000" w:hanging="420"/>
      </w:pPr>
      <w:rPr>
        <w:rFonts w:ascii="Wingdings" w:hAnsi="Wingdings" w:hint="default"/>
      </w:rPr>
    </w:lvl>
    <w:lvl w:ilvl="6" w:tplc="0409000F" w:tentative="1">
      <w:start w:val="1"/>
      <w:numFmt w:val="bullet"/>
      <w:lvlText w:val=""/>
      <w:lvlJc w:val="left"/>
      <w:pPr>
        <w:tabs>
          <w:tab w:val="num" w:pos="3420"/>
        </w:tabs>
        <w:ind w:left="3420" w:hanging="420"/>
      </w:pPr>
      <w:rPr>
        <w:rFonts w:ascii="Wingdings" w:hAnsi="Wingdings" w:hint="default"/>
      </w:rPr>
    </w:lvl>
    <w:lvl w:ilvl="7" w:tplc="04090019" w:tentative="1">
      <w:start w:val="1"/>
      <w:numFmt w:val="bullet"/>
      <w:lvlText w:val=""/>
      <w:lvlJc w:val="left"/>
      <w:pPr>
        <w:tabs>
          <w:tab w:val="num" w:pos="3840"/>
        </w:tabs>
        <w:ind w:left="3840" w:hanging="420"/>
      </w:pPr>
      <w:rPr>
        <w:rFonts w:ascii="Wingdings" w:hAnsi="Wingdings" w:hint="default"/>
      </w:rPr>
    </w:lvl>
    <w:lvl w:ilvl="8" w:tplc="0409001B" w:tentative="1">
      <w:start w:val="1"/>
      <w:numFmt w:val="bullet"/>
      <w:lvlText w:val=""/>
      <w:lvlJc w:val="left"/>
      <w:pPr>
        <w:tabs>
          <w:tab w:val="num" w:pos="4260"/>
        </w:tabs>
        <w:ind w:left="4260" w:hanging="420"/>
      </w:pPr>
      <w:rPr>
        <w:rFonts w:ascii="Wingdings" w:hAnsi="Wingdings" w:hint="default"/>
      </w:rPr>
    </w:lvl>
  </w:abstractNum>
  <w:abstractNum w:abstractNumId="15">
    <w:nsid w:val="24BE475B"/>
    <w:multiLevelType w:val="multilevel"/>
    <w:tmpl w:val="0409001D"/>
    <w:styleLink w:val="111111"/>
    <w:lvl w:ilvl="0">
      <w:start w:val="1"/>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418"/>
        </w:tabs>
        <w:ind w:left="1418" w:hanging="567"/>
      </w:pPr>
    </w:lvl>
    <w:lvl w:ilvl="3">
      <w:start w:val="1"/>
      <w:numFmt w:val="decimal"/>
      <w:lvlText w:val="%1.%2.%3.%4"/>
      <w:lvlJc w:val="left"/>
      <w:pPr>
        <w:tabs>
          <w:tab w:val="num" w:pos="1984"/>
        </w:tabs>
        <w:ind w:left="1984" w:hanging="708"/>
      </w:pPr>
    </w:lvl>
    <w:lvl w:ilvl="4">
      <w:start w:val="1"/>
      <w:numFmt w:val="decimal"/>
      <w:lvlText w:val="%1.%2.%3.%4.%5"/>
      <w:lvlJc w:val="left"/>
      <w:pPr>
        <w:tabs>
          <w:tab w:val="num" w:pos="2551"/>
        </w:tabs>
        <w:ind w:left="2551" w:hanging="850"/>
      </w:pPr>
    </w:lvl>
    <w:lvl w:ilvl="5">
      <w:start w:val="1"/>
      <w:numFmt w:val="decimal"/>
      <w:lvlText w:val="%1.%2.%3.%4.%5.%6"/>
      <w:lvlJc w:val="left"/>
      <w:pPr>
        <w:tabs>
          <w:tab w:val="num" w:pos="3260"/>
        </w:tabs>
        <w:ind w:left="3260" w:hanging="1134"/>
      </w:pPr>
    </w:lvl>
    <w:lvl w:ilvl="6">
      <w:start w:val="1"/>
      <w:numFmt w:val="decimal"/>
      <w:lvlText w:val="%1.%2.%3.%4.%5.%6.%7"/>
      <w:lvlJc w:val="left"/>
      <w:pPr>
        <w:tabs>
          <w:tab w:val="num" w:pos="3827"/>
        </w:tabs>
        <w:ind w:left="3827" w:hanging="1276"/>
      </w:pPr>
    </w:lvl>
    <w:lvl w:ilvl="7">
      <w:start w:val="1"/>
      <w:numFmt w:val="decimal"/>
      <w:lvlText w:val="%1.%2.%3.%4.%5.%6.%7.%8"/>
      <w:lvlJc w:val="left"/>
      <w:pPr>
        <w:tabs>
          <w:tab w:val="num" w:pos="4394"/>
        </w:tabs>
        <w:ind w:left="4394" w:hanging="1418"/>
      </w:pPr>
    </w:lvl>
    <w:lvl w:ilvl="8">
      <w:start w:val="1"/>
      <w:numFmt w:val="decimal"/>
      <w:lvlText w:val="%1.%2.%3.%4.%5.%6.%7.%8.%9"/>
      <w:lvlJc w:val="left"/>
      <w:pPr>
        <w:tabs>
          <w:tab w:val="num" w:pos="5102"/>
        </w:tabs>
        <w:ind w:left="5102" w:hanging="1700"/>
      </w:pPr>
    </w:lvl>
  </w:abstractNum>
  <w:abstractNum w:abstractNumId="16">
    <w:nsid w:val="27384628"/>
    <w:multiLevelType w:val="hybridMultilevel"/>
    <w:tmpl w:val="43E4E27C"/>
    <w:lvl w:ilvl="0" w:tplc="D26ABB3A">
      <w:start w:val="1"/>
      <w:numFmt w:val="decimalEnclosedCircle"/>
      <w:lvlText w:val="%1"/>
      <w:lvlJc w:val="left"/>
      <w:pPr>
        <w:ind w:left="920" w:hanging="360"/>
      </w:pPr>
      <w:rPr>
        <w:rFonts w:ascii="宋体" w:hAnsi="宋体" w:cs="宋体"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7">
    <w:nsid w:val="2F5C099B"/>
    <w:multiLevelType w:val="multilevel"/>
    <w:tmpl w:val="27D0CD66"/>
    <w:lvl w:ilvl="0">
      <w:start w:val="6"/>
      <w:numFmt w:val="decimal"/>
      <w:lvlText w:val="%1"/>
      <w:lvlJc w:val="left"/>
      <w:pPr>
        <w:ind w:left="1104" w:hanging="684"/>
      </w:pPr>
      <w:rPr>
        <w:rFonts w:hint="default"/>
      </w:rPr>
    </w:lvl>
    <w:lvl w:ilvl="1">
      <w:start w:val="3"/>
      <w:numFmt w:val="decimal"/>
      <w:lvlText w:val="%1.%2"/>
      <w:lvlJc w:val="left"/>
      <w:pPr>
        <w:ind w:left="1104" w:hanging="684"/>
      </w:pPr>
      <w:rPr>
        <w:rFonts w:hint="default"/>
      </w:rPr>
    </w:lvl>
    <w:lvl w:ilvl="2">
      <w:start w:val="2"/>
      <w:numFmt w:val="decimal"/>
      <w:lvlText w:val="%1.%2.%3"/>
      <w:lvlJc w:val="left"/>
      <w:pPr>
        <w:ind w:left="1104" w:hanging="684"/>
      </w:pPr>
      <w:rPr>
        <w:rFonts w:ascii="Times New Roman" w:eastAsia="Times New Roman" w:hAnsi="Times New Roman" w:cs="Times New Roman" w:hint="default"/>
        <w:b/>
        <w:bCs/>
        <w:w w:val="100"/>
        <w:sz w:val="30"/>
        <w:szCs w:val="30"/>
      </w:rPr>
    </w:lvl>
    <w:lvl w:ilvl="3">
      <w:start w:val="1"/>
      <w:numFmt w:val="decimal"/>
      <w:lvlText w:val="%1.%2.%3.%4"/>
      <w:lvlJc w:val="left"/>
      <w:pPr>
        <w:ind w:left="1267" w:hanging="848"/>
      </w:pPr>
      <w:rPr>
        <w:rFonts w:ascii="Times New Roman" w:eastAsia="Times New Roman" w:hAnsi="Times New Roman" w:cs="Times New Roman" w:hint="default"/>
        <w:b/>
        <w:bCs/>
        <w:spacing w:val="-3"/>
        <w:w w:val="100"/>
        <w:sz w:val="28"/>
        <w:szCs w:val="28"/>
      </w:rPr>
    </w:lvl>
    <w:lvl w:ilvl="4">
      <w:numFmt w:val="bullet"/>
      <w:lvlText w:val="•"/>
      <w:lvlJc w:val="left"/>
      <w:pPr>
        <w:ind w:left="3895" w:hanging="848"/>
      </w:pPr>
      <w:rPr>
        <w:rFonts w:hint="default"/>
      </w:rPr>
    </w:lvl>
    <w:lvl w:ilvl="5">
      <w:numFmt w:val="bullet"/>
      <w:lvlText w:val="•"/>
      <w:lvlJc w:val="left"/>
      <w:pPr>
        <w:ind w:left="4773" w:hanging="848"/>
      </w:pPr>
      <w:rPr>
        <w:rFonts w:hint="default"/>
      </w:rPr>
    </w:lvl>
    <w:lvl w:ilvl="6">
      <w:numFmt w:val="bullet"/>
      <w:lvlText w:val="•"/>
      <w:lvlJc w:val="left"/>
      <w:pPr>
        <w:ind w:left="5652" w:hanging="848"/>
      </w:pPr>
      <w:rPr>
        <w:rFonts w:hint="default"/>
      </w:rPr>
    </w:lvl>
    <w:lvl w:ilvl="7">
      <w:numFmt w:val="bullet"/>
      <w:lvlText w:val="•"/>
      <w:lvlJc w:val="left"/>
      <w:pPr>
        <w:ind w:left="6530" w:hanging="848"/>
      </w:pPr>
      <w:rPr>
        <w:rFonts w:hint="default"/>
      </w:rPr>
    </w:lvl>
    <w:lvl w:ilvl="8">
      <w:numFmt w:val="bullet"/>
      <w:lvlText w:val="•"/>
      <w:lvlJc w:val="left"/>
      <w:pPr>
        <w:ind w:left="7409" w:hanging="848"/>
      </w:pPr>
      <w:rPr>
        <w:rFonts w:hint="default"/>
      </w:rPr>
    </w:lvl>
  </w:abstractNum>
  <w:abstractNum w:abstractNumId="18">
    <w:nsid w:val="31427D2B"/>
    <w:multiLevelType w:val="multilevel"/>
    <w:tmpl w:val="31427D2B"/>
    <w:lvl w:ilvl="0">
      <w:start w:val="1"/>
      <w:numFmt w:val="decimal"/>
      <w:pStyle w:val="a1"/>
      <w:lvlText w:val="(%1)"/>
      <w:lvlJc w:val="left"/>
      <w:pPr>
        <w:tabs>
          <w:tab w:val="left" w:pos="780"/>
        </w:tabs>
        <w:ind w:left="780" w:hanging="420"/>
      </w:pPr>
      <w:rPr>
        <w:rFonts w:hint="eastAsia"/>
      </w:rPr>
    </w:lvl>
    <w:lvl w:ilvl="1">
      <w:start w:val="3"/>
      <w:numFmt w:val="decimal"/>
      <w:lvlText w:val="%2、"/>
      <w:lvlJc w:val="left"/>
      <w:pPr>
        <w:tabs>
          <w:tab w:val="left" w:pos="1260"/>
        </w:tabs>
        <w:ind w:left="1260" w:hanging="360"/>
      </w:pPr>
      <w:rPr>
        <w:rFonts w:hint="default"/>
      </w:rPr>
    </w:lvl>
    <w:lvl w:ilvl="2">
      <w:start w:val="1"/>
      <w:numFmt w:val="lowerRoman"/>
      <w:lvlText w:val="%3."/>
      <w:lvlJc w:val="right"/>
      <w:pPr>
        <w:tabs>
          <w:tab w:val="left" w:pos="1740"/>
        </w:tabs>
        <w:ind w:left="1740" w:hanging="420"/>
      </w:pPr>
    </w:lvl>
    <w:lvl w:ilvl="3">
      <w:start w:val="1"/>
      <w:numFmt w:val="decimal"/>
      <w:lvlText w:val="%4."/>
      <w:lvlJc w:val="left"/>
      <w:pPr>
        <w:tabs>
          <w:tab w:val="left" w:pos="2160"/>
        </w:tabs>
        <w:ind w:left="2160" w:hanging="420"/>
      </w:pPr>
    </w:lvl>
    <w:lvl w:ilvl="4">
      <w:start w:val="1"/>
      <w:numFmt w:val="lowerLetter"/>
      <w:pStyle w:val="50505"/>
      <w:lvlText w:val="%5)"/>
      <w:lvlJc w:val="left"/>
      <w:pPr>
        <w:tabs>
          <w:tab w:val="left" w:pos="2580"/>
        </w:tabs>
        <w:ind w:left="2580" w:hanging="420"/>
      </w:pPr>
    </w:lvl>
    <w:lvl w:ilvl="5">
      <w:start w:val="1"/>
      <w:numFmt w:val="lowerRoman"/>
      <w:lvlText w:val="%6."/>
      <w:lvlJc w:val="right"/>
      <w:pPr>
        <w:tabs>
          <w:tab w:val="left" w:pos="3000"/>
        </w:tabs>
        <w:ind w:left="3000" w:hanging="420"/>
      </w:pPr>
    </w:lvl>
    <w:lvl w:ilvl="6">
      <w:start w:val="1"/>
      <w:numFmt w:val="decimal"/>
      <w:lvlText w:val="%7."/>
      <w:lvlJc w:val="left"/>
      <w:pPr>
        <w:tabs>
          <w:tab w:val="left" w:pos="3420"/>
        </w:tabs>
        <w:ind w:left="3420" w:hanging="420"/>
      </w:pPr>
    </w:lvl>
    <w:lvl w:ilvl="7">
      <w:start w:val="1"/>
      <w:numFmt w:val="lowerLetter"/>
      <w:lvlText w:val="%8)"/>
      <w:lvlJc w:val="left"/>
      <w:pPr>
        <w:tabs>
          <w:tab w:val="left" w:pos="3840"/>
        </w:tabs>
        <w:ind w:left="3840" w:hanging="420"/>
      </w:pPr>
    </w:lvl>
    <w:lvl w:ilvl="8">
      <w:start w:val="1"/>
      <w:numFmt w:val="lowerRoman"/>
      <w:lvlText w:val="%9."/>
      <w:lvlJc w:val="right"/>
      <w:pPr>
        <w:tabs>
          <w:tab w:val="left" w:pos="4260"/>
        </w:tabs>
        <w:ind w:left="4260" w:hanging="420"/>
      </w:pPr>
    </w:lvl>
  </w:abstractNum>
  <w:abstractNum w:abstractNumId="19">
    <w:nsid w:val="331326C6"/>
    <w:multiLevelType w:val="hybridMultilevel"/>
    <w:tmpl w:val="5726D310"/>
    <w:lvl w:ilvl="0" w:tplc="3E023DE2">
      <w:start w:val="1"/>
      <w:numFmt w:val="decimal"/>
      <w:lvlText w:val="%1、"/>
      <w:lvlJc w:val="left"/>
      <w:pPr>
        <w:ind w:left="360" w:hanging="360"/>
      </w:pPr>
      <w:rPr>
        <w:rFonts w:ascii="宋体" w:hAnsi="宋体" w:cs="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49CF3BDD"/>
    <w:multiLevelType w:val="hybridMultilevel"/>
    <w:tmpl w:val="8154D93C"/>
    <w:lvl w:ilvl="0" w:tplc="5F803188">
      <w:start w:val="1"/>
      <w:numFmt w:val="decimalEnclosedCircle"/>
      <w:lvlText w:val="%1"/>
      <w:lvlJc w:val="left"/>
      <w:pPr>
        <w:ind w:left="360" w:hanging="360"/>
      </w:pPr>
      <w:rPr>
        <w:rFonts w:cs="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4A5442E0"/>
    <w:multiLevelType w:val="hybridMultilevel"/>
    <w:tmpl w:val="A39C4AF6"/>
    <w:lvl w:ilvl="0" w:tplc="3554223E">
      <w:start w:val="1"/>
      <w:numFmt w:val="bullet"/>
      <w:lvlText w:val=""/>
      <w:lvlJc w:val="left"/>
      <w:pPr>
        <w:tabs>
          <w:tab w:val="num" w:pos="900"/>
        </w:tabs>
        <w:ind w:left="900" w:hanging="420"/>
      </w:pPr>
      <w:rPr>
        <w:rFonts w:ascii="Wingdings" w:hAnsi="Wingdings" w:hint="default"/>
      </w:rPr>
    </w:lvl>
    <w:lvl w:ilvl="1" w:tplc="FFFFFFFF" w:tentative="1">
      <w:start w:val="1"/>
      <w:numFmt w:val="bullet"/>
      <w:lvlText w:val=""/>
      <w:lvlJc w:val="left"/>
      <w:pPr>
        <w:tabs>
          <w:tab w:val="num" w:pos="1320"/>
        </w:tabs>
        <w:ind w:left="1320" w:hanging="420"/>
      </w:pPr>
      <w:rPr>
        <w:rFonts w:ascii="Wingdings" w:hAnsi="Wingdings" w:hint="default"/>
      </w:rPr>
    </w:lvl>
    <w:lvl w:ilvl="2" w:tplc="FFFFFFFF" w:tentative="1">
      <w:start w:val="1"/>
      <w:numFmt w:val="bullet"/>
      <w:lvlText w:val=""/>
      <w:lvlJc w:val="left"/>
      <w:pPr>
        <w:tabs>
          <w:tab w:val="num" w:pos="1740"/>
        </w:tabs>
        <w:ind w:left="1740" w:hanging="420"/>
      </w:pPr>
      <w:rPr>
        <w:rFonts w:ascii="Wingdings" w:hAnsi="Wingdings" w:hint="default"/>
      </w:rPr>
    </w:lvl>
    <w:lvl w:ilvl="3" w:tplc="FFFFFFFF" w:tentative="1">
      <w:start w:val="1"/>
      <w:numFmt w:val="bullet"/>
      <w:lvlText w:val=""/>
      <w:lvlJc w:val="left"/>
      <w:pPr>
        <w:tabs>
          <w:tab w:val="num" w:pos="2160"/>
        </w:tabs>
        <w:ind w:left="2160" w:hanging="420"/>
      </w:pPr>
      <w:rPr>
        <w:rFonts w:ascii="Wingdings" w:hAnsi="Wingdings" w:hint="default"/>
      </w:rPr>
    </w:lvl>
    <w:lvl w:ilvl="4" w:tplc="FFFFFFFF" w:tentative="1">
      <w:start w:val="1"/>
      <w:numFmt w:val="bullet"/>
      <w:lvlText w:val=""/>
      <w:lvlJc w:val="left"/>
      <w:pPr>
        <w:tabs>
          <w:tab w:val="num" w:pos="2580"/>
        </w:tabs>
        <w:ind w:left="2580" w:hanging="420"/>
      </w:pPr>
      <w:rPr>
        <w:rFonts w:ascii="Wingdings" w:hAnsi="Wingdings" w:hint="default"/>
      </w:rPr>
    </w:lvl>
    <w:lvl w:ilvl="5" w:tplc="FFFFFFFF" w:tentative="1">
      <w:start w:val="1"/>
      <w:numFmt w:val="bullet"/>
      <w:lvlText w:val=""/>
      <w:lvlJc w:val="left"/>
      <w:pPr>
        <w:tabs>
          <w:tab w:val="num" w:pos="3000"/>
        </w:tabs>
        <w:ind w:left="3000" w:hanging="420"/>
      </w:pPr>
      <w:rPr>
        <w:rFonts w:ascii="Wingdings" w:hAnsi="Wingdings" w:hint="default"/>
      </w:rPr>
    </w:lvl>
    <w:lvl w:ilvl="6" w:tplc="FFFFFFFF" w:tentative="1">
      <w:start w:val="1"/>
      <w:numFmt w:val="bullet"/>
      <w:lvlText w:val=""/>
      <w:lvlJc w:val="left"/>
      <w:pPr>
        <w:tabs>
          <w:tab w:val="num" w:pos="3420"/>
        </w:tabs>
        <w:ind w:left="3420" w:hanging="420"/>
      </w:pPr>
      <w:rPr>
        <w:rFonts w:ascii="Wingdings" w:hAnsi="Wingdings" w:hint="default"/>
      </w:rPr>
    </w:lvl>
    <w:lvl w:ilvl="7" w:tplc="FFFFFFFF" w:tentative="1">
      <w:start w:val="1"/>
      <w:numFmt w:val="bullet"/>
      <w:lvlText w:val=""/>
      <w:lvlJc w:val="left"/>
      <w:pPr>
        <w:tabs>
          <w:tab w:val="num" w:pos="3840"/>
        </w:tabs>
        <w:ind w:left="3840" w:hanging="420"/>
      </w:pPr>
      <w:rPr>
        <w:rFonts w:ascii="Wingdings" w:hAnsi="Wingdings" w:hint="default"/>
      </w:rPr>
    </w:lvl>
    <w:lvl w:ilvl="8" w:tplc="FFFFFFFF" w:tentative="1">
      <w:start w:val="1"/>
      <w:numFmt w:val="bullet"/>
      <w:lvlText w:val=""/>
      <w:lvlJc w:val="left"/>
      <w:pPr>
        <w:tabs>
          <w:tab w:val="num" w:pos="4260"/>
        </w:tabs>
        <w:ind w:left="4260" w:hanging="420"/>
      </w:pPr>
      <w:rPr>
        <w:rFonts w:ascii="Wingdings" w:hAnsi="Wingdings" w:hint="default"/>
      </w:rPr>
    </w:lvl>
  </w:abstractNum>
  <w:abstractNum w:abstractNumId="22">
    <w:nsid w:val="4C1C068D"/>
    <w:multiLevelType w:val="hybridMultilevel"/>
    <w:tmpl w:val="13DA0E90"/>
    <w:lvl w:ilvl="0" w:tplc="880E05C2">
      <w:start w:val="1"/>
      <w:numFmt w:val="decimalEnclosedCircle"/>
      <w:lvlText w:val="%1"/>
      <w:lvlJc w:val="left"/>
      <w:pPr>
        <w:ind w:left="900" w:hanging="420"/>
      </w:pPr>
      <w:rPr>
        <w:rFonts w:ascii="宋体" w:hAnsi="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3">
    <w:nsid w:val="50D825E3"/>
    <w:multiLevelType w:val="multilevel"/>
    <w:tmpl w:val="F800CD86"/>
    <w:lvl w:ilvl="0">
      <w:start w:val="6"/>
      <w:numFmt w:val="decimal"/>
      <w:lvlText w:val="%1"/>
      <w:lvlJc w:val="left"/>
      <w:pPr>
        <w:ind w:left="701" w:hanging="281"/>
      </w:pPr>
      <w:rPr>
        <w:rFonts w:ascii="Times New Roman" w:eastAsia="Times New Roman" w:hAnsi="Times New Roman" w:cs="Times New Roman" w:hint="default"/>
        <w:b/>
        <w:bCs/>
        <w:w w:val="100"/>
        <w:sz w:val="36"/>
        <w:szCs w:val="36"/>
      </w:rPr>
    </w:lvl>
    <w:lvl w:ilvl="1">
      <w:start w:val="1"/>
      <w:numFmt w:val="decimal"/>
      <w:lvlText w:val="%1.%2"/>
      <w:lvlJc w:val="left"/>
      <w:pPr>
        <w:ind w:left="910" w:hanging="490"/>
      </w:pPr>
      <w:rPr>
        <w:rFonts w:ascii="Times New Roman" w:eastAsia="Times New Roman" w:hAnsi="Times New Roman" w:cs="Times New Roman" w:hint="default"/>
        <w:b/>
        <w:bCs/>
        <w:w w:val="99"/>
        <w:sz w:val="32"/>
        <w:szCs w:val="32"/>
      </w:rPr>
    </w:lvl>
    <w:lvl w:ilvl="2">
      <w:start w:val="1"/>
      <w:numFmt w:val="decimal"/>
      <w:lvlText w:val="%1.%2.%3"/>
      <w:lvlJc w:val="left"/>
      <w:pPr>
        <w:ind w:left="1104" w:hanging="684"/>
      </w:pPr>
      <w:rPr>
        <w:rFonts w:ascii="Times New Roman" w:eastAsia="Times New Roman" w:hAnsi="Times New Roman" w:cs="Times New Roman" w:hint="default"/>
        <w:b/>
        <w:bCs/>
        <w:w w:val="100"/>
        <w:sz w:val="30"/>
        <w:szCs w:val="30"/>
      </w:rPr>
    </w:lvl>
    <w:lvl w:ilvl="3">
      <w:start w:val="1"/>
      <w:numFmt w:val="decimal"/>
      <w:lvlText w:val="%1.%2.%3.%4"/>
      <w:lvlJc w:val="left"/>
      <w:pPr>
        <w:ind w:left="1267" w:hanging="848"/>
      </w:pPr>
      <w:rPr>
        <w:rFonts w:ascii="Times New Roman" w:eastAsia="Times New Roman" w:hAnsi="Times New Roman" w:cs="Times New Roman" w:hint="default"/>
        <w:b/>
        <w:bCs/>
        <w:spacing w:val="-3"/>
        <w:w w:val="100"/>
        <w:sz w:val="28"/>
        <w:szCs w:val="28"/>
      </w:rPr>
    </w:lvl>
    <w:lvl w:ilvl="4">
      <w:numFmt w:val="bullet"/>
      <w:lvlText w:val="•"/>
      <w:lvlJc w:val="left"/>
      <w:pPr>
        <w:ind w:left="2389" w:hanging="848"/>
      </w:pPr>
      <w:rPr>
        <w:rFonts w:hint="default"/>
      </w:rPr>
    </w:lvl>
    <w:lvl w:ilvl="5">
      <w:numFmt w:val="bullet"/>
      <w:lvlText w:val="•"/>
      <w:lvlJc w:val="left"/>
      <w:pPr>
        <w:ind w:left="3518" w:hanging="848"/>
      </w:pPr>
      <w:rPr>
        <w:rFonts w:hint="default"/>
      </w:rPr>
    </w:lvl>
    <w:lvl w:ilvl="6">
      <w:numFmt w:val="bullet"/>
      <w:lvlText w:val="•"/>
      <w:lvlJc w:val="left"/>
      <w:pPr>
        <w:ind w:left="4648" w:hanging="848"/>
      </w:pPr>
      <w:rPr>
        <w:rFonts w:hint="default"/>
      </w:rPr>
    </w:lvl>
    <w:lvl w:ilvl="7">
      <w:numFmt w:val="bullet"/>
      <w:lvlText w:val="•"/>
      <w:lvlJc w:val="left"/>
      <w:pPr>
        <w:ind w:left="5777" w:hanging="848"/>
      </w:pPr>
      <w:rPr>
        <w:rFonts w:hint="default"/>
      </w:rPr>
    </w:lvl>
    <w:lvl w:ilvl="8">
      <w:numFmt w:val="bullet"/>
      <w:lvlText w:val="•"/>
      <w:lvlJc w:val="left"/>
      <w:pPr>
        <w:ind w:left="6907" w:hanging="848"/>
      </w:pPr>
      <w:rPr>
        <w:rFonts w:hint="default"/>
      </w:rPr>
    </w:lvl>
  </w:abstractNum>
  <w:abstractNum w:abstractNumId="24">
    <w:nsid w:val="55241597"/>
    <w:multiLevelType w:val="multilevel"/>
    <w:tmpl w:val="8B0CBE6E"/>
    <w:styleLink w:val="54"/>
    <w:lvl w:ilvl="0">
      <w:start w:val="1"/>
      <w:numFmt w:val="decimal"/>
      <w:lvlText w:val="第%1章"/>
      <w:lvlJc w:val="left"/>
      <w:pPr>
        <w:ind w:left="420" w:firstLine="0"/>
      </w:pPr>
      <w:rPr>
        <w:rFonts w:ascii="Times New Roman" w:hAnsi="Times New Roman" w:cs="Times New Roman" w:hint="eastAsia"/>
        <w:b/>
        <w:bCs w:val="0"/>
        <w:i w:val="0"/>
        <w:iCs w:val="0"/>
        <w:caps w:val="0"/>
        <w:smallCaps w:val="0"/>
        <w:strike w:val="0"/>
        <w:dstrike w:val="0"/>
        <w:outline w:val="0"/>
        <w:shadow w:val="0"/>
        <w:emboss w:val="0"/>
        <w:imprint w:val="0"/>
        <w:noProof w:val="0"/>
        <w:snapToGrid w:val="0"/>
        <w:vanish w:val="0"/>
        <w:color w:val="000000"/>
        <w:spacing w:val="0"/>
        <w:w w:val="0"/>
        <w:kern w:val="0"/>
        <w:position w:val="0"/>
        <w:sz w:val="44"/>
        <w:szCs w:val="44"/>
        <w:u w:val="none"/>
        <w:vertAlign w:val="baseline"/>
        <w:em w:val="none"/>
        <w:lang w:val="en-US"/>
      </w:rPr>
    </w:lvl>
    <w:lvl w:ilvl="1">
      <w:start w:val="1"/>
      <w:numFmt w:val="decimal"/>
      <w:suff w:val="space"/>
      <w:lvlText w:val="%1.%2"/>
      <w:lvlJc w:val="left"/>
      <w:pPr>
        <w:ind w:left="429" w:hanging="576"/>
      </w:pPr>
      <w:rPr>
        <w:rFonts w:ascii="Times New Roman" w:eastAsia="宋体" w:hAnsi="Times New Roman" w:cs="Times New Roman" w:hint="default"/>
        <w:b/>
        <w:i w:val="0"/>
        <w:sz w:val="30"/>
        <w:szCs w:val="30"/>
      </w:rPr>
    </w:lvl>
    <w:lvl w:ilvl="2">
      <w:start w:val="1"/>
      <w:numFmt w:val="decimal"/>
      <w:suff w:val="space"/>
      <w:lvlText w:val="%1.%2.%3"/>
      <w:lvlJc w:val="left"/>
      <w:pPr>
        <w:ind w:left="1506" w:hanging="720"/>
      </w:pPr>
      <w:rPr>
        <w:rFonts w:eastAsia="宋体" w:hint="eastAsia"/>
        <w:b/>
        <w:i w:val="0"/>
        <w:sz w:val="28"/>
        <w:szCs w:val="28"/>
      </w:rPr>
    </w:lvl>
    <w:lvl w:ilvl="3">
      <w:start w:val="1"/>
      <w:numFmt w:val="decimal"/>
      <w:suff w:val="space"/>
      <w:lvlText w:val="%1.%2.%3.%4"/>
      <w:lvlJc w:val="left"/>
      <w:pPr>
        <w:ind w:left="-90" w:hanging="57"/>
      </w:pPr>
      <w:rPr>
        <w:rFonts w:eastAsia="宋体" w:hint="eastAsia"/>
        <w:sz w:val="24"/>
        <w:szCs w:val="24"/>
      </w:rPr>
    </w:lvl>
    <w:lvl w:ilvl="4">
      <w:start w:val="1"/>
      <w:numFmt w:val="decimal"/>
      <w:lvlText w:val="%1.%2.%3.%4.%5"/>
      <w:lvlJc w:val="left"/>
      <w:pPr>
        <w:tabs>
          <w:tab w:val="num" w:pos="861"/>
        </w:tabs>
        <w:ind w:left="861" w:hanging="1008"/>
      </w:pPr>
      <w:rPr>
        <w:rFonts w:eastAsia="Times New Roman" w:hint="eastAsia"/>
        <w:sz w:val="24"/>
      </w:rPr>
    </w:lvl>
    <w:lvl w:ilvl="5">
      <w:start w:val="1"/>
      <w:numFmt w:val="decimal"/>
      <w:lvlText w:val="%1.%2.%3.%4.%5.%6"/>
      <w:lvlJc w:val="left"/>
      <w:pPr>
        <w:tabs>
          <w:tab w:val="num" w:pos="1005"/>
        </w:tabs>
        <w:ind w:left="1005" w:hanging="1152"/>
      </w:pPr>
      <w:rPr>
        <w:rFonts w:hint="eastAsia"/>
      </w:rPr>
    </w:lvl>
    <w:lvl w:ilvl="6">
      <w:start w:val="1"/>
      <w:numFmt w:val="decimal"/>
      <w:lvlText w:val="%1.%2.%3.%4.%5.%6.%7"/>
      <w:lvlJc w:val="left"/>
      <w:pPr>
        <w:tabs>
          <w:tab w:val="num" w:pos="1149"/>
        </w:tabs>
        <w:ind w:left="1149" w:hanging="1296"/>
      </w:pPr>
      <w:rPr>
        <w:rFonts w:hint="eastAsia"/>
      </w:rPr>
    </w:lvl>
    <w:lvl w:ilvl="7">
      <w:start w:val="1"/>
      <w:numFmt w:val="decimal"/>
      <w:lvlText w:val="%1.%2.%3.%4.%5.%6.%7.%8"/>
      <w:lvlJc w:val="left"/>
      <w:pPr>
        <w:tabs>
          <w:tab w:val="num" w:pos="1293"/>
        </w:tabs>
        <w:ind w:left="1293" w:hanging="1440"/>
      </w:pPr>
      <w:rPr>
        <w:rFonts w:hint="eastAsia"/>
      </w:rPr>
    </w:lvl>
    <w:lvl w:ilvl="8">
      <w:start w:val="1"/>
      <w:numFmt w:val="decimal"/>
      <w:lvlText w:val="%1.%2.%3.%4.%5.%6.%7.%8.%9"/>
      <w:lvlJc w:val="left"/>
      <w:pPr>
        <w:tabs>
          <w:tab w:val="num" w:pos="1437"/>
        </w:tabs>
        <w:ind w:left="1437" w:hanging="1584"/>
      </w:pPr>
      <w:rPr>
        <w:rFonts w:hint="eastAsia"/>
      </w:rPr>
    </w:lvl>
  </w:abstractNum>
  <w:abstractNum w:abstractNumId="25">
    <w:nsid w:val="57EB5BAE"/>
    <w:multiLevelType w:val="singleLevel"/>
    <w:tmpl w:val="CB4EF974"/>
    <w:lvl w:ilvl="0">
      <w:start w:val="1"/>
      <w:numFmt w:val="decimal"/>
      <w:suff w:val="nothing"/>
      <w:lvlText w:val="（%1）"/>
      <w:lvlJc w:val="left"/>
      <w:pPr>
        <w:tabs>
          <w:tab w:val="num" w:pos="0"/>
        </w:tabs>
        <w:ind w:left="0" w:firstLine="0"/>
      </w:pPr>
    </w:lvl>
  </w:abstractNum>
  <w:abstractNum w:abstractNumId="26">
    <w:nsid w:val="59677BFB"/>
    <w:multiLevelType w:val="hybridMultilevel"/>
    <w:tmpl w:val="662E4B30"/>
    <w:lvl w:ilvl="0" w:tplc="D024B514">
      <w:start w:val="1"/>
      <w:numFmt w:val="decimalEnclosedCircle"/>
      <w:lvlText w:val="%1"/>
      <w:lvlJc w:val="left"/>
      <w:pPr>
        <w:ind w:left="360" w:hanging="360"/>
      </w:pPr>
      <w:rPr>
        <w:rFonts w:ascii="宋体" w:hAnsi="宋体"/>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nsid w:val="5B2C6FED"/>
    <w:multiLevelType w:val="hybridMultilevel"/>
    <w:tmpl w:val="48C06B1C"/>
    <w:lvl w:ilvl="0" w:tplc="875653C8">
      <w:start w:val="1"/>
      <w:numFmt w:val="decimal"/>
      <w:lvlText w:val="%1、"/>
      <w:lvlJc w:val="left"/>
      <w:pPr>
        <w:ind w:left="360" w:hanging="360"/>
      </w:pPr>
      <w:rPr>
        <w:rFonts w:ascii="Times New Roman" w:eastAsia="宋体" w:hAnsi="Times New Roman" w:cs="Times New Roman"/>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nsid w:val="5EAB13A7"/>
    <w:multiLevelType w:val="multilevel"/>
    <w:tmpl w:val="5EAB13A7"/>
    <w:lvl w:ilvl="0">
      <w:start w:val="1"/>
      <w:numFmt w:val="decimal"/>
      <w:pStyle w:val="a2"/>
      <w:suff w:val="nothing"/>
      <w:lvlText w:val="第 %1 章　"/>
      <w:lvlJc w:val="left"/>
      <w:pPr>
        <w:ind w:left="0" w:firstLine="0"/>
      </w:pPr>
      <w:rPr>
        <w:rFonts w:ascii="Times New Roman" w:eastAsia="宋体" w:hAnsi="Times New Roman" w:hint="default"/>
        <w:b w:val="0"/>
        <w:i w:val="0"/>
        <w:color w:val="auto"/>
        <w:sz w:val="21"/>
      </w:rPr>
    </w:lvl>
    <w:lvl w:ilvl="1">
      <w:start w:val="1"/>
      <w:numFmt w:val="decimal"/>
      <w:suff w:val="nothing"/>
      <w:lvlText w:val="%1. %2　"/>
      <w:lvlJc w:val="left"/>
      <w:pPr>
        <w:ind w:left="0" w:firstLine="0"/>
      </w:pPr>
      <w:rPr>
        <w:rFonts w:ascii="黑体" w:eastAsia="黑体" w:hAnsi="黑体" w:hint="eastAsia"/>
      </w:rPr>
    </w:lvl>
    <w:lvl w:ilvl="2">
      <w:start w:val="1"/>
      <w:numFmt w:val="decimal"/>
      <w:suff w:val="nothing"/>
      <w:lvlText w:val="%1. %2. %3　"/>
      <w:lvlJc w:val="left"/>
      <w:pPr>
        <w:ind w:left="0" w:firstLine="0"/>
      </w:pPr>
      <w:rPr>
        <w:rFonts w:ascii="黑体" w:eastAsia="黑体" w:hAnsi="黑体" w:hint="eastAsia"/>
      </w:rPr>
    </w:lvl>
    <w:lvl w:ilvl="3">
      <w:start w:val="1"/>
      <w:numFmt w:val="decimal"/>
      <w:suff w:val="nothing"/>
      <w:lvlText w:val="%1. %2. %3. %4　"/>
      <w:lvlJc w:val="left"/>
      <w:pPr>
        <w:ind w:left="0" w:firstLine="0"/>
      </w:pPr>
      <w:rPr>
        <w:rFonts w:ascii="黑体" w:eastAsia="黑体" w:hAnsi="黑体" w:hint="eastAsia"/>
      </w:rPr>
    </w:lvl>
    <w:lvl w:ilvl="4">
      <w:start w:val="1"/>
      <w:numFmt w:val="none"/>
      <w:suff w:val="nothing"/>
      <w:lvlText w:val=""/>
      <w:lvlJc w:val="left"/>
      <w:pPr>
        <w:ind w:left="0" w:firstLine="0"/>
      </w:pPr>
      <w:rPr>
        <w:rFonts w:hint="eastAsia"/>
      </w:rPr>
    </w:lvl>
    <w:lvl w:ilvl="5">
      <w:start w:val="1"/>
      <w:numFmt w:val="none"/>
      <w:suff w:val="nothing"/>
      <w:lvlText w:val=""/>
      <w:lvlJc w:val="left"/>
      <w:pPr>
        <w:ind w:left="0" w:firstLine="0"/>
      </w:pPr>
      <w:rPr>
        <w:rFonts w:hint="eastAsia"/>
      </w:rPr>
    </w:lvl>
    <w:lvl w:ilvl="6">
      <w:start w:val="1"/>
      <w:numFmt w:val="none"/>
      <w:suff w:val="nothing"/>
      <w:lvlText w:val=""/>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29">
    <w:nsid w:val="5EF650AB"/>
    <w:multiLevelType w:val="multilevel"/>
    <w:tmpl w:val="D38E8FB6"/>
    <w:lvl w:ilvl="0">
      <w:start w:val="6"/>
      <w:numFmt w:val="decimal"/>
      <w:lvlText w:val="%1"/>
      <w:lvlJc w:val="left"/>
      <w:pPr>
        <w:ind w:left="1104" w:hanging="684"/>
      </w:pPr>
      <w:rPr>
        <w:rFonts w:hint="default"/>
      </w:rPr>
    </w:lvl>
    <w:lvl w:ilvl="1">
      <w:start w:val="4"/>
      <w:numFmt w:val="decimal"/>
      <w:lvlText w:val="%1.%2"/>
      <w:lvlJc w:val="left"/>
      <w:pPr>
        <w:ind w:left="1104" w:hanging="684"/>
      </w:pPr>
      <w:rPr>
        <w:rFonts w:hint="default"/>
      </w:rPr>
    </w:lvl>
    <w:lvl w:ilvl="2">
      <w:start w:val="1"/>
      <w:numFmt w:val="decimal"/>
      <w:lvlText w:val="%1.%2.%3"/>
      <w:lvlJc w:val="left"/>
      <w:pPr>
        <w:ind w:left="1104" w:hanging="684"/>
      </w:pPr>
      <w:rPr>
        <w:rFonts w:ascii="Times New Roman" w:eastAsia="Times New Roman" w:hAnsi="Times New Roman" w:cs="Times New Roman" w:hint="default"/>
        <w:b/>
        <w:bCs/>
        <w:w w:val="100"/>
        <w:sz w:val="30"/>
        <w:szCs w:val="30"/>
      </w:rPr>
    </w:lvl>
    <w:lvl w:ilvl="3">
      <w:numFmt w:val="bullet"/>
      <w:lvlText w:val="•"/>
      <w:lvlJc w:val="left"/>
      <w:pPr>
        <w:ind w:left="3519" w:hanging="684"/>
      </w:pPr>
      <w:rPr>
        <w:rFonts w:hint="default"/>
      </w:rPr>
    </w:lvl>
    <w:lvl w:ilvl="4">
      <w:numFmt w:val="bullet"/>
      <w:lvlText w:val="•"/>
      <w:lvlJc w:val="left"/>
      <w:pPr>
        <w:ind w:left="4326" w:hanging="684"/>
      </w:pPr>
      <w:rPr>
        <w:rFonts w:hint="default"/>
      </w:rPr>
    </w:lvl>
    <w:lvl w:ilvl="5">
      <w:numFmt w:val="bullet"/>
      <w:lvlText w:val="•"/>
      <w:lvlJc w:val="left"/>
      <w:pPr>
        <w:ind w:left="5133" w:hanging="684"/>
      </w:pPr>
      <w:rPr>
        <w:rFonts w:hint="default"/>
      </w:rPr>
    </w:lvl>
    <w:lvl w:ilvl="6">
      <w:numFmt w:val="bullet"/>
      <w:lvlText w:val="•"/>
      <w:lvlJc w:val="left"/>
      <w:pPr>
        <w:ind w:left="5939" w:hanging="684"/>
      </w:pPr>
      <w:rPr>
        <w:rFonts w:hint="default"/>
      </w:rPr>
    </w:lvl>
    <w:lvl w:ilvl="7">
      <w:numFmt w:val="bullet"/>
      <w:lvlText w:val="•"/>
      <w:lvlJc w:val="left"/>
      <w:pPr>
        <w:ind w:left="6746" w:hanging="684"/>
      </w:pPr>
      <w:rPr>
        <w:rFonts w:hint="default"/>
      </w:rPr>
    </w:lvl>
    <w:lvl w:ilvl="8">
      <w:numFmt w:val="bullet"/>
      <w:lvlText w:val="•"/>
      <w:lvlJc w:val="left"/>
      <w:pPr>
        <w:ind w:left="7553" w:hanging="684"/>
      </w:pPr>
      <w:rPr>
        <w:rFonts w:hint="default"/>
      </w:rPr>
    </w:lvl>
  </w:abstractNum>
  <w:abstractNum w:abstractNumId="30">
    <w:nsid w:val="60E86776"/>
    <w:multiLevelType w:val="hybridMultilevel"/>
    <w:tmpl w:val="CD54CCB0"/>
    <w:lvl w:ilvl="0" w:tplc="08B8B96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3"/>
  </w:num>
  <w:num w:numId="2">
    <w:abstractNumId w:val="5"/>
  </w:num>
  <w:num w:numId="3">
    <w:abstractNumId w:val="8"/>
  </w:num>
  <w:num w:numId="4">
    <w:abstractNumId w:val="9"/>
  </w:num>
  <w:num w:numId="5">
    <w:abstractNumId w:val="6"/>
  </w:num>
  <w:num w:numId="6">
    <w:abstractNumId w:val="2"/>
  </w:num>
  <w:num w:numId="7">
    <w:abstractNumId w:val="7"/>
  </w:num>
  <w:num w:numId="8">
    <w:abstractNumId w:val="4"/>
  </w:num>
  <w:num w:numId="9">
    <w:abstractNumId w:val="1"/>
  </w:num>
  <w:num w:numId="10">
    <w:abstractNumId w:val="0"/>
  </w:num>
  <w:num w:numId="11">
    <w:abstractNumId w:val="18"/>
  </w:num>
  <w:num w:numId="12">
    <w:abstractNumId w:val="13"/>
  </w:num>
  <w:num w:numId="13">
    <w:abstractNumId w:val="28"/>
  </w:num>
  <w:num w:numId="14">
    <w:abstractNumId w:val="12"/>
  </w:num>
  <w:num w:numId="15">
    <w:abstractNumId w:val="15"/>
  </w:num>
  <w:num w:numId="16">
    <w:abstractNumId w:val="24"/>
    <w:lvlOverride w:ilvl="0">
      <w:lvl w:ilvl="0">
        <w:start w:val="1"/>
        <w:numFmt w:val="decimal"/>
        <w:lvlText w:val="第%1章"/>
        <w:lvlJc w:val="left"/>
        <w:pPr>
          <w:tabs>
            <w:tab w:val="num" w:pos="-567"/>
          </w:tabs>
          <w:ind w:left="-147" w:firstLine="0"/>
        </w:pPr>
        <w:rPr>
          <w:rFonts w:ascii="Times New Roman" w:hAnsi="Times New Roman" w:cs="Times New Roman" w:hint="eastAsia"/>
          <w:b/>
          <w:bCs w:val="0"/>
          <w:i w:val="0"/>
          <w:iCs w:val="0"/>
          <w:caps w:val="0"/>
          <w:smallCaps w:val="0"/>
          <w:strike w:val="0"/>
          <w:dstrike w:val="0"/>
          <w:outline w:val="0"/>
          <w:shadow w:val="0"/>
          <w:emboss w:val="0"/>
          <w:imprint w:val="0"/>
          <w:snapToGrid w:val="0"/>
          <w:vanish w:val="0"/>
          <w:color w:val="000000"/>
          <w:spacing w:val="0"/>
          <w:w w:val="0"/>
          <w:kern w:val="0"/>
          <w:position w:val="0"/>
          <w:sz w:val="44"/>
          <w:szCs w:val="44"/>
          <w:u w:val="none"/>
          <w:vertAlign w:val="baseline"/>
          <w:em w:val="none"/>
        </w:rPr>
      </w:lvl>
    </w:lvlOverride>
    <w:lvlOverride w:ilvl="1">
      <w:lvl w:ilvl="1">
        <w:start w:val="1"/>
        <w:numFmt w:val="decimal"/>
        <w:suff w:val="space"/>
        <w:lvlText w:val="%1.%2"/>
        <w:lvlJc w:val="left"/>
        <w:pPr>
          <w:ind w:left="-138" w:hanging="576"/>
        </w:pPr>
        <w:rPr>
          <w:rFonts w:ascii="Times New Roman" w:eastAsia="宋体" w:hAnsi="Times New Roman" w:cs="Times New Roman" w:hint="default"/>
          <w:b/>
          <w:i w:val="0"/>
          <w:sz w:val="30"/>
          <w:szCs w:val="30"/>
        </w:rPr>
      </w:lvl>
    </w:lvlOverride>
    <w:lvlOverride w:ilvl="2">
      <w:lvl w:ilvl="2">
        <w:start w:val="1"/>
        <w:numFmt w:val="decimal"/>
        <w:suff w:val="space"/>
        <w:lvlText w:val="%1.%2.%3"/>
        <w:lvlJc w:val="left"/>
        <w:pPr>
          <w:ind w:left="939" w:hanging="720"/>
        </w:pPr>
        <w:rPr>
          <w:rFonts w:eastAsia="宋体" w:hint="eastAsia"/>
          <w:b/>
          <w:i w:val="0"/>
          <w:sz w:val="28"/>
          <w:szCs w:val="28"/>
        </w:rPr>
      </w:lvl>
    </w:lvlOverride>
    <w:lvlOverride w:ilvl="3">
      <w:lvl w:ilvl="3">
        <w:start w:val="1"/>
        <w:numFmt w:val="decimal"/>
        <w:suff w:val="space"/>
        <w:lvlText w:val="%1.%2.%3.%4"/>
        <w:lvlJc w:val="left"/>
        <w:pPr>
          <w:ind w:left="-657" w:hanging="57"/>
        </w:pPr>
        <w:rPr>
          <w:rFonts w:eastAsia="宋体" w:hint="eastAsia"/>
          <w:sz w:val="24"/>
          <w:szCs w:val="24"/>
        </w:rPr>
      </w:lvl>
    </w:lvlOverride>
    <w:lvlOverride w:ilvl="4">
      <w:lvl w:ilvl="4">
        <w:start w:val="1"/>
        <w:numFmt w:val="decimal"/>
        <w:lvlText w:val="%1.%2.%3.%4.%5"/>
        <w:lvlJc w:val="left"/>
        <w:pPr>
          <w:tabs>
            <w:tab w:val="num" w:pos="294"/>
          </w:tabs>
          <w:ind w:left="294" w:hanging="1008"/>
        </w:pPr>
        <w:rPr>
          <w:rFonts w:hint="eastAsia"/>
        </w:rPr>
      </w:lvl>
    </w:lvlOverride>
    <w:lvlOverride w:ilvl="5">
      <w:lvl w:ilvl="5">
        <w:start w:val="1"/>
        <w:numFmt w:val="decimal"/>
        <w:lvlText w:val="%1.%2.%3.%4.%5.%6"/>
        <w:lvlJc w:val="left"/>
        <w:pPr>
          <w:tabs>
            <w:tab w:val="num" w:pos="438"/>
          </w:tabs>
          <w:ind w:left="438" w:hanging="1152"/>
        </w:pPr>
        <w:rPr>
          <w:rFonts w:hint="eastAsia"/>
        </w:rPr>
      </w:lvl>
    </w:lvlOverride>
    <w:lvlOverride w:ilvl="6">
      <w:lvl w:ilvl="6">
        <w:start w:val="1"/>
        <w:numFmt w:val="decimal"/>
        <w:lvlText w:val="%1.%2.%3.%4.%5.%6.%7"/>
        <w:lvlJc w:val="left"/>
        <w:pPr>
          <w:tabs>
            <w:tab w:val="num" w:pos="582"/>
          </w:tabs>
          <w:ind w:left="582" w:hanging="1296"/>
        </w:pPr>
        <w:rPr>
          <w:rFonts w:hint="eastAsia"/>
        </w:rPr>
      </w:lvl>
    </w:lvlOverride>
    <w:lvlOverride w:ilvl="7">
      <w:lvl w:ilvl="7">
        <w:start w:val="1"/>
        <w:numFmt w:val="decimal"/>
        <w:lvlText w:val="%1.%2.%3.%4.%5.%6.%7.%8"/>
        <w:lvlJc w:val="left"/>
        <w:pPr>
          <w:tabs>
            <w:tab w:val="num" w:pos="726"/>
          </w:tabs>
          <w:ind w:left="726" w:hanging="1440"/>
        </w:pPr>
        <w:rPr>
          <w:rFonts w:hint="eastAsia"/>
        </w:rPr>
      </w:lvl>
    </w:lvlOverride>
    <w:lvlOverride w:ilvl="8">
      <w:lvl w:ilvl="8">
        <w:start w:val="1"/>
        <w:numFmt w:val="decimal"/>
        <w:lvlText w:val="%1.%2.%3.%4.%5.%6.%7.%8.%9"/>
        <w:lvlJc w:val="left"/>
        <w:pPr>
          <w:tabs>
            <w:tab w:val="num" w:pos="870"/>
          </w:tabs>
          <w:ind w:left="870" w:hanging="1584"/>
        </w:pPr>
        <w:rPr>
          <w:rFonts w:hint="eastAsia"/>
        </w:rPr>
      </w:lvl>
    </w:lvlOverride>
  </w:num>
  <w:num w:numId="17">
    <w:abstractNumId w:val="26"/>
  </w:num>
  <w:num w:numId="18">
    <w:abstractNumId w:val="20"/>
  </w:num>
  <w:num w:numId="19">
    <w:abstractNumId w:val="21"/>
  </w:num>
  <w:num w:numId="20">
    <w:abstractNumId w:val="14"/>
  </w:num>
  <w:num w:numId="21">
    <w:abstractNumId w:val="22"/>
  </w:num>
  <w:num w:numId="22">
    <w:abstractNumId w:val="10"/>
  </w:num>
  <w:num w:numId="23">
    <w:abstractNumId w:val="27"/>
  </w:num>
  <w:num w:numId="24">
    <w:abstractNumId w:val="11"/>
  </w:num>
  <w:num w:numId="25">
    <w:abstractNumId w:val="19"/>
  </w:num>
  <w:num w:numId="26">
    <w:abstractNumId w:val="30"/>
  </w:num>
  <w:num w:numId="27">
    <w:abstractNumId w:val="25"/>
  </w:num>
  <w:num w:numId="28">
    <w:abstractNumId w:val="24"/>
  </w:num>
  <w:num w:numId="29">
    <w:abstractNumId w:val="16"/>
  </w:num>
  <w:num w:numId="30">
    <w:abstractNumId w:val="23"/>
  </w:num>
  <w:num w:numId="31">
    <w:abstractNumId w:val="17"/>
  </w:num>
  <w:num w:numId="32">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7117"/>
    <w:rsid w:val="00002F04"/>
    <w:rsid w:val="000036A9"/>
    <w:rsid w:val="00010F0C"/>
    <w:rsid w:val="0002208C"/>
    <w:rsid w:val="000237A9"/>
    <w:rsid w:val="00024BC8"/>
    <w:rsid w:val="00025375"/>
    <w:rsid w:val="00025BDE"/>
    <w:rsid w:val="000358E4"/>
    <w:rsid w:val="0004368F"/>
    <w:rsid w:val="00044A4C"/>
    <w:rsid w:val="00054C90"/>
    <w:rsid w:val="000614FB"/>
    <w:rsid w:val="000643A0"/>
    <w:rsid w:val="00067215"/>
    <w:rsid w:val="00070658"/>
    <w:rsid w:val="00070EFC"/>
    <w:rsid w:val="00073F14"/>
    <w:rsid w:val="00075D49"/>
    <w:rsid w:val="00075F48"/>
    <w:rsid w:val="00077D5D"/>
    <w:rsid w:val="00091868"/>
    <w:rsid w:val="00095AE4"/>
    <w:rsid w:val="00097BCE"/>
    <w:rsid w:val="000B202A"/>
    <w:rsid w:val="000B2121"/>
    <w:rsid w:val="000B3E90"/>
    <w:rsid w:val="000B5785"/>
    <w:rsid w:val="000C4E89"/>
    <w:rsid w:val="000E3AB7"/>
    <w:rsid w:val="000E469A"/>
    <w:rsid w:val="000E6F9D"/>
    <w:rsid w:val="000F481A"/>
    <w:rsid w:val="000F69B1"/>
    <w:rsid w:val="00103543"/>
    <w:rsid w:val="00106CBC"/>
    <w:rsid w:val="00112600"/>
    <w:rsid w:val="001231C0"/>
    <w:rsid w:val="0012489E"/>
    <w:rsid w:val="00125E08"/>
    <w:rsid w:val="00127EBE"/>
    <w:rsid w:val="00130D52"/>
    <w:rsid w:val="00135C85"/>
    <w:rsid w:val="00135FB4"/>
    <w:rsid w:val="001367C1"/>
    <w:rsid w:val="00137B8F"/>
    <w:rsid w:val="00141167"/>
    <w:rsid w:val="001428F1"/>
    <w:rsid w:val="001429C5"/>
    <w:rsid w:val="00144E63"/>
    <w:rsid w:val="001474B4"/>
    <w:rsid w:val="0014769E"/>
    <w:rsid w:val="0015562A"/>
    <w:rsid w:val="001631AB"/>
    <w:rsid w:val="001657B6"/>
    <w:rsid w:val="00165AE8"/>
    <w:rsid w:val="001668FF"/>
    <w:rsid w:val="00171A6A"/>
    <w:rsid w:val="001721FA"/>
    <w:rsid w:val="00180BDA"/>
    <w:rsid w:val="00184092"/>
    <w:rsid w:val="0019176D"/>
    <w:rsid w:val="00191823"/>
    <w:rsid w:val="001936C7"/>
    <w:rsid w:val="001A675B"/>
    <w:rsid w:val="001B1864"/>
    <w:rsid w:val="001B3761"/>
    <w:rsid w:val="001B4E12"/>
    <w:rsid w:val="001B6A63"/>
    <w:rsid w:val="001B6BA8"/>
    <w:rsid w:val="001C0C9D"/>
    <w:rsid w:val="001C2077"/>
    <w:rsid w:val="001D6542"/>
    <w:rsid w:val="001D7286"/>
    <w:rsid w:val="001E077C"/>
    <w:rsid w:val="001E42AC"/>
    <w:rsid w:val="001E4732"/>
    <w:rsid w:val="001E5F8D"/>
    <w:rsid w:val="001F04E7"/>
    <w:rsid w:val="001F05F4"/>
    <w:rsid w:val="002042B0"/>
    <w:rsid w:val="002157F9"/>
    <w:rsid w:val="00216370"/>
    <w:rsid w:val="002171BB"/>
    <w:rsid w:val="00221A94"/>
    <w:rsid w:val="00223C68"/>
    <w:rsid w:val="00226388"/>
    <w:rsid w:val="00227DD2"/>
    <w:rsid w:val="002323F5"/>
    <w:rsid w:val="0024394B"/>
    <w:rsid w:val="00244789"/>
    <w:rsid w:val="00245DD0"/>
    <w:rsid w:val="00246BB6"/>
    <w:rsid w:val="00247925"/>
    <w:rsid w:val="002521AA"/>
    <w:rsid w:val="00261BFA"/>
    <w:rsid w:val="00264BBD"/>
    <w:rsid w:val="00266ACF"/>
    <w:rsid w:val="00273F7A"/>
    <w:rsid w:val="0027671D"/>
    <w:rsid w:val="002805CD"/>
    <w:rsid w:val="00283859"/>
    <w:rsid w:val="002973AC"/>
    <w:rsid w:val="002A452F"/>
    <w:rsid w:val="002A4760"/>
    <w:rsid w:val="002B7015"/>
    <w:rsid w:val="002B7A2D"/>
    <w:rsid w:val="002C00ED"/>
    <w:rsid w:val="002C02AF"/>
    <w:rsid w:val="002C1219"/>
    <w:rsid w:val="002D3F21"/>
    <w:rsid w:val="002D604A"/>
    <w:rsid w:val="002D68D9"/>
    <w:rsid w:val="002E1541"/>
    <w:rsid w:val="002E21D9"/>
    <w:rsid w:val="002E7345"/>
    <w:rsid w:val="002F0043"/>
    <w:rsid w:val="002F15D2"/>
    <w:rsid w:val="003055CE"/>
    <w:rsid w:val="00306557"/>
    <w:rsid w:val="00324BD6"/>
    <w:rsid w:val="00327A14"/>
    <w:rsid w:val="0033121B"/>
    <w:rsid w:val="003332D3"/>
    <w:rsid w:val="00340004"/>
    <w:rsid w:val="00345591"/>
    <w:rsid w:val="003511E7"/>
    <w:rsid w:val="0035152F"/>
    <w:rsid w:val="00363185"/>
    <w:rsid w:val="003654D8"/>
    <w:rsid w:val="003666F3"/>
    <w:rsid w:val="003710A8"/>
    <w:rsid w:val="00371711"/>
    <w:rsid w:val="00372D72"/>
    <w:rsid w:val="003736C5"/>
    <w:rsid w:val="00380DD8"/>
    <w:rsid w:val="00386BD6"/>
    <w:rsid w:val="00392707"/>
    <w:rsid w:val="00393F5D"/>
    <w:rsid w:val="00396055"/>
    <w:rsid w:val="00396A73"/>
    <w:rsid w:val="0039743E"/>
    <w:rsid w:val="003A1235"/>
    <w:rsid w:val="003A2B56"/>
    <w:rsid w:val="003A33FB"/>
    <w:rsid w:val="003A4924"/>
    <w:rsid w:val="003A51EE"/>
    <w:rsid w:val="003A585E"/>
    <w:rsid w:val="003A7060"/>
    <w:rsid w:val="003B4BEE"/>
    <w:rsid w:val="003B7D1A"/>
    <w:rsid w:val="003C0EF7"/>
    <w:rsid w:val="003C5114"/>
    <w:rsid w:val="003C6064"/>
    <w:rsid w:val="003C6EF0"/>
    <w:rsid w:val="003D1FDA"/>
    <w:rsid w:val="003D4669"/>
    <w:rsid w:val="003D61F9"/>
    <w:rsid w:val="003E6986"/>
    <w:rsid w:val="003E6BC9"/>
    <w:rsid w:val="003E6EA1"/>
    <w:rsid w:val="003E799E"/>
    <w:rsid w:val="003F22AE"/>
    <w:rsid w:val="003F34AC"/>
    <w:rsid w:val="003F52FE"/>
    <w:rsid w:val="004015CF"/>
    <w:rsid w:val="0040294B"/>
    <w:rsid w:val="004136A7"/>
    <w:rsid w:val="00414652"/>
    <w:rsid w:val="00415E5A"/>
    <w:rsid w:val="00422F9D"/>
    <w:rsid w:val="00425067"/>
    <w:rsid w:val="00426EFE"/>
    <w:rsid w:val="00430F5C"/>
    <w:rsid w:val="0043226D"/>
    <w:rsid w:val="00433444"/>
    <w:rsid w:val="00437AA2"/>
    <w:rsid w:val="0044375F"/>
    <w:rsid w:val="0044511B"/>
    <w:rsid w:val="00451DF3"/>
    <w:rsid w:val="00451F81"/>
    <w:rsid w:val="004601CF"/>
    <w:rsid w:val="00462ADC"/>
    <w:rsid w:val="004669B9"/>
    <w:rsid w:val="0047373E"/>
    <w:rsid w:val="0047636E"/>
    <w:rsid w:val="00476F77"/>
    <w:rsid w:val="004773D1"/>
    <w:rsid w:val="0048105E"/>
    <w:rsid w:val="004858D2"/>
    <w:rsid w:val="00492012"/>
    <w:rsid w:val="00493044"/>
    <w:rsid w:val="00494FE8"/>
    <w:rsid w:val="00497449"/>
    <w:rsid w:val="00497E08"/>
    <w:rsid w:val="004A65E9"/>
    <w:rsid w:val="004A6A7E"/>
    <w:rsid w:val="004B2D84"/>
    <w:rsid w:val="004B3B52"/>
    <w:rsid w:val="004B6747"/>
    <w:rsid w:val="004C6F51"/>
    <w:rsid w:val="004C78C9"/>
    <w:rsid w:val="004D06C3"/>
    <w:rsid w:val="004D40C6"/>
    <w:rsid w:val="004D5D52"/>
    <w:rsid w:val="004E28D4"/>
    <w:rsid w:val="004E2AAA"/>
    <w:rsid w:val="004E5434"/>
    <w:rsid w:val="004F1AA9"/>
    <w:rsid w:val="004F3F39"/>
    <w:rsid w:val="00513D41"/>
    <w:rsid w:val="00515F6D"/>
    <w:rsid w:val="005215EF"/>
    <w:rsid w:val="00522BF3"/>
    <w:rsid w:val="00530F02"/>
    <w:rsid w:val="00532B53"/>
    <w:rsid w:val="005372C9"/>
    <w:rsid w:val="00542533"/>
    <w:rsid w:val="00542EEC"/>
    <w:rsid w:val="00546756"/>
    <w:rsid w:val="00550F63"/>
    <w:rsid w:val="005523ED"/>
    <w:rsid w:val="00557999"/>
    <w:rsid w:val="00560F20"/>
    <w:rsid w:val="00562098"/>
    <w:rsid w:val="00562E87"/>
    <w:rsid w:val="00574456"/>
    <w:rsid w:val="00574B6C"/>
    <w:rsid w:val="005758BC"/>
    <w:rsid w:val="00576B3F"/>
    <w:rsid w:val="00581B2C"/>
    <w:rsid w:val="00583512"/>
    <w:rsid w:val="00585597"/>
    <w:rsid w:val="0059067F"/>
    <w:rsid w:val="00591807"/>
    <w:rsid w:val="00594DFE"/>
    <w:rsid w:val="00596083"/>
    <w:rsid w:val="005A098A"/>
    <w:rsid w:val="005A1634"/>
    <w:rsid w:val="005A274E"/>
    <w:rsid w:val="005A3F7F"/>
    <w:rsid w:val="005B1D74"/>
    <w:rsid w:val="005B6325"/>
    <w:rsid w:val="005B6A91"/>
    <w:rsid w:val="005C1C22"/>
    <w:rsid w:val="005D0753"/>
    <w:rsid w:val="005D195B"/>
    <w:rsid w:val="005D2287"/>
    <w:rsid w:val="005D3F2B"/>
    <w:rsid w:val="005D5611"/>
    <w:rsid w:val="005D6114"/>
    <w:rsid w:val="005D7445"/>
    <w:rsid w:val="005E01C9"/>
    <w:rsid w:val="005E11CF"/>
    <w:rsid w:val="005F2286"/>
    <w:rsid w:val="005F607B"/>
    <w:rsid w:val="00602745"/>
    <w:rsid w:val="006224B5"/>
    <w:rsid w:val="00626892"/>
    <w:rsid w:val="00627C96"/>
    <w:rsid w:val="006311F9"/>
    <w:rsid w:val="006438D9"/>
    <w:rsid w:val="00652658"/>
    <w:rsid w:val="00652D7F"/>
    <w:rsid w:val="00656633"/>
    <w:rsid w:val="00656C3A"/>
    <w:rsid w:val="00657117"/>
    <w:rsid w:val="006578A8"/>
    <w:rsid w:val="006610DD"/>
    <w:rsid w:val="0066212B"/>
    <w:rsid w:val="00662781"/>
    <w:rsid w:val="006650F6"/>
    <w:rsid w:val="00665BC3"/>
    <w:rsid w:val="00671C95"/>
    <w:rsid w:val="00677291"/>
    <w:rsid w:val="006815B5"/>
    <w:rsid w:val="00685D84"/>
    <w:rsid w:val="006900E7"/>
    <w:rsid w:val="00693F1C"/>
    <w:rsid w:val="00693F31"/>
    <w:rsid w:val="006A63CD"/>
    <w:rsid w:val="006B499B"/>
    <w:rsid w:val="006C0B58"/>
    <w:rsid w:val="006D58C4"/>
    <w:rsid w:val="006F1DCA"/>
    <w:rsid w:val="007050DB"/>
    <w:rsid w:val="00705BFD"/>
    <w:rsid w:val="00706448"/>
    <w:rsid w:val="0071441D"/>
    <w:rsid w:val="007235AC"/>
    <w:rsid w:val="00725962"/>
    <w:rsid w:val="007278A5"/>
    <w:rsid w:val="007414CF"/>
    <w:rsid w:val="00743942"/>
    <w:rsid w:val="00747E69"/>
    <w:rsid w:val="00752AEE"/>
    <w:rsid w:val="0075524D"/>
    <w:rsid w:val="00766833"/>
    <w:rsid w:val="00767425"/>
    <w:rsid w:val="00772DDB"/>
    <w:rsid w:val="00774B8F"/>
    <w:rsid w:val="0078253D"/>
    <w:rsid w:val="00783925"/>
    <w:rsid w:val="007855B4"/>
    <w:rsid w:val="007915B4"/>
    <w:rsid w:val="007952C3"/>
    <w:rsid w:val="007A00B6"/>
    <w:rsid w:val="007A1E65"/>
    <w:rsid w:val="007A510B"/>
    <w:rsid w:val="007A54EB"/>
    <w:rsid w:val="007A55EB"/>
    <w:rsid w:val="007A6756"/>
    <w:rsid w:val="007A707A"/>
    <w:rsid w:val="007B0931"/>
    <w:rsid w:val="007C2FCD"/>
    <w:rsid w:val="007C3699"/>
    <w:rsid w:val="007D0BFD"/>
    <w:rsid w:val="007D0E8E"/>
    <w:rsid w:val="007E0E69"/>
    <w:rsid w:val="007F47AE"/>
    <w:rsid w:val="008014DA"/>
    <w:rsid w:val="00802473"/>
    <w:rsid w:val="00803AED"/>
    <w:rsid w:val="00804A26"/>
    <w:rsid w:val="0080500C"/>
    <w:rsid w:val="00807A51"/>
    <w:rsid w:val="008104B1"/>
    <w:rsid w:val="00810520"/>
    <w:rsid w:val="00814A5A"/>
    <w:rsid w:val="00820A5A"/>
    <w:rsid w:val="00824D03"/>
    <w:rsid w:val="0083477C"/>
    <w:rsid w:val="00840E03"/>
    <w:rsid w:val="008410A1"/>
    <w:rsid w:val="00841EB8"/>
    <w:rsid w:val="00843498"/>
    <w:rsid w:val="00846915"/>
    <w:rsid w:val="00847846"/>
    <w:rsid w:val="00853AC6"/>
    <w:rsid w:val="00854425"/>
    <w:rsid w:val="00855F3A"/>
    <w:rsid w:val="00860CDC"/>
    <w:rsid w:val="00860FAA"/>
    <w:rsid w:val="00870631"/>
    <w:rsid w:val="008722E9"/>
    <w:rsid w:val="00880140"/>
    <w:rsid w:val="00891EF1"/>
    <w:rsid w:val="00893715"/>
    <w:rsid w:val="008A5FE9"/>
    <w:rsid w:val="008B27E1"/>
    <w:rsid w:val="008B3C67"/>
    <w:rsid w:val="008B4019"/>
    <w:rsid w:val="008B421B"/>
    <w:rsid w:val="008B5B1E"/>
    <w:rsid w:val="008C01D7"/>
    <w:rsid w:val="008C2ECC"/>
    <w:rsid w:val="008C725C"/>
    <w:rsid w:val="008D4EBA"/>
    <w:rsid w:val="008D5EB9"/>
    <w:rsid w:val="008E58AA"/>
    <w:rsid w:val="008E772E"/>
    <w:rsid w:val="009049C2"/>
    <w:rsid w:val="00906EA5"/>
    <w:rsid w:val="009118B9"/>
    <w:rsid w:val="00913D4A"/>
    <w:rsid w:val="009205E5"/>
    <w:rsid w:val="00921FB4"/>
    <w:rsid w:val="009248CF"/>
    <w:rsid w:val="0092699A"/>
    <w:rsid w:val="00930255"/>
    <w:rsid w:val="00937B6C"/>
    <w:rsid w:val="00943E89"/>
    <w:rsid w:val="00945592"/>
    <w:rsid w:val="00957AB6"/>
    <w:rsid w:val="00966C3F"/>
    <w:rsid w:val="00974C07"/>
    <w:rsid w:val="00976D76"/>
    <w:rsid w:val="0098166F"/>
    <w:rsid w:val="00987900"/>
    <w:rsid w:val="009950D1"/>
    <w:rsid w:val="00995792"/>
    <w:rsid w:val="009A08D1"/>
    <w:rsid w:val="009A2EE4"/>
    <w:rsid w:val="009A5928"/>
    <w:rsid w:val="009A7EA8"/>
    <w:rsid w:val="009B2E69"/>
    <w:rsid w:val="009B45BA"/>
    <w:rsid w:val="009D2CBA"/>
    <w:rsid w:val="009D3FFE"/>
    <w:rsid w:val="009D5F18"/>
    <w:rsid w:val="00A02795"/>
    <w:rsid w:val="00A03EDA"/>
    <w:rsid w:val="00A16EA7"/>
    <w:rsid w:val="00A30120"/>
    <w:rsid w:val="00A41CA9"/>
    <w:rsid w:val="00A506A9"/>
    <w:rsid w:val="00A5213C"/>
    <w:rsid w:val="00A63855"/>
    <w:rsid w:val="00A66C4C"/>
    <w:rsid w:val="00A705FD"/>
    <w:rsid w:val="00A72DE3"/>
    <w:rsid w:val="00A84065"/>
    <w:rsid w:val="00A85818"/>
    <w:rsid w:val="00A85B4F"/>
    <w:rsid w:val="00AA0ECD"/>
    <w:rsid w:val="00AA405C"/>
    <w:rsid w:val="00AB11AB"/>
    <w:rsid w:val="00AB3F84"/>
    <w:rsid w:val="00AC07DF"/>
    <w:rsid w:val="00AC1689"/>
    <w:rsid w:val="00AC186C"/>
    <w:rsid w:val="00AC226D"/>
    <w:rsid w:val="00AD518A"/>
    <w:rsid w:val="00AD5C6B"/>
    <w:rsid w:val="00AE6891"/>
    <w:rsid w:val="00AF1F20"/>
    <w:rsid w:val="00AF2B60"/>
    <w:rsid w:val="00AF3D56"/>
    <w:rsid w:val="00B0118A"/>
    <w:rsid w:val="00B03DE8"/>
    <w:rsid w:val="00B1131E"/>
    <w:rsid w:val="00B12835"/>
    <w:rsid w:val="00B1526C"/>
    <w:rsid w:val="00B1602E"/>
    <w:rsid w:val="00B316F4"/>
    <w:rsid w:val="00B332D0"/>
    <w:rsid w:val="00B36159"/>
    <w:rsid w:val="00B36538"/>
    <w:rsid w:val="00B44A39"/>
    <w:rsid w:val="00B4791B"/>
    <w:rsid w:val="00B507FA"/>
    <w:rsid w:val="00B50CB8"/>
    <w:rsid w:val="00B51B60"/>
    <w:rsid w:val="00B51FDE"/>
    <w:rsid w:val="00B64167"/>
    <w:rsid w:val="00B71327"/>
    <w:rsid w:val="00B71439"/>
    <w:rsid w:val="00B75216"/>
    <w:rsid w:val="00B762AD"/>
    <w:rsid w:val="00B828A7"/>
    <w:rsid w:val="00B82A60"/>
    <w:rsid w:val="00B84D7E"/>
    <w:rsid w:val="00B953C6"/>
    <w:rsid w:val="00B95F08"/>
    <w:rsid w:val="00BA442B"/>
    <w:rsid w:val="00BA5A46"/>
    <w:rsid w:val="00BA7547"/>
    <w:rsid w:val="00BB69F1"/>
    <w:rsid w:val="00BC1A5D"/>
    <w:rsid w:val="00BC6DE7"/>
    <w:rsid w:val="00BD49C8"/>
    <w:rsid w:val="00BD5A70"/>
    <w:rsid w:val="00BE04EE"/>
    <w:rsid w:val="00BE09B8"/>
    <w:rsid w:val="00BE689A"/>
    <w:rsid w:val="00BF10C2"/>
    <w:rsid w:val="00BF4008"/>
    <w:rsid w:val="00C00BC0"/>
    <w:rsid w:val="00C04432"/>
    <w:rsid w:val="00C04964"/>
    <w:rsid w:val="00C10133"/>
    <w:rsid w:val="00C1110E"/>
    <w:rsid w:val="00C12030"/>
    <w:rsid w:val="00C135F6"/>
    <w:rsid w:val="00C20504"/>
    <w:rsid w:val="00C2347C"/>
    <w:rsid w:val="00C26B8A"/>
    <w:rsid w:val="00C33D78"/>
    <w:rsid w:val="00C536A4"/>
    <w:rsid w:val="00C57CA8"/>
    <w:rsid w:val="00C66B71"/>
    <w:rsid w:val="00C704F9"/>
    <w:rsid w:val="00C731BA"/>
    <w:rsid w:val="00C73716"/>
    <w:rsid w:val="00C75EB3"/>
    <w:rsid w:val="00C773EA"/>
    <w:rsid w:val="00C87816"/>
    <w:rsid w:val="00C93641"/>
    <w:rsid w:val="00C93652"/>
    <w:rsid w:val="00C93A1A"/>
    <w:rsid w:val="00CA3FE3"/>
    <w:rsid w:val="00CA4EBB"/>
    <w:rsid w:val="00CA75A1"/>
    <w:rsid w:val="00CB7599"/>
    <w:rsid w:val="00CC0802"/>
    <w:rsid w:val="00CC0DAA"/>
    <w:rsid w:val="00CC2C2E"/>
    <w:rsid w:val="00CC4BA2"/>
    <w:rsid w:val="00CC7F77"/>
    <w:rsid w:val="00CD4447"/>
    <w:rsid w:val="00CE1140"/>
    <w:rsid w:val="00CE5556"/>
    <w:rsid w:val="00CE7CF3"/>
    <w:rsid w:val="00CF096C"/>
    <w:rsid w:val="00CF40D6"/>
    <w:rsid w:val="00CF7FD1"/>
    <w:rsid w:val="00D0188C"/>
    <w:rsid w:val="00D022A0"/>
    <w:rsid w:val="00D04F2F"/>
    <w:rsid w:val="00D16E00"/>
    <w:rsid w:val="00D22C90"/>
    <w:rsid w:val="00D237D3"/>
    <w:rsid w:val="00D248E4"/>
    <w:rsid w:val="00D248FD"/>
    <w:rsid w:val="00D50050"/>
    <w:rsid w:val="00D50745"/>
    <w:rsid w:val="00D5642B"/>
    <w:rsid w:val="00D64376"/>
    <w:rsid w:val="00D66A4D"/>
    <w:rsid w:val="00D67111"/>
    <w:rsid w:val="00D7231D"/>
    <w:rsid w:val="00D830B7"/>
    <w:rsid w:val="00D87B1B"/>
    <w:rsid w:val="00D90C25"/>
    <w:rsid w:val="00D934A7"/>
    <w:rsid w:val="00DA5F09"/>
    <w:rsid w:val="00DB2997"/>
    <w:rsid w:val="00DB2AE7"/>
    <w:rsid w:val="00DB3B08"/>
    <w:rsid w:val="00DB5142"/>
    <w:rsid w:val="00DB6485"/>
    <w:rsid w:val="00DC172B"/>
    <w:rsid w:val="00DC3FE9"/>
    <w:rsid w:val="00DC4664"/>
    <w:rsid w:val="00DC5DBF"/>
    <w:rsid w:val="00DD482E"/>
    <w:rsid w:val="00DE7322"/>
    <w:rsid w:val="00DE7D72"/>
    <w:rsid w:val="00DF1E17"/>
    <w:rsid w:val="00DF29BD"/>
    <w:rsid w:val="00DF34D3"/>
    <w:rsid w:val="00E00D3D"/>
    <w:rsid w:val="00E0330D"/>
    <w:rsid w:val="00E03CA7"/>
    <w:rsid w:val="00E06501"/>
    <w:rsid w:val="00E07730"/>
    <w:rsid w:val="00E13263"/>
    <w:rsid w:val="00E151C4"/>
    <w:rsid w:val="00E15820"/>
    <w:rsid w:val="00E21EF4"/>
    <w:rsid w:val="00E3116B"/>
    <w:rsid w:val="00E33A30"/>
    <w:rsid w:val="00E35ACC"/>
    <w:rsid w:val="00E366C5"/>
    <w:rsid w:val="00E37198"/>
    <w:rsid w:val="00E37846"/>
    <w:rsid w:val="00E42F0A"/>
    <w:rsid w:val="00E43A4A"/>
    <w:rsid w:val="00E46221"/>
    <w:rsid w:val="00E5187D"/>
    <w:rsid w:val="00E55700"/>
    <w:rsid w:val="00E57A4C"/>
    <w:rsid w:val="00E7116E"/>
    <w:rsid w:val="00E718EC"/>
    <w:rsid w:val="00E72654"/>
    <w:rsid w:val="00E72A43"/>
    <w:rsid w:val="00E73984"/>
    <w:rsid w:val="00E81D6D"/>
    <w:rsid w:val="00E867BF"/>
    <w:rsid w:val="00E91BAD"/>
    <w:rsid w:val="00E92960"/>
    <w:rsid w:val="00E9683E"/>
    <w:rsid w:val="00E9780F"/>
    <w:rsid w:val="00E97DC7"/>
    <w:rsid w:val="00EA10D8"/>
    <w:rsid w:val="00EA53E2"/>
    <w:rsid w:val="00EB7B4D"/>
    <w:rsid w:val="00ED1575"/>
    <w:rsid w:val="00ED5388"/>
    <w:rsid w:val="00EE00A6"/>
    <w:rsid w:val="00EE229D"/>
    <w:rsid w:val="00EE3070"/>
    <w:rsid w:val="00EF0289"/>
    <w:rsid w:val="00EF22D9"/>
    <w:rsid w:val="00EF544E"/>
    <w:rsid w:val="00F02953"/>
    <w:rsid w:val="00F039DE"/>
    <w:rsid w:val="00F07545"/>
    <w:rsid w:val="00F136C2"/>
    <w:rsid w:val="00F14937"/>
    <w:rsid w:val="00F1493B"/>
    <w:rsid w:val="00F2087E"/>
    <w:rsid w:val="00F20A76"/>
    <w:rsid w:val="00F20B8E"/>
    <w:rsid w:val="00F21595"/>
    <w:rsid w:val="00F21C75"/>
    <w:rsid w:val="00F24E9A"/>
    <w:rsid w:val="00F305BC"/>
    <w:rsid w:val="00F4056F"/>
    <w:rsid w:val="00F41714"/>
    <w:rsid w:val="00F41A3E"/>
    <w:rsid w:val="00F47E9A"/>
    <w:rsid w:val="00F51EEE"/>
    <w:rsid w:val="00F555FD"/>
    <w:rsid w:val="00F65380"/>
    <w:rsid w:val="00F760ED"/>
    <w:rsid w:val="00F76B7B"/>
    <w:rsid w:val="00F76FDA"/>
    <w:rsid w:val="00F81CD7"/>
    <w:rsid w:val="00F8413D"/>
    <w:rsid w:val="00F964E2"/>
    <w:rsid w:val="00F97A4E"/>
    <w:rsid w:val="00FA2421"/>
    <w:rsid w:val="00FA2432"/>
    <w:rsid w:val="00FB50C4"/>
    <w:rsid w:val="00FC54BB"/>
    <w:rsid w:val="00FD0363"/>
    <w:rsid w:val="00FD43ED"/>
    <w:rsid w:val="00FE1AD9"/>
    <w:rsid w:val="00FE5899"/>
    <w:rsid w:val="00FF3188"/>
    <w:rsid w:val="00FF5E0C"/>
    <w:rsid w:val="027B1CB8"/>
    <w:rsid w:val="03CC3E82"/>
    <w:rsid w:val="042C2B78"/>
    <w:rsid w:val="05CD5B6D"/>
    <w:rsid w:val="07595BD6"/>
    <w:rsid w:val="08757267"/>
    <w:rsid w:val="0CC21130"/>
    <w:rsid w:val="0D4539E7"/>
    <w:rsid w:val="0E0B7AB1"/>
    <w:rsid w:val="11C7332D"/>
    <w:rsid w:val="18705EE1"/>
    <w:rsid w:val="1B0F34EB"/>
    <w:rsid w:val="1B7151DE"/>
    <w:rsid w:val="1C8246B0"/>
    <w:rsid w:val="1F8E3CED"/>
    <w:rsid w:val="207812A7"/>
    <w:rsid w:val="21F63B9B"/>
    <w:rsid w:val="233C4957"/>
    <w:rsid w:val="26597CDE"/>
    <w:rsid w:val="27733794"/>
    <w:rsid w:val="296F5E7C"/>
    <w:rsid w:val="297800E9"/>
    <w:rsid w:val="2A136F1D"/>
    <w:rsid w:val="2D00666C"/>
    <w:rsid w:val="2F112C90"/>
    <w:rsid w:val="301E61EB"/>
    <w:rsid w:val="30ED6E9A"/>
    <w:rsid w:val="31561CC7"/>
    <w:rsid w:val="31623CCD"/>
    <w:rsid w:val="351C0785"/>
    <w:rsid w:val="35555915"/>
    <w:rsid w:val="360542C0"/>
    <w:rsid w:val="38172D3F"/>
    <w:rsid w:val="3A200CA8"/>
    <w:rsid w:val="3AF549B2"/>
    <w:rsid w:val="435A1FCB"/>
    <w:rsid w:val="449615B9"/>
    <w:rsid w:val="45C9701B"/>
    <w:rsid w:val="49E63AF0"/>
    <w:rsid w:val="4A83484C"/>
    <w:rsid w:val="4B1E2F54"/>
    <w:rsid w:val="4BCA0A36"/>
    <w:rsid w:val="53472777"/>
    <w:rsid w:val="56F779A3"/>
    <w:rsid w:val="5942536F"/>
    <w:rsid w:val="5AEB0A5E"/>
    <w:rsid w:val="5D2D1077"/>
    <w:rsid w:val="61403624"/>
    <w:rsid w:val="62CF764F"/>
    <w:rsid w:val="65CE68A3"/>
    <w:rsid w:val="686B190E"/>
    <w:rsid w:val="693B0F12"/>
    <w:rsid w:val="6AFA5ED8"/>
    <w:rsid w:val="6AFA766D"/>
    <w:rsid w:val="6B790E4F"/>
    <w:rsid w:val="6C843CED"/>
    <w:rsid w:val="71B63C27"/>
    <w:rsid w:val="71B76C9F"/>
    <w:rsid w:val="740E2B41"/>
    <w:rsid w:val="74C279CC"/>
    <w:rsid w:val="769B02BA"/>
    <w:rsid w:val="774E2855"/>
    <w:rsid w:val="79877399"/>
    <w:rsid w:val="7AC9064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uiPriority="0" w:qFormat="1"/>
    <w:lsdException w:name="heading 8" w:uiPriority="0" w:qFormat="1"/>
    <w:lsdException w:name="heading 9" w:uiPriority="0" w:qFormat="1"/>
    <w:lsdException w:name="index 3" w:uiPriority="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qFormat="1"/>
    <w:lsdException w:name="footnote text" w:uiPriority="0"/>
    <w:lsdException w:name="annotation text" w:uiPriority="0" w:qFormat="1"/>
    <w:lsdException w:name="header" w:qFormat="1"/>
    <w:lsdException w:name="footer" w:qFormat="1"/>
    <w:lsdException w:name="caption" w:uiPriority="0" w:qFormat="1"/>
    <w:lsdException w:name="table of figures" w:uiPriority="0" w:qFormat="1"/>
    <w:lsdException w:name="footnote reference" w:uiPriority="0" w:qFormat="1"/>
    <w:lsdException w:name="annotation reference" w:uiPriority="0" w:qFormat="1"/>
    <w:lsdException w:name="page number" w:uiPriority="0" w:qFormat="1"/>
    <w:lsdException w:name="endnote reference" w:uiPriority="0" w:qFormat="1"/>
    <w:lsdException w:name="endnote text" w:uiPriority="0" w:qFormat="1"/>
    <w:lsdException w:name="table of authorities" w:uiPriority="0" w:qFormat="1"/>
    <w:lsdException w:name="toa heading" w:uiPriority="0" w:qFormat="1"/>
    <w:lsdException w:name="List" w:uiPriority="0" w:qFormat="1"/>
    <w:lsdException w:name="List Bullet" w:uiPriority="0" w:qFormat="1"/>
    <w:lsdException w:name="List Number" w:semiHidden="0" w:uiPriority="0" w:unhideWhenUsed="0" w:qFormat="1"/>
    <w:lsdException w:name="List 2" w:uiPriority="0" w:qFormat="1"/>
    <w:lsdException w:name="List Bullet 2" w:uiPriority="0" w:qFormat="1"/>
    <w:lsdException w:name="List Bullet 3" w:uiPriority="0" w:qFormat="1"/>
    <w:lsdException w:name="List Bullet 4" w:uiPriority="0" w:qFormat="1"/>
    <w:lsdException w:name="List Bullet 5" w:uiPriority="0" w:qFormat="1"/>
    <w:lsdException w:name="List Number 2" w:uiPriority="0" w:qFormat="1"/>
    <w:lsdException w:name="List Number 3" w:uiPriority="0" w:qFormat="1"/>
    <w:lsdException w:name="List Number 4" w:uiPriority="0" w:qFormat="1"/>
    <w:lsdException w:name="List Number 5" w:uiPriority="0" w:qFormat="1"/>
    <w:lsdException w:name="Title" w:semiHidden="0" w:uiPriority="0" w:unhideWhenUsed="0" w:qFormat="1"/>
    <w:lsdException w:name="Default Paragraph Font" w:uiPriority="1" w:qFormat="1"/>
    <w:lsdException w:name="Body Text" w:uiPriority="0" w:qFormat="1"/>
    <w:lsdException w:name="Body Text Indent" w:uiPriority="0" w:qFormat="1"/>
    <w:lsdException w:name="Subtitle" w:semiHidden="0" w:uiPriority="11" w:unhideWhenUsed="0" w:qFormat="1"/>
    <w:lsdException w:name="Date" w:semiHidden="0" w:uiPriority="0" w:unhideWhenUsed="0" w:qFormat="1"/>
    <w:lsdException w:name="Body Text First Indent" w:semiHidden="0" w:uiPriority="0" w:unhideWhenUsed="0" w:qFormat="1"/>
    <w:lsdException w:name="Body Text First Indent 2" w:uiPriority="0" w:qFormat="1"/>
    <w:lsdException w:name="Note Heading" w:uiPriority="0" w:qFormat="1"/>
    <w:lsdException w:name="Body Text 2" w:uiPriority="0" w:qFormat="1"/>
    <w:lsdException w:name="Body Text 3" w:uiPriority="0" w:qFormat="1"/>
    <w:lsdException w:name="Body Text Indent 2" w:uiPriority="0" w:qFormat="1"/>
    <w:lsdException w:name="Body Text Indent 3" w:uiPriority="0" w:qFormat="1"/>
    <w:lsdException w:name="Block Text" w:uiPriority="0" w:qFormat="1"/>
    <w:lsdException w:name="Hyperlink" w:qFormat="1"/>
    <w:lsdException w:name="FollowedHyperlink" w:qFormat="1"/>
    <w:lsdException w:name="Strong" w:semiHidden="0" w:uiPriority="22" w:unhideWhenUsed="0" w:qFormat="1"/>
    <w:lsdException w:name="Emphasis" w:semiHidden="0" w:uiPriority="20" w:unhideWhenUsed="0" w:qFormat="1"/>
    <w:lsdException w:name="Document Map" w:uiPriority="0" w:qFormat="1"/>
    <w:lsdException w:name="Plain Text" w:uiPriority="0" w:qFormat="1"/>
    <w:lsdException w:name="Normal (Web)" w:uiPriority="0" w:qFormat="1"/>
    <w:lsdException w:name="Normal Table" w:qFormat="1"/>
    <w:lsdException w:name="annotation subject" w:uiPriority="0" w:qFormat="1"/>
    <w:lsdException w:name="Outline List 1" w:uiPriority="0"/>
    <w:lsdException w:name="Table Simple 1" w:uiPriority="0" w:qFormat="1"/>
    <w:lsdException w:name="Table Grid 1" w:uiPriority="0" w:qFormat="1"/>
    <w:lsdException w:name="Table List 3" w:uiPriority="0" w:qFormat="1"/>
    <w:lsdException w:name="Table Professional" w:uiPriority="0" w:qFormat="1"/>
    <w:lsdException w:name="Balloon Text" w:qFormat="1"/>
    <w:lsdException w:name="Table Grid"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1"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pPr>
      <w:widowControl w:val="0"/>
      <w:jc w:val="both"/>
    </w:pPr>
    <w:rPr>
      <w:kern w:val="2"/>
      <w:sz w:val="21"/>
      <w:szCs w:val="24"/>
    </w:rPr>
  </w:style>
  <w:style w:type="paragraph" w:styleId="1">
    <w:name w:val="heading 1"/>
    <w:aliases w:val="章标题 1,-*+,h1,1st level,Section Head,l1,b1,章,heading 1,H1,Heading 1 (NN),第一章 标题1,章节,36标题 1,第一层,一、黑小三,章标题(有序号),H11,H12,Main Heading,H-1,No number,Paper Title,H13,H14,H15,H16,H17,H111,H121,H18,H19,H110,H112,H113,u1 Char,u1,u1 Char Char,第A章,第*部分,章标题,篇"/>
    <w:basedOn w:val="a3"/>
    <w:next w:val="a3"/>
    <w:link w:val="1Char1"/>
    <w:qFormat/>
    <w:pPr>
      <w:keepNext/>
      <w:keepLines/>
      <w:spacing w:before="340" w:after="330" w:line="578" w:lineRule="auto"/>
      <w:outlineLvl w:val="0"/>
    </w:pPr>
    <w:rPr>
      <w:b/>
      <w:bCs/>
      <w:kern w:val="44"/>
      <w:sz w:val="44"/>
      <w:szCs w:val="44"/>
      <w:lang w:val="zh-CN"/>
    </w:rPr>
  </w:style>
  <w:style w:type="paragraph" w:styleId="21">
    <w:name w:val="heading 2"/>
    <w:aliases w:val="标题 2 Char2,标题 2 Char1 Char,标题 2 Char Char Char,b2 Char Char,标题 2 Char Char2,b2 Char,Major,节,节标题,节标题 Char,节标题 1.1,1.1标题2,b2,1.1 标题 2,标题 2XW,标题 2XW Char,1.1标题 2,标题 2 Char Char Char Char Char Char Char Char,H2,节标题 1.1 Char Char,h2,l2,Titre2"/>
    <w:basedOn w:val="a3"/>
    <w:next w:val="a3"/>
    <w:link w:val="2Char1"/>
    <w:qFormat/>
    <w:pPr>
      <w:keepNext/>
      <w:keepLines/>
      <w:spacing w:before="260" w:after="260" w:line="416" w:lineRule="auto"/>
      <w:outlineLvl w:val="1"/>
    </w:pPr>
    <w:rPr>
      <w:rFonts w:ascii="Arial" w:eastAsia="黑体" w:hAnsi="Arial"/>
      <w:b/>
      <w:bCs/>
      <w:sz w:val="32"/>
      <w:szCs w:val="32"/>
    </w:rPr>
  </w:style>
  <w:style w:type="paragraph" w:styleId="31">
    <w:name w:val="heading 3"/>
    <w:aliases w:val="H3,B Head,Re,Head 3 WSA,h3,标题 3 Char Char,标题 3 Char Char Char,标题 3 Char Char Char Char,小标题,条标题1.1.1,3rd level,l3,CT,3,标题 13,Section,标题 3 Char Char Char Char Char Char Char Char Char Char,Level 3 Topic Heading,sect1.2.3,l3+toc 3,Sub-section Title,头"/>
    <w:basedOn w:val="a3"/>
    <w:next w:val="a3"/>
    <w:link w:val="3Char"/>
    <w:qFormat/>
    <w:pPr>
      <w:keepNext/>
      <w:keepLines/>
      <w:spacing w:before="260" w:after="260" w:line="416" w:lineRule="auto"/>
      <w:outlineLvl w:val="2"/>
    </w:pPr>
    <w:rPr>
      <w:b/>
      <w:bCs/>
      <w:sz w:val="32"/>
      <w:szCs w:val="32"/>
    </w:rPr>
  </w:style>
  <w:style w:type="paragraph" w:styleId="41">
    <w:name w:val="heading 4"/>
    <w:aliases w:val="款标题1.1.1.1,H4,表图题,1.1.1.1 Char,1.1.1.1,标题 4.1.1.1.1,款,标4 Char,标题 4 Char1,1.1.1.1 Char Char,1.1.1.1 Char1,标题 4.1.1.1.1 Char,标题 4 Char Char,款 Char,h4,4,[三级节名],条 2,[三级节名]1,[三级节名]2,条标题"/>
    <w:basedOn w:val="a3"/>
    <w:next w:val="a3"/>
    <w:link w:val="4Char"/>
    <w:qFormat/>
    <w:pPr>
      <w:keepNext/>
      <w:keepLines/>
      <w:spacing w:before="280" w:after="290" w:line="376" w:lineRule="auto"/>
      <w:outlineLvl w:val="3"/>
    </w:pPr>
    <w:rPr>
      <w:rFonts w:ascii="Arial" w:eastAsia="黑体" w:hAnsi="Arial"/>
      <w:b/>
      <w:bCs/>
      <w:sz w:val="28"/>
      <w:szCs w:val="28"/>
      <w:lang w:val="zh-CN"/>
    </w:rPr>
  </w:style>
  <w:style w:type="paragraph" w:styleId="51">
    <w:name w:val="heading 5"/>
    <w:aliases w:val="标题1.1.1.1.1,不使用,标题 5表头"/>
    <w:basedOn w:val="a3"/>
    <w:next w:val="a3"/>
    <w:link w:val="5Char"/>
    <w:qFormat/>
    <w:pPr>
      <w:keepNext/>
      <w:keepLines/>
      <w:spacing w:before="280" w:after="290" w:line="376" w:lineRule="auto"/>
      <w:outlineLvl w:val="4"/>
    </w:pPr>
    <w:rPr>
      <w:b/>
      <w:bCs/>
      <w:sz w:val="28"/>
      <w:szCs w:val="28"/>
      <w:lang w:val="zh-CN"/>
    </w:rPr>
  </w:style>
  <w:style w:type="paragraph" w:styleId="6">
    <w:name w:val="heading 6"/>
    <w:aliases w:val="标题1.1.1.1.1.1,款标题"/>
    <w:basedOn w:val="a3"/>
    <w:next w:val="a3"/>
    <w:link w:val="6Char"/>
    <w:qFormat/>
    <w:pPr>
      <w:keepNext/>
      <w:keepLines/>
      <w:spacing w:before="240" w:after="64" w:line="320" w:lineRule="auto"/>
      <w:outlineLvl w:val="5"/>
    </w:pPr>
    <w:rPr>
      <w:rFonts w:ascii="Arial" w:eastAsia="黑体" w:hAnsi="Arial"/>
      <w:b/>
      <w:bCs/>
      <w:sz w:val="24"/>
      <w:lang w:val="zh-CN"/>
    </w:rPr>
  </w:style>
  <w:style w:type="paragraph" w:styleId="7">
    <w:name w:val="heading 7"/>
    <w:aliases w:val="项标题(1),不用"/>
    <w:basedOn w:val="a3"/>
    <w:next w:val="a3"/>
    <w:link w:val="7Char"/>
    <w:qFormat/>
    <w:pPr>
      <w:keepNext/>
      <w:keepLines/>
      <w:spacing w:before="240" w:after="64" w:line="320" w:lineRule="auto"/>
      <w:outlineLvl w:val="6"/>
    </w:pPr>
    <w:rPr>
      <w:b/>
      <w:bCs/>
      <w:sz w:val="24"/>
      <w:lang w:val="zh-CN"/>
    </w:rPr>
  </w:style>
  <w:style w:type="paragraph" w:styleId="8">
    <w:name w:val="heading 8"/>
    <w:aliases w:val="目标题 1)"/>
    <w:basedOn w:val="a3"/>
    <w:next w:val="a3"/>
    <w:link w:val="8Char"/>
    <w:qFormat/>
    <w:pPr>
      <w:keepNext/>
      <w:keepLines/>
      <w:spacing w:before="240" w:after="64" w:line="320" w:lineRule="auto"/>
      <w:outlineLvl w:val="7"/>
    </w:pPr>
    <w:rPr>
      <w:rFonts w:ascii="Arial" w:eastAsia="黑体" w:hAnsi="Arial"/>
      <w:sz w:val="24"/>
      <w:lang w:val="zh-CN"/>
    </w:rPr>
  </w:style>
  <w:style w:type="paragraph" w:styleId="9">
    <w:name w:val="heading 9"/>
    <w:aliases w:val="干标题(a)"/>
    <w:basedOn w:val="a3"/>
    <w:next w:val="a3"/>
    <w:link w:val="9Char"/>
    <w:qFormat/>
    <w:pPr>
      <w:keepNext/>
      <w:keepLines/>
      <w:spacing w:before="240" w:after="64" w:line="320" w:lineRule="auto"/>
      <w:outlineLvl w:val="8"/>
    </w:pPr>
    <w:rPr>
      <w:rFonts w:ascii="Arial" w:eastAsia="黑体" w:hAnsi="Arial"/>
      <w:szCs w:val="21"/>
      <w:lang w:val="zh-CN"/>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annotation subject"/>
    <w:basedOn w:val="a8"/>
    <w:next w:val="a8"/>
    <w:link w:val="Char"/>
    <w:qFormat/>
    <w:pPr>
      <w:spacing w:line="240" w:lineRule="auto"/>
    </w:pPr>
    <w:rPr>
      <w:rFonts w:ascii="Times New Roman"/>
      <w:b/>
      <w:bCs/>
      <w:sz w:val="21"/>
      <w:szCs w:val="24"/>
    </w:rPr>
  </w:style>
  <w:style w:type="paragraph" w:styleId="a8">
    <w:name w:val="annotation text"/>
    <w:aliases w:val="正文，zhna"/>
    <w:basedOn w:val="a3"/>
    <w:link w:val="Char0"/>
    <w:qFormat/>
    <w:pPr>
      <w:spacing w:line="360" w:lineRule="auto"/>
      <w:jc w:val="left"/>
    </w:pPr>
    <w:rPr>
      <w:rFonts w:ascii="宋体"/>
      <w:sz w:val="24"/>
      <w:szCs w:val="20"/>
      <w:lang w:val="zh-CN"/>
    </w:rPr>
  </w:style>
  <w:style w:type="paragraph" w:styleId="70">
    <w:name w:val="toc 7"/>
    <w:basedOn w:val="a3"/>
    <w:next w:val="a3"/>
    <w:uiPriority w:val="39"/>
    <w:qFormat/>
    <w:pPr>
      <w:ind w:left="1260"/>
      <w:jc w:val="left"/>
    </w:pPr>
    <w:rPr>
      <w:szCs w:val="21"/>
    </w:rPr>
  </w:style>
  <w:style w:type="paragraph" w:styleId="a9">
    <w:name w:val="Body Text First Indent"/>
    <w:aliases w:val=" Char Char Char Char Char Char Char Char Char Char Char Char Char, Char Char Char Char Char Char Char Char Char Char Char Char Char Char Char Char Char Char Char Cha"/>
    <w:basedOn w:val="aa"/>
    <w:link w:val="Char1"/>
    <w:qFormat/>
    <w:pPr>
      <w:ind w:firstLineChars="100" w:firstLine="420"/>
    </w:pPr>
    <w:rPr>
      <w:lang w:val="en-US"/>
    </w:rPr>
  </w:style>
  <w:style w:type="paragraph" w:styleId="aa">
    <w:name w:val="Body Text"/>
    <w:aliases w:val="正文文字 Char Char,正文文字 Char,正文文字,bt,body text,Body Text x,正文文字 Char Char Char Char,正文文字 Char Char Char Char Char Char Char,正文文本 Char Char Char,正文文字 Char1 Char Char,正文文字 Char Char Char Char Char Char Char1,正文文本11"/>
    <w:basedOn w:val="a3"/>
    <w:link w:val="Char2"/>
    <w:qFormat/>
    <w:pPr>
      <w:spacing w:after="120"/>
    </w:pPr>
    <w:rPr>
      <w:lang w:val="zh-CN"/>
    </w:rPr>
  </w:style>
  <w:style w:type="paragraph" w:styleId="2">
    <w:name w:val="List Number 2"/>
    <w:basedOn w:val="a3"/>
    <w:qFormat/>
    <w:pPr>
      <w:numPr>
        <w:numId w:val="1"/>
      </w:numPr>
    </w:pPr>
  </w:style>
  <w:style w:type="paragraph" w:styleId="ab">
    <w:name w:val="table of authorities"/>
    <w:basedOn w:val="a3"/>
    <w:next w:val="a3"/>
    <w:qFormat/>
    <w:pPr>
      <w:ind w:leftChars="200" w:left="420"/>
    </w:pPr>
    <w:rPr>
      <w:rFonts w:eastAsia="仿宋_GB2312"/>
      <w:sz w:val="28"/>
      <w:szCs w:val="20"/>
    </w:rPr>
  </w:style>
  <w:style w:type="paragraph" w:styleId="ac">
    <w:name w:val="Note Heading"/>
    <w:basedOn w:val="a3"/>
    <w:next w:val="a3"/>
    <w:link w:val="Char3"/>
    <w:qFormat/>
    <w:pPr>
      <w:jc w:val="center"/>
    </w:pPr>
    <w:rPr>
      <w:szCs w:val="20"/>
      <w:lang w:val="zh-CN"/>
    </w:rPr>
  </w:style>
  <w:style w:type="paragraph" w:styleId="40">
    <w:name w:val="List Bullet 4"/>
    <w:basedOn w:val="a3"/>
    <w:qFormat/>
    <w:pPr>
      <w:numPr>
        <w:numId w:val="2"/>
      </w:numPr>
    </w:pPr>
  </w:style>
  <w:style w:type="paragraph" w:styleId="a">
    <w:name w:val="List Number"/>
    <w:basedOn w:val="a3"/>
    <w:qFormat/>
    <w:pPr>
      <w:numPr>
        <w:numId w:val="3"/>
      </w:numPr>
    </w:pPr>
  </w:style>
  <w:style w:type="paragraph" w:styleId="ad">
    <w:name w:val="Normal Indent"/>
    <w:aliases w:val="正文（首行缩进两字）,正文（首缩进两字）,s4,正文（首行缩进两字） Char,正文不缩进,（首行缩进两字）,正文（首行缩进两字） Char Char Char,正文（首行缩进两字） Char Char Char Char Char,正文（首行缩进两字） Char Char,四号,表正文,正文非缩进,表正文 Char Char Char,正文非缩进 Char,特点,段1,首行缩进,缩进,ALT+Z,正文对齐,正文文字首行缩进,署名,正文缩进1,河石管道 正文,正文缩进11,正文缩进12,图表"/>
    <w:basedOn w:val="a3"/>
    <w:link w:val="Char4"/>
    <w:qFormat/>
    <w:pPr>
      <w:adjustRightInd w:val="0"/>
      <w:spacing w:line="460" w:lineRule="exact"/>
      <w:ind w:firstLineChars="200" w:firstLine="420"/>
      <w:textAlignment w:val="baseline"/>
    </w:pPr>
    <w:rPr>
      <w:kern w:val="0"/>
      <w:sz w:val="24"/>
      <w:szCs w:val="20"/>
      <w:lang w:val="zh-CN"/>
    </w:rPr>
  </w:style>
  <w:style w:type="paragraph" w:styleId="ae">
    <w:name w:val="caption"/>
    <w:aliases w:val="题注 Char Char Char,题注 Char Char,图表注"/>
    <w:basedOn w:val="a3"/>
    <w:next w:val="a3"/>
    <w:link w:val="Char5"/>
    <w:qFormat/>
    <w:pPr>
      <w:spacing w:before="152" w:after="160"/>
      <w:jc w:val="center"/>
    </w:pPr>
    <w:rPr>
      <w:rFonts w:ascii="黑体" w:eastAsia="黑体" w:hAnsi="Arial"/>
      <w:szCs w:val="20"/>
      <w:lang w:val="zh-CN"/>
    </w:rPr>
  </w:style>
  <w:style w:type="paragraph" w:styleId="a0">
    <w:name w:val="List Bullet"/>
    <w:basedOn w:val="a3"/>
    <w:qFormat/>
    <w:pPr>
      <w:numPr>
        <w:numId w:val="4"/>
      </w:numPr>
    </w:pPr>
  </w:style>
  <w:style w:type="paragraph" w:styleId="af">
    <w:name w:val="Document Map"/>
    <w:basedOn w:val="a3"/>
    <w:link w:val="Char6"/>
    <w:qFormat/>
    <w:pPr>
      <w:shd w:val="clear" w:color="auto" w:fill="000080"/>
    </w:pPr>
    <w:rPr>
      <w:lang w:val="zh-CN"/>
    </w:rPr>
  </w:style>
  <w:style w:type="paragraph" w:styleId="af0">
    <w:name w:val="toa heading"/>
    <w:basedOn w:val="a3"/>
    <w:next w:val="a3"/>
    <w:qFormat/>
    <w:pPr>
      <w:spacing w:before="120"/>
    </w:pPr>
    <w:rPr>
      <w:rFonts w:ascii="Arial" w:eastAsia="仿宋_GB2312" w:hAnsi="Arial"/>
      <w:b/>
      <w:bCs/>
      <w:sz w:val="28"/>
    </w:rPr>
  </w:style>
  <w:style w:type="paragraph" w:styleId="32">
    <w:name w:val="Body Text 3"/>
    <w:basedOn w:val="a3"/>
    <w:link w:val="3Char0"/>
    <w:qFormat/>
    <w:pPr>
      <w:spacing w:line="320" w:lineRule="exact"/>
      <w:jc w:val="center"/>
    </w:pPr>
    <w:rPr>
      <w:bCs/>
      <w:color w:val="FF00FF"/>
      <w:sz w:val="28"/>
      <w:szCs w:val="20"/>
      <w:lang w:val="zh-CN"/>
    </w:rPr>
  </w:style>
  <w:style w:type="paragraph" w:styleId="30">
    <w:name w:val="List Bullet 3"/>
    <w:basedOn w:val="a3"/>
    <w:qFormat/>
    <w:pPr>
      <w:numPr>
        <w:numId w:val="5"/>
      </w:numPr>
    </w:pPr>
  </w:style>
  <w:style w:type="paragraph" w:styleId="af1">
    <w:name w:val="Body Text Indent"/>
    <w:aliases w:val="正文文字缩进,仿宋体正文,正文文字( 首段缩进两字）,特点标题,Body Text 2,正文文字缩进2字符,正文文字 21,框图正文,正文文本缩进 Char Char,正文文本缩进 Char1 Char Char,正文文本缩进 Char Char Char Char,正文文字缩进 Char Char Char Char,正文文字4 Char Char Char Char,正文文字缩进1 Char Char Char,正文文字缩进 Char1 Char Char"/>
    <w:basedOn w:val="a3"/>
    <w:link w:val="Char10"/>
    <w:qFormat/>
    <w:pPr>
      <w:spacing w:line="500" w:lineRule="atLeast"/>
      <w:ind w:firstLineChars="192" w:firstLine="461"/>
    </w:pPr>
    <w:rPr>
      <w:rFonts w:ascii="宋体" w:hAnsi="宋体"/>
      <w:sz w:val="24"/>
      <w:szCs w:val="28"/>
      <w:lang w:val="zh-CN"/>
    </w:rPr>
  </w:style>
  <w:style w:type="paragraph" w:styleId="3">
    <w:name w:val="List Number 3"/>
    <w:basedOn w:val="a3"/>
    <w:qFormat/>
    <w:pPr>
      <w:numPr>
        <w:numId w:val="6"/>
      </w:numPr>
    </w:pPr>
  </w:style>
  <w:style w:type="paragraph" w:styleId="22">
    <w:name w:val="List 2"/>
    <w:basedOn w:val="a3"/>
    <w:qFormat/>
    <w:pPr>
      <w:ind w:leftChars="200" w:left="100" w:hangingChars="200" w:hanging="200"/>
    </w:pPr>
  </w:style>
  <w:style w:type="paragraph" w:styleId="af2">
    <w:name w:val="Block Text"/>
    <w:aliases w:val="文字块"/>
    <w:basedOn w:val="a3"/>
    <w:qFormat/>
    <w:pPr>
      <w:spacing w:after="120"/>
      <w:ind w:leftChars="700" w:left="1440" w:rightChars="700" w:right="1440"/>
    </w:pPr>
  </w:style>
  <w:style w:type="paragraph" w:styleId="20">
    <w:name w:val="List Bullet 2"/>
    <w:basedOn w:val="a3"/>
    <w:qFormat/>
    <w:pPr>
      <w:numPr>
        <w:numId w:val="7"/>
      </w:numPr>
    </w:pPr>
  </w:style>
  <w:style w:type="paragraph" w:styleId="52">
    <w:name w:val="toc 5"/>
    <w:basedOn w:val="a3"/>
    <w:next w:val="a3"/>
    <w:uiPriority w:val="39"/>
    <w:qFormat/>
    <w:pPr>
      <w:ind w:left="840"/>
      <w:jc w:val="left"/>
    </w:pPr>
    <w:rPr>
      <w:szCs w:val="21"/>
    </w:rPr>
  </w:style>
  <w:style w:type="paragraph" w:styleId="33">
    <w:name w:val="toc 3"/>
    <w:basedOn w:val="a3"/>
    <w:next w:val="a3"/>
    <w:uiPriority w:val="39"/>
    <w:qFormat/>
    <w:pPr>
      <w:ind w:left="420"/>
      <w:jc w:val="left"/>
    </w:pPr>
    <w:rPr>
      <w:i/>
      <w:iCs/>
    </w:rPr>
  </w:style>
  <w:style w:type="paragraph" w:styleId="af3">
    <w:name w:val="Plain Text"/>
    <w:aliases w:val="普通文字,普通文字 Char,纯文本 Char Char Char Char,纯文本 Char Char Char,纯文本 Char Char,普通文字 Char Char Char,普通文字 Char Char Char Char Char Char Char Char,普通文字 Char Char Char Char Char Char Char,表内文字,文字缩进,普通文字 Char Char Char Char,标题4,文本条款,普通文字 Char Char,表格内容"/>
    <w:basedOn w:val="a3"/>
    <w:link w:val="Char11"/>
    <w:qFormat/>
    <w:rPr>
      <w:rFonts w:ascii="宋体" w:hAnsi="Courier New" w:cs="Courier New"/>
      <w:szCs w:val="21"/>
    </w:rPr>
  </w:style>
  <w:style w:type="paragraph" w:styleId="50">
    <w:name w:val="List Bullet 5"/>
    <w:basedOn w:val="a3"/>
    <w:qFormat/>
    <w:pPr>
      <w:numPr>
        <w:numId w:val="8"/>
      </w:numPr>
    </w:pPr>
  </w:style>
  <w:style w:type="paragraph" w:styleId="4">
    <w:name w:val="List Number 4"/>
    <w:basedOn w:val="a3"/>
    <w:qFormat/>
    <w:pPr>
      <w:numPr>
        <w:numId w:val="9"/>
      </w:numPr>
    </w:pPr>
  </w:style>
  <w:style w:type="paragraph" w:styleId="80">
    <w:name w:val="toc 8"/>
    <w:basedOn w:val="a3"/>
    <w:next w:val="a3"/>
    <w:uiPriority w:val="39"/>
    <w:qFormat/>
    <w:pPr>
      <w:ind w:left="1470"/>
      <w:jc w:val="left"/>
    </w:pPr>
    <w:rPr>
      <w:szCs w:val="21"/>
    </w:rPr>
  </w:style>
  <w:style w:type="paragraph" w:styleId="34">
    <w:name w:val="index 3"/>
    <w:basedOn w:val="a3"/>
    <w:next w:val="a3"/>
    <w:qFormat/>
    <w:pPr>
      <w:spacing w:before="60" w:line="540" w:lineRule="exact"/>
      <w:ind w:firstLineChars="200" w:firstLine="480"/>
    </w:pPr>
    <w:rPr>
      <w:sz w:val="24"/>
      <w:szCs w:val="20"/>
    </w:rPr>
  </w:style>
  <w:style w:type="paragraph" w:styleId="af4">
    <w:name w:val="Date"/>
    <w:basedOn w:val="a3"/>
    <w:next w:val="a3"/>
    <w:link w:val="Char7"/>
    <w:qFormat/>
    <w:pPr>
      <w:ind w:leftChars="2500" w:left="100"/>
    </w:pPr>
    <w:rPr>
      <w:sz w:val="24"/>
      <w:lang w:val="zh-CN"/>
    </w:rPr>
  </w:style>
  <w:style w:type="paragraph" w:styleId="23">
    <w:name w:val="Body Text Indent 2"/>
    <w:aliases w:val="题注1"/>
    <w:basedOn w:val="a3"/>
    <w:link w:val="2Char"/>
    <w:qFormat/>
    <w:pPr>
      <w:spacing w:line="520" w:lineRule="exact"/>
      <w:ind w:firstLineChars="200" w:firstLine="480"/>
    </w:pPr>
    <w:rPr>
      <w:sz w:val="24"/>
      <w:lang w:val="zh-CN"/>
    </w:rPr>
  </w:style>
  <w:style w:type="paragraph" w:styleId="af5">
    <w:name w:val="endnote text"/>
    <w:basedOn w:val="a3"/>
    <w:link w:val="Char8"/>
    <w:qFormat/>
    <w:pPr>
      <w:snapToGrid w:val="0"/>
      <w:jc w:val="left"/>
    </w:pPr>
    <w:rPr>
      <w:rFonts w:asciiTheme="minorHAnsi" w:eastAsiaTheme="minorEastAsia" w:hAnsiTheme="minorHAnsi" w:cstheme="minorBidi"/>
    </w:rPr>
  </w:style>
  <w:style w:type="paragraph" w:styleId="af6">
    <w:name w:val="Balloon Text"/>
    <w:basedOn w:val="a3"/>
    <w:link w:val="Char9"/>
    <w:uiPriority w:val="99"/>
    <w:qFormat/>
    <w:rPr>
      <w:sz w:val="18"/>
      <w:szCs w:val="18"/>
      <w:lang w:val="zh-CN"/>
    </w:rPr>
  </w:style>
  <w:style w:type="paragraph" w:styleId="af7">
    <w:name w:val="footer"/>
    <w:aliases w:val="Footer-Even,fo,footer odd,odd,footer Final,f,footer,123YJ,奇数页脚,页脚1,footer Final Char Char"/>
    <w:basedOn w:val="a3"/>
    <w:link w:val="Chara"/>
    <w:uiPriority w:val="99"/>
    <w:qFormat/>
    <w:pPr>
      <w:tabs>
        <w:tab w:val="center" w:pos="4153"/>
        <w:tab w:val="right" w:pos="8306"/>
      </w:tabs>
      <w:snapToGrid w:val="0"/>
      <w:jc w:val="left"/>
    </w:pPr>
    <w:rPr>
      <w:sz w:val="18"/>
      <w:szCs w:val="18"/>
      <w:lang w:val="zh-CN"/>
    </w:rPr>
  </w:style>
  <w:style w:type="paragraph" w:styleId="24">
    <w:name w:val="Body Text First Indent 2"/>
    <w:basedOn w:val="af1"/>
    <w:link w:val="2Char0"/>
    <w:qFormat/>
    <w:pPr>
      <w:spacing w:after="120" w:line="240" w:lineRule="auto"/>
      <w:ind w:leftChars="200" w:left="420" w:firstLineChars="200" w:firstLine="420"/>
    </w:pPr>
    <w:rPr>
      <w:sz w:val="21"/>
    </w:rPr>
  </w:style>
  <w:style w:type="paragraph" w:styleId="af8">
    <w:name w:val="header"/>
    <w:aliases w:val="页眉1,页眉2,页眉zxl,even,奇数页眉, Char5,无页眉,页眉2.,g,页眉 Char Char,页眉 Char Char Char,页眉cover,Ò³Ã¼,页眉18,h,页眉，DHCC 公司页眉,ITTHEADER,header odd,header,En-tête client,内图,g1,g2"/>
    <w:basedOn w:val="a3"/>
    <w:link w:val="Charb"/>
    <w:uiPriority w:val="99"/>
    <w:qFormat/>
    <w:pPr>
      <w:pBdr>
        <w:bottom w:val="single" w:sz="6" w:space="1" w:color="auto"/>
      </w:pBdr>
      <w:tabs>
        <w:tab w:val="center" w:pos="4153"/>
        <w:tab w:val="right" w:pos="8306"/>
      </w:tabs>
      <w:snapToGrid w:val="0"/>
      <w:jc w:val="center"/>
    </w:pPr>
    <w:rPr>
      <w:sz w:val="18"/>
      <w:szCs w:val="18"/>
      <w:lang w:val="zh-CN"/>
    </w:rPr>
  </w:style>
  <w:style w:type="paragraph" w:styleId="10">
    <w:name w:val="toc 1"/>
    <w:basedOn w:val="a3"/>
    <w:next w:val="a3"/>
    <w:uiPriority w:val="39"/>
    <w:qFormat/>
    <w:pPr>
      <w:tabs>
        <w:tab w:val="right" w:leader="dot" w:pos="8640"/>
      </w:tabs>
      <w:spacing w:line="360" w:lineRule="auto"/>
      <w:jc w:val="left"/>
    </w:pPr>
    <w:rPr>
      <w:b/>
      <w:bCs/>
      <w:caps/>
      <w:sz w:val="24"/>
    </w:rPr>
  </w:style>
  <w:style w:type="paragraph" w:styleId="42">
    <w:name w:val="toc 4"/>
    <w:basedOn w:val="a3"/>
    <w:next w:val="a3"/>
    <w:uiPriority w:val="39"/>
    <w:qFormat/>
    <w:pPr>
      <w:ind w:left="630"/>
      <w:jc w:val="left"/>
    </w:pPr>
    <w:rPr>
      <w:szCs w:val="21"/>
    </w:rPr>
  </w:style>
  <w:style w:type="paragraph" w:styleId="5">
    <w:name w:val="List Number 5"/>
    <w:basedOn w:val="a3"/>
    <w:qFormat/>
    <w:pPr>
      <w:numPr>
        <w:numId w:val="10"/>
      </w:numPr>
    </w:pPr>
  </w:style>
  <w:style w:type="paragraph" w:styleId="af9">
    <w:name w:val="List"/>
    <w:basedOn w:val="a3"/>
    <w:qFormat/>
    <w:pPr>
      <w:ind w:left="200" w:hangingChars="200" w:hanging="200"/>
      <w:contextualSpacing/>
    </w:pPr>
  </w:style>
  <w:style w:type="paragraph" w:styleId="afa">
    <w:name w:val="footnote text"/>
    <w:basedOn w:val="a3"/>
    <w:link w:val="Charc"/>
    <w:pPr>
      <w:snapToGrid w:val="0"/>
      <w:jc w:val="left"/>
    </w:pPr>
    <w:rPr>
      <w:rFonts w:asciiTheme="minorHAnsi" w:eastAsiaTheme="minorEastAsia" w:hAnsiTheme="minorHAnsi" w:cstheme="minorBidi"/>
      <w:sz w:val="18"/>
      <w:szCs w:val="18"/>
    </w:rPr>
  </w:style>
  <w:style w:type="paragraph" w:styleId="60">
    <w:name w:val="toc 6"/>
    <w:basedOn w:val="a3"/>
    <w:next w:val="a3"/>
    <w:uiPriority w:val="39"/>
    <w:qFormat/>
    <w:pPr>
      <w:ind w:left="1050"/>
      <w:jc w:val="left"/>
    </w:pPr>
    <w:rPr>
      <w:szCs w:val="21"/>
    </w:rPr>
  </w:style>
  <w:style w:type="paragraph" w:styleId="35">
    <w:name w:val="Body Text Indent 3"/>
    <w:aliases w:val="正文文字缩进 3"/>
    <w:basedOn w:val="a3"/>
    <w:link w:val="3Char1"/>
    <w:qFormat/>
    <w:pPr>
      <w:spacing w:after="120"/>
      <w:ind w:leftChars="200" w:left="420"/>
    </w:pPr>
    <w:rPr>
      <w:sz w:val="16"/>
      <w:szCs w:val="16"/>
      <w:lang w:val="zh-CN"/>
    </w:rPr>
  </w:style>
  <w:style w:type="paragraph" w:styleId="afb">
    <w:name w:val="table of figures"/>
    <w:basedOn w:val="a3"/>
    <w:next w:val="a3"/>
    <w:qFormat/>
    <w:pPr>
      <w:spacing w:before="30" w:line="400" w:lineRule="exact"/>
      <w:ind w:left="200"/>
      <w:jc w:val="center"/>
    </w:pPr>
    <w:rPr>
      <w:b/>
      <w:szCs w:val="20"/>
    </w:rPr>
  </w:style>
  <w:style w:type="paragraph" w:styleId="25">
    <w:name w:val="toc 2"/>
    <w:basedOn w:val="a3"/>
    <w:next w:val="a3"/>
    <w:uiPriority w:val="39"/>
    <w:qFormat/>
    <w:pPr>
      <w:tabs>
        <w:tab w:val="right" w:leader="dot" w:pos="8640"/>
      </w:tabs>
      <w:spacing w:line="440" w:lineRule="exact"/>
      <w:jc w:val="left"/>
    </w:pPr>
    <w:rPr>
      <w:smallCaps/>
    </w:rPr>
  </w:style>
  <w:style w:type="paragraph" w:styleId="90">
    <w:name w:val="toc 9"/>
    <w:basedOn w:val="a3"/>
    <w:next w:val="a3"/>
    <w:uiPriority w:val="39"/>
    <w:qFormat/>
    <w:pPr>
      <w:ind w:left="1680"/>
      <w:jc w:val="left"/>
    </w:pPr>
    <w:rPr>
      <w:szCs w:val="21"/>
    </w:rPr>
  </w:style>
  <w:style w:type="paragraph" w:styleId="26">
    <w:name w:val="Body Text 2"/>
    <w:basedOn w:val="a3"/>
    <w:link w:val="2Char2"/>
    <w:qFormat/>
    <w:pPr>
      <w:spacing w:line="520" w:lineRule="exact"/>
    </w:pPr>
    <w:rPr>
      <w:sz w:val="24"/>
      <w:lang w:val="zh-CN"/>
    </w:rPr>
  </w:style>
  <w:style w:type="paragraph" w:styleId="HTML">
    <w:name w:val="HTML Preformatted"/>
    <w:basedOn w:val="a3"/>
    <w:link w:val="HTMLChar"/>
    <w:uiPriority w:val="99"/>
    <w:unhideWhenUse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lang w:val="zh-CN"/>
    </w:rPr>
  </w:style>
  <w:style w:type="paragraph" w:styleId="afc">
    <w:name w:val="Normal (Web)"/>
    <w:aliases w:val="普通 (Web),普通(Web),普通 (Web)1"/>
    <w:basedOn w:val="a3"/>
    <w:qFormat/>
    <w:rPr>
      <w:sz w:val="24"/>
    </w:rPr>
  </w:style>
  <w:style w:type="paragraph" w:styleId="afd">
    <w:name w:val="Title"/>
    <w:basedOn w:val="a3"/>
    <w:next w:val="a3"/>
    <w:link w:val="Chard"/>
    <w:qFormat/>
    <w:pPr>
      <w:spacing w:before="240" w:after="60"/>
      <w:jc w:val="center"/>
      <w:outlineLvl w:val="0"/>
    </w:pPr>
    <w:rPr>
      <w:rFonts w:ascii="Cambria" w:hAnsi="Cambria"/>
      <w:b/>
      <w:bCs/>
      <w:sz w:val="32"/>
      <w:szCs w:val="32"/>
      <w:lang w:val="zh-CN"/>
    </w:rPr>
  </w:style>
  <w:style w:type="character" w:styleId="afe">
    <w:name w:val="Strong"/>
    <w:uiPriority w:val="22"/>
    <w:qFormat/>
    <w:rPr>
      <w:b/>
      <w:bCs/>
    </w:rPr>
  </w:style>
  <w:style w:type="character" w:styleId="aff">
    <w:name w:val="endnote reference"/>
    <w:qFormat/>
    <w:rPr>
      <w:vertAlign w:val="superscript"/>
    </w:rPr>
  </w:style>
  <w:style w:type="character" w:styleId="aff0">
    <w:name w:val="page number"/>
    <w:aliases w:val="SJ TS,-页码-,PN,页码1"/>
    <w:basedOn w:val="a4"/>
    <w:qFormat/>
  </w:style>
  <w:style w:type="character" w:styleId="aff1">
    <w:name w:val="FollowedHyperlink"/>
    <w:uiPriority w:val="99"/>
    <w:qFormat/>
    <w:rPr>
      <w:color w:val="800080"/>
      <w:u w:val="single"/>
    </w:rPr>
  </w:style>
  <w:style w:type="character" w:styleId="aff2">
    <w:name w:val="Emphasis"/>
    <w:uiPriority w:val="20"/>
    <w:qFormat/>
    <w:rPr>
      <w:i/>
      <w:iCs/>
    </w:rPr>
  </w:style>
  <w:style w:type="character" w:styleId="aff3">
    <w:name w:val="Hyperlink"/>
    <w:aliases w:val="超级链接"/>
    <w:uiPriority w:val="99"/>
    <w:qFormat/>
    <w:rPr>
      <w:color w:val="0000FF"/>
      <w:u w:val="single"/>
    </w:rPr>
  </w:style>
  <w:style w:type="character" w:styleId="aff4">
    <w:name w:val="annotation reference"/>
    <w:qFormat/>
    <w:rPr>
      <w:sz w:val="21"/>
      <w:szCs w:val="21"/>
    </w:rPr>
  </w:style>
  <w:style w:type="character" w:styleId="aff5">
    <w:name w:val="footnote reference"/>
    <w:qFormat/>
    <w:rPr>
      <w:vertAlign w:val="superscript"/>
    </w:rPr>
  </w:style>
  <w:style w:type="table" w:styleId="aff6">
    <w:name w:val="Table Grid"/>
    <w:aliases w:val="网格型c,方欣网格型,定制网格型,(环评报告表）,黄桥表,网格型-中对齐,专业网格,网格型!,网格型-无边竖线,lily 表格,网格型刘,网格型（pxg）,网格型88,灰度表格,表格虚线,表格类型,网格型-1"/>
    <w:basedOn w:val="a5"/>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1">
    <w:name w:val="Table Simple 1"/>
    <w:basedOn w:val="a5"/>
    <w:qFormat/>
    <w:pPr>
      <w:widowControl w:val="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36">
    <w:name w:val="Table List 3"/>
    <w:aliases w:val="列表型 3  王新建,王新建,列表型 3王新建"/>
    <w:basedOn w:val="a5"/>
    <w:qFormat/>
    <w:pPr>
      <w:widowControl w:val="0"/>
      <w:jc w:val="center"/>
    </w:pPr>
    <w:tblPr>
      <w:tblInd w:w="0" w:type="dxa"/>
      <w:tblBorders>
        <w:top w:val="single" w:sz="12" w:space="0" w:color="000000"/>
        <w:bottom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vAlign w:val="center"/>
    </w:tcPr>
    <w:tblStylePr w:type="firstRow">
      <w:rPr>
        <w:b/>
        <w:bCs/>
        <w:color w:val="000080"/>
      </w:rPr>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styleId="12">
    <w:name w:val="Table Grid 1"/>
    <w:basedOn w:val="a5"/>
    <w:qFormat/>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styleId="aff7">
    <w:name w:val="Table Professional"/>
    <w:aliases w:val="专业型王新建"/>
    <w:basedOn w:val="a5"/>
    <w:qFormat/>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il"/>
          <w:tr2bl w:val="nil"/>
        </w:tcBorders>
        <w:shd w:val="solid" w:color="000000" w:fill="FFFFFF"/>
      </w:tcPr>
    </w:tblStylePr>
  </w:style>
  <w:style w:type="character" w:customStyle="1" w:styleId="1Char">
    <w:name w:val="标题 1 Char"/>
    <w:aliases w:val="章标题 1 Char1,-*+ Char1,h1 Char1,1st level Char1,Section Head Char1,l1 Char1,b1 Char1,章节标题 Char,本标题不使用 Char,篇标题 Char,第一章 Char,主标题 Char,章标题 Char,篇 Char,Header1 Char,H13 Char,H14 Char,H15 Char,H16 Char,H17 Char,Heading 0 Char"/>
    <w:basedOn w:val="a4"/>
    <w:qFormat/>
    <w:rPr>
      <w:rFonts w:ascii="Times New Roman" w:eastAsia="宋体" w:hAnsi="Times New Roman" w:cs="Times New Roman"/>
      <w:b/>
      <w:bCs/>
      <w:kern w:val="44"/>
      <w:sz w:val="44"/>
      <w:szCs w:val="44"/>
    </w:rPr>
  </w:style>
  <w:style w:type="character" w:customStyle="1" w:styleId="2Char3">
    <w:name w:val="标题 2 Char"/>
    <w:aliases w:val="Se Char,Head wsa2 Char,标题 1.1 Char,一级节名1 Char"/>
    <w:basedOn w:val="a4"/>
    <w:qFormat/>
    <w:rPr>
      <w:rFonts w:asciiTheme="majorHAnsi" w:eastAsiaTheme="majorEastAsia" w:hAnsiTheme="majorHAnsi" w:cstheme="majorBidi"/>
      <w:b/>
      <w:bCs/>
      <w:sz w:val="32"/>
      <w:szCs w:val="32"/>
    </w:rPr>
  </w:style>
  <w:style w:type="character" w:customStyle="1" w:styleId="3Char">
    <w:name w:val="标题 3 Char"/>
    <w:aliases w:val="H3 Char,B Head Char,Re Char,Head 3 WSA Char,h3 Char,标题 3 Char Char Char1,标题 3 Char Char Char Char1,标题 3 Char Char Char Char Char,小标题 Char,条标题1.1.1 Char,3rd level Char,l3 Char,CT Char,3 Char,标题 13 Char,Section Char,Level 3 Topic Heading Char"/>
    <w:basedOn w:val="a4"/>
    <w:link w:val="31"/>
    <w:qFormat/>
    <w:rPr>
      <w:rFonts w:ascii="Times New Roman" w:eastAsia="宋体" w:hAnsi="Times New Roman" w:cs="Times New Roman"/>
      <w:b/>
      <w:bCs/>
      <w:sz w:val="32"/>
      <w:szCs w:val="32"/>
    </w:rPr>
  </w:style>
  <w:style w:type="character" w:customStyle="1" w:styleId="4Char">
    <w:name w:val="标题 4 Char"/>
    <w:aliases w:val="款标题1.1.1.1 Char,H4 Char,表图题 Char,1.1.1.1 Char Char1,1.1.1.1 Char2,标题 4.1.1.1.1 Char1,款 Char1,标4 Char Char,标题 4 Char1 Char,1.1.1.1 Char Char Char,1.1.1.1 Char1 Char,标题 4.1.1.1.1 Char Char,标题 4 Char Char Char,款 Char Char,h4 Char,4 Char,条 2 Char"/>
    <w:basedOn w:val="a4"/>
    <w:link w:val="41"/>
    <w:qFormat/>
    <w:rPr>
      <w:rFonts w:ascii="Arial" w:eastAsia="黑体" w:hAnsi="Arial" w:cs="Times New Roman"/>
      <w:b/>
      <w:bCs/>
      <w:sz w:val="28"/>
      <w:szCs w:val="28"/>
      <w:lang w:val="zh-CN" w:eastAsia="zh-CN"/>
    </w:rPr>
  </w:style>
  <w:style w:type="character" w:customStyle="1" w:styleId="5Char">
    <w:name w:val="标题 5 Char"/>
    <w:aliases w:val="标题1.1.1.1.1 Char,不使用 Char,标题 5表头 Char"/>
    <w:basedOn w:val="a4"/>
    <w:link w:val="51"/>
    <w:qFormat/>
    <w:rPr>
      <w:rFonts w:ascii="Times New Roman" w:eastAsia="宋体" w:hAnsi="Times New Roman" w:cs="Times New Roman"/>
      <w:b/>
      <w:bCs/>
      <w:sz w:val="28"/>
      <w:szCs w:val="28"/>
      <w:lang w:val="zh-CN" w:eastAsia="zh-CN"/>
    </w:rPr>
  </w:style>
  <w:style w:type="character" w:customStyle="1" w:styleId="6Char">
    <w:name w:val="标题 6 Char"/>
    <w:aliases w:val="标题1.1.1.1.1.1 Char,款标题 Char"/>
    <w:basedOn w:val="a4"/>
    <w:link w:val="6"/>
    <w:qFormat/>
    <w:rPr>
      <w:rFonts w:ascii="Arial" w:eastAsia="黑体" w:hAnsi="Arial" w:cs="Times New Roman"/>
      <w:b/>
      <w:bCs/>
      <w:sz w:val="24"/>
      <w:szCs w:val="24"/>
      <w:lang w:val="zh-CN" w:eastAsia="zh-CN"/>
    </w:rPr>
  </w:style>
  <w:style w:type="character" w:customStyle="1" w:styleId="7Char">
    <w:name w:val="标题 7 Char"/>
    <w:aliases w:val="项标题(1) Char,不用 Char"/>
    <w:basedOn w:val="a4"/>
    <w:link w:val="7"/>
    <w:qFormat/>
    <w:rPr>
      <w:rFonts w:ascii="Times New Roman" w:eastAsia="宋体" w:hAnsi="Times New Roman" w:cs="Times New Roman"/>
      <w:b/>
      <w:bCs/>
      <w:sz w:val="24"/>
      <w:szCs w:val="24"/>
      <w:lang w:val="zh-CN" w:eastAsia="zh-CN"/>
    </w:rPr>
  </w:style>
  <w:style w:type="character" w:customStyle="1" w:styleId="8Char">
    <w:name w:val="标题 8 Char"/>
    <w:aliases w:val="目标题 1) Char"/>
    <w:basedOn w:val="a4"/>
    <w:link w:val="8"/>
    <w:qFormat/>
    <w:rPr>
      <w:rFonts w:ascii="Arial" w:eastAsia="黑体" w:hAnsi="Arial" w:cs="Times New Roman"/>
      <w:sz w:val="24"/>
      <w:szCs w:val="24"/>
      <w:lang w:val="zh-CN" w:eastAsia="zh-CN"/>
    </w:rPr>
  </w:style>
  <w:style w:type="character" w:customStyle="1" w:styleId="9Char">
    <w:name w:val="标题 9 Char"/>
    <w:aliases w:val="干标题(a) Char"/>
    <w:basedOn w:val="a4"/>
    <w:link w:val="9"/>
    <w:qFormat/>
    <w:rPr>
      <w:rFonts w:ascii="Arial" w:eastAsia="黑体" w:hAnsi="Arial" w:cs="Times New Roman"/>
      <w:szCs w:val="21"/>
      <w:lang w:val="zh-CN" w:eastAsia="zh-CN"/>
    </w:rPr>
  </w:style>
  <w:style w:type="paragraph" w:customStyle="1" w:styleId="aff8">
    <w:name w:val="本文正文"/>
    <w:basedOn w:val="a3"/>
    <w:qFormat/>
    <w:pPr>
      <w:autoSpaceDE w:val="0"/>
      <w:autoSpaceDN w:val="0"/>
      <w:adjustRightInd w:val="0"/>
      <w:spacing w:line="300" w:lineRule="auto"/>
      <w:ind w:firstLineChars="200" w:firstLine="560"/>
      <w:textAlignment w:val="baseline"/>
    </w:pPr>
    <w:rPr>
      <w:sz w:val="28"/>
      <w:szCs w:val="20"/>
    </w:rPr>
  </w:style>
  <w:style w:type="paragraph" w:customStyle="1" w:styleId="xl34">
    <w:name w:val="xl34"/>
    <w:basedOn w:val="a3"/>
    <w:qFormat/>
    <w:pPr>
      <w:widowControl/>
      <w:spacing w:before="100" w:beforeAutospacing="1" w:after="100" w:afterAutospacing="1"/>
      <w:jc w:val="center"/>
    </w:pPr>
    <w:rPr>
      <w:rFonts w:ascii="Arial Unicode MS" w:eastAsia="Arial Unicode MS" w:hAnsi="Arial Unicode MS"/>
      <w:kern w:val="0"/>
      <w:sz w:val="24"/>
    </w:rPr>
  </w:style>
  <w:style w:type="paragraph" w:customStyle="1" w:styleId="aff9">
    <w:name w:val="简单回函地址"/>
    <w:basedOn w:val="a3"/>
    <w:qFormat/>
    <w:rPr>
      <w:szCs w:val="20"/>
    </w:rPr>
  </w:style>
  <w:style w:type="character" w:customStyle="1" w:styleId="Chare">
    <w:name w:val="纯文本 Char"/>
    <w:basedOn w:val="a4"/>
    <w:uiPriority w:val="99"/>
    <w:semiHidden/>
    <w:qFormat/>
    <w:rPr>
      <w:rFonts w:ascii="宋体" w:eastAsia="宋体" w:hAnsi="Courier New" w:cs="Courier New"/>
      <w:szCs w:val="21"/>
    </w:rPr>
  </w:style>
  <w:style w:type="character" w:customStyle="1" w:styleId="Char2">
    <w:name w:val="正文文本 Char"/>
    <w:aliases w:val="正文文字 Char Char Char,正文文字 Char Char1,正文文字 Char1,bt Char,body text Char,Body Text x Char,正文文字 Char Char Char Char Char,正文文字 Char Char Char Char Char Char Char Char,正文文本 Char Char Char Char,正文文字 Char1 Char Char Char,正文文本11 Char"/>
    <w:basedOn w:val="a4"/>
    <w:link w:val="aa"/>
    <w:qFormat/>
    <w:rPr>
      <w:rFonts w:ascii="Times New Roman" w:eastAsia="宋体" w:hAnsi="Times New Roman" w:cs="Times New Roman"/>
      <w:szCs w:val="24"/>
      <w:lang w:val="zh-CN" w:eastAsia="zh-CN"/>
    </w:rPr>
  </w:style>
  <w:style w:type="character" w:customStyle="1" w:styleId="Charb">
    <w:name w:val="页眉 Char"/>
    <w:aliases w:val="页眉1 Char,页眉2 Char,页眉zxl Char,even Char,奇数页眉 Char, Char5 Char,无页眉 Char,页眉2. Char,g Char,页眉 Char Char Char1,页眉 Char Char Char Char,页眉cover Char,Ò³Ã¼ Char,页眉18 Char,h Char,页眉，DHCC 公司页眉 Char,ITTHEADER Char,header odd Char,header Char,内图 Char,g1 Char"/>
    <w:basedOn w:val="a4"/>
    <w:link w:val="af8"/>
    <w:uiPriority w:val="99"/>
    <w:qFormat/>
    <w:rPr>
      <w:rFonts w:ascii="Times New Roman" w:eastAsia="宋体" w:hAnsi="Times New Roman" w:cs="Times New Roman"/>
      <w:sz w:val="18"/>
      <w:szCs w:val="18"/>
      <w:lang w:val="zh-CN" w:eastAsia="zh-CN"/>
    </w:rPr>
  </w:style>
  <w:style w:type="character" w:customStyle="1" w:styleId="Chara">
    <w:name w:val="页脚 Char"/>
    <w:aliases w:val="Footer-Even Char,fo Char,footer odd Char,odd Char,footer Final Char,f Char,footer Char,123YJ Char,奇数页脚 Char,页脚1 Char,footer Final Char Char Char"/>
    <w:basedOn w:val="a4"/>
    <w:link w:val="af7"/>
    <w:uiPriority w:val="99"/>
    <w:qFormat/>
    <w:rPr>
      <w:rFonts w:ascii="Times New Roman" w:eastAsia="宋体" w:hAnsi="Times New Roman" w:cs="Times New Roman"/>
      <w:sz w:val="18"/>
      <w:szCs w:val="18"/>
      <w:lang w:val="zh-CN" w:eastAsia="zh-CN"/>
    </w:rPr>
  </w:style>
  <w:style w:type="character" w:customStyle="1" w:styleId="p31">
    <w:name w:val="p31"/>
    <w:qFormat/>
    <w:rPr>
      <w:rFonts w:ascii="文鼎粗行楷简" w:eastAsia="文鼎粗行楷简" w:hint="eastAsia"/>
      <w:color w:val="FF0000"/>
      <w:sz w:val="40"/>
      <w:szCs w:val="40"/>
    </w:rPr>
  </w:style>
  <w:style w:type="character" w:customStyle="1" w:styleId="Charf">
    <w:name w:val="正文文本缩进 Char"/>
    <w:aliases w:val="正文文字缩进 Char,仿宋体正文 Char,正文文字( 首段缩进两字） Char,特点标题 Char,Body Text 2 Char,正文文字缩进2字符 Char,正文文字缩进 Char1,仿宋体正文 Char1,正文文字( 首段缩进两字） Char1,特点标题 Char1,Body Text 2 Char1,正文文字缩进2字符 Char Char,正文文字 21 Char,框图正文 Char,正文文本缩进 Char1 Char,正文文本缩进 Char Char Char"/>
    <w:basedOn w:val="a4"/>
    <w:link w:val="13"/>
    <w:qFormat/>
    <w:rPr>
      <w:rFonts w:ascii="Times New Roman" w:eastAsia="宋体" w:hAnsi="Times New Roman" w:cs="Times New Roman"/>
      <w:szCs w:val="24"/>
    </w:rPr>
  </w:style>
  <w:style w:type="paragraph" w:customStyle="1" w:styleId="13">
    <w:name w:val="正文文本缩进1"/>
    <w:basedOn w:val="a3"/>
    <w:next w:val="affa"/>
    <w:link w:val="Charf"/>
    <w:qFormat/>
    <w:pPr>
      <w:jc w:val="center"/>
    </w:pPr>
  </w:style>
  <w:style w:type="paragraph" w:customStyle="1" w:styleId="affa">
    <w:name w:val="表格"/>
    <w:aliases w:val="图文"/>
    <w:basedOn w:val="a3"/>
    <w:link w:val="Charf0"/>
    <w:qFormat/>
    <w:pPr>
      <w:jc w:val="center"/>
    </w:pPr>
    <w:rPr>
      <w:rFonts w:eastAsia="楷体_GB2312"/>
      <w:sz w:val="24"/>
      <w:szCs w:val="21"/>
      <w:lang w:val="zh-CN"/>
    </w:rPr>
  </w:style>
  <w:style w:type="character" w:customStyle="1" w:styleId="2Char">
    <w:name w:val="正文文本缩进 2 Char"/>
    <w:aliases w:val="题注1 Char"/>
    <w:basedOn w:val="a4"/>
    <w:link w:val="23"/>
    <w:qFormat/>
    <w:rPr>
      <w:rFonts w:ascii="Times New Roman" w:eastAsia="宋体" w:hAnsi="Times New Roman" w:cs="Times New Roman"/>
      <w:sz w:val="24"/>
      <w:szCs w:val="24"/>
      <w:lang w:val="zh-CN" w:eastAsia="zh-CN"/>
    </w:rPr>
  </w:style>
  <w:style w:type="character" w:customStyle="1" w:styleId="2Char2">
    <w:name w:val="正文文本 2 Char"/>
    <w:basedOn w:val="a4"/>
    <w:link w:val="26"/>
    <w:qFormat/>
    <w:rPr>
      <w:rFonts w:ascii="Times New Roman" w:eastAsia="宋体" w:hAnsi="Times New Roman" w:cs="Times New Roman"/>
      <w:sz w:val="24"/>
      <w:szCs w:val="24"/>
      <w:lang w:val="zh-CN" w:eastAsia="zh-CN"/>
    </w:rPr>
  </w:style>
  <w:style w:type="character" w:customStyle="1" w:styleId="Char7">
    <w:name w:val="日期 Char"/>
    <w:basedOn w:val="a4"/>
    <w:link w:val="af4"/>
    <w:qFormat/>
    <w:rPr>
      <w:rFonts w:ascii="Times New Roman" w:eastAsia="宋体" w:hAnsi="Times New Roman" w:cs="Times New Roman"/>
      <w:sz w:val="24"/>
      <w:szCs w:val="24"/>
      <w:lang w:val="zh-CN" w:eastAsia="zh-CN"/>
    </w:rPr>
  </w:style>
  <w:style w:type="paragraph" w:customStyle="1" w:styleId="14">
    <w:name w:val="样式1"/>
    <w:basedOn w:val="a3"/>
    <w:qFormat/>
    <w:pPr>
      <w:spacing w:line="600" w:lineRule="exact"/>
    </w:pPr>
    <w:rPr>
      <w:rFonts w:ascii="宋体" w:eastAsia="仿宋_GB2312" w:hAnsi="宋体"/>
      <w:sz w:val="28"/>
      <w:szCs w:val="20"/>
    </w:rPr>
  </w:style>
  <w:style w:type="character" w:customStyle="1" w:styleId="3Char1">
    <w:name w:val="正文文本缩进 3 Char"/>
    <w:aliases w:val="正文文字缩进 3 Char"/>
    <w:basedOn w:val="a4"/>
    <w:link w:val="35"/>
    <w:qFormat/>
    <w:rPr>
      <w:rFonts w:ascii="Times New Roman" w:eastAsia="宋体" w:hAnsi="Times New Roman" w:cs="Times New Roman"/>
      <w:sz w:val="16"/>
      <w:szCs w:val="16"/>
      <w:lang w:val="zh-CN" w:eastAsia="zh-CN"/>
    </w:rPr>
  </w:style>
  <w:style w:type="character" w:customStyle="1" w:styleId="Char6">
    <w:name w:val="文档结构图 Char"/>
    <w:basedOn w:val="a4"/>
    <w:link w:val="af"/>
    <w:qFormat/>
    <w:rPr>
      <w:rFonts w:ascii="Times New Roman" w:eastAsia="宋体" w:hAnsi="Times New Roman" w:cs="Times New Roman"/>
      <w:szCs w:val="24"/>
      <w:shd w:val="clear" w:color="auto" w:fill="000080"/>
      <w:lang w:val="zh-CN" w:eastAsia="zh-CN"/>
    </w:rPr>
  </w:style>
  <w:style w:type="character" w:customStyle="1" w:styleId="zhengwen1">
    <w:name w:val="zhengwen1"/>
    <w:qFormat/>
    <w:rPr>
      <w:sz w:val="20"/>
      <w:szCs w:val="20"/>
    </w:rPr>
  </w:style>
  <w:style w:type="character" w:customStyle="1" w:styleId="Char3">
    <w:name w:val="注释标题 Char"/>
    <w:basedOn w:val="a4"/>
    <w:link w:val="ac"/>
    <w:qFormat/>
    <w:rPr>
      <w:rFonts w:ascii="Times New Roman" w:eastAsia="宋体" w:hAnsi="Times New Roman" w:cs="Times New Roman"/>
      <w:szCs w:val="20"/>
      <w:lang w:val="zh-CN" w:eastAsia="zh-CN"/>
    </w:rPr>
  </w:style>
  <w:style w:type="paragraph" w:customStyle="1" w:styleId="affb">
    <w:name w:val="吴用表格"/>
    <w:basedOn w:val="a3"/>
    <w:link w:val="CharChar"/>
    <w:qFormat/>
    <w:pPr>
      <w:spacing w:line="320" w:lineRule="exact"/>
      <w:jc w:val="center"/>
    </w:pPr>
    <w:rPr>
      <w:rFonts w:ascii="Arial" w:hAnsi="Arial"/>
      <w:szCs w:val="21"/>
      <w:lang w:val="zh-CN"/>
    </w:rPr>
  </w:style>
  <w:style w:type="character" w:customStyle="1" w:styleId="Char9">
    <w:name w:val="批注框文本 Char"/>
    <w:basedOn w:val="a4"/>
    <w:link w:val="af6"/>
    <w:uiPriority w:val="99"/>
    <w:qFormat/>
    <w:rPr>
      <w:rFonts w:ascii="Times New Roman" w:eastAsia="宋体" w:hAnsi="Times New Roman" w:cs="Times New Roman"/>
      <w:sz w:val="18"/>
      <w:szCs w:val="18"/>
      <w:lang w:val="zh-CN" w:eastAsia="zh-CN"/>
    </w:rPr>
  </w:style>
  <w:style w:type="paragraph" w:customStyle="1" w:styleId="affc">
    <w:name w:val="基准标题"/>
    <w:basedOn w:val="aa"/>
    <w:next w:val="aa"/>
    <w:qFormat/>
    <w:pPr>
      <w:spacing w:before="80" w:after="80"/>
    </w:pPr>
    <w:rPr>
      <w:szCs w:val="20"/>
    </w:rPr>
  </w:style>
  <w:style w:type="paragraph" w:customStyle="1" w:styleId="4Char0">
    <w:name w:val="样式4 宋体 Char"/>
    <w:basedOn w:val="a3"/>
    <w:qFormat/>
  </w:style>
  <w:style w:type="paragraph" w:customStyle="1" w:styleId="CharChar1CharCharCharCharCharCharCharCharChar1Char">
    <w:name w:val="Char Char1 Char Char Char Char Char Char Char Char Char1 Char"/>
    <w:basedOn w:val="a3"/>
    <w:qFormat/>
  </w:style>
  <w:style w:type="table" w:customStyle="1" w:styleId="affd">
    <w:name w:val="徐正生"/>
    <w:basedOn w:val="11"/>
    <w:qFormat/>
    <w:tblPr>
      <w:tblInd w:w="0" w:type="dxa"/>
      <w:tblBorders>
        <w:top w:val="single" w:sz="12" w:space="0" w:color="000000"/>
        <w:bottom w:val="single" w:sz="12" w:space="0" w:color="000000"/>
        <w:insideH w:val="single" w:sz="8" w:space="0" w:color="000000"/>
        <w:insideV w:val="single" w:sz="8"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paragraph" w:customStyle="1" w:styleId="CharCharCharChar">
    <w:name w:val="Char Char Char Char"/>
    <w:basedOn w:val="a3"/>
    <w:qFormat/>
    <w:pPr>
      <w:spacing w:line="360" w:lineRule="auto"/>
      <w:ind w:firstLineChars="200" w:firstLine="200"/>
    </w:pPr>
    <w:rPr>
      <w:rFonts w:ascii="宋体" w:hAnsi="宋体" w:cs="宋体"/>
      <w:sz w:val="24"/>
    </w:rPr>
  </w:style>
  <w:style w:type="paragraph" w:customStyle="1" w:styleId="dandan6-13CharCharChar">
    <w:name w:val="dandan6-13正文 Char Char Char"/>
    <w:basedOn w:val="a3"/>
    <w:next w:val="a3"/>
    <w:qFormat/>
    <w:pPr>
      <w:keepNext/>
      <w:keepLines/>
      <w:widowControl/>
      <w:adjustRightInd w:val="0"/>
      <w:spacing w:before="40" w:after="40" w:line="360" w:lineRule="auto"/>
      <w:ind w:firstLineChars="200" w:firstLine="200"/>
      <w:textAlignment w:val="baseline"/>
    </w:pPr>
    <w:rPr>
      <w:rFonts w:cs="宋体"/>
      <w:kern w:val="0"/>
      <w:sz w:val="24"/>
      <w:szCs w:val="28"/>
    </w:rPr>
  </w:style>
  <w:style w:type="paragraph" w:customStyle="1" w:styleId="CharChar1CharCharCharCharCharCharChar">
    <w:name w:val="Char Char1 Char Char Char Char Char Char Char"/>
    <w:basedOn w:val="a3"/>
    <w:qFormat/>
  </w:style>
  <w:style w:type="character" w:customStyle="1" w:styleId="2Char1">
    <w:name w:val="标题 2 Char1"/>
    <w:aliases w:val="标题 2 Char2 Char2,标题 2 Char1 Char Char2,标题 2 Char Char Char Char2,b2 Char Char Char2,标题 2 Char Char2 Char2,b2 Char Char3,Major Char2,节 Char2,节标题 Char3,节标题 Char Char2,节标题 1.1 Char2,1.1标题2 Char2,b2 Char3,1.1 标题 2 Char2,标题 2XW Char3,1.1标题 2 Char1"/>
    <w:link w:val="21"/>
    <w:qFormat/>
    <w:rPr>
      <w:rFonts w:ascii="Arial" w:eastAsia="黑体" w:hAnsi="Arial" w:cs="Times New Roman"/>
      <w:b/>
      <w:bCs/>
      <w:sz w:val="32"/>
      <w:szCs w:val="32"/>
    </w:rPr>
  </w:style>
  <w:style w:type="paragraph" w:customStyle="1" w:styleId="1CharCharCharCharCharCharCharCharCharCharCharCharCharCharCharChar">
    <w:name w:val="1 Char Char Char Char Char Char Char Char Char Char Char Char Char Char Char Char"/>
    <w:basedOn w:val="a3"/>
    <w:qFormat/>
  </w:style>
  <w:style w:type="paragraph" w:customStyle="1" w:styleId="Affe">
    <w:name w:val="标题A"/>
    <w:basedOn w:val="a3"/>
    <w:qFormat/>
    <w:pPr>
      <w:jc w:val="center"/>
    </w:pPr>
    <w:rPr>
      <w:rFonts w:hAnsi="宋体" w:cs="宋体"/>
      <w:b/>
      <w:bCs/>
      <w:sz w:val="32"/>
      <w:szCs w:val="20"/>
    </w:rPr>
  </w:style>
  <w:style w:type="paragraph" w:customStyle="1" w:styleId="27">
    <w:name w:val="表格文字2"/>
    <w:basedOn w:val="a3"/>
    <w:qFormat/>
    <w:pPr>
      <w:tabs>
        <w:tab w:val="left" w:pos="277"/>
        <w:tab w:val="left" w:pos="600"/>
        <w:tab w:val="left" w:pos="780"/>
        <w:tab w:val="left" w:pos="2517"/>
      </w:tabs>
      <w:adjustRightInd w:val="0"/>
      <w:spacing w:before="60"/>
      <w:jc w:val="center"/>
      <w:textAlignment w:val="baseline"/>
    </w:pPr>
    <w:rPr>
      <w:kern w:val="0"/>
      <w:szCs w:val="20"/>
    </w:rPr>
  </w:style>
  <w:style w:type="paragraph" w:customStyle="1" w:styleId="Char20">
    <w:name w:val="Char2"/>
    <w:basedOn w:val="a3"/>
    <w:qFormat/>
    <w:pPr>
      <w:spacing w:line="360" w:lineRule="auto"/>
      <w:ind w:firstLineChars="200" w:firstLine="200"/>
    </w:pPr>
    <w:rPr>
      <w:rFonts w:ascii="宋体" w:hAnsi="宋体" w:cs="宋体"/>
      <w:sz w:val="24"/>
    </w:rPr>
  </w:style>
  <w:style w:type="paragraph" w:customStyle="1" w:styleId="CharCharCharCharCharCharCharCharCharCharCharChar">
    <w:name w:val="Char Char Char Char Char Char Char Char Char Char Char Char"/>
    <w:basedOn w:val="a3"/>
    <w:qFormat/>
    <w:pPr>
      <w:adjustRightInd w:val="0"/>
      <w:spacing w:line="360" w:lineRule="auto"/>
    </w:pPr>
    <w:rPr>
      <w:kern w:val="0"/>
      <w:sz w:val="24"/>
      <w:szCs w:val="20"/>
    </w:rPr>
  </w:style>
  <w:style w:type="character" w:customStyle="1" w:styleId="Charf1">
    <w:name w:val="表格标题 Char"/>
    <w:aliases w:val="正文缩进 Char1,正文缩进 Char Char,s4 Char Char,s4 Char1,标题4 Char, Char Char1,正文2 Char,特点 Char,正文缩进 Char Char1,正文缩进 Char Char Char,正文（首行缩进两字） Char Char Char Char1,正文（首行缩进两字） Char Char Char Char Char1,正文（首行缩进两字） Char Char Char Char Char Char Char Char"/>
    <w:link w:val="afff"/>
    <w:qFormat/>
    <w:rPr>
      <w:rFonts w:eastAsia="宋体"/>
      <w:b/>
      <w:sz w:val="24"/>
      <w:szCs w:val="24"/>
    </w:rPr>
  </w:style>
  <w:style w:type="paragraph" w:customStyle="1" w:styleId="afff">
    <w:name w:val="表格标题"/>
    <w:aliases w:val="标题4 Char Char Char,Plain Text Char1,Plain Text Char Char,Plain Text Char,Plain Text Char2,Plain Text Char2 Char,Plain Text Char1 Char Char"/>
    <w:basedOn w:val="a3"/>
    <w:link w:val="Charf1"/>
    <w:qFormat/>
    <w:pPr>
      <w:wordWrap w:val="0"/>
      <w:spacing w:line="500" w:lineRule="exact"/>
      <w:jc w:val="center"/>
    </w:pPr>
    <w:rPr>
      <w:rFonts w:asciiTheme="minorHAnsi" w:hAnsiTheme="minorHAnsi" w:cstheme="minorBidi"/>
      <w:b/>
      <w:sz w:val="24"/>
    </w:rPr>
  </w:style>
  <w:style w:type="paragraph" w:customStyle="1" w:styleId="Charf2">
    <w:name w:val="Char"/>
    <w:basedOn w:val="a3"/>
    <w:qFormat/>
    <w:pPr>
      <w:spacing w:line="360" w:lineRule="auto"/>
      <w:ind w:firstLineChars="200" w:firstLine="200"/>
    </w:pPr>
    <w:rPr>
      <w:rFonts w:ascii="宋体" w:hAnsi="宋体" w:cs="宋体"/>
      <w:sz w:val="24"/>
    </w:rPr>
  </w:style>
  <w:style w:type="paragraph" w:customStyle="1" w:styleId="CharChar0">
    <w:name w:val="Char Char"/>
    <w:basedOn w:val="a3"/>
    <w:qFormat/>
    <w:pPr>
      <w:adjustRightInd w:val="0"/>
      <w:spacing w:line="360" w:lineRule="auto"/>
    </w:pPr>
    <w:rPr>
      <w:kern w:val="0"/>
      <w:sz w:val="24"/>
      <w:szCs w:val="20"/>
    </w:rPr>
  </w:style>
  <w:style w:type="character" w:customStyle="1" w:styleId="Char1">
    <w:name w:val="正文首行缩进 Char"/>
    <w:aliases w:val=" Char Char Char Char Char Char Char Char Char Char Char Char Char Char, Char Char Char Char Char Char Char Char Char Char Char Char Char Char Char Char Char Char Char Cha Char"/>
    <w:basedOn w:val="Char2"/>
    <w:link w:val="a9"/>
    <w:qFormat/>
    <w:rPr>
      <w:rFonts w:ascii="Times New Roman" w:eastAsia="宋体" w:hAnsi="Times New Roman" w:cs="Times New Roman"/>
      <w:szCs w:val="24"/>
      <w:lang w:val="zh-CN" w:eastAsia="zh-CN"/>
    </w:rPr>
  </w:style>
  <w:style w:type="paragraph" w:customStyle="1" w:styleId="afff0">
    <w:name w:val="表中文字"/>
    <w:basedOn w:val="a3"/>
    <w:qFormat/>
    <w:pPr>
      <w:snapToGrid w:val="0"/>
      <w:spacing w:line="340" w:lineRule="exact"/>
      <w:jc w:val="center"/>
    </w:pPr>
    <w:rPr>
      <w:rFonts w:ascii="Arial" w:hAnsi="Arial"/>
      <w:kern w:val="0"/>
      <w:lang w:eastAsia="zh-TW"/>
    </w:rPr>
  </w:style>
  <w:style w:type="paragraph" w:customStyle="1" w:styleId="xl31">
    <w:name w:val="xl31"/>
    <w:basedOn w:val="a3"/>
    <w:qFormat/>
    <w:pPr>
      <w:widowControl/>
      <w:spacing w:before="100" w:beforeAutospacing="1" w:after="100" w:afterAutospacing="1" w:line="540" w:lineRule="exact"/>
      <w:jc w:val="center"/>
    </w:pPr>
    <w:rPr>
      <w:kern w:val="0"/>
      <w:sz w:val="24"/>
    </w:rPr>
  </w:style>
  <w:style w:type="paragraph" w:customStyle="1" w:styleId="afff1">
    <w:name w:val="表左"/>
    <w:basedOn w:val="a3"/>
    <w:next w:val="a3"/>
    <w:qFormat/>
    <w:pPr>
      <w:spacing w:line="280" w:lineRule="exact"/>
    </w:pPr>
    <w:rPr>
      <w:snapToGrid w:val="0"/>
      <w:color w:val="000000"/>
      <w:sz w:val="18"/>
      <w:szCs w:val="20"/>
    </w:rPr>
  </w:style>
  <w:style w:type="paragraph" w:customStyle="1" w:styleId="afff2">
    <w:name w:val="正文样式"/>
    <w:basedOn w:val="a3"/>
    <w:qFormat/>
    <w:pPr>
      <w:spacing w:line="360" w:lineRule="auto"/>
      <w:ind w:firstLineChars="200" w:firstLine="480"/>
    </w:pPr>
    <w:rPr>
      <w:rFonts w:ascii="宋体" w:hAnsi="宋体"/>
      <w:color w:val="000000"/>
      <w:sz w:val="24"/>
    </w:rPr>
  </w:style>
  <w:style w:type="paragraph" w:customStyle="1" w:styleId="xl43">
    <w:name w:val="xl43"/>
    <w:basedOn w:val="a3"/>
    <w:qFormat/>
    <w:pPr>
      <w:widowControl/>
      <w:spacing w:before="100" w:beforeAutospacing="1" w:after="100" w:afterAutospacing="1"/>
      <w:jc w:val="center"/>
    </w:pPr>
    <w:rPr>
      <w:rFonts w:ascii="宋体" w:hAnsi="宋体"/>
      <w:kern w:val="0"/>
      <w:sz w:val="24"/>
    </w:rPr>
  </w:style>
  <w:style w:type="paragraph" w:customStyle="1" w:styleId="220">
    <w:name w:val="样式 样式 正文文本 + 首行缩进:  2 字符 + 宋体 首行缩进:  2 字符"/>
    <w:basedOn w:val="a3"/>
    <w:link w:val="22Char"/>
    <w:qFormat/>
    <w:pPr>
      <w:adjustRightInd w:val="0"/>
      <w:snapToGrid w:val="0"/>
      <w:spacing w:before="120" w:line="300" w:lineRule="auto"/>
      <w:ind w:firstLineChars="200" w:firstLine="480"/>
      <w:textAlignment w:val="baseline"/>
    </w:pPr>
    <w:rPr>
      <w:rFonts w:cs="宋体"/>
      <w:sz w:val="24"/>
    </w:rPr>
  </w:style>
  <w:style w:type="character" w:customStyle="1" w:styleId="22Char">
    <w:name w:val="样式 样式 正文文本 + 首行缩进:  2 字符 + 宋体 首行缩进:  2 字符 Char"/>
    <w:link w:val="220"/>
    <w:qFormat/>
    <w:rPr>
      <w:rFonts w:ascii="Times New Roman" w:eastAsia="宋体" w:hAnsi="Times New Roman" w:cs="宋体"/>
      <w:sz w:val="24"/>
      <w:szCs w:val="24"/>
    </w:rPr>
  </w:style>
  <w:style w:type="paragraph" w:customStyle="1" w:styleId="AAA">
    <w:name w:val="正文AAA"/>
    <w:basedOn w:val="a3"/>
    <w:link w:val="AAAChar"/>
    <w:qFormat/>
    <w:pPr>
      <w:spacing w:line="500" w:lineRule="exact"/>
      <w:ind w:firstLineChars="200" w:firstLine="480"/>
    </w:pPr>
    <w:rPr>
      <w:rFonts w:ascii="宋体" w:hAnsi="宋体" w:cs="宋体"/>
      <w:sz w:val="24"/>
      <w:szCs w:val="20"/>
    </w:rPr>
  </w:style>
  <w:style w:type="character" w:customStyle="1" w:styleId="AAAChar">
    <w:name w:val="正文AAA Char"/>
    <w:link w:val="AAA"/>
    <w:qFormat/>
    <w:rPr>
      <w:rFonts w:ascii="宋体" w:eastAsia="宋体" w:hAnsi="宋体" w:cs="宋体"/>
      <w:sz w:val="24"/>
      <w:szCs w:val="20"/>
    </w:rPr>
  </w:style>
  <w:style w:type="paragraph" w:customStyle="1" w:styleId="GB2312">
    <w:name w:val="样式 (中文) 仿宋_GB2312"/>
    <w:basedOn w:val="a3"/>
    <w:link w:val="GB2312Char"/>
    <w:qFormat/>
    <w:pPr>
      <w:adjustRightInd w:val="0"/>
      <w:snapToGrid w:val="0"/>
      <w:spacing w:before="120" w:line="300" w:lineRule="auto"/>
      <w:ind w:firstLine="482"/>
      <w:textAlignment w:val="baseline"/>
    </w:pPr>
    <w:rPr>
      <w:rFonts w:eastAsia="仿宋_GB2312"/>
      <w:snapToGrid w:val="0"/>
      <w:kern w:val="0"/>
      <w:sz w:val="24"/>
      <w:szCs w:val="20"/>
    </w:rPr>
  </w:style>
  <w:style w:type="character" w:customStyle="1" w:styleId="GB2312Char">
    <w:name w:val="样式 (中文) 仿宋_GB2312 Char"/>
    <w:link w:val="GB2312"/>
    <w:qFormat/>
    <w:rPr>
      <w:rFonts w:ascii="Times New Roman" w:eastAsia="仿宋_GB2312" w:hAnsi="Times New Roman" w:cs="Times New Roman"/>
      <w:snapToGrid w:val="0"/>
      <w:kern w:val="0"/>
      <w:sz w:val="24"/>
      <w:szCs w:val="20"/>
    </w:rPr>
  </w:style>
  <w:style w:type="paragraph" w:customStyle="1" w:styleId="afff3">
    <w:name w:val="表格正文"/>
    <w:basedOn w:val="ad"/>
    <w:link w:val="Charf3"/>
    <w:qFormat/>
    <w:pPr>
      <w:autoSpaceDE w:val="0"/>
      <w:autoSpaceDN w:val="0"/>
      <w:adjustRightInd/>
      <w:spacing w:line="360" w:lineRule="exact"/>
      <w:ind w:firstLineChars="0" w:firstLine="0"/>
      <w:textAlignment w:val="bottom"/>
    </w:pPr>
    <w:rPr>
      <w:rFonts w:ascii="宋体"/>
    </w:rPr>
  </w:style>
  <w:style w:type="paragraph" w:customStyle="1" w:styleId="CharCharCharChar11">
    <w:name w:val="Char Char Char Char11"/>
    <w:basedOn w:val="a3"/>
    <w:qFormat/>
  </w:style>
  <w:style w:type="paragraph" w:customStyle="1" w:styleId="221">
    <w:name w:val="样式 样式 样式 正文文本 + 首行缩进:  2 字符 + 宋体 首行缩进:  2 字符 + 宋体 黑色"/>
    <w:basedOn w:val="a3"/>
    <w:link w:val="22Char0"/>
    <w:qFormat/>
    <w:pPr>
      <w:adjustRightInd w:val="0"/>
      <w:snapToGrid w:val="0"/>
      <w:spacing w:before="120" w:line="300" w:lineRule="auto"/>
      <w:ind w:firstLineChars="200" w:firstLine="480"/>
      <w:textAlignment w:val="baseline"/>
    </w:pPr>
    <w:rPr>
      <w:rFonts w:cs="宋体"/>
      <w:snapToGrid w:val="0"/>
      <w:color w:val="000000"/>
      <w:kern w:val="0"/>
      <w:sz w:val="24"/>
    </w:rPr>
  </w:style>
  <w:style w:type="character" w:customStyle="1" w:styleId="22Char0">
    <w:name w:val="样式 样式 样式 正文文本 + 首行缩进:  2 字符 + 宋体 首行缩进:  2 字符 + 宋体 黑色 Char"/>
    <w:link w:val="221"/>
    <w:qFormat/>
    <w:rPr>
      <w:rFonts w:ascii="Times New Roman" w:eastAsia="宋体" w:hAnsi="Times New Roman" w:cs="宋体"/>
      <w:snapToGrid w:val="0"/>
      <w:color w:val="000000"/>
      <w:kern w:val="0"/>
      <w:sz w:val="24"/>
      <w:szCs w:val="24"/>
    </w:rPr>
  </w:style>
  <w:style w:type="paragraph" w:customStyle="1" w:styleId="afff4">
    <w:name w:val="段"/>
    <w:link w:val="Charf4"/>
    <w:qFormat/>
    <w:pPr>
      <w:autoSpaceDE w:val="0"/>
      <w:autoSpaceDN w:val="0"/>
      <w:ind w:firstLineChars="200" w:firstLine="200"/>
      <w:jc w:val="both"/>
    </w:pPr>
    <w:rPr>
      <w:rFonts w:ascii="宋体"/>
      <w:sz w:val="21"/>
    </w:rPr>
  </w:style>
  <w:style w:type="character" w:customStyle="1" w:styleId="Charf4">
    <w:name w:val="段 Char"/>
    <w:link w:val="afff4"/>
    <w:qFormat/>
    <w:rPr>
      <w:rFonts w:ascii="宋体" w:eastAsia="宋体" w:hAnsi="Times New Roman" w:cs="Times New Roman"/>
      <w:kern w:val="0"/>
      <w:szCs w:val="20"/>
    </w:rPr>
  </w:style>
  <w:style w:type="paragraph" w:customStyle="1" w:styleId="xl54">
    <w:name w:val="xl54"/>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hint="eastAsia"/>
      <w:kern w:val="0"/>
      <w:sz w:val="22"/>
      <w:szCs w:val="22"/>
    </w:rPr>
  </w:style>
  <w:style w:type="paragraph" w:customStyle="1" w:styleId="afff5">
    <w:name w:val="表文字"/>
    <w:basedOn w:val="a3"/>
    <w:qFormat/>
    <w:pPr>
      <w:overflowPunct w:val="0"/>
      <w:autoSpaceDE w:val="0"/>
      <w:autoSpaceDN w:val="0"/>
      <w:adjustRightInd w:val="0"/>
      <w:spacing w:line="240" w:lineRule="atLeast"/>
      <w:jc w:val="center"/>
      <w:textAlignment w:val="baseline"/>
    </w:pPr>
    <w:rPr>
      <w:kern w:val="0"/>
      <w:sz w:val="24"/>
      <w:szCs w:val="20"/>
    </w:rPr>
  </w:style>
  <w:style w:type="paragraph" w:customStyle="1" w:styleId="240">
    <w:name w:val="样式 黑体 小四 行距: 固定值 24 磅"/>
    <w:basedOn w:val="a3"/>
    <w:qFormat/>
    <w:pPr>
      <w:spacing w:line="480" w:lineRule="exact"/>
    </w:pPr>
    <w:rPr>
      <w:rFonts w:ascii="黑体" w:eastAsia="黑体"/>
      <w:sz w:val="24"/>
      <w:szCs w:val="20"/>
    </w:rPr>
  </w:style>
  <w:style w:type="paragraph" w:customStyle="1" w:styleId="afff6">
    <w:name w:val="正文(首行缩进)"/>
    <w:basedOn w:val="a3"/>
    <w:link w:val="Charf5"/>
    <w:qFormat/>
    <w:pPr>
      <w:adjustRightInd w:val="0"/>
      <w:snapToGrid w:val="0"/>
      <w:spacing w:line="360" w:lineRule="auto"/>
      <w:ind w:firstLineChars="200" w:firstLine="200"/>
    </w:pPr>
    <w:rPr>
      <w:snapToGrid w:val="0"/>
      <w:kern w:val="0"/>
      <w:sz w:val="24"/>
    </w:rPr>
  </w:style>
  <w:style w:type="character" w:customStyle="1" w:styleId="Charf5">
    <w:name w:val="正文(首行缩进) Char"/>
    <w:link w:val="afff6"/>
    <w:qFormat/>
    <w:rPr>
      <w:rFonts w:ascii="Times New Roman" w:eastAsia="宋体" w:hAnsi="Times New Roman" w:cs="Times New Roman"/>
      <w:snapToGrid w:val="0"/>
      <w:kern w:val="0"/>
      <w:sz w:val="24"/>
      <w:szCs w:val="24"/>
    </w:rPr>
  </w:style>
  <w:style w:type="paragraph" w:customStyle="1" w:styleId="Char111">
    <w:name w:val="Char111"/>
    <w:basedOn w:val="a3"/>
    <w:link w:val="CharCharChar"/>
    <w:qFormat/>
    <w:pPr>
      <w:spacing w:line="360" w:lineRule="auto"/>
      <w:ind w:firstLineChars="200" w:firstLine="200"/>
    </w:pPr>
    <w:rPr>
      <w:rFonts w:ascii="宋体" w:hAnsi="宋体"/>
      <w:sz w:val="24"/>
      <w:lang w:val="zh-CN"/>
    </w:rPr>
  </w:style>
  <w:style w:type="character" w:customStyle="1" w:styleId="Char11">
    <w:name w:val="纯文本 Char1"/>
    <w:aliases w:val="普通文字 Char1,普通文字 Char Char1,纯文本 Char Char Char Char Char,纯文本 Char Char Char Char1,纯文本 Char Char Char1,普通文字 Char Char Char Char1,普通文字 Char Char Char Char Char Char Char Char Char,普通文字 Char Char Char Char Char Char Char Char1,表内文字 Char,文字缩进 Char"/>
    <w:link w:val="af3"/>
    <w:qFormat/>
    <w:rPr>
      <w:rFonts w:ascii="宋体" w:eastAsia="宋体" w:hAnsi="Courier New" w:cs="Courier New"/>
      <w:szCs w:val="21"/>
    </w:rPr>
  </w:style>
  <w:style w:type="paragraph" w:customStyle="1" w:styleId="afff7">
    <w:name w:val="表体"/>
    <w:basedOn w:val="a3"/>
    <w:qFormat/>
    <w:pPr>
      <w:overflowPunct w:val="0"/>
      <w:adjustRightInd w:val="0"/>
      <w:spacing w:line="300" w:lineRule="atLeast"/>
      <w:jc w:val="center"/>
      <w:textAlignment w:val="baseline"/>
    </w:pPr>
    <w:rPr>
      <w:color w:val="000000"/>
      <w:kern w:val="24"/>
      <w:sz w:val="18"/>
      <w:szCs w:val="20"/>
    </w:rPr>
  </w:style>
  <w:style w:type="character" w:customStyle="1" w:styleId="afff8">
    <w:name w:val="表格右"/>
    <w:qFormat/>
    <w:rPr>
      <w:rFonts w:ascii="宋体" w:eastAsia="宋体" w:hAnsi="宋体"/>
      <w:color w:val="000080"/>
      <w:kern w:val="2"/>
      <w:sz w:val="18"/>
      <w:szCs w:val="24"/>
      <w:lang w:val="en-US" w:eastAsia="zh-CN"/>
    </w:rPr>
  </w:style>
  <w:style w:type="paragraph" w:customStyle="1" w:styleId="xl30">
    <w:name w:val="xl30"/>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hint="eastAsia"/>
      <w:kern w:val="0"/>
      <w:sz w:val="22"/>
      <w:szCs w:val="22"/>
    </w:rPr>
  </w:style>
  <w:style w:type="character" w:customStyle="1" w:styleId="Char0">
    <w:name w:val="批注文字 Char"/>
    <w:aliases w:val="正文，zhna Char"/>
    <w:basedOn w:val="a4"/>
    <w:link w:val="a8"/>
    <w:qFormat/>
    <w:rPr>
      <w:rFonts w:ascii="宋体" w:eastAsia="宋体" w:hAnsi="Times New Roman" w:cs="Times New Roman"/>
      <w:sz w:val="24"/>
      <w:szCs w:val="20"/>
      <w:lang w:val="zh-CN" w:eastAsia="zh-CN"/>
    </w:rPr>
  </w:style>
  <w:style w:type="paragraph" w:customStyle="1" w:styleId="CharCharCharCharCharChar">
    <w:name w:val="Char Char Char Char Char Char"/>
    <w:basedOn w:val="a3"/>
    <w:qFormat/>
  </w:style>
  <w:style w:type="paragraph" w:customStyle="1" w:styleId="Default">
    <w:name w:val="Default"/>
    <w:link w:val="DefaultChar"/>
    <w:qFormat/>
    <w:pPr>
      <w:widowControl w:val="0"/>
      <w:autoSpaceDE w:val="0"/>
      <w:autoSpaceDN w:val="0"/>
      <w:adjustRightInd w:val="0"/>
    </w:pPr>
    <w:rPr>
      <w:rFonts w:ascii="黑体" w:eastAsia="黑体"/>
      <w:color w:val="000000"/>
      <w:sz w:val="24"/>
      <w:szCs w:val="24"/>
    </w:rPr>
  </w:style>
  <w:style w:type="paragraph" w:customStyle="1" w:styleId="CM38">
    <w:name w:val="CM38"/>
    <w:basedOn w:val="Default"/>
    <w:next w:val="Default"/>
    <w:qFormat/>
    <w:pPr>
      <w:spacing w:after="108"/>
    </w:pPr>
    <w:rPr>
      <w:color w:val="auto"/>
    </w:rPr>
  </w:style>
  <w:style w:type="paragraph" w:customStyle="1" w:styleId="CM3">
    <w:name w:val="CM3"/>
    <w:basedOn w:val="Default"/>
    <w:next w:val="Default"/>
    <w:qFormat/>
    <w:pPr>
      <w:spacing w:line="406" w:lineRule="atLeast"/>
    </w:pPr>
    <w:rPr>
      <w:color w:val="auto"/>
    </w:rPr>
  </w:style>
  <w:style w:type="paragraph" w:customStyle="1" w:styleId="CM8">
    <w:name w:val="CM8"/>
    <w:basedOn w:val="Default"/>
    <w:next w:val="Default"/>
    <w:qFormat/>
    <w:pPr>
      <w:spacing w:line="403" w:lineRule="atLeast"/>
    </w:pPr>
    <w:rPr>
      <w:color w:val="auto"/>
    </w:rPr>
  </w:style>
  <w:style w:type="paragraph" w:customStyle="1" w:styleId="CM9">
    <w:name w:val="CM9"/>
    <w:basedOn w:val="Default"/>
    <w:next w:val="Default"/>
    <w:qFormat/>
    <w:pPr>
      <w:spacing w:line="403" w:lineRule="atLeast"/>
    </w:pPr>
    <w:rPr>
      <w:color w:val="auto"/>
    </w:rPr>
  </w:style>
  <w:style w:type="paragraph" w:customStyle="1" w:styleId="CM10">
    <w:name w:val="CM10"/>
    <w:basedOn w:val="Default"/>
    <w:next w:val="Default"/>
    <w:qFormat/>
    <w:pPr>
      <w:spacing w:line="406" w:lineRule="atLeast"/>
    </w:pPr>
    <w:rPr>
      <w:color w:val="auto"/>
    </w:rPr>
  </w:style>
  <w:style w:type="paragraph" w:customStyle="1" w:styleId="CM23">
    <w:name w:val="CM23"/>
    <w:basedOn w:val="Default"/>
    <w:next w:val="Default"/>
    <w:qFormat/>
    <w:rPr>
      <w:color w:val="auto"/>
    </w:rPr>
  </w:style>
  <w:style w:type="paragraph" w:customStyle="1" w:styleId="CM5">
    <w:name w:val="CM5"/>
    <w:basedOn w:val="Default"/>
    <w:next w:val="Default"/>
    <w:qFormat/>
    <w:pPr>
      <w:spacing w:line="406" w:lineRule="atLeast"/>
    </w:pPr>
    <w:rPr>
      <w:color w:val="auto"/>
    </w:rPr>
  </w:style>
  <w:style w:type="paragraph" w:customStyle="1" w:styleId="CM48">
    <w:name w:val="CM48"/>
    <w:basedOn w:val="Default"/>
    <w:next w:val="Default"/>
    <w:qFormat/>
    <w:pPr>
      <w:spacing w:after="47"/>
    </w:pPr>
    <w:rPr>
      <w:color w:val="auto"/>
    </w:rPr>
  </w:style>
  <w:style w:type="paragraph" w:customStyle="1" w:styleId="CM39">
    <w:name w:val="CM39"/>
    <w:basedOn w:val="Default"/>
    <w:next w:val="Default"/>
    <w:qFormat/>
    <w:pPr>
      <w:spacing w:after="420"/>
    </w:pPr>
    <w:rPr>
      <w:color w:val="auto"/>
    </w:rPr>
  </w:style>
  <w:style w:type="paragraph" w:customStyle="1" w:styleId="CM27">
    <w:name w:val="CM27"/>
    <w:basedOn w:val="Default"/>
    <w:next w:val="Default"/>
    <w:qFormat/>
    <w:pPr>
      <w:spacing w:line="313" w:lineRule="atLeast"/>
    </w:pPr>
    <w:rPr>
      <w:color w:val="auto"/>
    </w:rPr>
  </w:style>
  <w:style w:type="paragraph" w:customStyle="1" w:styleId="afff9">
    <w:name w:val="表格文字"/>
    <w:basedOn w:val="a3"/>
    <w:link w:val="CharChar1"/>
    <w:qFormat/>
    <w:pPr>
      <w:spacing w:line="320" w:lineRule="exact"/>
      <w:jc w:val="center"/>
    </w:pPr>
    <w:rPr>
      <w:rFonts w:ascii="宋体"/>
      <w:lang w:val="zh-CN"/>
    </w:rPr>
  </w:style>
  <w:style w:type="character" w:customStyle="1" w:styleId="CharChar2">
    <w:name w:val="表格标题 Char Char"/>
    <w:qFormat/>
    <w:rPr>
      <w:rFonts w:eastAsia="宋体"/>
      <w:b/>
      <w:kern w:val="2"/>
      <w:sz w:val="24"/>
      <w:szCs w:val="24"/>
      <w:lang w:val="en-US" w:eastAsia="zh-CN" w:bidi="ar-SA"/>
    </w:rPr>
  </w:style>
  <w:style w:type="character" w:customStyle="1" w:styleId="Charf6">
    <w:name w:val="表格标题＋单位 Char"/>
    <w:link w:val="afffa"/>
    <w:qFormat/>
    <w:rPr>
      <w:rFonts w:eastAsia="宋体"/>
      <w:b/>
      <w:sz w:val="24"/>
      <w:szCs w:val="24"/>
    </w:rPr>
  </w:style>
  <w:style w:type="paragraph" w:customStyle="1" w:styleId="afffa">
    <w:name w:val="表格标题＋单位"/>
    <w:basedOn w:val="a3"/>
    <w:link w:val="Charf6"/>
    <w:qFormat/>
    <w:pPr>
      <w:wordWrap w:val="0"/>
      <w:spacing w:line="500" w:lineRule="exact"/>
      <w:jc w:val="right"/>
    </w:pPr>
    <w:rPr>
      <w:rFonts w:asciiTheme="minorHAnsi" w:hAnsiTheme="minorHAnsi" w:cstheme="minorBidi"/>
      <w:b/>
      <w:sz w:val="24"/>
    </w:rPr>
  </w:style>
  <w:style w:type="paragraph" w:styleId="afffb">
    <w:name w:val="List Paragraph"/>
    <w:basedOn w:val="a3"/>
    <w:uiPriority w:val="1"/>
    <w:qFormat/>
    <w:pPr>
      <w:ind w:firstLineChars="200" w:firstLine="420"/>
    </w:pPr>
  </w:style>
  <w:style w:type="paragraph" w:customStyle="1" w:styleId="CharChar2Char">
    <w:name w:val="Char Char2 Char"/>
    <w:basedOn w:val="a3"/>
    <w:qFormat/>
  </w:style>
  <w:style w:type="paragraph" w:customStyle="1" w:styleId="ParaChar">
    <w:name w:val="默认段落字体 Para Char"/>
    <w:basedOn w:val="a3"/>
    <w:next w:val="a3"/>
    <w:qFormat/>
    <w:pPr>
      <w:spacing w:line="360" w:lineRule="auto"/>
      <w:ind w:firstLineChars="200" w:firstLine="200"/>
    </w:pPr>
    <w:rPr>
      <w:rFonts w:ascii="宋体" w:hAnsi="宋体" w:cs="宋体"/>
      <w:color w:val="000000"/>
      <w:sz w:val="24"/>
    </w:rPr>
  </w:style>
  <w:style w:type="table" w:customStyle="1" w:styleId="afffc">
    <w:name w:val="三线表"/>
    <w:basedOn w:val="a5"/>
    <w:qFormat/>
    <w:tblPr>
      <w:tblInd w:w="0" w:type="dxa"/>
      <w:tblBorders>
        <w:top w:val="single" w:sz="18" w:space="0" w:color="auto"/>
        <w:bottom w:val="single" w:sz="18" w:space="0" w:color="auto"/>
      </w:tblBorders>
      <w:tblCellMar>
        <w:top w:w="0" w:type="dxa"/>
        <w:left w:w="108" w:type="dxa"/>
        <w:bottom w:w="0" w:type="dxa"/>
        <w:right w:w="108" w:type="dxa"/>
      </w:tblCellMar>
    </w:tblPr>
    <w:tblStylePr w:type="firstRow">
      <w:tblPr/>
      <w:tcPr>
        <w:tcBorders>
          <w:bottom w:val="single" w:sz="18" w:space="0" w:color="auto"/>
        </w:tcBorders>
      </w:tcPr>
    </w:tblStylePr>
  </w:style>
  <w:style w:type="paragraph" w:customStyle="1" w:styleId="1CharCharCharCharCharCharCharCharCharCharCharChar1CharCharCharChar">
    <w:name w:val="1 Char Char Char Char Char Char Char Char Char Char Char Char1 Char Char Char Char"/>
    <w:basedOn w:val="a3"/>
    <w:qFormat/>
  </w:style>
  <w:style w:type="paragraph" w:customStyle="1" w:styleId="afffd">
    <w:name w:val="表头"/>
    <w:basedOn w:val="41"/>
    <w:link w:val="Charf7"/>
    <w:qFormat/>
    <w:pPr>
      <w:adjustRightInd w:val="0"/>
      <w:snapToGrid w:val="0"/>
      <w:spacing w:before="0" w:after="0" w:line="360" w:lineRule="auto"/>
    </w:pPr>
    <w:rPr>
      <w:rFonts w:ascii="黑体"/>
      <w:bCs w:val="0"/>
      <w:kern w:val="18"/>
      <w:sz w:val="24"/>
      <w:szCs w:val="20"/>
    </w:rPr>
  </w:style>
  <w:style w:type="paragraph" w:customStyle="1" w:styleId="font7">
    <w:name w:val="font7"/>
    <w:basedOn w:val="a3"/>
    <w:qFormat/>
    <w:pPr>
      <w:widowControl/>
      <w:spacing w:before="100" w:beforeAutospacing="1" w:after="100" w:afterAutospacing="1"/>
      <w:jc w:val="left"/>
    </w:pPr>
    <w:rPr>
      <w:rFonts w:ascii="Arial" w:hAnsi="Arial" w:cs="Arial"/>
      <w:kern w:val="0"/>
      <w:sz w:val="20"/>
      <w:szCs w:val="20"/>
    </w:rPr>
  </w:style>
  <w:style w:type="paragraph" w:customStyle="1" w:styleId="afffe">
    <w:name w:val="报告正文"/>
    <w:basedOn w:val="a3"/>
    <w:link w:val="Charf8"/>
    <w:qFormat/>
    <w:pPr>
      <w:spacing w:before="50" w:line="360" w:lineRule="auto"/>
      <w:ind w:firstLine="540"/>
    </w:pPr>
    <w:rPr>
      <w:sz w:val="24"/>
      <w:szCs w:val="20"/>
      <w:lang w:val="zh-CN"/>
    </w:rPr>
  </w:style>
  <w:style w:type="character" w:customStyle="1" w:styleId="Charf8">
    <w:name w:val="报告正文 Char"/>
    <w:link w:val="afffe"/>
    <w:qFormat/>
    <w:rPr>
      <w:rFonts w:ascii="Times New Roman" w:eastAsia="宋体" w:hAnsi="Times New Roman" w:cs="Times New Roman"/>
      <w:sz w:val="24"/>
      <w:szCs w:val="20"/>
      <w:lang w:val="zh-CN" w:eastAsia="zh-CN"/>
    </w:rPr>
  </w:style>
  <w:style w:type="character" w:customStyle="1" w:styleId="Charf0">
    <w:name w:val="表格 Char"/>
    <w:aliases w:val="正文2 Char1 Char,正文2 Char Char Char,表格 Char Char Char,首行缩进两字 Char,首行缩进 Char,正文缩进 Char Char Char Char Char Char,ALT+Z Char,表正文 Char1,特点 Char Char Char Char,特点 Char Char,文本 Char"/>
    <w:link w:val="affa"/>
    <w:qFormat/>
    <w:rPr>
      <w:rFonts w:ascii="Times New Roman" w:eastAsia="楷体_GB2312" w:hAnsi="Times New Roman" w:cs="Times New Roman"/>
      <w:sz w:val="24"/>
      <w:szCs w:val="21"/>
      <w:lang w:val="zh-CN" w:eastAsia="zh-CN"/>
    </w:rPr>
  </w:style>
  <w:style w:type="character" w:customStyle="1" w:styleId="Char4">
    <w:name w:val="正文缩进 Char"/>
    <w:aliases w:val="正文（首行缩进两字） Char1,正文（首缩进两字） Char,s4 Char,正文（首行缩进两字） Char Char1,正文不缩进 Char,（首行缩进两字） Char,正文（首行缩进两字） Char Char Char Char,正文（首行缩进两字） Char Char Char Char Char Char,正文（首行缩进两字） Char Char Char1,四号 Char,表正文 Char,正文非缩进 Char1,表正文 Char Char Char Char"/>
    <w:link w:val="ad"/>
    <w:qFormat/>
    <w:rPr>
      <w:rFonts w:ascii="Times New Roman" w:eastAsia="宋体" w:hAnsi="Times New Roman" w:cs="Times New Roman"/>
      <w:kern w:val="0"/>
      <w:sz w:val="24"/>
      <w:szCs w:val="20"/>
      <w:lang w:val="zh-CN" w:eastAsia="zh-CN"/>
    </w:rPr>
  </w:style>
  <w:style w:type="paragraph" w:customStyle="1" w:styleId="p0">
    <w:name w:val="p0"/>
    <w:basedOn w:val="a3"/>
    <w:qFormat/>
    <w:pPr>
      <w:widowControl/>
      <w:spacing w:line="360" w:lineRule="auto"/>
      <w:ind w:firstLineChars="200" w:firstLine="880"/>
    </w:pPr>
    <w:rPr>
      <w:kern w:val="0"/>
      <w:sz w:val="24"/>
      <w:szCs w:val="21"/>
    </w:rPr>
  </w:style>
  <w:style w:type="paragraph" w:customStyle="1" w:styleId="61">
    <w:name w:val="6"/>
    <w:basedOn w:val="a3"/>
    <w:next w:val="af1"/>
    <w:qFormat/>
    <w:pPr>
      <w:spacing w:line="300" w:lineRule="auto"/>
      <w:ind w:firstLineChars="200" w:firstLine="480"/>
    </w:pPr>
    <w:rPr>
      <w:sz w:val="24"/>
    </w:rPr>
  </w:style>
  <w:style w:type="character" w:customStyle="1" w:styleId="hxtj3">
    <w:name w:val="hxtj3"/>
    <w:qFormat/>
    <w:rPr>
      <w:color w:val="000000"/>
      <w:sz w:val="18"/>
      <w:szCs w:val="18"/>
      <w:u w:val="none"/>
    </w:rPr>
  </w:style>
  <w:style w:type="character" w:customStyle="1" w:styleId="apple-style-span">
    <w:name w:val="apple-style-span"/>
    <w:qFormat/>
  </w:style>
  <w:style w:type="paragraph" w:customStyle="1" w:styleId="affff">
    <w:name w:val="图文框"/>
    <w:basedOn w:val="a3"/>
    <w:qFormat/>
    <w:pPr>
      <w:spacing w:line="360" w:lineRule="exact"/>
      <w:jc w:val="center"/>
    </w:pPr>
    <w:rPr>
      <w:w w:val="90"/>
    </w:rPr>
  </w:style>
  <w:style w:type="paragraph" w:customStyle="1" w:styleId="15">
    <w:name w:val="修订1"/>
    <w:hidden/>
    <w:uiPriority w:val="99"/>
    <w:semiHidden/>
    <w:qFormat/>
    <w:rPr>
      <w:kern w:val="2"/>
      <w:sz w:val="21"/>
      <w:szCs w:val="24"/>
    </w:rPr>
  </w:style>
  <w:style w:type="paragraph" w:customStyle="1" w:styleId="CharChar1CharCharCharCharCharCharCharChar">
    <w:name w:val="Char Char1 Char Char Char Char Char Char Char Char"/>
    <w:basedOn w:val="a3"/>
    <w:qFormat/>
    <w:pPr>
      <w:spacing w:beforeLines="20" w:before="20" w:line="440" w:lineRule="atLeast"/>
      <w:ind w:firstLineChars="200" w:firstLine="200"/>
    </w:pPr>
    <w:rPr>
      <w:sz w:val="24"/>
    </w:rPr>
  </w:style>
  <w:style w:type="paragraph" w:customStyle="1" w:styleId="xl28">
    <w:name w:val="xl28"/>
    <w:basedOn w:val="a3"/>
    <w:qFormat/>
    <w:pPr>
      <w:widowControl/>
      <w:pBdr>
        <w:left w:val="single" w:sz="4" w:space="0" w:color="auto"/>
        <w:right w:val="single" w:sz="4" w:space="0" w:color="auto"/>
      </w:pBdr>
      <w:spacing w:before="100" w:beforeAutospacing="1" w:after="100" w:afterAutospacing="1"/>
      <w:jc w:val="center"/>
      <w:textAlignment w:val="center"/>
    </w:pPr>
    <w:rPr>
      <w:rFonts w:ascii="宋体" w:hAnsi="宋体"/>
      <w:kern w:val="0"/>
      <w:sz w:val="24"/>
    </w:rPr>
  </w:style>
  <w:style w:type="character" w:customStyle="1" w:styleId="Char">
    <w:name w:val="批注主题 Char"/>
    <w:basedOn w:val="Char0"/>
    <w:link w:val="a7"/>
    <w:qFormat/>
    <w:rPr>
      <w:rFonts w:ascii="Times New Roman" w:eastAsia="宋体" w:hAnsi="Times New Roman" w:cs="Times New Roman"/>
      <w:b/>
      <w:bCs/>
      <w:sz w:val="24"/>
      <w:szCs w:val="24"/>
      <w:lang w:val="zh-CN" w:eastAsia="zh-CN"/>
    </w:rPr>
  </w:style>
  <w:style w:type="paragraph" w:customStyle="1" w:styleId="16">
    <w:name w:val="1表格"/>
    <w:basedOn w:val="a3"/>
    <w:qFormat/>
    <w:pPr>
      <w:snapToGrid w:val="0"/>
      <w:jc w:val="center"/>
      <w:outlineLvl w:val="4"/>
    </w:pPr>
    <w:rPr>
      <w:spacing w:val="4"/>
      <w:sz w:val="24"/>
    </w:rPr>
  </w:style>
  <w:style w:type="paragraph" w:customStyle="1" w:styleId="17">
    <w:name w:val="表格1"/>
    <w:basedOn w:val="a3"/>
    <w:link w:val="1CharChar"/>
    <w:qFormat/>
    <w:pPr>
      <w:adjustRightInd w:val="0"/>
      <w:jc w:val="center"/>
      <w:textAlignment w:val="baseline"/>
    </w:pPr>
    <w:rPr>
      <w:rFonts w:ascii="CG Times (WN)"/>
      <w:kern w:val="0"/>
      <w:szCs w:val="20"/>
      <w:lang w:val="zh-CN"/>
    </w:rPr>
  </w:style>
  <w:style w:type="paragraph" w:customStyle="1" w:styleId="CharCharChar3CharCharCharCharCharCharCharCharCharCharCharCharCharCharChar">
    <w:name w:val="Char Char Char3 Char Char Char Char Char Char Char Char Char Char Char Char Char Char Char"/>
    <w:basedOn w:val="a3"/>
    <w:qFormat/>
  </w:style>
  <w:style w:type="character" w:customStyle="1" w:styleId="Charf7">
    <w:name w:val="表头 Char"/>
    <w:link w:val="afffd"/>
    <w:qFormat/>
    <w:rPr>
      <w:rFonts w:ascii="黑体" w:eastAsia="黑体" w:hAnsi="Arial" w:cs="Times New Roman"/>
      <w:b/>
      <w:kern w:val="18"/>
      <w:sz w:val="24"/>
      <w:szCs w:val="20"/>
      <w:lang w:val="zh-CN" w:eastAsia="zh-CN"/>
    </w:rPr>
  </w:style>
  <w:style w:type="paragraph" w:customStyle="1" w:styleId="zxz5">
    <w:name w:val="zxz5"/>
    <w:next w:val="a3"/>
    <w:qFormat/>
    <w:pPr>
      <w:tabs>
        <w:tab w:val="left" w:pos="0"/>
      </w:tabs>
      <w:jc w:val="center"/>
    </w:pPr>
  </w:style>
  <w:style w:type="paragraph" w:customStyle="1" w:styleId="18">
    <w:name w:val="1"/>
    <w:next w:val="a3"/>
    <w:qFormat/>
    <w:pPr>
      <w:widowControl w:val="0"/>
      <w:adjustRightInd w:val="0"/>
      <w:snapToGrid w:val="0"/>
      <w:spacing w:beforeLines="200" w:before="200" w:afterLines="200" w:after="200"/>
    </w:pPr>
    <w:rPr>
      <w:rFonts w:ascii="黑体" w:eastAsia="黑体"/>
      <w:b/>
      <w:spacing w:val="10"/>
      <w:sz w:val="28"/>
    </w:rPr>
  </w:style>
  <w:style w:type="paragraph" w:customStyle="1" w:styleId="affff0">
    <w:name w:val="五号表格"/>
    <w:basedOn w:val="a3"/>
    <w:qFormat/>
    <w:pPr>
      <w:jc w:val="center"/>
    </w:pPr>
  </w:style>
  <w:style w:type="paragraph" w:customStyle="1" w:styleId="affff1">
    <w:name w:val="报告表格"/>
    <w:basedOn w:val="a3"/>
    <w:qFormat/>
    <w:pPr>
      <w:autoSpaceDE w:val="0"/>
      <w:autoSpaceDN w:val="0"/>
      <w:adjustRightInd w:val="0"/>
      <w:jc w:val="center"/>
      <w:textAlignment w:val="baseline"/>
    </w:pPr>
    <w:rPr>
      <w:kern w:val="0"/>
      <w:szCs w:val="20"/>
    </w:rPr>
  </w:style>
  <w:style w:type="paragraph" w:customStyle="1" w:styleId="CharChar3">
    <w:name w:val="Char Char3"/>
    <w:basedOn w:val="a3"/>
    <w:qFormat/>
    <w:pPr>
      <w:spacing w:line="360" w:lineRule="auto"/>
      <w:ind w:firstLineChars="200" w:firstLine="200"/>
    </w:pPr>
    <w:rPr>
      <w:rFonts w:ascii="宋体" w:hAnsi="宋体" w:cs="宋体"/>
      <w:sz w:val="24"/>
    </w:rPr>
  </w:style>
  <w:style w:type="character" w:customStyle="1" w:styleId="1Char1">
    <w:name w:val="标题 1 Char1"/>
    <w:aliases w:val="章标题 1 Char,-*+ Char,h1 Char,1st level Char,Section Head Char,l1 Char,b1 Char,章 Char,heading 1 Char,H1 Char,Heading 1 (NN) Char,第一章 标题1 Char,章节 Char,36标题 1 Char,第一层 Char,一、黑小三 Char,章标题(有序号) Char,H11 Char,H12 Char,Main Heading Char,H-1 Char"/>
    <w:link w:val="1"/>
    <w:qFormat/>
    <w:rPr>
      <w:rFonts w:ascii="Times New Roman" w:eastAsia="宋体" w:hAnsi="Times New Roman" w:cs="Times New Roman"/>
      <w:b/>
      <w:bCs/>
      <w:kern w:val="44"/>
      <w:sz w:val="44"/>
      <w:szCs w:val="44"/>
      <w:lang w:val="zh-CN" w:eastAsia="zh-CN"/>
    </w:rPr>
  </w:style>
  <w:style w:type="paragraph" w:customStyle="1" w:styleId="CharCharCharCharCharCharChar">
    <w:name w:val="Char Char Char Char Char Char Char"/>
    <w:basedOn w:val="a3"/>
    <w:qFormat/>
  </w:style>
  <w:style w:type="character" w:customStyle="1" w:styleId="CharChar1">
    <w:name w:val="表格文字 Char Char"/>
    <w:link w:val="afff9"/>
    <w:qFormat/>
    <w:rPr>
      <w:rFonts w:ascii="宋体" w:eastAsia="宋体" w:hAnsi="Times New Roman" w:cs="Times New Roman"/>
      <w:szCs w:val="24"/>
      <w:lang w:val="zh-CN" w:eastAsia="zh-CN"/>
    </w:rPr>
  </w:style>
  <w:style w:type="paragraph" w:customStyle="1" w:styleId="19">
    <w:name w:val="表样式1"/>
    <w:basedOn w:val="a3"/>
    <w:qFormat/>
    <w:pPr>
      <w:snapToGrid w:val="0"/>
      <w:spacing w:line="400" w:lineRule="exact"/>
      <w:ind w:leftChars="-10" w:left="-21" w:rightChars="-10" w:right="-21"/>
      <w:jc w:val="center"/>
    </w:pPr>
    <w:rPr>
      <w:color w:val="000000"/>
      <w:szCs w:val="21"/>
      <w:lang w:eastAsia="zh-TW"/>
    </w:rPr>
  </w:style>
  <w:style w:type="paragraph" w:customStyle="1" w:styleId="001">
    <w:name w:val="正文001"/>
    <w:basedOn w:val="a3"/>
    <w:link w:val="001Char"/>
    <w:qFormat/>
    <w:pPr>
      <w:spacing w:before="60" w:line="420" w:lineRule="exact"/>
      <w:ind w:firstLine="482"/>
    </w:pPr>
    <w:rPr>
      <w:sz w:val="24"/>
      <w:szCs w:val="20"/>
      <w:lang w:val="zh-CN"/>
    </w:rPr>
  </w:style>
  <w:style w:type="paragraph" w:customStyle="1" w:styleId="ParaCharCharCharCharCharCharCharCharCharCharCharCharCharCharCharCharCharCharCharCharChar2">
    <w:name w:val="默认段落字体 Para Char Char Char Char Char Char Char Char Char Char Char Char Char Char Char Char Char Char Char Char Char2"/>
    <w:basedOn w:val="a3"/>
    <w:qFormat/>
    <w:pPr>
      <w:snapToGrid w:val="0"/>
      <w:spacing w:line="360" w:lineRule="auto"/>
      <w:ind w:firstLineChars="200" w:firstLine="200"/>
    </w:pPr>
    <w:rPr>
      <w:rFonts w:eastAsia="黑体"/>
      <w:sz w:val="32"/>
      <w:szCs w:val="32"/>
    </w:rPr>
  </w:style>
  <w:style w:type="paragraph" w:customStyle="1" w:styleId="cucd-TB">
    <w:name w:val="cucd-TB"/>
    <w:link w:val="cucd-TBChar"/>
    <w:qFormat/>
    <w:pPr>
      <w:spacing w:line="360" w:lineRule="auto"/>
      <w:jc w:val="center"/>
    </w:pPr>
    <w:rPr>
      <w:rFonts w:ascii="宋体" w:hAnsi="宋体"/>
      <w:kern w:val="2"/>
      <w:sz w:val="21"/>
      <w:szCs w:val="24"/>
    </w:rPr>
  </w:style>
  <w:style w:type="paragraph" w:customStyle="1" w:styleId="01">
    <w:name w:val="正文01"/>
    <w:basedOn w:val="a3"/>
    <w:link w:val="01Char"/>
    <w:qFormat/>
    <w:pPr>
      <w:spacing w:before="60" w:line="460" w:lineRule="exact"/>
      <w:ind w:firstLineChars="200" w:firstLine="200"/>
    </w:pPr>
    <w:rPr>
      <w:sz w:val="24"/>
      <w:lang w:val="zh-CN"/>
    </w:rPr>
  </w:style>
  <w:style w:type="paragraph" w:customStyle="1" w:styleId="43">
    <w:name w:val="样式4"/>
    <w:basedOn w:val="41"/>
    <w:next w:val="ad"/>
    <w:link w:val="4Char1"/>
    <w:qFormat/>
    <w:pPr>
      <w:spacing w:before="120" w:afterLines="50" w:after="60" w:line="240" w:lineRule="auto"/>
      <w:jc w:val="center"/>
    </w:pPr>
    <w:rPr>
      <w:rFonts w:ascii="Times New Roman" w:hAnsi="Times New Roman"/>
      <w:b w:val="0"/>
      <w:sz w:val="24"/>
    </w:rPr>
  </w:style>
  <w:style w:type="character" w:customStyle="1" w:styleId="4Char1">
    <w:name w:val="样式4 Char"/>
    <w:link w:val="43"/>
    <w:qFormat/>
    <w:rPr>
      <w:rFonts w:ascii="Times New Roman" w:eastAsia="黑体" w:hAnsi="Times New Roman" w:cs="Times New Roman"/>
      <w:bCs/>
      <w:sz w:val="24"/>
      <w:szCs w:val="28"/>
      <w:lang w:val="zh-CN" w:eastAsia="zh-CN"/>
    </w:rPr>
  </w:style>
  <w:style w:type="paragraph" w:customStyle="1" w:styleId="affff2">
    <w:name w:val="表格下方正文"/>
    <w:basedOn w:val="a3"/>
    <w:qFormat/>
    <w:pPr>
      <w:spacing w:before="400" w:line="460" w:lineRule="exact"/>
      <w:ind w:firstLineChars="200" w:firstLine="200"/>
    </w:pPr>
    <w:rPr>
      <w:sz w:val="24"/>
    </w:rPr>
  </w:style>
  <w:style w:type="character" w:customStyle="1" w:styleId="DefaultChar">
    <w:name w:val="Default Char"/>
    <w:link w:val="Default"/>
    <w:qFormat/>
    <w:rPr>
      <w:rFonts w:ascii="黑体" w:eastAsia="黑体" w:hAnsi="Times New Roman" w:cs="Times New Roman"/>
      <w:color w:val="000000"/>
      <w:kern w:val="0"/>
      <w:sz w:val="24"/>
      <w:szCs w:val="24"/>
    </w:rPr>
  </w:style>
  <w:style w:type="paragraph" w:customStyle="1" w:styleId="05182">
    <w:name w:val="样式 样式 宋体 段前: 0.5 行 行距: 固定值 18 磅 + 首行缩进:  2 字符"/>
    <w:basedOn w:val="a3"/>
    <w:link w:val="05182Char"/>
    <w:qFormat/>
    <w:pPr>
      <w:widowControl/>
      <w:snapToGrid w:val="0"/>
      <w:spacing w:beforeLines="50" w:before="156" w:line="360" w:lineRule="auto"/>
      <w:ind w:firstLineChars="200" w:firstLine="480"/>
      <w:jc w:val="left"/>
    </w:pPr>
    <w:rPr>
      <w:rFonts w:ascii="宋体" w:hAnsi="宋体"/>
      <w:color w:val="000000"/>
      <w:kern w:val="0"/>
      <w:sz w:val="24"/>
      <w:lang w:val="zh-CN"/>
    </w:rPr>
  </w:style>
  <w:style w:type="character" w:customStyle="1" w:styleId="05182Char">
    <w:name w:val="样式 样式 宋体 段前: 0.5 行 行距: 固定值 18 磅 + 首行缩进:  2 字符 Char"/>
    <w:link w:val="05182"/>
    <w:qFormat/>
    <w:rPr>
      <w:rFonts w:ascii="宋体" w:eastAsia="宋体" w:hAnsi="宋体" w:cs="Times New Roman"/>
      <w:color w:val="000000"/>
      <w:kern w:val="0"/>
      <w:sz w:val="24"/>
      <w:szCs w:val="24"/>
      <w:lang w:val="zh-CN" w:eastAsia="zh-CN"/>
    </w:rPr>
  </w:style>
  <w:style w:type="paragraph" w:customStyle="1" w:styleId="affff3">
    <w:name w:val="表题"/>
    <w:basedOn w:val="a3"/>
    <w:qFormat/>
    <w:pPr>
      <w:widowControl/>
      <w:autoSpaceDE w:val="0"/>
      <w:autoSpaceDN w:val="0"/>
      <w:adjustRightInd w:val="0"/>
      <w:spacing w:line="480" w:lineRule="atLeast"/>
      <w:jc w:val="center"/>
      <w:textAlignment w:val="baseline"/>
    </w:pPr>
    <w:rPr>
      <w:rFonts w:ascii="黑体" w:eastAsia="黑体" w:hAnsi="Calibri"/>
      <w:kern w:val="16"/>
      <w:sz w:val="24"/>
      <w:lang w:eastAsia="en-US" w:bidi="en-US"/>
    </w:rPr>
  </w:style>
  <w:style w:type="paragraph" w:customStyle="1" w:styleId="affff4">
    <w:name w:val="表"/>
    <w:basedOn w:val="a3"/>
    <w:next w:val="a3"/>
    <w:qFormat/>
    <w:pPr>
      <w:widowControl/>
      <w:adjustRightInd w:val="0"/>
      <w:spacing w:before="120"/>
      <w:jc w:val="center"/>
      <w:textAlignment w:val="baseline"/>
    </w:pPr>
    <w:rPr>
      <w:rFonts w:ascii="Calibri" w:hAnsi="Calibri"/>
      <w:kern w:val="0"/>
      <w:sz w:val="24"/>
      <w:lang w:eastAsia="en-US" w:bidi="en-US"/>
    </w:rPr>
  </w:style>
  <w:style w:type="paragraph" w:customStyle="1" w:styleId="a1">
    <w:name w:val="表内序号"/>
    <w:basedOn w:val="a3"/>
    <w:qFormat/>
    <w:pPr>
      <w:widowControl/>
      <w:numPr>
        <w:numId w:val="11"/>
      </w:numPr>
      <w:adjustRightInd w:val="0"/>
      <w:snapToGrid w:val="0"/>
      <w:spacing w:line="360" w:lineRule="auto"/>
    </w:pPr>
    <w:rPr>
      <w:kern w:val="0"/>
      <w:sz w:val="18"/>
      <w:szCs w:val="20"/>
    </w:rPr>
  </w:style>
  <w:style w:type="paragraph" w:customStyle="1" w:styleId="50505">
    <w:name w:val="样式 标题5 + 段前: 0.5 行 段后: 0.5 行"/>
    <w:basedOn w:val="a3"/>
    <w:qFormat/>
    <w:pPr>
      <w:numPr>
        <w:ilvl w:val="4"/>
        <w:numId w:val="11"/>
      </w:numPr>
      <w:autoSpaceDE w:val="0"/>
      <w:autoSpaceDN w:val="0"/>
      <w:adjustRightInd w:val="0"/>
      <w:snapToGrid w:val="0"/>
      <w:spacing w:line="360" w:lineRule="auto"/>
      <w:ind w:firstLine="567"/>
      <w:jc w:val="left"/>
      <w:textAlignment w:val="bottom"/>
      <w:outlineLvl w:val="4"/>
    </w:pPr>
    <w:rPr>
      <w:rFonts w:ascii="宋体" w:hAnsi="宋体"/>
      <w:bCs/>
      <w:color w:val="000000"/>
      <w:sz w:val="28"/>
      <w:szCs w:val="28"/>
    </w:rPr>
  </w:style>
  <w:style w:type="character" w:customStyle="1" w:styleId="01Char">
    <w:name w:val="正文01 Char"/>
    <w:link w:val="01"/>
    <w:qFormat/>
    <w:rPr>
      <w:rFonts w:ascii="Times New Roman" w:eastAsia="宋体" w:hAnsi="Times New Roman" w:cs="Times New Roman"/>
      <w:sz w:val="24"/>
      <w:szCs w:val="24"/>
      <w:lang w:val="zh-CN" w:eastAsia="zh-CN"/>
    </w:rPr>
  </w:style>
  <w:style w:type="character" w:customStyle="1" w:styleId="Charf3">
    <w:name w:val="表格正文 Char"/>
    <w:link w:val="afff3"/>
    <w:qFormat/>
    <w:rPr>
      <w:rFonts w:ascii="宋体" w:eastAsia="宋体" w:hAnsi="Times New Roman" w:cs="Times New Roman"/>
      <w:kern w:val="0"/>
      <w:sz w:val="24"/>
      <w:szCs w:val="20"/>
      <w:lang w:val="zh-CN" w:eastAsia="zh-CN"/>
    </w:rPr>
  </w:style>
  <w:style w:type="paragraph" w:customStyle="1" w:styleId="affff5">
    <w:name w:val="正文缩近"/>
    <w:basedOn w:val="a3"/>
    <w:qFormat/>
    <w:pPr>
      <w:spacing w:line="360" w:lineRule="auto"/>
      <w:ind w:firstLineChars="200" w:firstLine="560"/>
    </w:pPr>
    <w:rPr>
      <w:sz w:val="28"/>
      <w:szCs w:val="28"/>
    </w:rPr>
  </w:style>
  <w:style w:type="paragraph" w:customStyle="1" w:styleId="affff6">
    <w:name w:val="居中正文"/>
    <w:basedOn w:val="a9"/>
    <w:qFormat/>
    <w:pPr>
      <w:adjustRightInd w:val="0"/>
      <w:spacing w:before="120" w:after="0" w:line="360" w:lineRule="auto"/>
      <w:ind w:firstLineChars="0" w:firstLine="0"/>
      <w:jc w:val="center"/>
      <w:textAlignment w:val="baseline"/>
    </w:pPr>
    <w:rPr>
      <w:rFonts w:ascii="宋体"/>
      <w:kern w:val="28"/>
      <w:sz w:val="24"/>
      <w:szCs w:val="20"/>
    </w:rPr>
  </w:style>
  <w:style w:type="paragraph" w:customStyle="1" w:styleId="font0">
    <w:name w:val="font0"/>
    <w:basedOn w:val="a3"/>
    <w:qFormat/>
    <w:pPr>
      <w:widowControl/>
      <w:spacing w:before="100" w:beforeAutospacing="1" w:after="100" w:afterAutospacing="1"/>
      <w:jc w:val="left"/>
    </w:pPr>
    <w:rPr>
      <w:rFonts w:ascii="宋体" w:hAnsi="宋体" w:hint="eastAsia"/>
      <w:kern w:val="0"/>
      <w:sz w:val="24"/>
    </w:rPr>
  </w:style>
  <w:style w:type="paragraph" w:customStyle="1" w:styleId="font5">
    <w:name w:val="font5"/>
    <w:basedOn w:val="a3"/>
    <w:qFormat/>
    <w:pPr>
      <w:widowControl/>
      <w:spacing w:before="100" w:beforeAutospacing="1" w:after="100" w:afterAutospacing="1"/>
      <w:jc w:val="left"/>
    </w:pPr>
    <w:rPr>
      <w:rFonts w:ascii="宋体" w:hAnsi="宋体" w:hint="eastAsia"/>
      <w:kern w:val="0"/>
      <w:sz w:val="18"/>
      <w:szCs w:val="18"/>
    </w:rPr>
  </w:style>
  <w:style w:type="paragraph" w:customStyle="1" w:styleId="font6">
    <w:name w:val="font6"/>
    <w:basedOn w:val="a3"/>
    <w:qFormat/>
    <w:pPr>
      <w:widowControl/>
      <w:spacing w:before="100" w:beforeAutospacing="1" w:after="100" w:afterAutospacing="1"/>
      <w:jc w:val="left"/>
    </w:pPr>
    <w:rPr>
      <w:kern w:val="0"/>
      <w:sz w:val="24"/>
    </w:rPr>
  </w:style>
  <w:style w:type="paragraph" w:customStyle="1" w:styleId="affff7">
    <w:name w:val="表文"/>
    <w:basedOn w:val="aa"/>
    <w:next w:val="ad"/>
    <w:qFormat/>
    <w:pPr>
      <w:spacing w:after="0" w:line="360" w:lineRule="auto"/>
      <w:jc w:val="center"/>
    </w:pPr>
    <w:rPr>
      <w:rFonts w:eastAsia="仿宋_GB2312"/>
      <w:sz w:val="24"/>
      <w:szCs w:val="20"/>
      <w:lang w:val="en-US"/>
    </w:rPr>
  </w:style>
  <w:style w:type="paragraph" w:customStyle="1" w:styleId="affff8">
    <w:name w:val="正文五"/>
    <w:basedOn w:val="a3"/>
    <w:qFormat/>
    <w:pPr>
      <w:snapToGrid w:val="0"/>
      <w:jc w:val="center"/>
    </w:pPr>
    <w:rPr>
      <w:szCs w:val="28"/>
    </w:rPr>
  </w:style>
  <w:style w:type="paragraph" w:customStyle="1" w:styleId="28">
    <w:name w:val="正文 首行缩进:  2 字符"/>
    <w:basedOn w:val="a3"/>
    <w:qFormat/>
    <w:pPr>
      <w:spacing w:line="520" w:lineRule="exact"/>
      <w:ind w:firstLineChars="200" w:firstLine="480"/>
      <w:jc w:val="left"/>
    </w:pPr>
    <w:rPr>
      <w:sz w:val="24"/>
    </w:rPr>
  </w:style>
  <w:style w:type="paragraph" w:customStyle="1" w:styleId="affff9">
    <w:name w:val="表格头"/>
    <w:basedOn w:val="a3"/>
    <w:qFormat/>
    <w:pPr>
      <w:spacing w:line="360" w:lineRule="auto"/>
      <w:jc w:val="center"/>
    </w:pPr>
    <w:rPr>
      <w:b/>
      <w:bCs/>
      <w:szCs w:val="20"/>
    </w:rPr>
  </w:style>
  <w:style w:type="paragraph" w:customStyle="1" w:styleId="02">
    <w:name w:val="标题02"/>
    <w:basedOn w:val="a3"/>
    <w:qFormat/>
    <w:pPr>
      <w:numPr>
        <w:ilvl w:val="1"/>
        <w:numId w:val="12"/>
      </w:numPr>
      <w:spacing w:after="120"/>
      <w:outlineLvl w:val="1"/>
    </w:pPr>
    <w:rPr>
      <w:b/>
      <w:sz w:val="24"/>
      <w:szCs w:val="20"/>
    </w:rPr>
  </w:style>
  <w:style w:type="paragraph" w:customStyle="1" w:styleId="29">
    <w:name w:val="－列表2"/>
    <w:basedOn w:val="a3"/>
    <w:semiHidden/>
    <w:qFormat/>
    <w:pPr>
      <w:jc w:val="center"/>
    </w:pPr>
    <w:rPr>
      <w:szCs w:val="21"/>
    </w:rPr>
  </w:style>
  <w:style w:type="character" w:customStyle="1" w:styleId="text1">
    <w:name w:val="text1"/>
    <w:qFormat/>
    <w:rPr>
      <w:rFonts w:ascii="宋体" w:eastAsia="宋体" w:hAnsi="宋体" w:hint="eastAsia"/>
      <w:color w:val="999999"/>
      <w:sz w:val="18"/>
      <w:szCs w:val="18"/>
      <w:u w:val="none"/>
    </w:rPr>
  </w:style>
  <w:style w:type="paragraph" w:customStyle="1" w:styleId="affffa">
    <w:name w:val="表格式"/>
    <w:basedOn w:val="af9"/>
    <w:qFormat/>
    <w:pPr>
      <w:spacing w:before="60" w:after="100" w:line="320" w:lineRule="exact"/>
      <w:ind w:left="0" w:firstLineChars="0" w:firstLine="0"/>
      <w:contextualSpacing w:val="0"/>
      <w:jc w:val="center"/>
    </w:pPr>
    <w:rPr>
      <w:rFonts w:ascii="宋体" w:hAnsi="Brush Script MT"/>
      <w:szCs w:val="20"/>
    </w:rPr>
  </w:style>
  <w:style w:type="paragraph" w:customStyle="1" w:styleId="affffb">
    <w:name w:val="表后正文"/>
    <w:basedOn w:val="23"/>
    <w:qFormat/>
    <w:pPr>
      <w:adjustRightInd w:val="0"/>
      <w:spacing w:beforeLines="50" w:before="156" w:line="480" w:lineRule="exact"/>
      <w:ind w:firstLine="560"/>
      <w:textAlignment w:val="baseline"/>
    </w:pPr>
    <w:rPr>
      <w:rFonts w:eastAsia="楷体_GB2312"/>
      <w:color w:val="000000"/>
      <w:sz w:val="28"/>
      <w:szCs w:val="20"/>
    </w:rPr>
  </w:style>
  <w:style w:type="paragraph" w:customStyle="1" w:styleId="CharCharCharCharCharCharChar11">
    <w:name w:val="Char Char Char Char Char Char Char11"/>
    <w:basedOn w:val="a3"/>
    <w:qFormat/>
    <w:rPr>
      <w:sz w:val="24"/>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3"/>
    <w:qFormat/>
    <w:pPr>
      <w:spacing w:line="360" w:lineRule="auto"/>
      <w:ind w:firstLineChars="200" w:firstLine="200"/>
    </w:pPr>
    <w:rPr>
      <w:rFonts w:ascii="宋体" w:hAnsi="宋体" w:cs="宋体"/>
      <w:sz w:val="24"/>
    </w:rPr>
  </w:style>
  <w:style w:type="character" w:customStyle="1" w:styleId="001Char">
    <w:name w:val="正文001 Char"/>
    <w:link w:val="001"/>
    <w:qFormat/>
    <w:rPr>
      <w:rFonts w:ascii="Times New Roman" w:eastAsia="宋体" w:hAnsi="Times New Roman" w:cs="Times New Roman"/>
      <w:sz w:val="24"/>
      <w:szCs w:val="20"/>
      <w:lang w:val="zh-CN" w:eastAsia="zh-CN"/>
    </w:rPr>
  </w:style>
  <w:style w:type="paragraph" w:customStyle="1" w:styleId="1a">
    <w:name w:val="正文1"/>
    <w:link w:val="1Char0"/>
    <w:qFormat/>
    <w:pPr>
      <w:widowControl w:val="0"/>
      <w:adjustRightInd w:val="0"/>
      <w:spacing w:line="360" w:lineRule="atLeast"/>
      <w:textAlignment w:val="baseline"/>
    </w:pPr>
    <w:rPr>
      <w:rFonts w:ascii="宋体"/>
      <w:sz w:val="24"/>
    </w:rPr>
  </w:style>
  <w:style w:type="paragraph" w:customStyle="1" w:styleId="hhcwt">
    <w:name w:val="hhcwt表格内文字"/>
    <w:basedOn w:val="a3"/>
    <w:link w:val="hhcwtChar"/>
    <w:qFormat/>
    <w:pPr>
      <w:jc w:val="center"/>
    </w:pPr>
    <w:rPr>
      <w:rFonts w:eastAsia="仿宋_GB2312"/>
      <w:szCs w:val="21"/>
      <w:lang w:val="zh-CN"/>
    </w:rPr>
  </w:style>
  <w:style w:type="character" w:customStyle="1" w:styleId="hhcwtChar">
    <w:name w:val="hhcwt表格内文字 Char"/>
    <w:link w:val="hhcwt"/>
    <w:qFormat/>
    <w:rPr>
      <w:rFonts w:ascii="Times New Roman" w:eastAsia="仿宋_GB2312" w:hAnsi="Times New Roman" w:cs="Times New Roman"/>
      <w:szCs w:val="21"/>
      <w:lang w:val="zh-CN" w:eastAsia="zh-CN"/>
    </w:rPr>
  </w:style>
  <w:style w:type="paragraph" w:customStyle="1" w:styleId="2a">
    <w:name w:val="样式2"/>
    <w:basedOn w:val="af"/>
    <w:next w:val="af"/>
    <w:qFormat/>
    <w:pPr>
      <w:spacing w:line="540" w:lineRule="exact"/>
      <w:jc w:val="center"/>
    </w:pPr>
    <w:rPr>
      <w:rFonts w:hAnsi="宋体"/>
      <w:sz w:val="24"/>
      <w:szCs w:val="20"/>
    </w:rPr>
  </w:style>
  <w:style w:type="paragraph" w:customStyle="1" w:styleId="affffc">
    <w:name w:val="表号、图号"/>
    <w:basedOn w:val="a3"/>
    <w:link w:val="Charf9"/>
    <w:qFormat/>
    <w:pPr>
      <w:jc w:val="center"/>
    </w:pPr>
    <w:rPr>
      <w:rFonts w:ascii="黑体" w:eastAsia="黑体" w:hAnsi="黑体"/>
      <w:lang w:val="zh-CN"/>
    </w:rPr>
  </w:style>
  <w:style w:type="character" w:customStyle="1" w:styleId="Charf9">
    <w:name w:val="表号、图号 Char"/>
    <w:link w:val="affffc"/>
    <w:qFormat/>
    <w:rPr>
      <w:rFonts w:ascii="黑体" w:eastAsia="黑体" w:hAnsi="黑体" w:cs="Times New Roman"/>
      <w:szCs w:val="24"/>
      <w:lang w:val="zh-CN" w:eastAsia="zh-CN"/>
    </w:rPr>
  </w:style>
  <w:style w:type="paragraph" w:customStyle="1" w:styleId="affffd">
    <w:name w:val="表内格式"/>
    <w:basedOn w:val="a3"/>
    <w:link w:val="Charfa"/>
    <w:qFormat/>
    <w:pPr>
      <w:keepLines/>
      <w:jc w:val="center"/>
    </w:pPr>
    <w:rPr>
      <w:rFonts w:eastAsia="仿宋_GB2312"/>
      <w:szCs w:val="20"/>
      <w:lang w:val="zh-CN"/>
    </w:rPr>
  </w:style>
  <w:style w:type="table" w:customStyle="1" w:styleId="affffe">
    <w:name w:val="嵌套表格"/>
    <w:basedOn w:val="a5"/>
    <w:qFormat/>
    <w:pPr>
      <w:keepLines/>
      <w:jc w:val="center"/>
    </w:pPr>
    <w:rPr>
      <w:rFonts w:eastAsia="仿宋_GB2312"/>
    </w:rPr>
    <w:tblPr>
      <w:jc w:val="center"/>
      <w:tblInd w:w="0" w:type="dxa"/>
      <w:tblBorders>
        <w:top w:val="single" w:sz="8" w:space="0" w:color="auto"/>
        <w:bottom w:val="single" w:sz="8" w:space="0" w:color="auto"/>
        <w:insideH w:val="single" w:sz="2" w:space="0" w:color="auto"/>
        <w:insideV w:val="single" w:sz="2" w:space="0" w:color="auto"/>
      </w:tblBorders>
      <w:tblCellMar>
        <w:top w:w="0" w:type="dxa"/>
        <w:left w:w="108" w:type="dxa"/>
        <w:bottom w:w="0" w:type="dxa"/>
        <w:right w:w="108" w:type="dxa"/>
      </w:tblCellMar>
    </w:tblPr>
    <w:trPr>
      <w:jc w:val="center"/>
    </w:trPr>
    <w:tcPr>
      <w:vAlign w:val="center"/>
    </w:tcPr>
  </w:style>
  <w:style w:type="paragraph" w:customStyle="1" w:styleId="afffff">
    <w:name w:val="正文修改"/>
    <w:basedOn w:val="a3"/>
    <w:link w:val="Charfb"/>
    <w:qFormat/>
    <w:pPr>
      <w:spacing w:line="360" w:lineRule="auto"/>
      <w:ind w:firstLineChars="200" w:firstLine="480"/>
    </w:pPr>
    <w:rPr>
      <w:sz w:val="24"/>
      <w:lang w:val="zh-CN"/>
    </w:rPr>
  </w:style>
  <w:style w:type="character" w:customStyle="1" w:styleId="Charfb">
    <w:name w:val="正文修改 Char"/>
    <w:link w:val="afffff"/>
    <w:qFormat/>
    <w:rPr>
      <w:rFonts w:ascii="Times New Roman" w:eastAsia="宋体" w:hAnsi="Times New Roman" w:cs="Times New Roman"/>
      <w:sz w:val="24"/>
      <w:szCs w:val="24"/>
      <w:lang w:val="zh-CN" w:eastAsia="zh-CN"/>
    </w:rPr>
  </w:style>
  <w:style w:type="character" w:customStyle="1" w:styleId="Charfa">
    <w:name w:val="表内格式 Char"/>
    <w:link w:val="affffd"/>
    <w:qFormat/>
    <w:rPr>
      <w:rFonts w:ascii="Times New Roman" w:eastAsia="仿宋_GB2312" w:hAnsi="Times New Roman" w:cs="Times New Roman"/>
      <w:szCs w:val="20"/>
      <w:lang w:val="zh-CN" w:eastAsia="zh-CN"/>
    </w:rPr>
  </w:style>
  <w:style w:type="paragraph" w:customStyle="1" w:styleId="2CharCharCharCharCharCharCharCharCharCharCharChar1CharCharCharCharCharCharCharChar1CharCharCharCharCharChar">
    <w:name w:val="正文2 Char Char Char Char Char Char Char Char Char Char Char Char1 Char Char Char Char Char Char Char Char1 Char Char Char Char Char Char"/>
    <w:basedOn w:val="a3"/>
    <w:qFormat/>
    <w:pPr>
      <w:widowControl/>
      <w:spacing w:line="400" w:lineRule="exact"/>
      <w:jc w:val="center"/>
    </w:pPr>
    <w:rPr>
      <w:rFonts w:ascii="Verdana" w:hAnsi="Verdana"/>
      <w:kern w:val="0"/>
      <w:szCs w:val="20"/>
      <w:lang w:eastAsia="en-US"/>
    </w:rPr>
  </w:style>
  <w:style w:type="paragraph" w:customStyle="1" w:styleId="2b">
    <w:name w:val="2"/>
    <w:basedOn w:val="a3"/>
    <w:next w:val="aa"/>
    <w:qFormat/>
    <w:pPr>
      <w:adjustRightInd w:val="0"/>
      <w:spacing w:line="240" w:lineRule="atLeast"/>
      <w:ind w:firstLineChars="200" w:firstLine="200"/>
      <w:jc w:val="center"/>
      <w:textAlignment w:val="baseline"/>
    </w:pPr>
    <w:rPr>
      <w:sz w:val="24"/>
    </w:rPr>
  </w:style>
  <w:style w:type="paragraph" w:customStyle="1" w:styleId="xl38">
    <w:name w:val="xl38"/>
    <w:basedOn w:val="a3"/>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kern w:val="0"/>
      <w:sz w:val="24"/>
    </w:rPr>
  </w:style>
  <w:style w:type="paragraph" w:customStyle="1" w:styleId="2TimesNewRoman">
    <w:name w:val="样式 标题 2 + Times New Roman"/>
    <w:basedOn w:val="21"/>
    <w:qFormat/>
    <w:pPr>
      <w:adjustRightInd w:val="0"/>
      <w:spacing w:beforeLines="50" w:before="50" w:afterLines="50" w:after="50" w:line="360" w:lineRule="auto"/>
      <w:textAlignment w:val="baseline"/>
    </w:pPr>
    <w:rPr>
      <w:rFonts w:ascii="Times New Roman" w:eastAsia="宋体" w:hAnsi="Times New Roman"/>
      <w:sz w:val="28"/>
    </w:rPr>
  </w:style>
  <w:style w:type="paragraph" w:customStyle="1" w:styleId="a2">
    <w:name w:val="页眉计数"/>
    <w:basedOn w:val="af8"/>
    <w:qFormat/>
    <w:pPr>
      <w:numPr>
        <w:numId w:val="13"/>
      </w:numPr>
    </w:pPr>
    <w:rPr>
      <w:color w:val="000000"/>
      <w:kern w:val="0"/>
      <w:sz w:val="21"/>
      <w:lang w:val="el-GR"/>
    </w:rPr>
  </w:style>
  <w:style w:type="character" w:customStyle="1" w:styleId="apple-converted-space">
    <w:name w:val="apple-converted-space"/>
    <w:qFormat/>
  </w:style>
  <w:style w:type="paragraph" w:customStyle="1" w:styleId="21Char">
    <w:name w:val="标准文本 首行缩进:2 字符 行距1倍 Char"/>
    <w:basedOn w:val="a3"/>
    <w:qFormat/>
    <w:pPr>
      <w:adjustRightInd w:val="0"/>
      <w:snapToGrid w:val="0"/>
      <w:ind w:firstLineChars="200" w:firstLine="480"/>
      <w:jc w:val="center"/>
      <w:textAlignment w:val="center"/>
    </w:pPr>
    <w:rPr>
      <w:rFonts w:cs="宋体"/>
      <w:b/>
      <w:sz w:val="24"/>
    </w:rPr>
  </w:style>
  <w:style w:type="paragraph" w:customStyle="1" w:styleId="2c">
    <w:name w:val="目录2"/>
    <w:basedOn w:val="a3"/>
    <w:qFormat/>
    <w:pPr>
      <w:spacing w:line="520" w:lineRule="exact"/>
    </w:pPr>
    <w:rPr>
      <w:b/>
      <w:sz w:val="28"/>
      <w:szCs w:val="28"/>
    </w:rPr>
  </w:style>
  <w:style w:type="paragraph" w:customStyle="1" w:styleId="126">
    <w:name w:val="正文－1.2倍行距－段后6磅"/>
    <w:basedOn w:val="a3"/>
    <w:link w:val="126Char"/>
    <w:qFormat/>
    <w:pPr>
      <w:spacing w:after="120" w:line="400" w:lineRule="exact"/>
      <w:ind w:firstLineChars="200" w:firstLine="200"/>
    </w:pPr>
    <w:rPr>
      <w:rFonts w:ascii="Calibri" w:hAnsi="Calibri"/>
      <w:sz w:val="24"/>
      <w:szCs w:val="21"/>
      <w:lang w:val="zh-CN"/>
    </w:rPr>
  </w:style>
  <w:style w:type="character" w:customStyle="1" w:styleId="126Char">
    <w:name w:val="正文－1.2倍行距－段后6磅 Char"/>
    <w:link w:val="126"/>
    <w:qFormat/>
    <w:rPr>
      <w:rFonts w:ascii="Calibri" w:eastAsia="宋体" w:hAnsi="Calibri" w:cs="Times New Roman"/>
      <w:sz w:val="24"/>
      <w:szCs w:val="21"/>
      <w:lang w:val="zh-CN" w:eastAsia="zh-CN"/>
    </w:rPr>
  </w:style>
  <w:style w:type="paragraph" w:customStyle="1" w:styleId="CharChar10">
    <w:name w:val="Char Char1"/>
    <w:basedOn w:val="a3"/>
    <w:qFormat/>
    <w:pPr>
      <w:adjustRightInd w:val="0"/>
      <w:spacing w:line="360" w:lineRule="auto"/>
    </w:pPr>
    <w:rPr>
      <w:kern w:val="0"/>
      <w:sz w:val="24"/>
      <w:szCs w:val="20"/>
    </w:rPr>
  </w:style>
  <w:style w:type="paragraph" w:customStyle="1" w:styleId="CharChar1CharCharCharCharCharCharCharCharChar1Char11">
    <w:name w:val="Char Char1 Char Char Char Char Char Char Char Char Char1 Char11"/>
    <w:basedOn w:val="a3"/>
    <w:qFormat/>
  </w:style>
  <w:style w:type="paragraph" w:customStyle="1" w:styleId="CharChar1CharCharCharCharCharCharChar11">
    <w:name w:val="Char Char1 Char Char Char Char Char Char Char11"/>
    <w:basedOn w:val="a3"/>
    <w:qFormat/>
  </w:style>
  <w:style w:type="paragraph" w:customStyle="1" w:styleId="Char211">
    <w:name w:val="Char211"/>
    <w:basedOn w:val="a3"/>
    <w:qFormat/>
    <w:pPr>
      <w:spacing w:line="360" w:lineRule="auto"/>
      <w:ind w:firstLineChars="200" w:firstLine="200"/>
    </w:pPr>
    <w:rPr>
      <w:rFonts w:ascii="宋体" w:hAnsi="宋体" w:cs="宋体"/>
      <w:sz w:val="24"/>
    </w:rPr>
  </w:style>
  <w:style w:type="paragraph" w:customStyle="1" w:styleId="CharCharCharCharCharCharCharCharCharCharCharChar11">
    <w:name w:val="Char Char Char Char Char Char Char Char Char Char Char Char11"/>
    <w:basedOn w:val="a3"/>
    <w:qFormat/>
    <w:pPr>
      <w:adjustRightInd w:val="0"/>
      <w:spacing w:line="360" w:lineRule="auto"/>
    </w:pPr>
    <w:rPr>
      <w:kern w:val="0"/>
      <w:sz w:val="24"/>
      <w:szCs w:val="20"/>
    </w:rPr>
  </w:style>
  <w:style w:type="paragraph" w:customStyle="1" w:styleId="CharCharCharCharCharChar11">
    <w:name w:val="Char Char Char Char Char Char11"/>
    <w:basedOn w:val="a3"/>
    <w:qFormat/>
  </w:style>
  <w:style w:type="paragraph" w:customStyle="1" w:styleId="CharChar2Char11">
    <w:name w:val="Char Char2 Char11"/>
    <w:basedOn w:val="a3"/>
    <w:qFormat/>
  </w:style>
  <w:style w:type="paragraph" w:customStyle="1" w:styleId="110">
    <w:name w:val="正文文本缩进11"/>
    <w:basedOn w:val="a3"/>
    <w:next w:val="affa"/>
    <w:qFormat/>
    <w:pPr>
      <w:jc w:val="center"/>
    </w:pPr>
    <w:rPr>
      <w:rFonts w:eastAsia="仿宋_GB2312"/>
      <w:sz w:val="28"/>
      <w:szCs w:val="20"/>
    </w:rPr>
  </w:style>
  <w:style w:type="paragraph" w:customStyle="1" w:styleId="Date1">
    <w:name w:val="Date1"/>
    <w:basedOn w:val="a3"/>
    <w:next w:val="a3"/>
    <w:semiHidden/>
    <w:qFormat/>
    <w:pPr>
      <w:adjustRightInd w:val="0"/>
      <w:spacing w:line="360" w:lineRule="auto"/>
      <w:ind w:firstLineChars="200" w:firstLine="576"/>
      <w:jc w:val="left"/>
      <w:textAlignment w:val="baseline"/>
    </w:pPr>
    <w:rPr>
      <w:rFonts w:ascii="仿宋_GB2312" w:eastAsia="仿宋_GB2312"/>
      <w:spacing w:val="4"/>
      <w:kern w:val="18"/>
      <w:sz w:val="28"/>
      <w:szCs w:val="20"/>
    </w:rPr>
  </w:style>
  <w:style w:type="paragraph" w:customStyle="1" w:styleId="afffff0">
    <w:name w:val="表格内文字"/>
    <w:basedOn w:val="a3"/>
    <w:link w:val="Charfc"/>
    <w:qFormat/>
    <w:pPr>
      <w:tabs>
        <w:tab w:val="left" w:pos="0"/>
      </w:tabs>
      <w:adjustRightInd w:val="0"/>
      <w:snapToGrid w:val="0"/>
      <w:jc w:val="center"/>
    </w:pPr>
    <w:rPr>
      <w:rFonts w:ascii="仿宋_GB2312" w:eastAsia="仿宋_GB2312"/>
      <w:spacing w:val="4"/>
      <w:kern w:val="18"/>
      <w:sz w:val="24"/>
      <w:lang w:val="zh-CN"/>
    </w:rPr>
  </w:style>
  <w:style w:type="character" w:customStyle="1" w:styleId="Charfc">
    <w:name w:val="表格内文字 Char"/>
    <w:link w:val="afffff0"/>
    <w:qFormat/>
    <w:rPr>
      <w:rFonts w:ascii="仿宋_GB2312" w:eastAsia="仿宋_GB2312" w:hAnsi="Times New Roman" w:cs="Times New Roman"/>
      <w:spacing w:val="4"/>
      <w:kern w:val="18"/>
      <w:sz w:val="24"/>
      <w:szCs w:val="24"/>
      <w:lang w:val="zh-CN" w:eastAsia="zh-CN"/>
    </w:rPr>
  </w:style>
  <w:style w:type="paragraph" w:customStyle="1" w:styleId="TOC1">
    <w:name w:val="TOC 标题1"/>
    <w:basedOn w:val="1"/>
    <w:next w:val="a3"/>
    <w:uiPriority w:val="39"/>
    <w:qFormat/>
    <w:pPr>
      <w:widowControl/>
      <w:spacing w:before="0" w:after="0" w:line="276" w:lineRule="auto"/>
      <w:jc w:val="left"/>
      <w:outlineLvl w:val="9"/>
    </w:pPr>
    <w:rPr>
      <w:rFonts w:ascii="Cambria" w:hAnsi="Cambria"/>
      <w:color w:val="365F91"/>
      <w:kern w:val="0"/>
      <w:sz w:val="28"/>
      <w:szCs w:val="28"/>
    </w:rPr>
  </w:style>
  <w:style w:type="character" w:customStyle="1" w:styleId="HTMLChar">
    <w:name w:val="HTML 预设格式 Char"/>
    <w:basedOn w:val="a4"/>
    <w:link w:val="HTML"/>
    <w:uiPriority w:val="99"/>
    <w:qFormat/>
    <w:rPr>
      <w:rFonts w:ascii="宋体" w:eastAsia="宋体" w:hAnsi="宋体" w:cs="Times New Roman"/>
      <w:kern w:val="0"/>
      <w:sz w:val="24"/>
      <w:szCs w:val="24"/>
      <w:lang w:val="zh-CN" w:eastAsia="zh-CN"/>
    </w:rPr>
  </w:style>
  <w:style w:type="paragraph" w:customStyle="1" w:styleId="afffff1">
    <w:name w:val="表格标题新"/>
    <w:basedOn w:val="afffff0"/>
    <w:link w:val="Charfd"/>
    <w:qFormat/>
    <w:pPr>
      <w:spacing w:beforeLines="50"/>
      <w:ind w:firstLine="562"/>
    </w:pPr>
    <w:rPr>
      <w:rFonts w:eastAsia="黑体"/>
      <w:b/>
      <w:snapToGrid w:val="0"/>
      <w:kern w:val="0"/>
    </w:rPr>
  </w:style>
  <w:style w:type="character" w:customStyle="1" w:styleId="Charfd">
    <w:name w:val="表格标题新 Char"/>
    <w:link w:val="afffff1"/>
    <w:qFormat/>
    <w:rPr>
      <w:rFonts w:ascii="仿宋_GB2312" w:eastAsia="黑体" w:hAnsi="Times New Roman" w:cs="Times New Roman"/>
      <w:b/>
      <w:snapToGrid w:val="0"/>
      <w:spacing w:val="4"/>
      <w:kern w:val="0"/>
      <w:sz w:val="24"/>
      <w:szCs w:val="24"/>
      <w:lang w:val="zh-CN" w:eastAsia="zh-CN"/>
    </w:rPr>
  </w:style>
  <w:style w:type="paragraph" w:customStyle="1" w:styleId="2d">
    <w:name w:val="正文2"/>
    <w:qFormat/>
    <w:pPr>
      <w:widowControl w:val="0"/>
      <w:adjustRightInd w:val="0"/>
      <w:spacing w:line="360" w:lineRule="atLeast"/>
      <w:textAlignment w:val="baseline"/>
    </w:pPr>
    <w:rPr>
      <w:rFonts w:ascii="宋体"/>
      <w:sz w:val="24"/>
    </w:rPr>
  </w:style>
  <w:style w:type="paragraph" w:customStyle="1" w:styleId="2e">
    <w:name w:val="正文文本缩进2"/>
    <w:basedOn w:val="a3"/>
    <w:next w:val="affa"/>
    <w:qFormat/>
    <w:pPr>
      <w:jc w:val="center"/>
    </w:pPr>
    <w:rPr>
      <w:color w:val="000000"/>
      <w:kern w:val="0"/>
      <w:sz w:val="24"/>
    </w:rPr>
  </w:style>
  <w:style w:type="character" w:customStyle="1" w:styleId="headline-1-index">
    <w:name w:val="headline-1-index"/>
    <w:qFormat/>
  </w:style>
  <w:style w:type="character" w:customStyle="1" w:styleId="headline-content">
    <w:name w:val="headline-content"/>
    <w:qFormat/>
  </w:style>
  <w:style w:type="paragraph" w:customStyle="1" w:styleId="afffff2">
    <w:name w:val="表格字体"/>
    <w:basedOn w:val="a3"/>
    <w:link w:val="Charfe"/>
    <w:qFormat/>
    <w:pPr>
      <w:widowControl/>
      <w:snapToGrid w:val="0"/>
      <w:spacing w:line="276" w:lineRule="auto"/>
      <w:jc w:val="left"/>
    </w:pPr>
    <w:rPr>
      <w:rFonts w:ascii="宋体" w:eastAsia="Times New Roman" w:hAnsi="宋体"/>
      <w:kern w:val="0"/>
      <w:lang w:val="zh-CN"/>
    </w:rPr>
  </w:style>
  <w:style w:type="character" w:customStyle="1" w:styleId="Charfe">
    <w:name w:val="表格字体 Char"/>
    <w:link w:val="afffff2"/>
    <w:qFormat/>
    <w:rPr>
      <w:rFonts w:ascii="宋体" w:eastAsia="Times New Roman" w:hAnsi="宋体" w:cs="Times New Roman"/>
      <w:kern w:val="0"/>
      <w:szCs w:val="24"/>
      <w:lang w:val="zh-CN" w:eastAsia="zh-CN"/>
    </w:rPr>
  </w:style>
  <w:style w:type="paragraph" w:customStyle="1" w:styleId="xl65">
    <w:name w:val="xl65"/>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66">
    <w:name w:val="xl66"/>
    <w:basedOn w:val="a3"/>
    <w:pPr>
      <w:widowControl/>
      <w:pBdr>
        <w:top w:val="single" w:sz="4" w:space="0" w:color="auto"/>
        <w:left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67">
    <w:name w:val="xl67"/>
    <w:basedOn w:val="a3"/>
    <w:pPr>
      <w:widowControl/>
      <w:pBdr>
        <w:left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68">
    <w:name w:val="xl68"/>
    <w:basedOn w:val="a3"/>
    <w:pPr>
      <w:widowControl/>
      <w:pBdr>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character" w:customStyle="1" w:styleId="Charff">
    <w:name w:val="报告书正文 Char"/>
    <w:link w:val="afffff3"/>
    <w:rPr>
      <w:sz w:val="24"/>
    </w:rPr>
  </w:style>
  <w:style w:type="paragraph" w:customStyle="1" w:styleId="afffff3">
    <w:name w:val="报告书正文"/>
    <w:basedOn w:val="a3"/>
    <w:link w:val="Charff"/>
    <w:pPr>
      <w:spacing w:line="300" w:lineRule="auto"/>
      <w:ind w:firstLineChars="200" w:firstLine="480"/>
    </w:pPr>
    <w:rPr>
      <w:rFonts w:asciiTheme="minorHAnsi" w:eastAsiaTheme="minorEastAsia" w:hAnsiTheme="minorHAnsi" w:cstheme="minorBidi"/>
      <w:sz w:val="24"/>
      <w:szCs w:val="22"/>
    </w:rPr>
  </w:style>
  <w:style w:type="paragraph" w:customStyle="1" w:styleId="afffff4">
    <w:name w:val="字体"/>
    <w:basedOn w:val="a3"/>
    <w:link w:val="Charff0"/>
    <w:qFormat/>
    <w:pPr>
      <w:spacing w:line="360" w:lineRule="auto"/>
    </w:pPr>
    <w:rPr>
      <w:szCs w:val="22"/>
      <w:lang w:val="zh-CN"/>
    </w:rPr>
  </w:style>
  <w:style w:type="character" w:customStyle="1" w:styleId="Charff0">
    <w:name w:val="字体 Char"/>
    <w:link w:val="afffff4"/>
    <w:rPr>
      <w:rFonts w:ascii="Times New Roman" w:eastAsia="宋体" w:hAnsi="Times New Roman" w:cs="Times New Roman"/>
      <w:lang w:val="zh-CN" w:eastAsia="zh-CN"/>
    </w:rPr>
  </w:style>
  <w:style w:type="character" w:customStyle="1" w:styleId="3Char1CharChar1">
    <w:name w:val="标题 3 Char1 Char Char1"/>
    <w:aliases w:val="标题 3 Char Char Char Char2,标题 31 Char Char1,标题 31 Char2,Re Char1,Head 3 WSA Char1,h3 Char1,标题 3 Char Char Char Char Char Char Char1,标题 3 Char Char Char Char Char Char2,标题 3 Char Char Char Char Char Char Char Char Char Char Char1"/>
    <w:rPr>
      <w:rFonts w:eastAsia="宋体"/>
      <w:b/>
      <w:bCs/>
      <w:kern w:val="2"/>
      <w:sz w:val="24"/>
      <w:szCs w:val="24"/>
      <w:lang w:val="en-US" w:eastAsia="zh-CN" w:bidi="ar-SA"/>
    </w:rPr>
  </w:style>
  <w:style w:type="paragraph" w:customStyle="1" w:styleId="Charff1">
    <w:name w:val="正文样式 Char"/>
    <w:basedOn w:val="a3"/>
    <w:pPr>
      <w:spacing w:line="360" w:lineRule="auto"/>
      <w:ind w:firstLineChars="200" w:firstLine="480"/>
    </w:pPr>
    <w:rPr>
      <w:rFonts w:ascii="宋体" w:hAnsi="宋体"/>
      <w:color w:val="000000"/>
      <w:sz w:val="24"/>
    </w:rPr>
  </w:style>
  <w:style w:type="table" w:customStyle="1" w:styleId="37">
    <w:name w:val="网格型3"/>
    <w:basedOn w:val="a5"/>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5">
    <w:name w:val="正文内容"/>
    <w:basedOn w:val="a3"/>
    <w:link w:val="Charff2"/>
    <w:pPr>
      <w:overflowPunct w:val="0"/>
      <w:topLinePunct/>
      <w:spacing w:line="360" w:lineRule="auto"/>
      <w:ind w:firstLineChars="200" w:firstLine="480"/>
    </w:pPr>
    <w:rPr>
      <w:rFonts w:hAnsi="Calibri"/>
      <w:bCs/>
      <w:color w:val="000000"/>
      <w:sz w:val="24"/>
      <w:lang w:val="zh-CN"/>
    </w:rPr>
  </w:style>
  <w:style w:type="character" w:customStyle="1" w:styleId="Charff2">
    <w:name w:val="正文内容 Char"/>
    <w:link w:val="afffff5"/>
    <w:rPr>
      <w:rFonts w:ascii="Times New Roman" w:eastAsia="宋体" w:hAnsi="Calibri" w:cs="Times New Roman"/>
      <w:bCs/>
      <w:color w:val="000000"/>
      <w:sz w:val="24"/>
      <w:szCs w:val="24"/>
      <w:lang w:val="zh-CN" w:eastAsia="zh-CN"/>
    </w:rPr>
  </w:style>
  <w:style w:type="paragraph" w:customStyle="1" w:styleId="1b">
    <w:name w:val="无间隔1"/>
    <w:aliases w:val="A无间隔,A表格字体"/>
    <w:basedOn w:val="26"/>
    <w:next w:val="aa"/>
    <w:qFormat/>
    <w:pPr>
      <w:spacing w:line="240" w:lineRule="auto"/>
      <w:jc w:val="left"/>
    </w:pPr>
    <w:rPr>
      <w:sz w:val="21"/>
    </w:rPr>
  </w:style>
  <w:style w:type="paragraph" w:customStyle="1" w:styleId="afffff6">
    <w:name w:val="正文居中五号"/>
    <w:basedOn w:val="a3"/>
    <w:pPr>
      <w:spacing w:line="400" w:lineRule="exact"/>
      <w:jc w:val="center"/>
    </w:pPr>
    <w:rPr>
      <w:rFonts w:cs="宋体"/>
      <w:szCs w:val="20"/>
    </w:rPr>
  </w:style>
  <w:style w:type="paragraph" w:customStyle="1" w:styleId="CM34">
    <w:name w:val="CM34"/>
    <w:basedOn w:val="a3"/>
    <w:next w:val="a3"/>
    <w:pPr>
      <w:autoSpaceDE w:val="0"/>
      <w:autoSpaceDN w:val="0"/>
      <w:adjustRightInd w:val="0"/>
      <w:spacing w:after="123"/>
      <w:jc w:val="left"/>
    </w:pPr>
    <w:rPr>
      <w:rFonts w:ascii="Arial Unicode MS" w:hAnsi="Arial Unicode MS"/>
      <w:kern w:val="0"/>
      <w:sz w:val="24"/>
    </w:rPr>
  </w:style>
  <w:style w:type="paragraph" w:customStyle="1" w:styleId="1c">
    <w:name w:val="1正文段落"/>
    <w:basedOn w:val="a3"/>
    <w:pPr>
      <w:spacing w:line="360" w:lineRule="auto"/>
      <w:ind w:firstLineChars="200" w:firstLine="480"/>
      <w:jc w:val="left"/>
    </w:pPr>
    <w:rPr>
      <w:snapToGrid w:val="0"/>
      <w:kern w:val="0"/>
      <w:sz w:val="24"/>
    </w:rPr>
  </w:style>
  <w:style w:type="paragraph" w:customStyle="1" w:styleId="CharCharCharCharChar">
    <w:name w:val="Char Char Char Char Char"/>
    <w:basedOn w:val="a3"/>
    <w:rPr>
      <w:sz w:val="24"/>
    </w:rPr>
  </w:style>
  <w:style w:type="paragraph" w:customStyle="1" w:styleId="afffff7">
    <w:name w:val="新正文"/>
    <w:basedOn w:val="a3"/>
    <w:link w:val="Charff3"/>
    <w:pPr>
      <w:spacing w:line="500" w:lineRule="exact"/>
      <w:ind w:firstLine="482"/>
    </w:pPr>
    <w:rPr>
      <w:rFonts w:ascii="仿宋_GB2312" w:eastAsia="仿宋_GB2312"/>
      <w:bCs/>
      <w:kern w:val="0"/>
      <w:sz w:val="28"/>
      <w:szCs w:val="20"/>
      <w:lang w:val="zh-CN"/>
    </w:rPr>
  </w:style>
  <w:style w:type="character" w:customStyle="1" w:styleId="Charff3">
    <w:name w:val="新正文 Char"/>
    <w:link w:val="afffff7"/>
    <w:rPr>
      <w:rFonts w:ascii="仿宋_GB2312" w:eastAsia="仿宋_GB2312" w:hAnsi="Times New Roman" w:cs="Times New Roman"/>
      <w:bCs/>
      <w:kern w:val="0"/>
      <w:sz w:val="28"/>
      <w:szCs w:val="20"/>
      <w:lang w:val="zh-CN" w:eastAsia="zh-CN"/>
    </w:rPr>
  </w:style>
  <w:style w:type="paragraph" w:customStyle="1" w:styleId="CharChar3CharChar">
    <w:name w:val="Char Char3 Char Char"/>
    <w:basedOn w:val="a3"/>
    <w:pPr>
      <w:spacing w:line="360" w:lineRule="auto"/>
      <w:ind w:firstLineChars="200" w:firstLine="200"/>
    </w:pPr>
    <w:rPr>
      <w:rFonts w:ascii="宋体" w:hAnsi="宋体" w:cs="宋体"/>
      <w:sz w:val="24"/>
    </w:rPr>
  </w:style>
  <w:style w:type="paragraph" w:customStyle="1" w:styleId="CharChar17">
    <w:name w:val="Char Char17"/>
    <w:basedOn w:val="a3"/>
  </w:style>
  <w:style w:type="paragraph" w:customStyle="1" w:styleId="Char1CharCharChar">
    <w:name w:val="Char1 Char Char Char"/>
    <w:basedOn w:val="a3"/>
    <w:rPr>
      <w:szCs w:val="20"/>
    </w:rPr>
  </w:style>
  <w:style w:type="paragraph" w:customStyle="1" w:styleId="CharChar13">
    <w:name w:val="Char Char13"/>
    <w:basedOn w:val="a3"/>
    <w:rPr>
      <w:szCs w:val="20"/>
    </w:rPr>
  </w:style>
  <w:style w:type="paragraph" w:customStyle="1" w:styleId="CM82">
    <w:name w:val="CM82"/>
    <w:basedOn w:val="Default"/>
    <w:next w:val="Default"/>
    <w:pPr>
      <w:spacing w:after="98"/>
    </w:pPr>
    <w:rPr>
      <w:rFonts w:ascii="宋体" w:eastAsia="宋体" w:cs="宋体"/>
      <w:color w:val="auto"/>
    </w:rPr>
  </w:style>
  <w:style w:type="character" w:customStyle="1" w:styleId="CharChar11">
    <w:name w:val="Char Char11"/>
    <w:rPr>
      <w:rFonts w:ascii="Times New Roman" w:eastAsia="宋体" w:hAnsi="Times New Roman" w:cs="Times New Roman"/>
      <w:b/>
      <w:sz w:val="28"/>
      <w:szCs w:val="20"/>
    </w:rPr>
  </w:style>
  <w:style w:type="character" w:customStyle="1" w:styleId="3Char0">
    <w:name w:val="正文文本 3 Char"/>
    <w:basedOn w:val="a4"/>
    <w:link w:val="32"/>
    <w:rPr>
      <w:rFonts w:ascii="Times New Roman" w:eastAsia="宋体" w:hAnsi="Times New Roman" w:cs="Times New Roman"/>
      <w:bCs/>
      <w:color w:val="FF00FF"/>
      <w:sz w:val="28"/>
      <w:szCs w:val="20"/>
      <w:lang w:val="zh-CN" w:eastAsia="zh-CN"/>
    </w:rPr>
  </w:style>
  <w:style w:type="paragraph" w:customStyle="1" w:styleId="xl22">
    <w:name w:val="xl22"/>
    <w:basedOn w:val="a3"/>
    <w:pPr>
      <w:widowControl/>
      <w:pBdr>
        <w:bottom w:val="single" w:sz="4" w:space="0" w:color="auto"/>
        <w:right w:val="single" w:sz="4" w:space="0" w:color="auto"/>
      </w:pBdr>
      <w:spacing w:before="100" w:after="100"/>
      <w:jc w:val="center"/>
    </w:pPr>
    <w:rPr>
      <w:rFonts w:ascii="宋体" w:hAnsi="宋体"/>
      <w:kern w:val="0"/>
      <w:szCs w:val="20"/>
    </w:rPr>
  </w:style>
  <w:style w:type="paragraph" w:customStyle="1" w:styleId="38">
    <w:name w:val="样式3"/>
    <w:basedOn w:val="a3"/>
    <w:pPr>
      <w:autoSpaceDE w:val="0"/>
      <w:autoSpaceDN w:val="0"/>
      <w:snapToGrid w:val="0"/>
      <w:spacing w:before="120" w:line="460" w:lineRule="atLeast"/>
      <w:jc w:val="center"/>
    </w:pPr>
    <w:rPr>
      <w:rFonts w:eastAsia="黑体"/>
      <w:sz w:val="28"/>
    </w:rPr>
  </w:style>
  <w:style w:type="character" w:customStyle="1" w:styleId="wz1">
    <w:name w:val="wz1"/>
  </w:style>
  <w:style w:type="paragraph" w:customStyle="1" w:styleId="CharCharChar1Char">
    <w:name w:val="Char Char Char1 Char"/>
    <w:basedOn w:val="a3"/>
  </w:style>
  <w:style w:type="paragraph" w:customStyle="1" w:styleId="150">
    <w:name w:val="样式 小三 行距: 1.5 倍行距"/>
    <w:basedOn w:val="a3"/>
    <w:pPr>
      <w:adjustRightInd w:val="0"/>
      <w:spacing w:line="360" w:lineRule="auto"/>
      <w:textAlignment w:val="baseline"/>
    </w:pPr>
    <w:rPr>
      <w:kern w:val="0"/>
      <w:sz w:val="30"/>
      <w:szCs w:val="20"/>
    </w:rPr>
  </w:style>
  <w:style w:type="paragraph" w:customStyle="1" w:styleId="1d">
    <w:name w:val="正文（1）"/>
    <w:basedOn w:val="a3"/>
    <w:pPr>
      <w:autoSpaceDE w:val="0"/>
      <w:autoSpaceDN w:val="0"/>
      <w:adjustRightInd w:val="0"/>
      <w:snapToGrid w:val="0"/>
      <w:spacing w:line="480" w:lineRule="exact"/>
    </w:pPr>
    <w:rPr>
      <w:rFonts w:ascii="宋体" w:hAnsi="宋体" w:cs="宋体"/>
      <w:color w:val="000000"/>
      <w:sz w:val="24"/>
      <w:lang w:val="zh-CN"/>
    </w:rPr>
  </w:style>
  <w:style w:type="paragraph" w:customStyle="1" w:styleId="CharCharCharCharCharChar1Char">
    <w:name w:val="Char Char Char Char Char Char1 Char"/>
    <w:basedOn w:val="a3"/>
  </w:style>
  <w:style w:type="paragraph" w:customStyle="1" w:styleId="afffff8">
    <w:name w:val="三级标题"/>
    <w:basedOn w:val="a3"/>
    <w:next w:val="24"/>
    <w:qFormat/>
    <w:pPr>
      <w:widowControl/>
      <w:jc w:val="center"/>
    </w:pPr>
    <w:rPr>
      <w:kern w:val="0"/>
      <w:sz w:val="24"/>
    </w:rPr>
  </w:style>
  <w:style w:type="character" w:customStyle="1" w:styleId="2Char0">
    <w:name w:val="正文首行缩进 2 Char"/>
    <w:basedOn w:val="Charf"/>
    <w:link w:val="24"/>
    <w:rPr>
      <w:rFonts w:ascii="宋体" w:eastAsia="宋体" w:hAnsi="宋体" w:cs="Times New Roman"/>
      <w:szCs w:val="28"/>
      <w:lang w:val="zh-CN" w:eastAsia="zh-CN"/>
    </w:rPr>
  </w:style>
  <w:style w:type="character" w:customStyle="1" w:styleId="Char10">
    <w:name w:val="正文文本缩进 Char1"/>
    <w:aliases w:val="正文文字缩进 Char2,仿宋体正文 Char2,正文文字( 首段缩进两字） Char2,特点标题 Char2,Body Text 2 Char2,正文文字缩进2字符 Char1,正文文字 21 Char1,框图正文 Char1,正文文本缩进 Char Char Char1,正文文本缩进 Char1 Char Char Char,正文文本缩进 Char Char Char Char Char,正文文字缩进 Char Char Char Char Char"/>
    <w:link w:val="af1"/>
    <w:rPr>
      <w:rFonts w:ascii="宋体" w:eastAsia="宋体" w:hAnsi="宋体" w:cs="Times New Roman"/>
      <w:sz w:val="24"/>
      <w:szCs w:val="28"/>
      <w:lang w:val="zh-CN" w:eastAsia="zh-CN"/>
    </w:rPr>
  </w:style>
  <w:style w:type="character" w:customStyle="1" w:styleId="1e">
    <w:name w:val="标题1"/>
    <w:rPr>
      <w:rFonts w:eastAsia="宋体" w:cs="宋体"/>
      <w:sz w:val="24"/>
      <w:szCs w:val="24"/>
      <w:lang w:val="en-US" w:eastAsia="zh-CN" w:bidi="ar-SA"/>
    </w:rPr>
  </w:style>
  <w:style w:type="paragraph" w:customStyle="1" w:styleId="1CharCharCharCharCharCharCharCharCharCharCharCharCharCharCharCharCharCharChar">
    <w:name w:val="1 Char Char Char Char Char Char Char Char Char Char Char Char Char Char Char Char Char Char Char"/>
    <w:basedOn w:val="a3"/>
  </w:style>
  <w:style w:type="paragraph" w:customStyle="1" w:styleId="CharCharChar1CharCharCharCharCharCharChar">
    <w:name w:val="Char Char Char1 Char Char Char Char Char Char Char"/>
    <w:basedOn w:val="a3"/>
    <w:rPr>
      <w:sz w:val="24"/>
    </w:rPr>
  </w:style>
  <w:style w:type="paragraph" w:customStyle="1" w:styleId="CharCharCharCharCharCharCharCharChar">
    <w:name w:val="Char Char Char Char Char Char Char Char Char"/>
    <w:basedOn w:val="a3"/>
  </w:style>
  <w:style w:type="paragraph" w:customStyle="1" w:styleId="CharChar1CharCharCharCharCharCharCharCharChar1Char1">
    <w:name w:val="Char Char1 Char Char Char Char Char Char Char Char Char1 Char1"/>
    <w:basedOn w:val="a3"/>
  </w:style>
  <w:style w:type="paragraph" w:customStyle="1" w:styleId="CharChar8">
    <w:name w:val="Char Char8"/>
    <w:basedOn w:val="a3"/>
  </w:style>
  <w:style w:type="paragraph" w:customStyle="1" w:styleId="afffff9">
    <w:name w:val="报告表正文"/>
    <w:basedOn w:val="a3"/>
    <w:pPr>
      <w:adjustRightInd w:val="0"/>
      <w:spacing w:line="312" w:lineRule="auto"/>
      <w:ind w:left="113" w:right="113" w:firstLine="482"/>
      <w:jc w:val="left"/>
      <w:textAlignment w:val="baseline"/>
    </w:pPr>
    <w:rPr>
      <w:kern w:val="0"/>
      <w:sz w:val="24"/>
      <w:szCs w:val="20"/>
    </w:rPr>
  </w:style>
  <w:style w:type="paragraph" w:customStyle="1" w:styleId="zwb-">
    <w:name w:val="zwb-正文"/>
    <w:basedOn w:val="a3"/>
    <w:link w:val="zwb-Char"/>
    <w:pPr>
      <w:spacing w:line="360" w:lineRule="auto"/>
      <w:ind w:firstLineChars="200" w:firstLine="480"/>
    </w:pPr>
    <w:rPr>
      <w:sz w:val="24"/>
      <w:lang w:val="zh-CN"/>
    </w:rPr>
  </w:style>
  <w:style w:type="character" w:customStyle="1" w:styleId="zwb-Char">
    <w:name w:val="zwb-正文 Char"/>
    <w:link w:val="zwb-"/>
    <w:rPr>
      <w:rFonts w:ascii="Times New Roman" w:eastAsia="宋体" w:hAnsi="Times New Roman" w:cs="Times New Roman"/>
      <w:sz w:val="24"/>
      <w:szCs w:val="24"/>
      <w:lang w:val="zh-CN" w:eastAsia="zh-CN"/>
    </w:rPr>
  </w:style>
  <w:style w:type="paragraph" w:customStyle="1" w:styleId="style5">
    <w:name w:val="style5"/>
    <w:basedOn w:val="a3"/>
    <w:pPr>
      <w:widowControl/>
      <w:spacing w:before="100" w:beforeAutospacing="1" w:after="100" w:afterAutospacing="1"/>
      <w:jc w:val="left"/>
    </w:pPr>
    <w:rPr>
      <w:rFonts w:ascii="宋体" w:hAnsi="宋体" w:cs="宋体"/>
      <w:kern w:val="0"/>
      <w:sz w:val="23"/>
      <w:szCs w:val="23"/>
    </w:rPr>
  </w:style>
  <w:style w:type="character" w:customStyle="1" w:styleId="style51">
    <w:name w:val="style51"/>
    <w:rPr>
      <w:sz w:val="23"/>
      <w:szCs w:val="23"/>
    </w:rPr>
  </w:style>
  <w:style w:type="paragraph" w:customStyle="1" w:styleId="xl26">
    <w:name w:val="xl26"/>
    <w:basedOn w:val="a3"/>
    <w:pPr>
      <w:widowControl/>
      <w:pBdr>
        <w:bottom w:val="single" w:sz="4" w:space="0" w:color="auto"/>
        <w:right w:val="single" w:sz="4" w:space="0" w:color="auto"/>
      </w:pBdr>
      <w:spacing w:before="100" w:beforeAutospacing="1" w:after="100" w:afterAutospacing="1"/>
      <w:jc w:val="center"/>
    </w:pPr>
    <w:rPr>
      <w:kern w:val="0"/>
      <w:szCs w:val="21"/>
    </w:rPr>
  </w:style>
  <w:style w:type="paragraph" w:customStyle="1" w:styleId="222">
    <w:name w:val="样式 样式 正文首行缩进 + 首行缩进:  2 字符 + 首行缩进:  2 字符"/>
    <w:basedOn w:val="a3"/>
    <w:pPr>
      <w:adjustRightInd w:val="0"/>
      <w:snapToGrid w:val="0"/>
      <w:spacing w:line="360" w:lineRule="auto"/>
      <w:ind w:firstLine="480"/>
      <w:textAlignment w:val="baseline"/>
    </w:pPr>
    <w:rPr>
      <w:rFonts w:eastAsia="Times New Roman" w:hAnsi="宋体"/>
      <w:kern w:val="0"/>
      <w:sz w:val="24"/>
    </w:rPr>
  </w:style>
  <w:style w:type="paragraph" w:customStyle="1" w:styleId="afffffa">
    <w:name w:val="表格内容自定"/>
    <w:basedOn w:val="a3"/>
    <w:pPr>
      <w:spacing w:line="280" w:lineRule="exact"/>
      <w:jc w:val="center"/>
    </w:pPr>
    <w:rPr>
      <w:kern w:val="0"/>
      <w:sz w:val="18"/>
      <w:szCs w:val="21"/>
    </w:rPr>
  </w:style>
  <w:style w:type="paragraph" w:customStyle="1" w:styleId="wsx">
    <w:name w:val="wsx正文－不缩进"/>
    <w:basedOn w:val="a3"/>
    <w:pPr>
      <w:spacing w:line="360" w:lineRule="auto"/>
    </w:pPr>
    <w:rPr>
      <w:sz w:val="24"/>
      <w:szCs w:val="20"/>
    </w:rPr>
  </w:style>
  <w:style w:type="paragraph" w:customStyle="1" w:styleId="afffffb">
    <w:name w:val="非居中表格"/>
    <w:basedOn w:val="a3"/>
    <w:pPr>
      <w:adjustRightInd w:val="0"/>
      <w:spacing w:before="60" w:after="60"/>
      <w:jc w:val="center"/>
      <w:textAlignment w:val="baseline"/>
    </w:pPr>
    <w:rPr>
      <w:rFonts w:ascii="宋体"/>
      <w:kern w:val="0"/>
      <w:sz w:val="24"/>
      <w:szCs w:val="20"/>
    </w:rPr>
  </w:style>
  <w:style w:type="paragraph" w:customStyle="1" w:styleId="CharCharCharCharCharCharCharCharChar1">
    <w:name w:val="Char Char Char Char Char Char Char Char Char1"/>
    <w:basedOn w:val="a3"/>
  </w:style>
  <w:style w:type="character" w:customStyle="1" w:styleId="afffffc">
    <w:name w:val="样式 四号"/>
    <w:semiHidden/>
    <w:rPr>
      <w:sz w:val="24"/>
    </w:rPr>
  </w:style>
  <w:style w:type="character" w:customStyle="1" w:styleId="Char5">
    <w:name w:val="题注 Char"/>
    <w:aliases w:val="题注 Char Char Char Char1,题注 Char Char Char2,图表注 Char1"/>
    <w:link w:val="ae"/>
    <w:rPr>
      <w:rFonts w:ascii="黑体" w:eastAsia="黑体" w:hAnsi="Arial" w:cs="Times New Roman"/>
      <w:szCs w:val="20"/>
      <w:lang w:val="zh-CN" w:eastAsia="zh-CN"/>
    </w:rPr>
  </w:style>
  <w:style w:type="character" w:customStyle="1" w:styleId="Chard">
    <w:name w:val="标题 Char"/>
    <w:basedOn w:val="a4"/>
    <w:link w:val="afd"/>
    <w:rPr>
      <w:rFonts w:ascii="Cambria" w:eastAsia="宋体" w:hAnsi="Cambria" w:cs="Times New Roman"/>
      <w:b/>
      <w:bCs/>
      <w:sz w:val="32"/>
      <w:szCs w:val="32"/>
      <w:lang w:val="zh-CN" w:eastAsia="zh-CN"/>
    </w:rPr>
  </w:style>
  <w:style w:type="paragraph" w:customStyle="1" w:styleId="PlainText1">
    <w:name w:val="Plain Text1"/>
    <w:basedOn w:val="a3"/>
    <w:pPr>
      <w:adjustRightInd w:val="0"/>
      <w:textAlignment w:val="baseline"/>
    </w:pPr>
    <w:rPr>
      <w:rFonts w:ascii="宋体" w:hAnsi="Courier New"/>
      <w:sz w:val="28"/>
      <w:szCs w:val="20"/>
    </w:rPr>
  </w:style>
  <w:style w:type="character" w:customStyle="1" w:styleId="1CharChar0">
    <w:name w:val="题注1 Char Char"/>
    <w:rPr>
      <w:rFonts w:eastAsia="宋体"/>
      <w:kern w:val="2"/>
      <w:sz w:val="24"/>
      <w:szCs w:val="24"/>
      <w:lang w:val="en-US" w:eastAsia="zh-CN" w:bidi="ar-SA"/>
    </w:rPr>
  </w:style>
  <w:style w:type="paragraph" w:customStyle="1" w:styleId="39">
    <w:name w:val="3级标题"/>
    <w:basedOn w:val="31"/>
    <w:link w:val="3Char2"/>
    <w:pPr>
      <w:keepNext w:val="0"/>
      <w:keepLines w:val="0"/>
      <w:spacing w:before="0" w:after="0" w:line="360" w:lineRule="auto"/>
      <w:jc w:val="left"/>
    </w:pPr>
    <w:rPr>
      <w:rFonts w:ascii="黑体" w:eastAsia="黑体"/>
      <w:b w:val="0"/>
      <w:bCs w:val="0"/>
      <w:kern w:val="0"/>
      <w:sz w:val="24"/>
      <w:szCs w:val="24"/>
      <w:lang w:val="zh-CN"/>
    </w:rPr>
  </w:style>
  <w:style w:type="character" w:customStyle="1" w:styleId="3Char2">
    <w:name w:val="3级标题 Char"/>
    <w:link w:val="39"/>
    <w:rPr>
      <w:rFonts w:ascii="黑体" w:eastAsia="黑体" w:hAnsi="Times New Roman" w:cs="Times New Roman"/>
      <w:kern w:val="0"/>
      <w:sz w:val="24"/>
      <w:szCs w:val="24"/>
      <w:lang w:val="zh-CN" w:eastAsia="zh-CN"/>
    </w:rPr>
  </w:style>
  <w:style w:type="paragraph" w:customStyle="1" w:styleId="afffffd">
    <w:name w:val="仿宋体"/>
    <w:basedOn w:val="a3"/>
    <w:pPr>
      <w:widowControl/>
      <w:adjustRightInd w:val="0"/>
      <w:snapToGrid w:val="0"/>
      <w:spacing w:line="844" w:lineRule="atLeast"/>
      <w:ind w:firstLineChars="200" w:firstLine="419"/>
      <w:jc w:val="left"/>
      <w:textAlignment w:val="baseline"/>
    </w:pPr>
    <w:rPr>
      <w:rFonts w:ascii="宋体" w:eastAsia="仿宋_GB2312" w:hAnsi="宋体" w:cs="宋体"/>
      <w:color w:val="000000"/>
      <w:kern w:val="0"/>
      <w:sz w:val="31"/>
      <w:szCs w:val="20"/>
      <w:u w:color="000000"/>
    </w:rPr>
  </w:style>
  <w:style w:type="paragraph" w:customStyle="1" w:styleId="xl69">
    <w:name w:val="xl69"/>
    <w:basedOn w:val="a3"/>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kern w:val="0"/>
      <w:sz w:val="24"/>
    </w:rPr>
  </w:style>
  <w:style w:type="paragraph" w:customStyle="1" w:styleId="xl70">
    <w:name w:val="xl70"/>
    <w:basedOn w:val="a3"/>
    <w:pPr>
      <w:widowControl/>
      <w:pBdr>
        <w:left w:val="single" w:sz="4" w:space="0" w:color="auto"/>
        <w:right w:val="single" w:sz="4" w:space="0" w:color="auto"/>
      </w:pBdr>
      <w:spacing w:before="100" w:beforeAutospacing="1" w:after="100" w:afterAutospacing="1"/>
      <w:jc w:val="center"/>
      <w:textAlignment w:val="center"/>
    </w:pPr>
    <w:rPr>
      <w:rFonts w:ascii="宋体" w:hAnsi="宋体" w:cs="宋体"/>
      <w:kern w:val="0"/>
      <w:sz w:val="24"/>
    </w:rPr>
  </w:style>
  <w:style w:type="paragraph" w:customStyle="1" w:styleId="xl71">
    <w:name w:val="xl71"/>
    <w:basedOn w:val="a3"/>
    <w:pPr>
      <w:widowControl/>
      <w:pBdr>
        <w:left w:val="single" w:sz="4" w:space="0" w:color="auto"/>
        <w:bottom w:val="single" w:sz="4" w:space="0" w:color="auto"/>
        <w:right w:val="single" w:sz="4" w:space="0" w:color="auto"/>
      </w:pBdr>
      <w:spacing w:before="100" w:beforeAutospacing="1" w:after="100" w:afterAutospacing="1"/>
      <w:jc w:val="center"/>
    </w:pPr>
    <w:rPr>
      <w:rFonts w:ascii="楷体_GB2312" w:eastAsia="楷体_GB2312" w:hAnsi="宋体" w:cs="宋体"/>
      <w:kern w:val="0"/>
      <w:sz w:val="24"/>
    </w:rPr>
  </w:style>
  <w:style w:type="paragraph" w:customStyle="1" w:styleId="xl72">
    <w:name w:val="xl72"/>
    <w:basedOn w:val="a3"/>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楷体_GB2312" w:eastAsia="楷体_GB2312" w:hAnsi="宋体" w:cs="宋体"/>
      <w:kern w:val="0"/>
      <w:sz w:val="24"/>
    </w:rPr>
  </w:style>
  <w:style w:type="paragraph" w:customStyle="1" w:styleId="xl73">
    <w:name w:val="xl73"/>
    <w:basedOn w:val="a3"/>
    <w:pPr>
      <w:widowControl/>
      <w:pBdr>
        <w:left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74">
    <w:name w:val="xl74"/>
    <w:basedOn w:val="a3"/>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character" w:customStyle="1" w:styleId="1CharChar">
    <w:name w:val="表格1 Char Char"/>
    <w:link w:val="17"/>
    <w:rPr>
      <w:rFonts w:ascii="CG Times (WN)" w:eastAsia="宋体" w:hAnsi="Times New Roman" w:cs="Times New Roman"/>
      <w:kern w:val="0"/>
      <w:szCs w:val="20"/>
      <w:lang w:val="zh-CN" w:eastAsia="zh-CN"/>
    </w:rPr>
  </w:style>
  <w:style w:type="paragraph" w:customStyle="1" w:styleId="111">
    <w:name w:val="表样式1.1"/>
    <w:basedOn w:val="19"/>
    <w:pPr>
      <w:autoSpaceDE w:val="0"/>
      <w:autoSpaceDN w:val="0"/>
      <w:adjustRightInd w:val="0"/>
      <w:spacing w:line="374" w:lineRule="exact"/>
      <w:ind w:leftChars="0" w:left="0" w:rightChars="0" w:right="0"/>
    </w:pPr>
    <w:rPr>
      <w:rFonts w:ascii="宋体" w:hAnsi="宋体" w:cs="宋体"/>
      <w:bCs/>
      <w:kern w:val="0"/>
      <w:lang w:eastAsia="zh-CN"/>
    </w:rPr>
  </w:style>
  <w:style w:type="character" w:customStyle="1" w:styleId="1Char0">
    <w:name w:val="正文1 Char"/>
    <w:aliases w:val="表标题 Char Char"/>
    <w:link w:val="1a"/>
    <w:rPr>
      <w:rFonts w:ascii="宋体" w:eastAsia="宋体" w:hAnsi="Times New Roman" w:cs="Times New Roman"/>
      <w:kern w:val="0"/>
      <w:sz w:val="24"/>
      <w:szCs w:val="20"/>
    </w:rPr>
  </w:style>
  <w:style w:type="paragraph" w:customStyle="1" w:styleId="1226105">
    <w:name w:val="样式 12.2.6.1 + 段后: 0.5 行"/>
    <w:basedOn w:val="a3"/>
    <w:pPr>
      <w:keepNext/>
      <w:keepLines/>
      <w:numPr>
        <w:ilvl w:val="3"/>
        <w:numId w:val="14"/>
      </w:numPr>
      <w:spacing w:before="120" w:afterLines="50" w:after="120" w:line="312" w:lineRule="auto"/>
      <w:jc w:val="left"/>
      <w:outlineLvl w:val="3"/>
    </w:pPr>
    <w:rPr>
      <w:rFonts w:ascii="宋体" w:eastAsia="黑体" w:hAnsi="宋体" w:cs="宋体"/>
      <w:b/>
      <w:bCs/>
      <w:sz w:val="24"/>
      <w:szCs w:val="20"/>
    </w:rPr>
  </w:style>
  <w:style w:type="paragraph" w:customStyle="1" w:styleId="1f">
    <w:name w:val="列出段落1"/>
    <w:basedOn w:val="a3"/>
    <w:uiPriority w:val="34"/>
    <w:qFormat/>
    <w:pPr>
      <w:ind w:firstLineChars="200" w:firstLine="420"/>
    </w:pPr>
  </w:style>
  <w:style w:type="paragraph" w:customStyle="1" w:styleId="CharChar1CharCharCharCharCharCharCharChar1">
    <w:name w:val="Char Char1 Char Char Char Char Char Char Char Char1"/>
    <w:basedOn w:val="a3"/>
    <w:pPr>
      <w:spacing w:beforeLines="20" w:before="20" w:line="440" w:lineRule="atLeast"/>
      <w:ind w:firstLineChars="200" w:firstLine="200"/>
    </w:pPr>
    <w:rPr>
      <w:sz w:val="24"/>
    </w:rPr>
  </w:style>
  <w:style w:type="paragraph" w:customStyle="1" w:styleId="CharCharChar3CharCharCharCharCharCharCharCharCharCharCharCharCharCharChar1">
    <w:name w:val="Char Char Char3 Char Char Char Char Char Char Char Char Char Char Char Char Char Char Char1"/>
    <w:basedOn w:val="a3"/>
    <w:rPr>
      <w:sz w:val="24"/>
    </w:rPr>
  </w:style>
  <w:style w:type="paragraph" w:customStyle="1" w:styleId="CharChar31">
    <w:name w:val="Char Char31"/>
    <w:basedOn w:val="a3"/>
    <w:pPr>
      <w:spacing w:line="360" w:lineRule="auto"/>
      <w:ind w:firstLineChars="200" w:firstLine="200"/>
    </w:pPr>
    <w:rPr>
      <w:rFonts w:ascii="宋体" w:hAnsi="宋体" w:cs="宋体"/>
      <w:sz w:val="24"/>
    </w:rPr>
  </w:style>
  <w:style w:type="paragraph" w:customStyle="1" w:styleId="CharCharCharCharCharCharCharCharChar1CharCharCharChar">
    <w:name w:val="Char Char Char Char Char Char Char Char Char1 Char Char Char Char"/>
    <w:basedOn w:val="a3"/>
    <w:rPr>
      <w:sz w:val="24"/>
    </w:rPr>
  </w:style>
  <w:style w:type="character" w:customStyle="1" w:styleId="Char8">
    <w:name w:val="尾注文本 Char"/>
    <w:link w:val="af5"/>
    <w:rPr>
      <w:szCs w:val="24"/>
    </w:rPr>
  </w:style>
  <w:style w:type="character" w:customStyle="1" w:styleId="Charc">
    <w:name w:val="脚注文本 Char"/>
    <w:link w:val="afa"/>
    <w:rPr>
      <w:sz w:val="18"/>
      <w:szCs w:val="18"/>
    </w:rPr>
  </w:style>
  <w:style w:type="character" w:customStyle="1" w:styleId="CharCharCharCharCharCharCharChar">
    <w:name w:val="正文样式 Char Char Char Char Char Char Char Char"/>
    <w:link w:val="CharCharChar0"/>
    <w:rPr>
      <w:rFonts w:ascii="宋体" w:hAnsi="宋体"/>
      <w:color w:val="000000"/>
      <w:sz w:val="24"/>
      <w:szCs w:val="24"/>
    </w:rPr>
  </w:style>
  <w:style w:type="paragraph" w:customStyle="1" w:styleId="CharCharChar0">
    <w:name w:val="正文样式 Char Char Char"/>
    <w:basedOn w:val="a3"/>
    <w:link w:val="CharCharCharCharCharCharCharChar"/>
    <w:pPr>
      <w:spacing w:line="360" w:lineRule="auto"/>
      <w:ind w:firstLineChars="200" w:firstLine="480"/>
    </w:pPr>
    <w:rPr>
      <w:rFonts w:ascii="宋体" w:eastAsiaTheme="minorEastAsia" w:hAnsi="宋体" w:cstheme="minorBidi"/>
      <w:color w:val="000000"/>
      <w:sz w:val="24"/>
    </w:rPr>
  </w:style>
  <w:style w:type="character" w:customStyle="1" w:styleId="GB2312CharChar">
    <w:name w:val="样式 (中文) 仿宋_GB2312 Char Char"/>
    <w:rPr>
      <w:rFonts w:ascii="Times New Roman" w:eastAsia="仿宋_GB2312" w:hAnsi="Times New Roman" w:cs="Times New Roman"/>
      <w:snapToGrid w:val="0"/>
      <w:kern w:val="0"/>
      <w:sz w:val="24"/>
      <w:szCs w:val="20"/>
    </w:rPr>
  </w:style>
  <w:style w:type="character" w:customStyle="1" w:styleId="CharChar4">
    <w:name w:val="表内文字 Char Char"/>
    <w:rPr>
      <w:rFonts w:ascii="宋体" w:eastAsia="宋体" w:hAnsi="Courier New" w:cs="Courier New" w:hint="eastAsia"/>
      <w:kern w:val="2"/>
      <w:sz w:val="21"/>
      <w:szCs w:val="21"/>
      <w:lang w:val="en-US" w:eastAsia="zh-CN"/>
    </w:rPr>
  </w:style>
  <w:style w:type="character" w:customStyle="1" w:styleId="sour">
    <w:name w:val="sour"/>
  </w:style>
  <w:style w:type="character" w:customStyle="1" w:styleId="text121">
    <w:name w:val="text121"/>
    <w:rPr>
      <w:color w:val="000000"/>
      <w:sz w:val="18"/>
      <w:szCs w:val="18"/>
      <w:u w:val="none"/>
    </w:rPr>
  </w:style>
  <w:style w:type="character" w:customStyle="1" w:styleId="3333CharChar">
    <w:name w:val="标题3333 Char Char"/>
    <w:link w:val="3333"/>
    <w:rPr>
      <w:rFonts w:ascii="宋体" w:hAnsi="宋体"/>
      <w:b/>
      <w:sz w:val="24"/>
      <w:szCs w:val="24"/>
    </w:rPr>
  </w:style>
  <w:style w:type="paragraph" w:customStyle="1" w:styleId="3333">
    <w:name w:val="标题3333"/>
    <w:basedOn w:val="a3"/>
    <w:link w:val="3333CharChar"/>
    <w:pPr>
      <w:spacing w:line="520" w:lineRule="exact"/>
      <w:jc w:val="left"/>
    </w:pPr>
    <w:rPr>
      <w:rFonts w:ascii="宋体" w:eastAsiaTheme="minorEastAsia" w:hAnsi="宋体" w:cstheme="minorBidi"/>
      <w:b/>
      <w:sz w:val="24"/>
    </w:rPr>
  </w:style>
  <w:style w:type="character" w:customStyle="1" w:styleId="CharCharCharChar0">
    <w:name w:val="表格文本 五号 居中 单倍行距 Char Char Char Char"/>
    <w:link w:val="CharChar5"/>
    <w:rPr>
      <w:rFonts w:cs="宋体"/>
      <w:szCs w:val="21"/>
    </w:rPr>
  </w:style>
  <w:style w:type="paragraph" w:customStyle="1" w:styleId="CharChar5">
    <w:name w:val="表格文本 五号 居中 单倍行距 Char Char"/>
    <w:basedOn w:val="a3"/>
    <w:link w:val="CharCharCharChar0"/>
    <w:pPr>
      <w:keepNext/>
      <w:adjustRightInd w:val="0"/>
      <w:snapToGrid w:val="0"/>
      <w:jc w:val="center"/>
      <w:textAlignment w:val="baseline"/>
    </w:pPr>
    <w:rPr>
      <w:rFonts w:asciiTheme="minorHAnsi" w:eastAsiaTheme="minorEastAsia" w:hAnsiTheme="minorHAnsi" w:cs="宋体"/>
      <w:szCs w:val="21"/>
    </w:rPr>
  </w:style>
  <w:style w:type="character" w:customStyle="1" w:styleId="2CharChar">
    <w:name w:val="标题样式2 Char Char"/>
    <w:link w:val="2f"/>
    <w:rPr>
      <w:rFonts w:ascii="黑体" w:eastAsia="黑体" w:hAnsi="Arial"/>
      <w:b/>
      <w:bCs/>
      <w:sz w:val="28"/>
      <w:szCs w:val="28"/>
    </w:rPr>
  </w:style>
  <w:style w:type="paragraph" w:customStyle="1" w:styleId="2f">
    <w:name w:val="标题样式2"/>
    <w:basedOn w:val="21"/>
    <w:link w:val="2CharChar"/>
    <w:pPr>
      <w:spacing w:before="0" w:after="0" w:line="360" w:lineRule="auto"/>
    </w:pPr>
    <w:rPr>
      <w:rFonts w:ascii="黑体" w:cstheme="minorBidi"/>
      <w:sz w:val="28"/>
      <w:szCs w:val="28"/>
    </w:rPr>
  </w:style>
  <w:style w:type="character" w:customStyle="1" w:styleId="height">
    <w:name w:val="height"/>
  </w:style>
  <w:style w:type="character" w:customStyle="1" w:styleId="22CharChar">
    <w:name w:val="样式 样式 样式 正文文本 + 首行缩进:  2 字符 + 宋体 首行缩进:  2 字符 + 宋体 黑色 Char Char"/>
    <w:rPr>
      <w:rFonts w:ascii="Times New Roman" w:eastAsia="宋体" w:hAnsi="Times New Roman" w:cs="宋体"/>
      <w:snapToGrid w:val="0"/>
      <w:color w:val="000000"/>
      <w:kern w:val="0"/>
      <w:sz w:val="24"/>
      <w:szCs w:val="24"/>
    </w:rPr>
  </w:style>
  <w:style w:type="character" w:customStyle="1" w:styleId="f141">
    <w:name w:val="f141"/>
    <w:rPr>
      <w:sz w:val="21"/>
      <w:szCs w:val="21"/>
    </w:rPr>
  </w:style>
  <w:style w:type="character" w:customStyle="1" w:styleId="Char12">
    <w:name w:val="正文首行缩进 Char1"/>
    <w:rPr>
      <w:rFonts w:ascii="Times New Roman" w:eastAsia="宋体" w:hAnsi="Times New Roman" w:cs="Times New Roman"/>
      <w:szCs w:val="24"/>
    </w:rPr>
  </w:style>
  <w:style w:type="character" w:customStyle="1" w:styleId="CharChar6">
    <w:name w:val="表头 Char Char"/>
    <w:rPr>
      <w:rFonts w:ascii="Times New Roman" w:eastAsia="宋体" w:hAnsi="Times New Roman" w:cs="Times New Roman"/>
      <w:kern w:val="28"/>
      <w:sz w:val="32"/>
      <w:szCs w:val="20"/>
    </w:rPr>
  </w:style>
  <w:style w:type="character" w:customStyle="1" w:styleId="AAACharChar">
    <w:name w:val="正文AAA Char Char"/>
    <w:rPr>
      <w:rFonts w:ascii="宋体" w:eastAsia="宋体" w:hAnsi="宋体" w:cs="宋体"/>
      <w:sz w:val="24"/>
      <w:szCs w:val="20"/>
    </w:rPr>
  </w:style>
  <w:style w:type="character" w:customStyle="1" w:styleId="Char13">
    <w:name w:val="正文文本 Char1"/>
    <w:rPr>
      <w:kern w:val="2"/>
      <w:sz w:val="21"/>
      <w:szCs w:val="24"/>
    </w:rPr>
  </w:style>
  <w:style w:type="character" w:customStyle="1" w:styleId="CharChar7">
    <w:name w:val="正文样式 Char Char"/>
    <w:rPr>
      <w:rFonts w:ascii="宋体" w:eastAsia="宋体" w:hAnsi="宋体" w:cs="Times New Roman"/>
      <w:color w:val="000000"/>
      <w:sz w:val="24"/>
      <w:szCs w:val="24"/>
    </w:rPr>
  </w:style>
  <w:style w:type="character" w:customStyle="1" w:styleId="2CharChar0">
    <w:name w:val="公式 首行缩进:  2 字符 Char Char"/>
    <w:link w:val="2f0"/>
    <w:rPr>
      <w:rFonts w:ascii="宋体" w:hAnsi="宋体" w:cs="宋体"/>
      <w:sz w:val="24"/>
      <w:szCs w:val="24"/>
    </w:rPr>
  </w:style>
  <w:style w:type="paragraph" w:customStyle="1" w:styleId="2f0">
    <w:name w:val="公式 首行缩进:  2 字符"/>
    <w:basedOn w:val="a3"/>
    <w:link w:val="2CharChar0"/>
    <w:pPr>
      <w:ind w:firstLineChars="200" w:firstLine="200"/>
    </w:pPr>
    <w:rPr>
      <w:rFonts w:ascii="宋体" w:eastAsiaTheme="minorEastAsia" w:hAnsi="宋体" w:cs="宋体"/>
      <w:sz w:val="24"/>
    </w:rPr>
  </w:style>
  <w:style w:type="character" w:customStyle="1" w:styleId="CharChar">
    <w:name w:val="吴用表格 Char Char"/>
    <w:link w:val="affb"/>
    <w:rPr>
      <w:rFonts w:ascii="Arial" w:eastAsia="宋体" w:hAnsi="Arial" w:cs="Times New Roman"/>
      <w:szCs w:val="21"/>
      <w:lang w:val="zh-CN" w:eastAsia="zh-CN"/>
    </w:rPr>
  </w:style>
  <w:style w:type="character" w:customStyle="1" w:styleId="2Char2Char1">
    <w:name w:val="标题 2 Char2 Char1"/>
    <w:aliases w:val="标题 2 Char1 Char Char1,标题 2 Char Char Char Char1,b2 Char Char Char1,标题 2 Char Char2 Char1,b2 Char Char2,Major Char1,节 Char1,节标题 Char2,节标题 Char Char1,节标题 1.1 Char1,1.1标题2 Char1,b2 Char2,1.1 标题 2 Char1,标题 2XW Char2,1.1标题 2 Char"/>
    <w:rPr>
      <w:rFonts w:ascii="Arial" w:eastAsia="黑体" w:hAnsi="Arial" w:cs="Times New Roman"/>
      <w:b/>
      <w:bCs/>
      <w:sz w:val="32"/>
      <w:szCs w:val="32"/>
    </w:rPr>
  </w:style>
  <w:style w:type="character" w:customStyle="1" w:styleId="Char21">
    <w:name w:val="正文文本 Char2"/>
    <w:rPr>
      <w:rFonts w:ascii="Times New Roman" w:eastAsia="宋体" w:hAnsi="Times New Roman" w:cs="Times New Roman"/>
      <w:sz w:val="24"/>
      <w:szCs w:val="24"/>
    </w:rPr>
  </w:style>
  <w:style w:type="character" w:customStyle="1" w:styleId="2f1">
    <w:name w:val="页码2"/>
    <w:basedOn w:val="a4"/>
  </w:style>
  <w:style w:type="character" w:customStyle="1" w:styleId="2CharChar1">
    <w:name w:val="样式 正文文本 + 首行缩进:  2 字符 Char Char"/>
    <w:link w:val="2f2"/>
    <w:rPr>
      <w:rFonts w:cs="宋体"/>
      <w:sz w:val="24"/>
      <w:szCs w:val="24"/>
    </w:rPr>
  </w:style>
  <w:style w:type="paragraph" w:customStyle="1" w:styleId="2f2">
    <w:name w:val="样式 正文文本 + 首行缩进:  2 字符"/>
    <w:basedOn w:val="aa"/>
    <w:link w:val="2CharChar1"/>
    <w:pPr>
      <w:adjustRightInd w:val="0"/>
      <w:snapToGrid w:val="0"/>
      <w:spacing w:before="120" w:after="0" w:line="300" w:lineRule="auto"/>
      <w:ind w:firstLineChars="200" w:firstLine="200"/>
      <w:textAlignment w:val="baseline"/>
    </w:pPr>
    <w:rPr>
      <w:rFonts w:asciiTheme="minorHAnsi" w:eastAsiaTheme="minorEastAsia" w:hAnsiTheme="minorHAnsi" w:cs="宋体"/>
      <w:sz w:val="24"/>
      <w:lang w:val="en-US"/>
    </w:rPr>
  </w:style>
  <w:style w:type="character" w:customStyle="1" w:styleId="22CharChar0">
    <w:name w:val="样式 样式 正文文本 + 首行缩进:  2 字符 + 宋体 首行缩进:  2 字符 Char Char"/>
    <w:rPr>
      <w:rFonts w:ascii="Times New Roman" w:eastAsia="宋体" w:hAnsi="Times New Roman" w:cs="宋体"/>
      <w:sz w:val="24"/>
      <w:szCs w:val="24"/>
    </w:rPr>
  </w:style>
  <w:style w:type="character" w:customStyle="1" w:styleId="eCharCharChar">
    <w:name w:val="e Char Char Char"/>
    <w:rPr>
      <w:rFonts w:ascii="DotumChe" w:eastAsia="黑体" w:hAnsi="DotumChe" w:cs="宋体" w:hint="eastAsia"/>
      <w:sz w:val="28"/>
      <w:szCs w:val="30"/>
      <w:lang w:val="en-US" w:eastAsia="zh-CN"/>
    </w:rPr>
  </w:style>
  <w:style w:type="character" w:customStyle="1" w:styleId="CharChar9">
    <w:name w:val="正文(首行缩进) Char Char"/>
    <w:rPr>
      <w:rFonts w:ascii="Times New Roman" w:eastAsia="宋体" w:hAnsi="Times New Roman" w:cs="Times New Roman"/>
      <w:snapToGrid w:val="0"/>
      <w:kern w:val="0"/>
      <w:sz w:val="24"/>
      <w:szCs w:val="24"/>
    </w:rPr>
  </w:style>
  <w:style w:type="character" w:customStyle="1" w:styleId="CharChara">
    <w:name w:val="图表名 Char Char"/>
    <w:link w:val="afffffe"/>
    <w:rPr>
      <w:rFonts w:eastAsia="黑体"/>
      <w:sz w:val="24"/>
      <w:szCs w:val="24"/>
    </w:rPr>
  </w:style>
  <w:style w:type="paragraph" w:customStyle="1" w:styleId="afffffe">
    <w:name w:val="图表名"/>
    <w:basedOn w:val="a3"/>
    <w:link w:val="CharChara"/>
    <w:pPr>
      <w:spacing w:beforeLines="50" w:before="156" w:afterLines="50" w:after="156" w:line="360" w:lineRule="auto"/>
      <w:jc w:val="center"/>
    </w:pPr>
    <w:rPr>
      <w:rFonts w:asciiTheme="minorHAnsi" w:eastAsia="黑体" w:hAnsiTheme="minorHAnsi" w:cstheme="minorBidi"/>
      <w:sz w:val="24"/>
    </w:rPr>
  </w:style>
  <w:style w:type="character" w:customStyle="1" w:styleId="CharCharb">
    <w:name w:val="表格标题＋单位 Char Char"/>
    <w:rPr>
      <w:b/>
      <w:sz w:val="24"/>
      <w:szCs w:val="24"/>
    </w:rPr>
  </w:style>
  <w:style w:type="character" w:customStyle="1" w:styleId="21CharCharCharCharCharCharCharChar">
    <w:name w:val="标准文本 首行缩进:2 字符 行距1倍 Char Char Char Char Char Char Char Char"/>
    <w:link w:val="21CharCharCharChar"/>
    <w:rPr>
      <w:rFonts w:cs="宋体"/>
      <w:sz w:val="24"/>
      <w:szCs w:val="24"/>
    </w:rPr>
  </w:style>
  <w:style w:type="paragraph" w:customStyle="1" w:styleId="21CharCharCharChar">
    <w:name w:val="标准文本 首行缩进:2 字符 行距1倍 Char Char Char Char"/>
    <w:basedOn w:val="a3"/>
    <w:link w:val="21CharCharCharCharCharCharCharChar"/>
    <w:pPr>
      <w:adjustRightInd w:val="0"/>
      <w:snapToGrid w:val="0"/>
      <w:ind w:firstLineChars="200" w:firstLine="200"/>
      <w:textAlignment w:val="center"/>
    </w:pPr>
    <w:rPr>
      <w:rFonts w:asciiTheme="minorHAnsi" w:eastAsiaTheme="minorEastAsia" w:hAnsiTheme="minorHAnsi" w:cs="宋体"/>
      <w:sz w:val="24"/>
    </w:rPr>
  </w:style>
  <w:style w:type="character" w:customStyle="1" w:styleId="style1">
    <w:name w:val="style1"/>
    <w:basedOn w:val="a4"/>
  </w:style>
  <w:style w:type="character" w:customStyle="1" w:styleId="4CharChar">
    <w:name w:val="样式4 Char Char"/>
    <w:rPr>
      <w:rFonts w:ascii="Times New Roman" w:eastAsia="宋体" w:hAnsi="Times New Roman" w:cs="Times New Roman"/>
      <w:sz w:val="24"/>
      <w:szCs w:val="24"/>
    </w:rPr>
  </w:style>
  <w:style w:type="character" w:customStyle="1" w:styleId="1f0">
    <w:name w:val="批注引用1"/>
    <w:rPr>
      <w:sz w:val="21"/>
      <w:szCs w:val="21"/>
    </w:rPr>
  </w:style>
  <w:style w:type="character" w:customStyle="1" w:styleId="3CharCharCharCharCharChar">
    <w:name w:val="标题 3 Char Char Char Char Char Char"/>
    <w:rPr>
      <w:rFonts w:eastAsia="宋体"/>
      <w:b/>
      <w:bCs/>
      <w:kern w:val="2"/>
      <w:sz w:val="32"/>
      <w:szCs w:val="32"/>
      <w:lang w:val="en-US" w:eastAsia="zh-CN"/>
    </w:rPr>
  </w:style>
  <w:style w:type="character" w:customStyle="1" w:styleId="CharCharc">
    <w:name w:val="段 Char Char"/>
    <w:rPr>
      <w:rFonts w:ascii="宋体" w:eastAsia="宋体" w:hAnsi="Times New Roman" w:cs="Times New Roman"/>
      <w:kern w:val="0"/>
      <w:szCs w:val="20"/>
    </w:rPr>
  </w:style>
  <w:style w:type="character" w:customStyle="1" w:styleId="CharCharChar">
    <w:name w:val="Char Char Char"/>
    <w:link w:val="Char111"/>
    <w:rPr>
      <w:rFonts w:ascii="宋体" w:eastAsia="宋体" w:hAnsi="宋体" w:cs="Times New Roman"/>
      <w:sz w:val="24"/>
      <w:szCs w:val="24"/>
      <w:lang w:val="zh-CN" w:eastAsia="zh-CN"/>
    </w:rPr>
  </w:style>
  <w:style w:type="character" w:customStyle="1" w:styleId="1CharChar1">
    <w:name w:val="正文1 Char Char"/>
    <w:rPr>
      <w:rFonts w:ascii="Times New Roman" w:eastAsia="宋体" w:hAnsi="Times New Roman" w:cs="Times New Roman"/>
      <w:kern w:val="0"/>
      <w:sz w:val="24"/>
      <w:szCs w:val="24"/>
    </w:rPr>
  </w:style>
  <w:style w:type="character" w:customStyle="1" w:styleId="HTML1">
    <w:name w:val="HTML 代码1"/>
    <w:rPr>
      <w:rFonts w:ascii="黑体" w:eastAsia="黑体" w:hAnsi="Courier New" w:cs="Courier New" w:hint="eastAsia"/>
      <w:sz w:val="24"/>
      <w:szCs w:val="24"/>
    </w:rPr>
  </w:style>
  <w:style w:type="character" w:customStyle="1" w:styleId="CharChard">
    <w:name w:val="表格 Char Char"/>
    <w:rPr>
      <w:rFonts w:ascii="Times New Roman" w:eastAsia="楷体_GB2312" w:hAnsi="Times New Roman" w:cs="Times New Roman"/>
      <w:sz w:val="24"/>
      <w:szCs w:val="21"/>
    </w:rPr>
  </w:style>
  <w:style w:type="character" w:customStyle="1" w:styleId="215CharChar">
    <w:name w:val="标准文本 首行缩进:2 字符 行距1.5倍 Char Char"/>
    <w:link w:val="215"/>
    <w:rPr>
      <w:rFonts w:ascii="宋体" w:hAnsi="宋体" w:cs="宋体"/>
      <w:sz w:val="24"/>
      <w:szCs w:val="24"/>
    </w:rPr>
  </w:style>
  <w:style w:type="paragraph" w:customStyle="1" w:styleId="215">
    <w:name w:val="标准文本 首行缩进:2 字符 行距1.5倍"/>
    <w:basedOn w:val="a3"/>
    <w:link w:val="215CharChar"/>
    <w:pPr>
      <w:adjustRightInd w:val="0"/>
      <w:snapToGrid w:val="0"/>
      <w:spacing w:line="360" w:lineRule="auto"/>
      <w:ind w:firstLineChars="200" w:firstLine="200"/>
    </w:pPr>
    <w:rPr>
      <w:rFonts w:ascii="宋体" w:eastAsiaTheme="minorEastAsia" w:hAnsi="宋体" w:cs="宋体"/>
      <w:sz w:val="24"/>
    </w:rPr>
  </w:style>
  <w:style w:type="character" w:customStyle="1" w:styleId="15CharChar">
    <w:name w:val="标准文本 居中 行距1.5倍 Char Char"/>
    <w:link w:val="151"/>
    <w:rPr>
      <w:rFonts w:ascii="宋体" w:hAnsi="宋体" w:cs="宋体"/>
      <w:sz w:val="24"/>
      <w:szCs w:val="24"/>
    </w:rPr>
  </w:style>
  <w:style w:type="paragraph" w:customStyle="1" w:styleId="151">
    <w:name w:val="标准文本 居中 行距1.5倍"/>
    <w:basedOn w:val="a3"/>
    <w:link w:val="15CharChar"/>
    <w:pPr>
      <w:spacing w:line="360" w:lineRule="auto"/>
      <w:jc w:val="center"/>
    </w:pPr>
    <w:rPr>
      <w:rFonts w:ascii="宋体" w:eastAsiaTheme="minorEastAsia" w:hAnsi="宋体" w:cs="宋体"/>
      <w:sz w:val="24"/>
    </w:rPr>
  </w:style>
  <w:style w:type="character" w:customStyle="1" w:styleId="CharCharCharCharCharCharChar0">
    <w:name w:val="正文样式 Char Char Char Char Char Char Char"/>
    <w:link w:val="CharCharCharCharChar0"/>
    <w:rPr>
      <w:rFonts w:ascii="宋体" w:hAnsi="宋体"/>
      <w:color w:val="000000"/>
      <w:sz w:val="24"/>
      <w:szCs w:val="24"/>
    </w:rPr>
  </w:style>
  <w:style w:type="paragraph" w:customStyle="1" w:styleId="CharCharCharCharChar0">
    <w:name w:val="正文样式 Char Char Char Char Char"/>
    <w:basedOn w:val="a3"/>
    <w:link w:val="CharCharCharCharCharCharChar0"/>
    <w:pPr>
      <w:spacing w:line="360" w:lineRule="auto"/>
      <w:ind w:firstLineChars="200" w:firstLine="480"/>
    </w:pPr>
    <w:rPr>
      <w:rFonts w:ascii="宋体" w:eastAsiaTheme="minorEastAsia" w:hAnsi="宋体" w:cstheme="minorBidi"/>
      <w:color w:val="000000"/>
      <w:sz w:val="24"/>
    </w:rPr>
  </w:style>
  <w:style w:type="character" w:customStyle="1" w:styleId="3CharChar">
    <w:name w:val="标题样式3 Char Char"/>
    <w:link w:val="3a"/>
    <w:rPr>
      <w:rFonts w:ascii="黑体" w:eastAsia="黑体" w:hAnsi="黑体" w:cs="黑体"/>
      <w:bCs/>
      <w:color w:val="000000"/>
      <w:sz w:val="24"/>
      <w:szCs w:val="24"/>
      <w:lang w:val="zh-CN"/>
    </w:rPr>
  </w:style>
  <w:style w:type="paragraph" w:customStyle="1" w:styleId="3a">
    <w:name w:val="标题样式3"/>
    <w:basedOn w:val="31"/>
    <w:link w:val="3CharChar"/>
    <w:pPr>
      <w:keepNext w:val="0"/>
      <w:spacing w:before="0" w:after="0" w:line="360" w:lineRule="auto"/>
    </w:pPr>
    <w:rPr>
      <w:rFonts w:ascii="黑体" w:eastAsia="黑体" w:hAnsi="黑体" w:cs="黑体"/>
      <w:b w:val="0"/>
      <w:color w:val="000000"/>
      <w:sz w:val="24"/>
      <w:szCs w:val="24"/>
      <w:lang w:val="zh-CN"/>
    </w:rPr>
  </w:style>
  <w:style w:type="character" w:customStyle="1" w:styleId="1CharChar2">
    <w:name w:val="标题样式1 Char Char"/>
    <w:link w:val="1f1"/>
    <w:rPr>
      <w:rFonts w:ascii="黑体" w:eastAsia="黑体" w:hAnsi="黑体"/>
      <w:b/>
      <w:bCs/>
      <w:kern w:val="44"/>
      <w:sz w:val="28"/>
      <w:szCs w:val="28"/>
    </w:rPr>
  </w:style>
  <w:style w:type="paragraph" w:customStyle="1" w:styleId="1f1">
    <w:name w:val="标题样式1"/>
    <w:basedOn w:val="1"/>
    <w:link w:val="1CharChar2"/>
    <w:pPr>
      <w:spacing w:before="0" w:after="0" w:line="360" w:lineRule="auto"/>
    </w:pPr>
    <w:rPr>
      <w:rFonts w:ascii="黑体" w:eastAsia="黑体" w:hAnsi="黑体" w:cstheme="minorBidi"/>
      <w:sz w:val="28"/>
      <w:szCs w:val="28"/>
      <w:lang w:val="en-US"/>
    </w:rPr>
  </w:style>
  <w:style w:type="character" w:customStyle="1" w:styleId="21521CharChar">
    <w:name w:val="样式 标准文本 首行缩进:2 字符 行距1.5倍 + 首行缩进:  2 字符1 Char Char"/>
    <w:link w:val="21521"/>
    <w:rPr>
      <w:rFonts w:ascii="宋体" w:hAnsi="宋体" w:cs="宋体"/>
      <w:szCs w:val="24"/>
    </w:rPr>
  </w:style>
  <w:style w:type="paragraph" w:customStyle="1" w:styleId="21521">
    <w:name w:val="样式 标准文本 首行缩进:2 字符 行距1.5倍 + 首行缩进:  2 字符1"/>
    <w:basedOn w:val="a3"/>
    <w:link w:val="21521CharChar"/>
    <w:rPr>
      <w:rFonts w:ascii="宋体" w:eastAsiaTheme="minorEastAsia" w:hAnsi="宋体" w:cs="宋体"/>
    </w:rPr>
  </w:style>
  <w:style w:type="character" w:customStyle="1" w:styleId="s1">
    <w:name w:val="s1"/>
    <w:rPr>
      <w:sz w:val="18"/>
      <w:szCs w:val="18"/>
    </w:rPr>
  </w:style>
  <w:style w:type="paragraph" w:customStyle="1" w:styleId="CharChar1CharCharCharCharCharCharChar4">
    <w:name w:val="Char Char1 Char Char Char Char Char Char Char4"/>
    <w:basedOn w:val="a3"/>
  </w:style>
  <w:style w:type="paragraph" w:customStyle="1" w:styleId="CharChar1CharCharCharCharCharCharCharCharChar1Char3">
    <w:name w:val="Char Char1 Char Char Char Char Char Char Char Char Char1 Char3"/>
    <w:basedOn w:val="a3"/>
  </w:style>
  <w:style w:type="paragraph" w:customStyle="1" w:styleId="CharCharChar1CharCharCharCharCharCharChar4">
    <w:name w:val="Char Char Char1 Char Char Char Char Char Char Char4"/>
    <w:basedOn w:val="a3"/>
    <w:rPr>
      <w:sz w:val="24"/>
    </w:rPr>
  </w:style>
  <w:style w:type="paragraph" w:customStyle="1" w:styleId="CharCharCharCharCharChar1Char4">
    <w:name w:val="Char Char Char Char Char Char1 Char4"/>
    <w:basedOn w:val="a3"/>
  </w:style>
  <w:style w:type="character" w:customStyle="1" w:styleId="Char14">
    <w:name w:val="尾注文本 Char1"/>
    <w:basedOn w:val="a4"/>
    <w:rPr>
      <w:rFonts w:ascii="Times New Roman" w:eastAsia="宋体" w:hAnsi="Times New Roman" w:cs="Times New Roman"/>
      <w:szCs w:val="24"/>
    </w:rPr>
  </w:style>
  <w:style w:type="paragraph" w:customStyle="1" w:styleId="1f2">
    <w:name w:val="正文首行缩进1"/>
    <w:basedOn w:val="aa"/>
    <w:pPr>
      <w:ind w:firstLineChars="100" w:firstLine="420"/>
    </w:pPr>
    <w:rPr>
      <w:lang w:val="en-US"/>
    </w:rPr>
  </w:style>
  <w:style w:type="paragraph" w:customStyle="1" w:styleId="CharChar1CharCharCharCharCharCharCharCharChar1Char5">
    <w:name w:val="Char Char1 Char Char Char Char Char Char Char Char Char1 Char5"/>
    <w:basedOn w:val="a3"/>
  </w:style>
  <w:style w:type="paragraph" w:customStyle="1" w:styleId="1CharCharCharCharCharCharCharCharCharCharCharChar1CharCharCharCharCharCharCharCharChar1Char">
    <w:name w:val="1 Char Char Char Char Char Char Char Char Char Char Char Char1 Char Char Char Char Char Char Char Char Char1 Char"/>
    <w:basedOn w:val="a3"/>
  </w:style>
  <w:style w:type="paragraph" w:customStyle="1" w:styleId="310">
    <w:name w:val="正文文本缩进 31"/>
    <w:basedOn w:val="a3"/>
    <w:pPr>
      <w:spacing w:after="120"/>
      <w:ind w:leftChars="200" w:left="420"/>
    </w:pPr>
    <w:rPr>
      <w:sz w:val="16"/>
      <w:szCs w:val="16"/>
    </w:rPr>
  </w:style>
  <w:style w:type="paragraph" w:customStyle="1" w:styleId="210">
    <w:name w:val="正文首行缩进 21"/>
    <w:basedOn w:val="13"/>
    <w:pPr>
      <w:spacing w:after="120"/>
      <w:ind w:leftChars="200" w:left="420" w:firstLineChars="200" w:firstLine="420"/>
      <w:jc w:val="both"/>
    </w:pPr>
  </w:style>
  <w:style w:type="paragraph" w:customStyle="1" w:styleId="1f3">
    <w:name w:val="文档结构图1"/>
    <w:basedOn w:val="a3"/>
    <w:pPr>
      <w:shd w:val="clear" w:color="auto" w:fill="000080"/>
    </w:pPr>
    <w:rPr>
      <w:shd w:val="clear" w:color="auto" w:fill="000080"/>
    </w:rPr>
  </w:style>
  <w:style w:type="paragraph" w:customStyle="1" w:styleId="2f3">
    <w:name w:val="正文缩进2"/>
    <w:basedOn w:val="a3"/>
    <w:pPr>
      <w:adjustRightInd w:val="0"/>
      <w:spacing w:line="460" w:lineRule="exact"/>
      <w:ind w:firstLineChars="200" w:firstLine="420"/>
      <w:textAlignment w:val="baseline"/>
    </w:pPr>
    <w:rPr>
      <w:kern w:val="0"/>
      <w:sz w:val="24"/>
      <w:szCs w:val="20"/>
    </w:rPr>
  </w:style>
  <w:style w:type="paragraph" w:customStyle="1" w:styleId="1f4">
    <w:name w:val="日期1"/>
    <w:basedOn w:val="a3"/>
    <w:next w:val="a3"/>
    <w:pPr>
      <w:ind w:leftChars="2500" w:left="100"/>
    </w:pPr>
    <w:rPr>
      <w:sz w:val="24"/>
    </w:rPr>
  </w:style>
  <w:style w:type="paragraph" w:customStyle="1" w:styleId="211">
    <w:name w:val="标准文本 首行缩进:2 字符 行距1倍"/>
    <w:basedOn w:val="a3"/>
    <w:pPr>
      <w:adjustRightInd w:val="0"/>
      <w:snapToGrid w:val="0"/>
      <w:spacing w:line="360" w:lineRule="auto"/>
      <w:ind w:firstLine="480"/>
      <w:jc w:val="center"/>
    </w:pPr>
    <w:rPr>
      <w:sz w:val="24"/>
    </w:rPr>
  </w:style>
  <w:style w:type="paragraph" w:customStyle="1" w:styleId="1f5">
    <w:name w:val="注释标题1"/>
    <w:basedOn w:val="a3"/>
    <w:next w:val="a3"/>
    <w:pPr>
      <w:jc w:val="center"/>
    </w:pPr>
    <w:rPr>
      <w:szCs w:val="20"/>
    </w:rPr>
  </w:style>
  <w:style w:type="paragraph" w:customStyle="1" w:styleId="212">
    <w:name w:val="正文文本缩进 21"/>
    <w:basedOn w:val="a3"/>
    <w:pPr>
      <w:spacing w:line="520" w:lineRule="exact"/>
      <w:ind w:firstLineChars="200" w:firstLine="480"/>
    </w:pPr>
    <w:rPr>
      <w:sz w:val="24"/>
    </w:rPr>
  </w:style>
  <w:style w:type="paragraph" w:customStyle="1" w:styleId="1f6">
    <w:name w:val="批注主题1"/>
    <w:basedOn w:val="a8"/>
    <w:next w:val="a8"/>
    <w:pPr>
      <w:spacing w:line="240" w:lineRule="auto"/>
    </w:pPr>
    <w:rPr>
      <w:rFonts w:ascii="Times New Roman"/>
      <w:b/>
      <w:bCs/>
      <w:szCs w:val="24"/>
    </w:rPr>
  </w:style>
  <w:style w:type="character" w:customStyle="1" w:styleId="Char15">
    <w:name w:val="脚注文本 Char1"/>
    <w:basedOn w:val="a4"/>
    <w:rPr>
      <w:rFonts w:ascii="Times New Roman" w:eastAsia="宋体" w:hAnsi="Times New Roman" w:cs="Times New Roman"/>
      <w:sz w:val="18"/>
      <w:szCs w:val="18"/>
    </w:rPr>
  </w:style>
  <w:style w:type="paragraph" w:customStyle="1" w:styleId="CharCharChar2Char">
    <w:name w:val="Char Char Char2 Char"/>
    <w:basedOn w:val="a3"/>
  </w:style>
  <w:style w:type="paragraph" w:customStyle="1" w:styleId="xl55">
    <w:name w:val="xl55"/>
    <w:basedOn w:val="a3"/>
    <w:pPr>
      <w:widowControl/>
      <w:pBdr>
        <w:bottom w:val="single" w:sz="4" w:space="0" w:color="auto"/>
      </w:pBdr>
      <w:spacing w:before="100" w:beforeAutospacing="1" w:after="100" w:afterAutospacing="1"/>
      <w:jc w:val="center"/>
    </w:pPr>
    <w:rPr>
      <w:rFonts w:ascii="宋体" w:hAnsi="宋体" w:cs="宋体"/>
      <w:kern w:val="0"/>
      <w:szCs w:val="21"/>
    </w:rPr>
  </w:style>
  <w:style w:type="paragraph" w:customStyle="1" w:styleId="2f4">
    <w:name w:val="纯文本2"/>
    <w:basedOn w:val="a3"/>
    <w:rPr>
      <w:rFonts w:ascii="宋体" w:hAnsi="Courier New" w:cs="Courier New"/>
      <w:szCs w:val="21"/>
    </w:rPr>
  </w:style>
  <w:style w:type="paragraph" w:customStyle="1" w:styleId="CharCharCharCharCharCharChar2">
    <w:name w:val="Char Char Char Char Char Char Char2"/>
    <w:basedOn w:val="a3"/>
    <w:pPr>
      <w:spacing w:line="360" w:lineRule="auto"/>
      <w:ind w:firstLineChars="200" w:firstLine="200"/>
    </w:pPr>
    <w:rPr>
      <w:rFonts w:ascii="宋体" w:hAnsi="宋体" w:cs="宋体"/>
      <w:sz w:val="24"/>
    </w:rPr>
  </w:style>
  <w:style w:type="paragraph" w:customStyle="1" w:styleId="1f7">
    <w:name w:val="普通(网站)1"/>
    <w:basedOn w:val="a3"/>
    <w:rPr>
      <w:sz w:val="24"/>
    </w:rPr>
  </w:style>
  <w:style w:type="paragraph" w:customStyle="1" w:styleId="CharChar2Char5">
    <w:name w:val="Char Char2 Char5"/>
    <w:basedOn w:val="a3"/>
  </w:style>
  <w:style w:type="paragraph" w:customStyle="1" w:styleId="213">
    <w:name w:val="列表编号 21"/>
    <w:basedOn w:val="a3"/>
    <w:pPr>
      <w:tabs>
        <w:tab w:val="left" w:pos="780"/>
      </w:tabs>
      <w:ind w:leftChars="200" w:left="780" w:hangingChars="200" w:hanging="360"/>
    </w:pPr>
  </w:style>
  <w:style w:type="paragraph" w:customStyle="1" w:styleId="311">
    <w:name w:val="列表编号 31"/>
    <w:basedOn w:val="a3"/>
    <w:pPr>
      <w:tabs>
        <w:tab w:val="left" w:pos="1200"/>
      </w:tabs>
      <w:ind w:leftChars="400" w:left="1200" w:hangingChars="200" w:hanging="360"/>
    </w:pPr>
  </w:style>
  <w:style w:type="paragraph" w:customStyle="1" w:styleId="410">
    <w:name w:val="列表编号 41"/>
    <w:basedOn w:val="a3"/>
    <w:pPr>
      <w:tabs>
        <w:tab w:val="left" w:pos="1620"/>
      </w:tabs>
      <w:ind w:leftChars="600" w:left="1620" w:hangingChars="200" w:hanging="360"/>
    </w:pPr>
  </w:style>
  <w:style w:type="paragraph" w:customStyle="1" w:styleId="510">
    <w:name w:val="列表编号 51"/>
    <w:basedOn w:val="a3"/>
    <w:pPr>
      <w:tabs>
        <w:tab w:val="left" w:pos="2040"/>
      </w:tabs>
      <w:ind w:leftChars="800" w:left="2040" w:hangingChars="200" w:hanging="360"/>
    </w:pPr>
  </w:style>
  <w:style w:type="paragraph" w:customStyle="1" w:styleId="214">
    <w:name w:val="列表 21"/>
    <w:basedOn w:val="a3"/>
    <w:pPr>
      <w:ind w:leftChars="200" w:left="100" w:hangingChars="200" w:hanging="200"/>
    </w:pPr>
  </w:style>
  <w:style w:type="paragraph" w:customStyle="1" w:styleId="CharCharCharCharCharChar4">
    <w:name w:val="Char Char Char Char Char Char4"/>
    <w:basedOn w:val="a3"/>
  </w:style>
  <w:style w:type="paragraph" w:customStyle="1" w:styleId="affffff">
    <w:name w:val="样式 表格文字 + 两端对齐"/>
    <w:basedOn w:val="2f4"/>
    <w:pPr>
      <w:wordWrap w:val="0"/>
      <w:adjustRightInd w:val="0"/>
      <w:snapToGrid w:val="0"/>
    </w:pPr>
    <w:rPr>
      <w:rFonts w:hAnsi="Times New Roman" w:cs="Times New Roman"/>
      <w:snapToGrid w:val="0"/>
      <w:kern w:val="0"/>
      <w:szCs w:val="28"/>
    </w:rPr>
  </w:style>
  <w:style w:type="paragraph" w:customStyle="1" w:styleId="5555555">
    <w:name w:val="目录5555555"/>
    <w:basedOn w:val="a3"/>
    <w:pPr>
      <w:keepNext/>
      <w:keepLines/>
      <w:spacing w:before="260" w:after="260" w:line="400" w:lineRule="exact"/>
      <w:jc w:val="left"/>
      <w:outlineLvl w:val="1"/>
    </w:pPr>
    <w:rPr>
      <w:rFonts w:ascii="宋体" w:hAnsi="宋体"/>
      <w:b/>
      <w:bCs/>
      <w:sz w:val="28"/>
      <w:szCs w:val="32"/>
    </w:rPr>
  </w:style>
  <w:style w:type="paragraph" w:customStyle="1" w:styleId="GB231209825">
    <w:name w:val="样式 (中文) 仿宋_GB2312 四号 首行缩进:  0.98 厘米 行距: 固定值 25 磅"/>
    <w:basedOn w:val="a3"/>
    <w:pPr>
      <w:spacing w:line="360" w:lineRule="auto"/>
      <w:ind w:firstLine="556"/>
    </w:pPr>
    <w:rPr>
      <w:rFonts w:cs="宋体"/>
      <w:sz w:val="24"/>
      <w:szCs w:val="20"/>
    </w:rPr>
  </w:style>
  <w:style w:type="paragraph" w:customStyle="1" w:styleId="1f8">
    <w:name w:val="表格内容1"/>
    <w:basedOn w:val="a3"/>
    <w:pPr>
      <w:adjustRightInd w:val="0"/>
      <w:snapToGrid w:val="0"/>
      <w:spacing w:beforeLines="15" w:before="46" w:afterLines="15" w:after="46" w:line="240" w:lineRule="exact"/>
      <w:jc w:val="center"/>
    </w:pPr>
    <w:rPr>
      <w:rFonts w:ascii="宋体"/>
      <w:snapToGrid w:val="0"/>
      <w:kern w:val="0"/>
    </w:rPr>
  </w:style>
  <w:style w:type="paragraph" w:customStyle="1" w:styleId="Char16">
    <w:name w:val="Char1"/>
    <w:basedOn w:val="a3"/>
    <w:pPr>
      <w:spacing w:line="360" w:lineRule="auto"/>
      <w:ind w:firstLineChars="200" w:firstLine="200"/>
    </w:pPr>
    <w:rPr>
      <w:rFonts w:ascii="宋体" w:hAnsi="宋体" w:cs="宋体"/>
      <w:sz w:val="24"/>
    </w:rPr>
  </w:style>
  <w:style w:type="paragraph" w:customStyle="1" w:styleId="style2">
    <w:name w:val="style2"/>
    <w:basedOn w:val="a3"/>
    <w:pPr>
      <w:widowControl/>
      <w:spacing w:before="100" w:beforeAutospacing="1" w:after="100" w:afterAutospacing="1"/>
      <w:jc w:val="left"/>
    </w:pPr>
    <w:rPr>
      <w:rFonts w:ascii="宋体" w:hAnsi="宋体" w:cs="宋体"/>
      <w:kern w:val="0"/>
      <w:sz w:val="18"/>
      <w:szCs w:val="18"/>
    </w:rPr>
  </w:style>
  <w:style w:type="paragraph" w:customStyle="1" w:styleId="CharCharCharChar2">
    <w:name w:val="Char Char Char Char2"/>
    <w:basedOn w:val="a3"/>
    <w:pPr>
      <w:spacing w:line="360" w:lineRule="auto"/>
      <w:ind w:firstLineChars="200" w:firstLine="200"/>
    </w:pPr>
    <w:rPr>
      <w:rFonts w:ascii="宋体" w:hAnsi="宋体" w:cs="宋体"/>
      <w:sz w:val="24"/>
    </w:rPr>
  </w:style>
  <w:style w:type="paragraph" w:customStyle="1" w:styleId="affffff0">
    <w:name w:val="正文新"/>
    <w:basedOn w:val="2f4"/>
    <w:pPr>
      <w:spacing w:before="120" w:after="120" w:line="300" w:lineRule="auto"/>
      <w:ind w:firstLine="510"/>
    </w:pPr>
    <w:rPr>
      <w:rFonts w:hAnsi="Arial" w:cs="Times New Roman"/>
      <w:snapToGrid w:val="0"/>
      <w:kern w:val="0"/>
      <w:sz w:val="24"/>
      <w:szCs w:val="20"/>
    </w:rPr>
  </w:style>
  <w:style w:type="paragraph" w:customStyle="1" w:styleId="xl25">
    <w:name w:val="xl25"/>
    <w:basedOn w:val="a3"/>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affffff1">
    <w:name w:val="a)"/>
    <w:basedOn w:val="a3"/>
    <w:pPr>
      <w:adjustRightInd w:val="0"/>
      <w:spacing w:line="360" w:lineRule="auto"/>
      <w:ind w:firstLine="567"/>
      <w:textAlignment w:val="baseline"/>
    </w:pPr>
    <w:rPr>
      <w:kern w:val="0"/>
      <w:sz w:val="28"/>
      <w:szCs w:val="20"/>
    </w:rPr>
  </w:style>
  <w:style w:type="paragraph" w:customStyle="1" w:styleId="affffff2">
    <w:name w:val="表内字"/>
    <w:basedOn w:val="2f4"/>
    <w:pPr>
      <w:snapToGrid w:val="0"/>
      <w:spacing w:line="300" w:lineRule="auto"/>
      <w:jc w:val="center"/>
    </w:pPr>
    <w:rPr>
      <w:rFonts w:ascii="Arial" w:hAnsi="Arial" w:cs="Times New Roman"/>
      <w:kern w:val="0"/>
      <w:szCs w:val="20"/>
    </w:rPr>
  </w:style>
  <w:style w:type="paragraph" w:customStyle="1" w:styleId="affffff3">
    <w:name w:val="表名"/>
    <w:basedOn w:val="a3"/>
    <w:pPr>
      <w:spacing w:line="360" w:lineRule="auto"/>
      <w:jc w:val="center"/>
    </w:pPr>
    <w:rPr>
      <w:rFonts w:ascii="Arial" w:hAnsi="Arial"/>
      <w:b/>
      <w:kern w:val="0"/>
      <w:sz w:val="24"/>
      <w:szCs w:val="18"/>
    </w:rPr>
  </w:style>
  <w:style w:type="paragraph" w:customStyle="1" w:styleId="affffff4">
    <w:name w:val="a"/>
    <w:basedOn w:val="a3"/>
    <w:pPr>
      <w:widowControl/>
      <w:spacing w:before="100" w:beforeAutospacing="1" w:after="100" w:afterAutospacing="1"/>
      <w:jc w:val="left"/>
    </w:pPr>
    <w:rPr>
      <w:rFonts w:ascii="宋体" w:hAnsi="宋体" w:cs="宋体"/>
      <w:kern w:val="0"/>
      <w:sz w:val="24"/>
    </w:rPr>
  </w:style>
  <w:style w:type="paragraph" w:customStyle="1" w:styleId="112">
    <w:name w:val="日期11"/>
    <w:basedOn w:val="a3"/>
    <w:next w:val="a3"/>
    <w:pPr>
      <w:adjustRightInd w:val="0"/>
      <w:spacing w:line="360" w:lineRule="atLeast"/>
      <w:textAlignment w:val="baseline"/>
    </w:pPr>
    <w:rPr>
      <w:rFonts w:ascii="宋体" w:eastAsia="Wingdings"/>
      <w:kern w:val="0"/>
      <w:sz w:val="24"/>
      <w:szCs w:val="20"/>
    </w:rPr>
  </w:style>
  <w:style w:type="paragraph" w:customStyle="1" w:styleId="Char1CharCharCharCharCharCharCharCharCharCharCharChar">
    <w:name w:val="Char1 Char Char Char Char Char Char Char Char Char Char Char Char"/>
    <w:basedOn w:val="a3"/>
    <w:next w:val="a3"/>
    <w:pPr>
      <w:keepNext/>
      <w:keepLines/>
      <w:widowControl/>
      <w:adjustRightInd w:val="0"/>
      <w:spacing w:before="40" w:after="40" w:line="360" w:lineRule="auto"/>
      <w:ind w:firstLineChars="200" w:firstLine="200"/>
      <w:textAlignment w:val="baseline"/>
    </w:pPr>
    <w:rPr>
      <w:rFonts w:cs="宋体"/>
      <w:kern w:val="0"/>
      <w:sz w:val="24"/>
      <w:szCs w:val="28"/>
    </w:rPr>
  </w:style>
  <w:style w:type="paragraph" w:customStyle="1" w:styleId="Charff4">
    <w:name w:val="标准文本 居中 单倍行距 Char"/>
    <w:basedOn w:val="a3"/>
    <w:pPr>
      <w:adjustRightInd w:val="0"/>
      <w:snapToGrid w:val="0"/>
      <w:spacing w:beforeLines="50" w:before="156" w:line="440" w:lineRule="exact"/>
      <w:jc w:val="center"/>
    </w:pPr>
    <w:rPr>
      <w:rFonts w:ascii="黑体" w:eastAsia="黑体" w:cs="宋体"/>
      <w:sz w:val="24"/>
    </w:rPr>
  </w:style>
  <w:style w:type="paragraph" w:customStyle="1" w:styleId="00122">
    <w:name w:val="样式 页眉 + 宋体 黑色 段前: 0 磅 段后: 0 磅 行距: 固定值 12 磅2"/>
    <w:basedOn w:val="af8"/>
    <w:pPr>
      <w:pBdr>
        <w:bottom w:val="none" w:sz="0" w:space="0" w:color="auto"/>
      </w:pBdr>
      <w:tabs>
        <w:tab w:val="clear" w:pos="4153"/>
        <w:tab w:val="clear" w:pos="8306"/>
      </w:tabs>
      <w:snapToGrid/>
      <w:spacing w:line="240" w:lineRule="exact"/>
    </w:pPr>
    <w:rPr>
      <w:rFonts w:ascii="宋体" w:hAnsi="宋体"/>
      <w:color w:val="000000"/>
      <w:kern w:val="0"/>
      <w:sz w:val="21"/>
      <w:szCs w:val="20"/>
      <w:lang w:val="en-US"/>
    </w:rPr>
  </w:style>
  <w:style w:type="paragraph" w:customStyle="1" w:styleId="62">
    <w:name w:val="日期6"/>
    <w:basedOn w:val="a3"/>
    <w:next w:val="a3"/>
    <w:pPr>
      <w:adjustRightInd w:val="0"/>
      <w:spacing w:line="360" w:lineRule="atLeast"/>
      <w:textAlignment w:val="baseline"/>
    </w:pPr>
    <w:rPr>
      <w:rFonts w:ascii="宋体" w:eastAsia="Wingdings"/>
      <w:kern w:val="0"/>
      <w:sz w:val="24"/>
      <w:szCs w:val="20"/>
    </w:rPr>
  </w:style>
  <w:style w:type="paragraph" w:customStyle="1" w:styleId="0012">
    <w:name w:val="样式 页眉 + 宋体 黑色 段前: 0 磅 段后: 0 磅 行距: 固定值 12 磅"/>
    <w:basedOn w:val="af8"/>
    <w:pPr>
      <w:pBdr>
        <w:bottom w:val="none" w:sz="0" w:space="0" w:color="auto"/>
      </w:pBdr>
      <w:tabs>
        <w:tab w:val="clear" w:pos="4153"/>
        <w:tab w:val="clear" w:pos="8306"/>
      </w:tabs>
      <w:snapToGrid/>
      <w:spacing w:line="240" w:lineRule="exact"/>
    </w:pPr>
    <w:rPr>
      <w:rFonts w:ascii="宋体" w:hAnsi="宋体"/>
      <w:color w:val="000000"/>
      <w:kern w:val="0"/>
      <w:sz w:val="21"/>
      <w:szCs w:val="20"/>
      <w:lang w:val="en-US"/>
    </w:rPr>
  </w:style>
  <w:style w:type="paragraph" w:customStyle="1" w:styleId="Char25">
    <w:name w:val="Char25"/>
    <w:basedOn w:val="a3"/>
    <w:pPr>
      <w:spacing w:line="360" w:lineRule="auto"/>
      <w:ind w:firstLineChars="200" w:firstLine="200"/>
    </w:pPr>
    <w:rPr>
      <w:rFonts w:ascii="宋体" w:hAnsi="宋体" w:cs="宋体"/>
      <w:sz w:val="24"/>
    </w:rPr>
  </w:style>
  <w:style w:type="paragraph" w:customStyle="1" w:styleId="CharCharCharCharCharCharChar4">
    <w:name w:val="Char Char Char Char Char Char Char4"/>
    <w:basedOn w:val="a3"/>
    <w:pPr>
      <w:spacing w:line="360" w:lineRule="auto"/>
      <w:ind w:firstLineChars="200" w:firstLine="200"/>
    </w:pPr>
    <w:rPr>
      <w:rFonts w:ascii="宋体" w:hAnsi="宋体" w:cs="宋体"/>
      <w:sz w:val="24"/>
    </w:rPr>
  </w:style>
  <w:style w:type="paragraph" w:customStyle="1" w:styleId="CharCharCharCharCharChar1Char5">
    <w:name w:val="Char Char Char Char Char Char1 Char5"/>
    <w:basedOn w:val="a3"/>
  </w:style>
  <w:style w:type="paragraph" w:customStyle="1" w:styleId="Char1CharCharChar4">
    <w:name w:val="Char1 Char Char Char4"/>
    <w:basedOn w:val="a3"/>
  </w:style>
  <w:style w:type="paragraph" w:customStyle="1" w:styleId="xl33">
    <w:name w:val="xl33"/>
    <w:basedOn w:val="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kern w:val="0"/>
      <w:sz w:val="22"/>
      <w:szCs w:val="22"/>
    </w:rPr>
  </w:style>
  <w:style w:type="paragraph" w:customStyle="1" w:styleId="Char23">
    <w:name w:val="Char23"/>
    <w:basedOn w:val="a3"/>
    <w:pPr>
      <w:spacing w:line="360" w:lineRule="auto"/>
      <w:ind w:firstLineChars="200" w:firstLine="200"/>
    </w:pPr>
    <w:rPr>
      <w:rFonts w:ascii="宋体" w:hAnsi="宋体" w:cs="宋体"/>
      <w:sz w:val="24"/>
    </w:rPr>
  </w:style>
  <w:style w:type="paragraph" w:customStyle="1" w:styleId="xl46">
    <w:name w:val="xl46"/>
    <w:basedOn w:val="a3"/>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hint="eastAsia"/>
      <w:kern w:val="0"/>
      <w:sz w:val="22"/>
      <w:szCs w:val="22"/>
    </w:rPr>
  </w:style>
  <w:style w:type="paragraph" w:customStyle="1" w:styleId="CharCharCharCharCharCharCharCharCharCharCharChar1CharCharCharCharCharCharCharCharCharCharCharCharCharCharCharCharCharChar1CharCharChar1CharCharCharCharCharCharCharCharChar">
    <w:name w:val="Char Char Char Char Char Char Char Char Char Char Char Char1 Char Char Char Char Char Char Char Char Char Char Char Char Char Char Char Char Char Char1 Char Char Char1 Char Char Char Char Char Char Char Char Char"/>
    <w:basedOn w:val="a3"/>
    <w:rPr>
      <w:szCs w:val="20"/>
    </w:rPr>
  </w:style>
  <w:style w:type="paragraph" w:customStyle="1" w:styleId="xl50">
    <w:name w:val="xl50"/>
    <w:basedOn w:val="a3"/>
    <w:pPr>
      <w:widowControl/>
      <w:pBdr>
        <w:left w:val="single" w:sz="4" w:space="0" w:color="auto"/>
        <w:right w:val="single" w:sz="4" w:space="0" w:color="auto"/>
      </w:pBdr>
      <w:spacing w:before="100" w:after="100"/>
      <w:jc w:val="center"/>
      <w:textAlignment w:val="center"/>
    </w:pPr>
    <w:rPr>
      <w:rFonts w:ascii="宋体" w:hAnsi="宋体"/>
      <w:kern w:val="0"/>
      <w:sz w:val="24"/>
      <w:szCs w:val="20"/>
    </w:rPr>
  </w:style>
  <w:style w:type="paragraph" w:customStyle="1" w:styleId="CharCharCharCharCharCharCharCharCharCharCharChar1">
    <w:name w:val="Char Char Char Char Char Char Char Char Char Char Char Char1"/>
    <w:basedOn w:val="a3"/>
    <w:pPr>
      <w:adjustRightInd w:val="0"/>
      <w:spacing w:line="360" w:lineRule="auto"/>
    </w:pPr>
    <w:rPr>
      <w:kern w:val="0"/>
      <w:sz w:val="24"/>
      <w:szCs w:val="20"/>
    </w:rPr>
  </w:style>
  <w:style w:type="paragraph" w:customStyle="1" w:styleId="eChar">
    <w:name w:val="e Char"/>
    <w:basedOn w:val="a3"/>
    <w:next w:val="rChar"/>
    <w:pPr>
      <w:widowControl/>
      <w:adjustRightInd w:val="0"/>
      <w:snapToGrid w:val="0"/>
      <w:spacing w:line="360" w:lineRule="auto"/>
      <w:jc w:val="left"/>
    </w:pPr>
    <w:rPr>
      <w:rFonts w:ascii="宋体" w:hAnsi="宋体" w:cs="宋体"/>
      <w:sz w:val="24"/>
    </w:rPr>
  </w:style>
  <w:style w:type="paragraph" w:customStyle="1" w:styleId="rChar">
    <w:name w:val="r Char"/>
    <w:basedOn w:val="a3"/>
    <w:pPr>
      <w:widowControl/>
      <w:adjustRightInd w:val="0"/>
      <w:spacing w:line="360" w:lineRule="auto"/>
      <w:ind w:firstLineChars="192" w:firstLine="461"/>
      <w:jc w:val="left"/>
    </w:pPr>
    <w:rPr>
      <w:rFonts w:ascii="Century" w:eastAsia="幼圆" w:hAnsi="Century" w:cs="宋体"/>
      <w:kern w:val="0"/>
      <w:sz w:val="24"/>
    </w:rPr>
  </w:style>
  <w:style w:type="paragraph" w:customStyle="1" w:styleId="Char110">
    <w:name w:val="Char11"/>
    <w:basedOn w:val="a3"/>
    <w:pPr>
      <w:spacing w:line="360" w:lineRule="auto"/>
      <w:ind w:firstLineChars="200" w:firstLine="200"/>
    </w:pPr>
    <w:rPr>
      <w:rFonts w:ascii="宋体" w:hAnsi="宋体" w:cs="宋体"/>
      <w:sz w:val="24"/>
    </w:rPr>
  </w:style>
  <w:style w:type="paragraph" w:customStyle="1" w:styleId="Char30">
    <w:name w:val="Char3"/>
    <w:basedOn w:val="a3"/>
  </w:style>
  <w:style w:type="paragraph" w:customStyle="1" w:styleId="eChar1">
    <w:name w:val="e Char1"/>
    <w:basedOn w:val="a3"/>
    <w:next w:val="rChar"/>
    <w:pPr>
      <w:widowControl/>
      <w:adjustRightInd w:val="0"/>
      <w:snapToGrid w:val="0"/>
      <w:spacing w:line="360" w:lineRule="auto"/>
      <w:outlineLvl w:val="1"/>
    </w:pPr>
    <w:rPr>
      <w:rFonts w:ascii="黑体" w:eastAsia="黑体" w:hAnsi="宋体" w:cs="宋体"/>
      <w:kern w:val="0"/>
      <w:sz w:val="24"/>
    </w:rPr>
  </w:style>
  <w:style w:type="paragraph" w:customStyle="1" w:styleId="CharCharCharCharCharChar1">
    <w:name w:val="Char Char Char Char Char Char1"/>
    <w:basedOn w:val="a3"/>
  </w:style>
  <w:style w:type="paragraph" w:customStyle="1" w:styleId="xl44">
    <w:name w:val="xl44"/>
    <w:basedOn w:val="a3"/>
    <w:pPr>
      <w:widowControl/>
      <w:pBdr>
        <w:top w:val="single" w:sz="8" w:space="0" w:color="auto"/>
        <w:left w:val="single" w:sz="8" w:space="0" w:color="auto"/>
        <w:right w:val="single" w:sz="8" w:space="0" w:color="auto"/>
      </w:pBdr>
      <w:spacing w:before="100" w:beforeAutospacing="1" w:after="100" w:afterAutospacing="1"/>
      <w:jc w:val="center"/>
    </w:pPr>
    <w:rPr>
      <w:kern w:val="0"/>
      <w:szCs w:val="21"/>
    </w:rPr>
  </w:style>
  <w:style w:type="paragraph" w:customStyle="1" w:styleId="CharCharCharChar1">
    <w:name w:val="Char Char Char Char1"/>
    <w:basedOn w:val="a3"/>
    <w:pPr>
      <w:spacing w:line="360" w:lineRule="auto"/>
      <w:ind w:firstLineChars="200" w:firstLine="200"/>
    </w:pPr>
    <w:rPr>
      <w:rFonts w:ascii="宋体" w:hAnsi="宋体" w:cs="宋体"/>
      <w:sz w:val="24"/>
    </w:rPr>
  </w:style>
  <w:style w:type="paragraph" w:customStyle="1" w:styleId="CharChar2Char1">
    <w:name w:val="Char Char2 Char1"/>
    <w:basedOn w:val="a3"/>
  </w:style>
  <w:style w:type="paragraph" w:customStyle="1" w:styleId="CharCharCharCharCharCharChar1">
    <w:name w:val="Char Char Char Char Char Char Char1"/>
    <w:basedOn w:val="a3"/>
    <w:pPr>
      <w:spacing w:line="360" w:lineRule="auto"/>
      <w:ind w:firstLineChars="200" w:firstLine="200"/>
    </w:pPr>
    <w:rPr>
      <w:rFonts w:ascii="宋体" w:hAnsi="宋体" w:cs="宋体"/>
      <w:sz w:val="24"/>
    </w:rPr>
  </w:style>
  <w:style w:type="paragraph" w:customStyle="1" w:styleId="2f5">
    <w:name w:val="日期2"/>
    <w:basedOn w:val="a3"/>
    <w:next w:val="a3"/>
    <w:pPr>
      <w:adjustRightInd w:val="0"/>
      <w:spacing w:line="360" w:lineRule="atLeast"/>
      <w:textAlignment w:val="baseline"/>
    </w:pPr>
    <w:rPr>
      <w:rFonts w:ascii="宋体" w:eastAsia="Wingdings"/>
      <w:kern w:val="0"/>
      <w:sz w:val="24"/>
      <w:szCs w:val="20"/>
    </w:rPr>
  </w:style>
  <w:style w:type="paragraph" w:customStyle="1" w:styleId="Char1CharCharChar1">
    <w:name w:val="Char1 Char Char Char1"/>
    <w:basedOn w:val="a3"/>
  </w:style>
  <w:style w:type="paragraph" w:customStyle="1" w:styleId="xl45">
    <w:name w:val="xl45"/>
    <w:basedOn w:val="a3"/>
    <w:pPr>
      <w:widowControl/>
      <w:pBdr>
        <w:left w:val="single" w:sz="8" w:space="0" w:color="auto"/>
        <w:bottom w:val="single" w:sz="8" w:space="0" w:color="auto"/>
        <w:right w:val="single" w:sz="8" w:space="0" w:color="auto"/>
      </w:pBdr>
      <w:spacing w:before="100" w:beforeAutospacing="1" w:after="100" w:afterAutospacing="1"/>
      <w:jc w:val="center"/>
    </w:pPr>
    <w:rPr>
      <w:rFonts w:ascii="宋体" w:hAnsi="宋体" w:cs="宋体"/>
      <w:kern w:val="0"/>
      <w:szCs w:val="21"/>
    </w:rPr>
  </w:style>
  <w:style w:type="paragraph" w:customStyle="1" w:styleId="CharCharChar1CharCharCharCharCharCharChar1">
    <w:name w:val="Char Char Char1 Char Char Char Char Char Char Char1"/>
    <w:basedOn w:val="a3"/>
    <w:rPr>
      <w:sz w:val="24"/>
    </w:rPr>
  </w:style>
  <w:style w:type="paragraph" w:customStyle="1" w:styleId="xl48">
    <w:name w:val="xl48"/>
    <w:basedOn w:val="a3"/>
    <w:pPr>
      <w:widowControl/>
      <w:pBdr>
        <w:left w:val="single" w:sz="8" w:space="0" w:color="auto"/>
        <w:bottom w:val="single" w:sz="8" w:space="0" w:color="auto"/>
      </w:pBdr>
      <w:spacing w:before="100" w:beforeAutospacing="1" w:after="100" w:afterAutospacing="1"/>
      <w:jc w:val="center"/>
    </w:pPr>
    <w:rPr>
      <w:rFonts w:ascii="宋体" w:hAnsi="宋体" w:cs="宋体"/>
      <w:kern w:val="0"/>
      <w:szCs w:val="21"/>
    </w:rPr>
  </w:style>
  <w:style w:type="paragraph" w:customStyle="1" w:styleId="CharChar1CharCharCharCharCharCharChar1">
    <w:name w:val="Char Char1 Char Char Char Char Char Char Char1"/>
    <w:basedOn w:val="a3"/>
  </w:style>
  <w:style w:type="paragraph" w:customStyle="1" w:styleId="Char210">
    <w:name w:val="Char21"/>
    <w:basedOn w:val="a3"/>
    <w:pPr>
      <w:spacing w:line="360" w:lineRule="auto"/>
      <w:ind w:firstLineChars="200" w:firstLine="200"/>
    </w:pPr>
    <w:rPr>
      <w:rFonts w:ascii="宋体" w:hAnsi="宋体" w:cs="宋体"/>
      <w:sz w:val="24"/>
    </w:rPr>
  </w:style>
  <w:style w:type="paragraph" w:customStyle="1" w:styleId="CharCharCharCharCharChar1Char1">
    <w:name w:val="Char Char Char Char Char Char1 Char1"/>
    <w:basedOn w:val="a3"/>
  </w:style>
  <w:style w:type="paragraph" w:customStyle="1" w:styleId="CharCharCharCharCharCharCharCharCharCharCharChar5">
    <w:name w:val="Char Char Char Char Char Char Char Char Char Char Char Char5"/>
    <w:basedOn w:val="a3"/>
    <w:pPr>
      <w:adjustRightInd w:val="0"/>
      <w:spacing w:line="360" w:lineRule="auto"/>
    </w:pPr>
    <w:rPr>
      <w:kern w:val="0"/>
      <w:sz w:val="24"/>
      <w:szCs w:val="20"/>
    </w:rPr>
  </w:style>
  <w:style w:type="paragraph" w:customStyle="1" w:styleId="CharCharCharCharCharCharCharCharCharCharCharChar1CharCharCharCharCharCharCharCharCharCharCharCharCharCharCharCharCharChar1CharCharChar1CharCharCharCharCharCharCharCharChar1">
    <w:name w:val="Char Char Char Char Char Char Char Char Char Char Char Char1 Char Char Char Char Char Char Char Char Char Char Char Char Char Char Char Char Char Char1 Char Char Char1 Char Char Char Char Char Char Char Char Char1"/>
    <w:basedOn w:val="a3"/>
    <w:rPr>
      <w:szCs w:val="20"/>
    </w:rPr>
  </w:style>
  <w:style w:type="paragraph" w:customStyle="1" w:styleId="Char150">
    <w:name w:val="Char15"/>
    <w:basedOn w:val="a3"/>
    <w:pPr>
      <w:spacing w:line="360" w:lineRule="auto"/>
      <w:ind w:firstLineChars="200" w:firstLine="200"/>
    </w:pPr>
    <w:rPr>
      <w:rFonts w:ascii="宋体" w:hAnsi="宋体" w:cs="宋体"/>
      <w:sz w:val="24"/>
    </w:rPr>
  </w:style>
  <w:style w:type="paragraph" w:customStyle="1" w:styleId="Char70">
    <w:name w:val="Char7"/>
    <w:basedOn w:val="a3"/>
  </w:style>
  <w:style w:type="paragraph" w:customStyle="1" w:styleId="CharCharCharCharCharChar5">
    <w:name w:val="Char Char Char Char Char Char5"/>
    <w:basedOn w:val="a3"/>
  </w:style>
  <w:style w:type="paragraph" w:customStyle="1" w:styleId="123">
    <w:name w:val="1.2.3"/>
    <w:basedOn w:val="a3"/>
    <w:pPr>
      <w:spacing w:line="520" w:lineRule="exact"/>
      <w:ind w:firstLine="540"/>
    </w:pPr>
    <w:rPr>
      <w:sz w:val="28"/>
    </w:rPr>
  </w:style>
  <w:style w:type="paragraph" w:customStyle="1" w:styleId="CharCharCharChar6">
    <w:name w:val="Char Char Char Char6"/>
    <w:basedOn w:val="a3"/>
    <w:pPr>
      <w:spacing w:line="360" w:lineRule="auto"/>
      <w:ind w:firstLineChars="200" w:firstLine="200"/>
    </w:pPr>
    <w:rPr>
      <w:rFonts w:ascii="宋体" w:hAnsi="宋体" w:cs="宋体"/>
      <w:sz w:val="24"/>
    </w:rPr>
  </w:style>
  <w:style w:type="paragraph" w:customStyle="1" w:styleId="xl51">
    <w:name w:val="xl51"/>
    <w:basedOn w:val="a3"/>
    <w:pPr>
      <w:widowControl/>
      <w:pBdr>
        <w:left w:val="single" w:sz="4" w:space="0" w:color="auto"/>
        <w:right w:val="single" w:sz="4" w:space="0" w:color="auto"/>
      </w:pBdr>
      <w:spacing w:before="100" w:beforeAutospacing="1" w:after="100" w:afterAutospacing="1"/>
      <w:jc w:val="center"/>
    </w:pPr>
    <w:rPr>
      <w:kern w:val="0"/>
      <w:szCs w:val="21"/>
    </w:rPr>
  </w:style>
  <w:style w:type="paragraph" w:customStyle="1" w:styleId="xl41">
    <w:name w:val="xl41"/>
    <w:basedOn w:val="a3"/>
    <w:pPr>
      <w:widowControl/>
      <w:pBdr>
        <w:top w:val="single" w:sz="8" w:space="0" w:color="auto"/>
        <w:left w:val="single" w:sz="8" w:space="0" w:color="auto"/>
      </w:pBdr>
      <w:spacing w:before="100" w:beforeAutospacing="1" w:after="100" w:afterAutospacing="1"/>
      <w:jc w:val="center"/>
    </w:pPr>
    <w:rPr>
      <w:rFonts w:ascii="宋体" w:hAnsi="宋体" w:cs="宋体"/>
      <w:kern w:val="0"/>
      <w:szCs w:val="21"/>
    </w:rPr>
  </w:style>
  <w:style w:type="paragraph" w:customStyle="1" w:styleId="CharCharCharCharCharCharChar5">
    <w:name w:val="Char Char Char Char Char Char Char5"/>
    <w:basedOn w:val="a3"/>
    <w:pPr>
      <w:spacing w:line="360" w:lineRule="auto"/>
      <w:ind w:firstLineChars="200" w:firstLine="200"/>
    </w:pPr>
    <w:rPr>
      <w:rFonts w:ascii="宋体" w:hAnsi="宋体" w:cs="宋体"/>
      <w:sz w:val="24"/>
    </w:rPr>
  </w:style>
  <w:style w:type="paragraph" w:customStyle="1" w:styleId="3b">
    <w:name w:val="日期3"/>
    <w:basedOn w:val="a3"/>
    <w:next w:val="a3"/>
    <w:pPr>
      <w:adjustRightInd w:val="0"/>
      <w:spacing w:line="360" w:lineRule="atLeast"/>
      <w:textAlignment w:val="baseline"/>
    </w:pPr>
    <w:rPr>
      <w:rFonts w:ascii="宋体" w:eastAsia="Wingdings"/>
      <w:kern w:val="0"/>
      <w:sz w:val="24"/>
      <w:szCs w:val="20"/>
    </w:rPr>
  </w:style>
  <w:style w:type="paragraph" w:customStyle="1" w:styleId="xl37">
    <w:name w:val="xl37"/>
    <w:basedOn w:val="a3"/>
    <w:pPr>
      <w:widowControl/>
      <w:pBdr>
        <w:top w:val="single" w:sz="8" w:space="0" w:color="auto"/>
        <w:left w:val="single" w:sz="8" w:space="0" w:color="auto"/>
        <w:bottom w:val="single" w:sz="8" w:space="0" w:color="auto"/>
      </w:pBdr>
      <w:spacing w:before="100" w:beforeAutospacing="1" w:after="100" w:afterAutospacing="1"/>
      <w:jc w:val="center"/>
    </w:pPr>
    <w:rPr>
      <w:rFonts w:ascii="宋体" w:hAnsi="宋体" w:cs="宋体"/>
      <w:kern w:val="0"/>
      <w:szCs w:val="21"/>
    </w:rPr>
  </w:style>
  <w:style w:type="paragraph" w:customStyle="1" w:styleId="Char1CharCharChar5">
    <w:name w:val="Char1 Char Char Char5"/>
    <w:basedOn w:val="a3"/>
  </w:style>
  <w:style w:type="paragraph" w:customStyle="1" w:styleId="CharCharChar1CharCharCharCharCharCharChar5">
    <w:name w:val="Char Char Char1 Char Char Char Char Char Char Char5"/>
    <w:basedOn w:val="a3"/>
    <w:rPr>
      <w:sz w:val="24"/>
    </w:rPr>
  </w:style>
  <w:style w:type="paragraph" w:customStyle="1" w:styleId="xl39">
    <w:name w:val="xl39"/>
    <w:basedOn w:val="a3"/>
    <w:pPr>
      <w:widowControl/>
      <w:pBdr>
        <w:top w:val="single" w:sz="8" w:space="0" w:color="auto"/>
        <w:bottom w:val="single" w:sz="8" w:space="0" w:color="auto"/>
        <w:right w:val="single" w:sz="8" w:space="0" w:color="auto"/>
      </w:pBdr>
      <w:spacing w:before="100" w:beforeAutospacing="1" w:after="100" w:afterAutospacing="1"/>
      <w:jc w:val="center"/>
    </w:pPr>
    <w:rPr>
      <w:rFonts w:ascii="宋体" w:hAnsi="宋体" w:cs="宋体"/>
      <w:kern w:val="0"/>
      <w:szCs w:val="21"/>
    </w:rPr>
  </w:style>
  <w:style w:type="paragraph" w:customStyle="1" w:styleId="CharChar1CharCharCharCharCharCharChar5">
    <w:name w:val="Char Char1 Char Char Char Char Char Char Char5"/>
    <w:basedOn w:val="a3"/>
  </w:style>
  <w:style w:type="paragraph" w:customStyle="1" w:styleId="CharCharCharCharCharCharCharCharCharCharCharChar1CharCharCharCharCharCharCharCharCharCharCharCharCharCharCharCharCharChar1CharCharChar1CharCharCharCharCharCharCharCharChar5">
    <w:name w:val="Char Char Char Char Char Char Char Char Char Char Char Char1 Char Char Char Char Char Char Char Char Char Char Char Char Char Char Char Char Char Char1 Char Char Char1 Char Char Char Char Char Char Char Char Char5"/>
    <w:basedOn w:val="a3"/>
    <w:rPr>
      <w:szCs w:val="20"/>
    </w:rPr>
  </w:style>
  <w:style w:type="paragraph" w:customStyle="1" w:styleId="CharCharCharCharCharCharCharCharCharCharCharChar1CharCharCharCharCharCharCharCharCharCharCharCharCharCharCharCharCharChar1CharCharChar1CharCharCharCharCharCharCharCharChar3">
    <w:name w:val="Char Char Char Char Char Char Char Char Char Char Char Char1 Char Char Char Char Char Char Char Char Char Char Char Char Char Char Char Char Char Char1 Char Char Char1 Char Char Char Char Char Char Char Char Char3"/>
    <w:basedOn w:val="a3"/>
    <w:rPr>
      <w:szCs w:val="20"/>
    </w:rPr>
  </w:style>
  <w:style w:type="paragraph" w:customStyle="1" w:styleId="CharChar1CharCharCharCharCharCharCharCharChar1Char4">
    <w:name w:val="Char Char1 Char Char Char Char Char Char Char Char Char1 Char4"/>
    <w:basedOn w:val="a3"/>
  </w:style>
  <w:style w:type="paragraph" w:customStyle="1" w:styleId="CharCharCharCharCharCharCharCharCharCharCharChar4">
    <w:name w:val="Char Char Char Char Char Char Char Char Char Char Char Char4"/>
    <w:basedOn w:val="a3"/>
    <w:pPr>
      <w:adjustRightInd w:val="0"/>
      <w:spacing w:line="360" w:lineRule="auto"/>
    </w:pPr>
    <w:rPr>
      <w:kern w:val="0"/>
      <w:sz w:val="24"/>
      <w:szCs w:val="20"/>
    </w:rPr>
  </w:style>
  <w:style w:type="paragraph" w:customStyle="1" w:styleId="Char140">
    <w:name w:val="Char14"/>
    <w:basedOn w:val="a3"/>
    <w:pPr>
      <w:spacing w:line="360" w:lineRule="auto"/>
      <w:ind w:firstLineChars="200" w:firstLine="200"/>
    </w:pPr>
    <w:rPr>
      <w:rFonts w:ascii="宋体" w:hAnsi="宋体" w:cs="宋体"/>
      <w:sz w:val="24"/>
    </w:rPr>
  </w:style>
  <w:style w:type="paragraph" w:customStyle="1" w:styleId="CharChar2Char4">
    <w:name w:val="Char Char2 Char4"/>
    <w:basedOn w:val="a3"/>
  </w:style>
  <w:style w:type="paragraph" w:customStyle="1" w:styleId="Char60">
    <w:name w:val="Char6"/>
    <w:basedOn w:val="a3"/>
  </w:style>
  <w:style w:type="paragraph" w:customStyle="1" w:styleId="312">
    <w:name w:val="列表 31"/>
    <w:basedOn w:val="a3"/>
    <w:pPr>
      <w:ind w:leftChars="400" w:left="100" w:hangingChars="200" w:hanging="200"/>
    </w:pPr>
  </w:style>
  <w:style w:type="paragraph" w:customStyle="1" w:styleId="CharCharCharChar5">
    <w:name w:val="Char Char Char Char5"/>
    <w:basedOn w:val="a3"/>
    <w:pPr>
      <w:spacing w:line="360" w:lineRule="auto"/>
      <w:ind w:firstLineChars="200" w:firstLine="200"/>
    </w:pPr>
    <w:rPr>
      <w:rFonts w:ascii="宋体" w:hAnsi="宋体" w:cs="宋体"/>
      <w:sz w:val="24"/>
    </w:rPr>
  </w:style>
  <w:style w:type="paragraph" w:customStyle="1" w:styleId="44">
    <w:name w:val="日期4"/>
    <w:basedOn w:val="a3"/>
    <w:next w:val="a3"/>
    <w:pPr>
      <w:adjustRightInd w:val="0"/>
      <w:spacing w:line="360" w:lineRule="atLeast"/>
      <w:textAlignment w:val="baseline"/>
    </w:pPr>
    <w:rPr>
      <w:rFonts w:ascii="宋体" w:eastAsia="Wingdings"/>
      <w:kern w:val="0"/>
      <w:sz w:val="24"/>
      <w:szCs w:val="20"/>
    </w:rPr>
  </w:style>
  <w:style w:type="paragraph" w:customStyle="1" w:styleId="Char24">
    <w:name w:val="Char24"/>
    <w:basedOn w:val="a3"/>
    <w:pPr>
      <w:spacing w:line="360" w:lineRule="auto"/>
      <w:ind w:firstLineChars="200" w:firstLine="200"/>
    </w:pPr>
    <w:rPr>
      <w:rFonts w:ascii="宋体" w:hAnsi="宋体" w:cs="宋体"/>
      <w:sz w:val="24"/>
    </w:rPr>
  </w:style>
  <w:style w:type="paragraph" w:customStyle="1" w:styleId="CharCharCharCharCharCharCharCharCharCharCharChar1CharCharCharCharCharCharCharCharCharCharCharCharCharCharCharCharCharChar1CharCharChar1CharCharCharCharCharCharCharCharChar4">
    <w:name w:val="Char Char Char Char Char Char Char Char Char Char Char Char1 Char Char Char Char Char Char Char Char Char Char Char Char Char Char Char Char Char Char1 Char Char Char1 Char Char Char Char Char Char Char Char Char4"/>
    <w:basedOn w:val="a3"/>
    <w:rPr>
      <w:szCs w:val="20"/>
    </w:rPr>
  </w:style>
  <w:style w:type="paragraph" w:customStyle="1" w:styleId="CharCharCharCharCharCharCharCharCharCharCharChar3">
    <w:name w:val="Char Char Char Char Char Char Char Char Char Char Char Char3"/>
    <w:basedOn w:val="a3"/>
    <w:pPr>
      <w:adjustRightInd w:val="0"/>
      <w:spacing w:line="360" w:lineRule="auto"/>
    </w:pPr>
    <w:rPr>
      <w:kern w:val="0"/>
      <w:sz w:val="24"/>
      <w:szCs w:val="20"/>
    </w:rPr>
  </w:style>
  <w:style w:type="paragraph" w:customStyle="1" w:styleId="Char130">
    <w:name w:val="Char13"/>
    <w:basedOn w:val="a3"/>
    <w:pPr>
      <w:spacing w:line="360" w:lineRule="auto"/>
      <w:ind w:firstLineChars="200" w:firstLine="200"/>
    </w:pPr>
    <w:rPr>
      <w:rFonts w:ascii="宋体" w:hAnsi="宋体" w:cs="宋体"/>
      <w:sz w:val="24"/>
    </w:rPr>
  </w:style>
  <w:style w:type="paragraph" w:customStyle="1" w:styleId="Char50">
    <w:name w:val="Char5"/>
    <w:basedOn w:val="a3"/>
  </w:style>
  <w:style w:type="paragraph" w:customStyle="1" w:styleId="CharCharCharCharCharChar3">
    <w:name w:val="Char Char Char Char Char Char3"/>
    <w:basedOn w:val="a3"/>
  </w:style>
  <w:style w:type="paragraph" w:customStyle="1" w:styleId="CharCharCharChar4">
    <w:name w:val="Char Char Char Char4"/>
    <w:basedOn w:val="a3"/>
    <w:qFormat/>
    <w:pPr>
      <w:spacing w:line="360" w:lineRule="auto"/>
      <w:ind w:firstLineChars="200" w:firstLine="200"/>
    </w:pPr>
    <w:rPr>
      <w:rFonts w:ascii="宋体" w:hAnsi="宋体" w:cs="宋体"/>
      <w:sz w:val="24"/>
    </w:rPr>
  </w:style>
  <w:style w:type="paragraph" w:customStyle="1" w:styleId="CharCharChar1CharCharCharCharCharCharCharCharCharCharCharChar1CharCharCharCharCharCharCharCharCharChar">
    <w:name w:val="Char Char Char1 Char Char Char Char Char Char Char Char Char Char Char Char1 Char Char Char Char Char Char Char Char Char Char"/>
    <w:basedOn w:val="a3"/>
  </w:style>
  <w:style w:type="paragraph" w:customStyle="1" w:styleId="CharChar2Char3">
    <w:name w:val="Char Char2 Char3"/>
    <w:basedOn w:val="a3"/>
  </w:style>
  <w:style w:type="paragraph" w:customStyle="1" w:styleId="CharCharCharCharCharCharChar3">
    <w:name w:val="Char Char Char Char Char Char Char3"/>
    <w:basedOn w:val="a3"/>
    <w:pPr>
      <w:spacing w:line="360" w:lineRule="auto"/>
      <w:ind w:firstLineChars="200" w:firstLine="200"/>
    </w:pPr>
    <w:rPr>
      <w:rFonts w:ascii="宋体" w:hAnsi="宋体" w:cs="宋体"/>
      <w:sz w:val="24"/>
    </w:rPr>
  </w:style>
  <w:style w:type="paragraph" w:customStyle="1" w:styleId="53">
    <w:name w:val="日期5"/>
    <w:basedOn w:val="a3"/>
    <w:next w:val="a3"/>
    <w:pPr>
      <w:adjustRightInd w:val="0"/>
      <w:spacing w:line="360" w:lineRule="atLeast"/>
      <w:textAlignment w:val="baseline"/>
    </w:pPr>
    <w:rPr>
      <w:rFonts w:ascii="宋体" w:eastAsia="Wingdings"/>
      <w:kern w:val="0"/>
      <w:sz w:val="24"/>
      <w:szCs w:val="20"/>
    </w:rPr>
  </w:style>
  <w:style w:type="paragraph" w:customStyle="1" w:styleId="CharCharCharCharCharChar2">
    <w:name w:val="Char Char Char Char Char Char2"/>
    <w:basedOn w:val="a3"/>
  </w:style>
  <w:style w:type="paragraph" w:customStyle="1" w:styleId="Char1CharCharChar3">
    <w:name w:val="Char1 Char Char Char3"/>
    <w:basedOn w:val="a3"/>
  </w:style>
  <w:style w:type="paragraph" w:customStyle="1" w:styleId="CharCharChar1CharCharCharCharCharCharChar3">
    <w:name w:val="Char Char Char1 Char Char Char Char Char Char Char3"/>
    <w:basedOn w:val="a3"/>
    <w:rPr>
      <w:sz w:val="24"/>
    </w:rPr>
  </w:style>
  <w:style w:type="paragraph" w:customStyle="1" w:styleId="CharCharCharCharCharChar1Char3">
    <w:name w:val="Char Char Char Char Char Char1 Char3"/>
    <w:basedOn w:val="a3"/>
  </w:style>
  <w:style w:type="paragraph" w:customStyle="1" w:styleId="CharChar1CharCharCharCharCharCharChar3">
    <w:name w:val="Char Char1 Char Char Char Char Char Char Char3"/>
    <w:basedOn w:val="a3"/>
  </w:style>
  <w:style w:type="paragraph" w:customStyle="1" w:styleId="title01">
    <w:name w:val="title 01"/>
    <w:basedOn w:val="a3"/>
    <w:pPr>
      <w:jc w:val="center"/>
    </w:pPr>
    <w:rPr>
      <w:rFonts w:cs="宋体"/>
      <w:sz w:val="44"/>
      <w:szCs w:val="20"/>
    </w:rPr>
  </w:style>
  <w:style w:type="paragraph" w:customStyle="1" w:styleId="CharChar1CharCharCharCharCharCharCharCharChar1Char2">
    <w:name w:val="Char Char1 Char Char Char Char Char Char Char Char Char1 Char2"/>
    <w:basedOn w:val="a3"/>
  </w:style>
  <w:style w:type="paragraph" w:customStyle="1" w:styleId="CharCharCharCharCharCharCharCharCharCharCharChar2">
    <w:name w:val="Char Char Char Char Char Char Char Char Char Char Char Char2"/>
    <w:basedOn w:val="a3"/>
    <w:pPr>
      <w:adjustRightInd w:val="0"/>
      <w:spacing w:line="360" w:lineRule="auto"/>
    </w:pPr>
    <w:rPr>
      <w:kern w:val="0"/>
      <w:sz w:val="24"/>
      <w:szCs w:val="20"/>
    </w:rPr>
  </w:style>
  <w:style w:type="paragraph" w:customStyle="1" w:styleId="Char120">
    <w:name w:val="Char12"/>
    <w:basedOn w:val="a3"/>
    <w:pPr>
      <w:spacing w:line="360" w:lineRule="auto"/>
      <w:ind w:firstLineChars="200" w:firstLine="200"/>
    </w:pPr>
    <w:rPr>
      <w:rFonts w:ascii="宋体" w:hAnsi="宋体" w:cs="宋体"/>
      <w:sz w:val="24"/>
    </w:rPr>
  </w:style>
  <w:style w:type="paragraph" w:customStyle="1" w:styleId="Char40">
    <w:name w:val="Char4"/>
    <w:basedOn w:val="a3"/>
  </w:style>
  <w:style w:type="paragraph" w:customStyle="1" w:styleId="CharCharCharChar3">
    <w:name w:val="Char Char Char Char3"/>
    <w:basedOn w:val="a3"/>
    <w:pPr>
      <w:spacing w:line="360" w:lineRule="auto"/>
      <w:ind w:firstLineChars="200" w:firstLine="200"/>
    </w:pPr>
    <w:rPr>
      <w:rFonts w:ascii="宋体" w:hAnsi="宋体" w:cs="宋体"/>
      <w:sz w:val="24"/>
    </w:rPr>
  </w:style>
  <w:style w:type="paragraph" w:customStyle="1" w:styleId="CharChar2Char2">
    <w:name w:val="Char Char2 Char2"/>
    <w:basedOn w:val="a3"/>
  </w:style>
  <w:style w:type="paragraph" w:customStyle="1" w:styleId="Char1CharCharChar2">
    <w:name w:val="Char1 Char Char Char2"/>
    <w:basedOn w:val="a3"/>
  </w:style>
  <w:style w:type="paragraph" w:customStyle="1" w:styleId="CharCharChar1CharCharCharCharCharCharChar2">
    <w:name w:val="Char Char Char1 Char Char Char Char Char Char Char2"/>
    <w:basedOn w:val="a3"/>
    <w:rPr>
      <w:sz w:val="24"/>
    </w:rPr>
  </w:style>
  <w:style w:type="paragraph" w:customStyle="1" w:styleId="CharCharCharCharCharChar1Char2">
    <w:name w:val="Char Char Char Char Char Char1 Char2"/>
    <w:basedOn w:val="a3"/>
  </w:style>
  <w:style w:type="paragraph" w:customStyle="1" w:styleId="CharChar1CharCharCharCharCharCharChar2">
    <w:name w:val="Char Char1 Char Char Char Char Char Char Char2"/>
    <w:basedOn w:val="a3"/>
  </w:style>
  <w:style w:type="paragraph" w:customStyle="1" w:styleId="Char22">
    <w:name w:val="Char22"/>
    <w:basedOn w:val="a3"/>
    <w:pPr>
      <w:spacing w:line="360" w:lineRule="auto"/>
      <w:ind w:firstLineChars="200" w:firstLine="200"/>
    </w:pPr>
    <w:rPr>
      <w:rFonts w:ascii="宋体" w:hAnsi="宋体" w:cs="宋体"/>
      <w:sz w:val="24"/>
    </w:rPr>
  </w:style>
  <w:style w:type="paragraph" w:customStyle="1" w:styleId="CharCharCharCharCharCharCharCharCharCharCharChar1CharCharCharCharCharCharCharCharCharCharCharCharCharCharCharCharCharChar1CharCharChar1CharCharCharCharCharCharCharCharChar2">
    <w:name w:val="Char Char Char Char Char Char Char Char Char Char Char Char1 Char Char Char Char Char Char Char Char Char Char Char Char Char Char Char Char Char Char1 Char Char Char1 Char Char Char Char Char Char Char Char Char2"/>
    <w:basedOn w:val="a3"/>
    <w:rPr>
      <w:szCs w:val="20"/>
    </w:rPr>
  </w:style>
  <w:style w:type="paragraph" w:customStyle="1" w:styleId="2222222222222">
    <w:name w:val="2222222222222"/>
    <w:basedOn w:val="2f4"/>
    <w:pPr>
      <w:spacing w:line="440" w:lineRule="exact"/>
    </w:pPr>
    <w:rPr>
      <w:rFonts w:hAnsi="宋体" w:cs="宋体"/>
      <w:b/>
      <w:sz w:val="24"/>
      <w:szCs w:val="24"/>
    </w:rPr>
  </w:style>
  <w:style w:type="paragraph" w:customStyle="1" w:styleId="CharCharCharCharCharCharCharCharCharCharCharCharCharCharCharCharCharCharChar">
    <w:name w:val="Char Char Char Char Char Char Char Char Char Char Char Char Char Char Char Char Char Char Char"/>
    <w:basedOn w:val="a3"/>
  </w:style>
  <w:style w:type="paragraph" w:customStyle="1" w:styleId="xl29">
    <w:name w:val="xl29"/>
    <w:basedOn w:val="a3"/>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1f9">
    <w:name w:val="列表1"/>
    <w:basedOn w:val="a3"/>
    <w:pPr>
      <w:ind w:left="200" w:hangingChars="200" w:hanging="200"/>
    </w:pPr>
  </w:style>
  <w:style w:type="paragraph" w:customStyle="1" w:styleId="216">
    <w:name w:val="列表接续 21"/>
    <w:basedOn w:val="a3"/>
    <w:pPr>
      <w:spacing w:after="120"/>
      <w:ind w:leftChars="400" w:left="840"/>
    </w:pPr>
  </w:style>
  <w:style w:type="paragraph" w:customStyle="1" w:styleId="1CharCharCharCharCharCharCharCharCharCharCharCharChar">
    <w:name w:val="1 Char Char Char Char Char Char Char Char Char Char Char Char Char"/>
    <w:basedOn w:val="a3"/>
  </w:style>
  <w:style w:type="paragraph" w:customStyle="1" w:styleId="21CharCharChar">
    <w:name w:val="标准文本 首行缩进:2 字符 行距1倍 Char Char Char"/>
    <w:basedOn w:val="a3"/>
    <w:pPr>
      <w:adjustRightInd w:val="0"/>
      <w:snapToGrid w:val="0"/>
      <w:spacing w:line="460" w:lineRule="exact"/>
      <w:ind w:firstLineChars="200" w:firstLine="480"/>
    </w:pPr>
    <w:rPr>
      <w:rFonts w:ascii="宋体" w:hAnsi="宋体" w:cs="宋体"/>
      <w:sz w:val="24"/>
    </w:rPr>
  </w:style>
  <w:style w:type="paragraph" w:customStyle="1" w:styleId="affffff5">
    <w:name w:val="表格文本 五号 居中 单倍行距"/>
    <w:basedOn w:val="a3"/>
    <w:pPr>
      <w:keepNext/>
      <w:adjustRightInd w:val="0"/>
      <w:snapToGrid w:val="0"/>
      <w:spacing w:line="440" w:lineRule="exact"/>
      <w:jc w:val="center"/>
    </w:pPr>
    <w:rPr>
      <w:rFonts w:cs="宋体"/>
      <w:szCs w:val="20"/>
    </w:rPr>
  </w:style>
  <w:style w:type="paragraph" w:customStyle="1" w:styleId="affffff6">
    <w:name w:val="表格文本 小五 居中"/>
    <w:basedOn w:val="a3"/>
    <w:pPr>
      <w:adjustRightInd w:val="0"/>
      <w:snapToGrid w:val="0"/>
      <w:jc w:val="center"/>
    </w:pPr>
    <w:rPr>
      <w:rFonts w:cs="宋体"/>
      <w:color w:val="FF0000"/>
      <w:sz w:val="18"/>
      <w:szCs w:val="18"/>
    </w:rPr>
  </w:style>
  <w:style w:type="paragraph" w:customStyle="1" w:styleId="WPSPlain">
    <w:name w:val="WPS Plain"/>
  </w:style>
  <w:style w:type="paragraph" w:customStyle="1" w:styleId="MFSChar">
    <w:name w:val="MFS正文 Char"/>
    <w:basedOn w:val="1f2"/>
    <w:pPr>
      <w:adjustRightInd w:val="0"/>
      <w:snapToGrid w:val="0"/>
      <w:spacing w:before="93" w:line="360" w:lineRule="auto"/>
      <w:ind w:firstLineChars="200" w:firstLine="200"/>
    </w:pPr>
    <w:rPr>
      <w:rFonts w:ascii="Calibri" w:eastAsia="楷体_GB2312" w:hAnsi="Calibri" w:cs="黑体"/>
      <w:sz w:val="24"/>
    </w:rPr>
  </w:style>
  <w:style w:type="paragraph" w:customStyle="1" w:styleId="affffff7">
    <w:name w:val="表格内容格式"/>
    <w:basedOn w:val="a3"/>
    <w:pPr>
      <w:adjustRightInd w:val="0"/>
      <w:snapToGrid w:val="0"/>
      <w:spacing w:line="240" w:lineRule="atLeast"/>
      <w:jc w:val="center"/>
    </w:pPr>
    <w:rPr>
      <w:color w:val="000000"/>
      <w:kern w:val="0"/>
      <w:szCs w:val="20"/>
    </w:rPr>
  </w:style>
  <w:style w:type="paragraph" w:customStyle="1" w:styleId="affffff8">
    <w:name w:val="表中"/>
    <w:pPr>
      <w:widowControl w:val="0"/>
      <w:adjustRightInd w:val="0"/>
      <w:snapToGrid w:val="0"/>
      <w:spacing w:line="280" w:lineRule="exact"/>
      <w:jc w:val="center"/>
    </w:pPr>
    <w:rPr>
      <w:rFonts w:ascii="宋体" w:hAnsi="宋体"/>
      <w:color w:val="000000"/>
      <w:sz w:val="18"/>
      <w:szCs w:val="18"/>
    </w:rPr>
  </w:style>
  <w:style w:type="paragraph" w:customStyle="1" w:styleId="affffff9">
    <w:name w:val="注×："/>
    <w:pPr>
      <w:widowControl w:val="0"/>
      <w:tabs>
        <w:tab w:val="left" w:pos="630"/>
      </w:tabs>
      <w:autoSpaceDE w:val="0"/>
      <w:autoSpaceDN w:val="0"/>
      <w:jc w:val="both"/>
    </w:pPr>
    <w:rPr>
      <w:rFonts w:ascii="宋体"/>
      <w:sz w:val="18"/>
    </w:rPr>
  </w:style>
  <w:style w:type="paragraph" w:customStyle="1" w:styleId="CharChar20">
    <w:name w:val="Char Char2"/>
    <w:basedOn w:val="a3"/>
    <w:pPr>
      <w:spacing w:line="360" w:lineRule="auto"/>
      <w:ind w:firstLineChars="200" w:firstLine="480"/>
    </w:pPr>
    <w:rPr>
      <w:rFonts w:ascii="宋体" w:eastAsia="楷体_GB2312" w:hAnsi="宋体"/>
      <w:sz w:val="24"/>
      <w:szCs w:val="21"/>
    </w:rPr>
  </w:style>
  <w:style w:type="paragraph" w:customStyle="1" w:styleId="xl23">
    <w:name w:val="xl23"/>
    <w:basedOn w:val="a3"/>
    <w:pPr>
      <w:widowControl/>
      <w:pBdr>
        <w:top w:val="single" w:sz="4" w:space="0" w:color="auto"/>
        <w:left w:val="single" w:sz="4" w:space="0" w:color="auto"/>
        <w:bottom w:val="single" w:sz="4" w:space="0" w:color="auto"/>
      </w:pBdr>
      <w:spacing w:before="100" w:beforeAutospacing="1" w:after="100" w:afterAutospacing="1"/>
      <w:jc w:val="left"/>
    </w:pPr>
    <w:rPr>
      <w:rFonts w:ascii="宋体" w:hAnsi="宋体" w:cs="宋体"/>
      <w:kern w:val="0"/>
      <w:sz w:val="20"/>
      <w:szCs w:val="20"/>
    </w:rPr>
  </w:style>
  <w:style w:type="paragraph" w:customStyle="1" w:styleId="xl24">
    <w:name w:val="xl24"/>
    <w:basedOn w:val="a3"/>
    <w:pPr>
      <w:widowControl/>
      <w:pBdr>
        <w:top w:val="single" w:sz="4" w:space="0" w:color="auto"/>
        <w:left w:val="single" w:sz="4" w:space="0" w:color="auto"/>
        <w:bottom w:val="single" w:sz="4" w:space="0" w:color="auto"/>
      </w:pBdr>
      <w:spacing w:before="100" w:beforeAutospacing="1" w:after="100" w:afterAutospacing="1"/>
      <w:jc w:val="center"/>
    </w:pPr>
    <w:rPr>
      <w:rFonts w:ascii="宋体" w:hAnsi="宋体" w:cs="宋体"/>
      <w:kern w:val="0"/>
      <w:sz w:val="20"/>
      <w:szCs w:val="20"/>
    </w:rPr>
  </w:style>
  <w:style w:type="paragraph" w:customStyle="1" w:styleId="xl27">
    <w:name w:val="xl27"/>
    <w:basedOn w:val="a3"/>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32">
    <w:name w:val="xl32"/>
    <w:basedOn w:val="a3"/>
    <w:pPr>
      <w:widowControl/>
      <w:pBdr>
        <w:left w:val="single" w:sz="4" w:space="0" w:color="auto"/>
        <w:right w:val="single" w:sz="4" w:space="0" w:color="auto"/>
      </w:pBdr>
      <w:spacing w:before="100" w:beforeAutospacing="1" w:after="100" w:afterAutospacing="1"/>
      <w:jc w:val="left"/>
    </w:pPr>
    <w:rPr>
      <w:rFonts w:ascii="宋体" w:hAnsi="宋体" w:cs="宋体"/>
      <w:color w:val="FF0000"/>
      <w:kern w:val="0"/>
      <w:sz w:val="20"/>
      <w:szCs w:val="20"/>
    </w:rPr>
  </w:style>
  <w:style w:type="paragraph" w:customStyle="1" w:styleId="xl36">
    <w:name w:val="xl36"/>
    <w:basedOn w:val="a3"/>
    <w:pPr>
      <w:widowControl/>
      <w:pBdr>
        <w:left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font8">
    <w:name w:val="font8"/>
    <w:basedOn w:val="a3"/>
    <w:pPr>
      <w:widowControl/>
      <w:spacing w:before="100" w:beforeAutospacing="1" w:after="100" w:afterAutospacing="1"/>
      <w:jc w:val="left"/>
    </w:pPr>
    <w:rPr>
      <w:kern w:val="0"/>
      <w:szCs w:val="21"/>
    </w:rPr>
  </w:style>
  <w:style w:type="paragraph" w:customStyle="1" w:styleId="xl35">
    <w:name w:val="xl35"/>
    <w:basedOn w:val="a3"/>
    <w:pPr>
      <w:widowControl/>
      <w:pBdr>
        <w:top w:val="single" w:sz="8" w:space="0" w:color="auto"/>
        <w:bottom w:val="single" w:sz="8" w:space="0" w:color="auto"/>
      </w:pBdr>
      <w:spacing w:before="100" w:beforeAutospacing="1" w:after="100" w:afterAutospacing="1"/>
      <w:jc w:val="center"/>
    </w:pPr>
    <w:rPr>
      <w:rFonts w:ascii="宋体" w:hAnsi="宋体" w:cs="宋体"/>
      <w:kern w:val="0"/>
      <w:szCs w:val="21"/>
    </w:rPr>
  </w:style>
  <w:style w:type="paragraph" w:customStyle="1" w:styleId="xl40">
    <w:name w:val="xl40"/>
    <w:basedOn w:val="a3"/>
    <w:pPr>
      <w:widowControl/>
      <w:pBdr>
        <w:top w:val="single" w:sz="8" w:space="0" w:color="auto"/>
      </w:pBdr>
      <w:spacing w:before="100" w:beforeAutospacing="1" w:after="100" w:afterAutospacing="1"/>
      <w:jc w:val="center"/>
    </w:pPr>
    <w:rPr>
      <w:rFonts w:ascii="宋体" w:hAnsi="宋体" w:cs="宋体"/>
      <w:kern w:val="0"/>
      <w:szCs w:val="21"/>
    </w:rPr>
  </w:style>
  <w:style w:type="paragraph" w:customStyle="1" w:styleId="affffffa">
    <w:name w:val="平正文"/>
    <w:basedOn w:val="a3"/>
    <w:pPr>
      <w:spacing w:line="520" w:lineRule="exact"/>
      <w:ind w:firstLineChars="200" w:firstLine="560"/>
    </w:pPr>
    <w:rPr>
      <w:sz w:val="28"/>
      <w:szCs w:val="28"/>
    </w:rPr>
  </w:style>
  <w:style w:type="paragraph" w:customStyle="1" w:styleId="xl42">
    <w:name w:val="xl42"/>
    <w:basedOn w:val="a3"/>
    <w:pPr>
      <w:widowControl/>
      <w:pBdr>
        <w:top w:val="single" w:sz="8" w:space="0" w:color="auto"/>
        <w:right w:val="single" w:sz="8" w:space="0" w:color="auto"/>
      </w:pBdr>
      <w:spacing w:before="100" w:beforeAutospacing="1" w:after="100" w:afterAutospacing="1"/>
      <w:jc w:val="center"/>
    </w:pPr>
    <w:rPr>
      <w:kern w:val="0"/>
      <w:szCs w:val="21"/>
    </w:rPr>
  </w:style>
  <w:style w:type="paragraph" w:customStyle="1" w:styleId="xl47">
    <w:name w:val="xl47"/>
    <w:basedOn w:val="a3"/>
    <w:pPr>
      <w:widowControl/>
      <w:pBdr>
        <w:left w:val="single" w:sz="8" w:space="0" w:color="auto"/>
        <w:bottom w:val="single" w:sz="8" w:space="0" w:color="auto"/>
        <w:right w:val="single" w:sz="8" w:space="0" w:color="auto"/>
      </w:pBdr>
      <w:spacing w:before="100" w:beforeAutospacing="1" w:after="100" w:afterAutospacing="1"/>
      <w:jc w:val="center"/>
    </w:pPr>
    <w:rPr>
      <w:kern w:val="0"/>
      <w:szCs w:val="21"/>
    </w:rPr>
  </w:style>
  <w:style w:type="paragraph" w:customStyle="1" w:styleId="xl49">
    <w:name w:val="xl49"/>
    <w:basedOn w:val="a3"/>
    <w:pPr>
      <w:widowControl/>
      <w:pBdr>
        <w:right w:val="single" w:sz="8" w:space="0" w:color="auto"/>
      </w:pBdr>
      <w:spacing w:before="100" w:beforeAutospacing="1" w:after="100" w:afterAutospacing="1"/>
      <w:jc w:val="center"/>
    </w:pPr>
    <w:rPr>
      <w:kern w:val="0"/>
      <w:szCs w:val="21"/>
    </w:rPr>
  </w:style>
  <w:style w:type="paragraph" w:customStyle="1" w:styleId="xl52">
    <w:name w:val="xl52"/>
    <w:basedOn w:val="a3"/>
    <w:pPr>
      <w:widowControl/>
      <w:spacing w:before="100" w:beforeAutospacing="1" w:after="100" w:afterAutospacing="1"/>
      <w:jc w:val="center"/>
    </w:pPr>
    <w:rPr>
      <w:rFonts w:ascii="宋体" w:hAnsi="宋体" w:cs="宋体"/>
      <w:kern w:val="0"/>
      <w:szCs w:val="21"/>
    </w:rPr>
  </w:style>
  <w:style w:type="paragraph" w:customStyle="1" w:styleId="xl53">
    <w:name w:val="xl53"/>
    <w:basedOn w:val="a3"/>
    <w:pPr>
      <w:widowControl/>
      <w:pBdr>
        <w:bottom w:val="single" w:sz="4" w:space="0" w:color="auto"/>
      </w:pBdr>
      <w:spacing w:before="100" w:beforeAutospacing="1" w:after="100" w:afterAutospacing="1"/>
      <w:jc w:val="center"/>
    </w:pPr>
    <w:rPr>
      <w:rFonts w:ascii="宋体" w:hAnsi="宋体" w:cs="宋体"/>
      <w:kern w:val="0"/>
      <w:szCs w:val="21"/>
    </w:rPr>
  </w:style>
  <w:style w:type="paragraph" w:customStyle="1" w:styleId="ParaCharCharCharCharCharCharChar">
    <w:name w:val="默认段落字体 Para Char Char Char Char Char Char Char"/>
    <w:basedOn w:val="1f3"/>
    <w:rPr>
      <w:rFonts w:ascii="Tahoma" w:hAnsi="Tahoma"/>
      <w:sz w:val="24"/>
    </w:rPr>
  </w:style>
  <w:style w:type="paragraph" w:customStyle="1" w:styleId="w">
    <w:name w:val="w"/>
    <w:basedOn w:val="2f4"/>
    <w:next w:val="eChar"/>
    <w:pPr>
      <w:adjustRightInd w:val="0"/>
      <w:snapToGrid w:val="0"/>
      <w:spacing w:line="360" w:lineRule="auto"/>
      <w:outlineLvl w:val="0"/>
    </w:pPr>
    <w:rPr>
      <w:rFonts w:ascii="黑体" w:eastAsia="黑体" w:hAnsi="黑体" w:hint="eastAsia"/>
      <w:sz w:val="24"/>
      <w:szCs w:val="32"/>
    </w:rPr>
  </w:style>
  <w:style w:type="paragraph" w:customStyle="1" w:styleId="q">
    <w:name w:val="q"/>
    <w:basedOn w:val="2f4"/>
    <w:next w:val="w"/>
    <w:pPr>
      <w:snapToGrid w:val="0"/>
      <w:spacing w:line="360" w:lineRule="auto"/>
      <w:ind w:firstLine="210"/>
      <w:outlineLvl w:val="0"/>
    </w:pPr>
    <w:rPr>
      <w:rFonts w:ascii="黑体" w:eastAsia="黑体" w:hAnsi="Arial" w:hint="eastAsia"/>
      <w:sz w:val="24"/>
      <w:szCs w:val="24"/>
    </w:rPr>
  </w:style>
  <w:style w:type="paragraph" w:customStyle="1" w:styleId="44Char3643644CharCharChar">
    <w:name w:val="样式 标题 4标题 4 Char款标题36标题 436标题4第三层条第四层标题 4 Char Char Char ..."/>
    <w:basedOn w:val="41"/>
    <w:pPr>
      <w:keepNext w:val="0"/>
      <w:keepLines w:val="0"/>
      <w:spacing w:before="50" w:after="50" w:line="360" w:lineRule="auto"/>
      <w:ind w:left="5580"/>
    </w:pPr>
    <w:rPr>
      <w:rFonts w:ascii="宋体" w:eastAsia="宋体" w:hAnsi="宋体" w:cs="宋体"/>
      <w:b w:val="0"/>
      <w:szCs w:val="20"/>
    </w:rPr>
  </w:style>
  <w:style w:type="paragraph" w:customStyle="1" w:styleId="Char2CharCharCharCharCharChar">
    <w:name w:val="Char2 Char Char Char Char Char Char"/>
    <w:basedOn w:val="a3"/>
  </w:style>
  <w:style w:type="paragraph" w:customStyle="1" w:styleId="Char1CharCharCharCharCharChar">
    <w:name w:val="Char1 Char Char Char Char Char Char"/>
    <w:basedOn w:val="a3"/>
    <w:pPr>
      <w:tabs>
        <w:tab w:val="left" w:pos="900"/>
      </w:tabs>
      <w:ind w:left="900" w:hanging="420"/>
    </w:pPr>
  </w:style>
  <w:style w:type="paragraph" w:customStyle="1" w:styleId="affffffb">
    <w:name w:val="三"/>
    <w:basedOn w:val="43"/>
    <w:pPr>
      <w:keepNext w:val="0"/>
      <w:keepLines w:val="0"/>
      <w:spacing w:before="0" w:afterLines="0" w:after="0" w:line="360" w:lineRule="auto"/>
      <w:jc w:val="both"/>
      <w:outlineLvl w:val="2"/>
    </w:pPr>
    <w:rPr>
      <w:rFonts w:eastAsia="宋体"/>
      <w:bCs w:val="0"/>
      <w:szCs w:val="24"/>
    </w:rPr>
  </w:style>
  <w:style w:type="paragraph" w:customStyle="1" w:styleId="affffffc">
    <w:name w:val="五"/>
    <w:basedOn w:val="43"/>
    <w:pPr>
      <w:keepNext w:val="0"/>
      <w:keepLines w:val="0"/>
      <w:adjustRightInd w:val="0"/>
      <w:snapToGrid w:val="0"/>
      <w:spacing w:before="0" w:afterLines="0" w:after="0" w:line="360" w:lineRule="auto"/>
      <w:jc w:val="both"/>
      <w:outlineLvl w:val="9"/>
    </w:pPr>
    <w:rPr>
      <w:rFonts w:eastAsia="宋体"/>
      <w:bCs w:val="0"/>
      <w:szCs w:val="24"/>
    </w:rPr>
  </w:style>
  <w:style w:type="table" w:customStyle="1" w:styleId="affffffd">
    <w:name w:val="程凯"/>
    <w:basedOn w:val="aff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Char10">
    <w:name w:val="正文文本缩进 2 Char1"/>
    <w:qFormat/>
    <w:rPr>
      <w:kern w:val="2"/>
      <w:sz w:val="21"/>
      <w:szCs w:val="24"/>
    </w:rPr>
  </w:style>
  <w:style w:type="character" w:customStyle="1" w:styleId="2Char11">
    <w:name w:val="正文文本 2 Char1"/>
    <w:rPr>
      <w:kern w:val="2"/>
      <w:sz w:val="21"/>
      <w:szCs w:val="24"/>
    </w:rPr>
  </w:style>
  <w:style w:type="character" w:customStyle="1" w:styleId="Char17">
    <w:name w:val="日期 Char1"/>
    <w:rPr>
      <w:kern w:val="2"/>
      <w:sz w:val="21"/>
      <w:szCs w:val="24"/>
    </w:rPr>
  </w:style>
  <w:style w:type="character" w:customStyle="1" w:styleId="3Char10">
    <w:name w:val="正文文本缩进 3 Char1"/>
    <w:rPr>
      <w:kern w:val="2"/>
      <w:sz w:val="16"/>
      <w:szCs w:val="16"/>
    </w:rPr>
  </w:style>
  <w:style w:type="character" w:customStyle="1" w:styleId="Char18">
    <w:name w:val="注释标题 Char1"/>
    <w:rPr>
      <w:kern w:val="2"/>
      <w:sz w:val="21"/>
      <w:szCs w:val="24"/>
    </w:rPr>
  </w:style>
  <w:style w:type="character" w:customStyle="1" w:styleId="2CharChar2">
    <w:name w:val="正文2 Char Char"/>
    <w:rPr>
      <w:rFonts w:ascii="楷体_GB2312" w:eastAsia="楷体_GB2312" w:hAnsi="Times New Roman" w:cs="宋体"/>
      <w:sz w:val="28"/>
      <w:szCs w:val="20"/>
    </w:rPr>
  </w:style>
  <w:style w:type="character" w:customStyle="1" w:styleId="3333Char">
    <w:name w:val="标题3333 Char"/>
    <w:rPr>
      <w:rFonts w:ascii="宋体" w:eastAsia="宋体" w:hAnsi="宋体" w:cs="Times New Roman"/>
      <w:b/>
      <w:sz w:val="24"/>
      <w:szCs w:val="24"/>
    </w:rPr>
  </w:style>
  <w:style w:type="character" w:customStyle="1" w:styleId="2Char4">
    <w:name w:val="样式 正文文本 + 首行缩进:  2 字符 Char"/>
    <w:rPr>
      <w:rFonts w:ascii="Times New Roman" w:eastAsia="宋体" w:hAnsi="Times New Roman" w:cs="宋体"/>
      <w:sz w:val="24"/>
      <w:szCs w:val="24"/>
    </w:rPr>
  </w:style>
  <w:style w:type="character" w:customStyle="1" w:styleId="Char19">
    <w:name w:val="文档结构图 Char1"/>
    <w:rPr>
      <w:rFonts w:ascii="宋体"/>
      <w:kern w:val="2"/>
      <w:sz w:val="18"/>
      <w:szCs w:val="18"/>
    </w:rPr>
  </w:style>
  <w:style w:type="table" w:customStyle="1" w:styleId="1fa">
    <w:name w:val="徐正生1"/>
    <w:basedOn w:val="11"/>
    <w:tblPr>
      <w:tblInd w:w="0" w:type="dxa"/>
      <w:tblBorders>
        <w:top w:val="single" w:sz="12" w:space="0" w:color="000000"/>
        <w:bottom w:val="single" w:sz="12" w:space="0" w:color="000000"/>
        <w:insideH w:val="single" w:sz="8" w:space="0" w:color="000000"/>
        <w:insideV w:val="single" w:sz="8"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character" w:customStyle="1" w:styleId="21CharCharCharCharChar">
    <w:name w:val="标准文本 首行缩进:2 字符 行距1倍 Char Char Char Char Char"/>
    <w:rPr>
      <w:rFonts w:ascii="Times New Roman" w:eastAsia="宋体" w:hAnsi="Times New Roman" w:cs="宋体"/>
      <w:sz w:val="24"/>
      <w:szCs w:val="24"/>
    </w:rPr>
  </w:style>
  <w:style w:type="character" w:customStyle="1" w:styleId="Char26">
    <w:name w:val="正文首行缩进 Char2"/>
    <w:rPr>
      <w:rFonts w:ascii="Times New Roman" w:eastAsia="宋体" w:hAnsi="Times New Roman" w:cs="Times New Roman"/>
      <w:kern w:val="2"/>
      <w:sz w:val="21"/>
      <w:szCs w:val="24"/>
    </w:rPr>
  </w:style>
  <w:style w:type="table" w:customStyle="1" w:styleId="1fb">
    <w:name w:val="专业型1"/>
    <w:basedOn w:val="a5"/>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il"/>
          <w:tr2bl w:val="nil"/>
        </w:tcBorders>
        <w:shd w:val="solid" w:color="000000" w:fill="FFFFFF"/>
      </w:tcPr>
    </w:tblStylePr>
  </w:style>
  <w:style w:type="character" w:customStyle="1" w:styleId="Charff5">
    <w:name w:val="表格文字 Char"/>
    <w:rPr>
      <w:rFonts w:ascii="宋体" w:eastAsia="宋体" w:hAnsi="Courier New" w:cs="Courier New"/>
      <w:kern w:val="2"/>
      <w:sz w:val="21"/>
      <w:szCs w:val="21"/>
      <w:lang w:val="en-US" w:eastAsia="zh-CN" w:bidi="ar-SA"/>
    </w:rPr>
  </w:style>
  <w:style w:type="character" w:customStyle="1" w:styleId="2Char12">
    <w:name w:val="正文首行缩进 2 Char1"/>
    <w:rPr>
      <w:rFonts w:ascii="宋体" w:hAnsi="宋体"/>
      <w:kern w:val="2"/>
      <w:sz w:val="21"/>
      <w:szCs w:val="24"/>
    </w:rPr>
  </w:style>
  <w:style w:type="character" w:customStyle="1" w:styleId="Charff6">
    <w:name w:val="图表名 Char"/>
    <w:rPr>
      <w:rFonts w:ascii="Times New Roman" w:eastAsia="黑体" w:hAnsi="Times New Roman" w:cs="Times New Roman"/>
      <w:sz w:val="24"/>
      <w:szCs w:val="24"/>
    </w:rPr>
  </w:style>
  <w:style w:type="table" w:customStyle="1" w:styleId="1fc">
    <w:name w:val="程凯1"/>
    <w:basedOn w:val="aff6"/>
    <w:pPr>
      <w:jc w:val="center"/>
    </w:pPr>
    <w:rPr>
      <w:rFonts w:eastAsia="Times New Roman"/>
      <w:sz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1">
    <w:name w:val="网格型-中对齐1"/>
    <w:basedOn w:val="a5"/>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简明型 11"/>
    <w:basedOn w:val="a5"/>
    <w:pPr>
      <w:widowControl w:val="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14">
    <w:name w:val="网格型 11"/>
    <w:basedOn w:val="a5"/>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2f6">
    <w:name w:val="程凯2"/>
    <w:basedOn w:val="aff6"/>
    <w:pPr>
      <w:jc w:val="center"/>
    </w:pPr>
    <w:rPr>
      <w:rFonts w:eastAsia="Times New Roman"/>
      <w:sz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2">
    <w:name w:val="网格型-中对齐2"/>
    <w:basedOn w:val="a5"/>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7">
    <w:name w:val="徐正生2"/>
    <w:basedOn w:val="11"/>
    <w:tblPr>
      <w:tblInd w:w="0" w:type="dxa"/>
      <w:tblBorders>
        <w:top w:val="single" w:sz="12" w:space="0" w:color="000000"/>
        <w:bottom w:val="single" w:sz="12" w:space="0" w:color="000000"/>
        <w:insideH w:val="single" w:sz="8" w:space="0" w:color="000000"/>
        <w:insideV w:val="single" w:sz="8"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20">
    <w:name w:val="简明型 12"/>
    <w:basedOn w:val="a5"/>
    <w:pPr>
      <w:widowControl w:val="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2f8">
    <w:name w:val="专业型2"/>
    <w:basedOn w:val="a5"/>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il"/>
          <w:tr2bl w:val="nil"/>
        </w:tcBorders>
        <w:shd w:val="solid" w:color="000000" w:fill="FFFFFF"/>
      </w:tcPr>
    </w:tblStylePr>
  </w:style>
  <w:style w:type="table" w:customStyle="1" w:styleId="121">
    <w:name w:val="网格型 12"/>
    <w:basedOn w:val="a5"/>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paragraph" w:customStyle="1" w:styleId="010">
    <w:name w:val="01"/>
    <w:basedOn w:val="a3"/>
    <w:semiHidden/>
    <w:pPr>
      <w:adjustRightInd w:val="0"/>
      <w:snapToGrid w:val="0"/>
      <w:spacing w:line="360" w:lineRule="auto"/>
      <w:ind w:firstLineChars="200" w:firstLine="200"/>
    </w:pPr>
    <w:rPr>
      <w:rFonts w:ascii="宋体" w:hAnsi="宋体" w:cs="宋体"/>
      <w:sz w:val="24"/>
      <w:szCs w:val="26"/>
    </w:rPr>
  </w:style>
  <w:style w:type="paragraph" w:customStyle="1" w:styleId="CharChar131">
    <w:name w:val="Char Char131"/>
    <w:basedOn w:val="a3"/>
    <w:rPr>
      <w:szCs w:val="20"/>
    </w:rPr>
  </w:style>
  <w:style w:type="table" w:customStyle="1" w:styleId="3c">
    <w:name w:val="徐正生3"/>
    <w:basedOn w:val="11"/>
    <w:tblPr>
      <w:tblInd w:w="0" w:type="dxa"/>
      <w:tblBorders>
        <w:top w:val="single" w:sz="12" w:space="0" w:color="000000"/>
        <w:bottom w:val="single" w:sz="12" w:space="0" w:color="000000"/>
        <w:insideH w:val="single" w:sz="8" w:space="0" w:color="000000"/>
        <w:insideV w:val="single" w:sz="8"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paragraph" w:customStyle="1" w:styleId="125">
    <w:name w:val="样式 行距: 多倍行距 1.25 字行"/>
    <w:basedOn w:val="a3"/>
    <w:pPr>
      <w:spacing w:line="300" w:lineRule="auto"/>
      <w:ind w:firstLineChars="200" w:firstLine="480"/>
    </w:pPr>
    <w:rPr>
      <w:sz w:val="24"/>
      <w:szCs w:val="20"/>
    </w:rPr>
  </w:style>
  <w:style w:type="paragraph" w:customStyle="1" w:styleId="xl63">
    <w:name w:val="xl63"/>
    <w:basedOn w:val="a3"/>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sz w:val="20"/>
      <w:szCs w:val="20"/>
    </w:rPr>
  </w:style>
  <w:style w:type="paragraph" w:customStyle="1" w:styleId="font9">
    <w:name w:val="font9"/>
    <w:basedOn w:val="a3"/>
    <w:qFormat/>
    <w:pPr>
      <w:widowControl/>
      <w:spacing w:before="100" w:beforeAutospacing="1" w:after="100" w:afterAutospacing="1"/>
      <w:jc w:val="left"/>
    </w:pPr>
    <w:rPr>
      <w:color w:val="000000"/>
      <w:kern w:val="0"/>
      <w:sz w:val="20"/>
      <w:szCs w:val="20"/>
    </w:rPr>
  </w:style>
  <w:style w:type="paragraph" w:customStyle="1" w:styleId="font10">
    <w:name w:val="font10"/>
    <w:basedOn w:val="a3"/>
    <w:pPr>
      <w:widowControl/>
      <w:spacing w:before="100" w:beforeAutospacing="1" w:after="100" w:afterAutospacing="1"/>
      <w:jc w:val="left"/>
    </w:pPr>
    <w:rPr>
      <w:color w:val="000000"/>
      <w:kern w:val="0"/>
      <w:sz w:val="20"/>
      <w:szCs w:val="20"/>
    </w:rPr>
  </w:style>
  <w:style w:type="paragraph" w:customStyle="1" w:styleId="font11">
    <w:name w:val="font11"/>
    <w:basedOn w:val="a3"/>
    <w:pPr>
      <w:widowControl/>
      <w:spacing w:before="100" w:beforeAutospacing="1" w:after="100" w:afterAutospacing="1"/>
      <w:jc w:val="left"/>
    </w:pPr>
    <w:rPr>
      <w:rFonts w:ascii="宋体" w:hAnsi="宋体" w:cs="宋体"/>
      <w:color w:val="000000"/>
      <w:kern w:val="0"/>
      <w:sz w:val="20"/>
      <w:szCs w:val="20"/>
    </w:rPr>
  </w:style>
  <w:style w:type="paragraph" w:customStyle="1" w:styleId="font12">
    <w:name w:val="font12"/>
    <w:basedOn w:val="a3"/>
    <w:pPr>
      <w:widowControl/>
      <w:spacing w:before="100" w:beforeAutospacing="1" w:after="100" w:afterAutospacing="1"/>
      <w:jc w:val="left"/>
    </w:pPr>
    <w:rPr>
      <w:color w:val="000000"/>
      <w:kern w:val="0"/>
      <w:sz w:val="20"/>
      <w:szCs w:val="20"/>
    </w:rPr>
  </w:style>
  <w:style w:type="paragraph" w:customStyle="1" w:styleId="font13">
    <w:name w:val="font13"/>
    <w:basedOn w:val="a3"/>
    <w:pPr>
      <w:widowControl/>
      <w:spacing w:before="100" w:beforeAutospacing="1" w:after="100" w:afterAutospacing="1"/>
      <w:jc w:val="left"/>
    </w:pPr>
    <w:rPr>
      <w:rFonts w:ascii="宋体" w:hAnsi="宋体" w:cs="宋体"/>
      <w:kern w:val="0"/>
      <w:sz w:val="20"/>
      <w:szCs w:val="20"/>
    </w:rPr>
  </w:style>
  <w:style w:type="paragraph" w:customStyle="1" w:styleId="font14">
    <w:name w:val="font14"/>
    <w:basedOn w:val="a3"/>
    <w:pPr>
      <w:widowControl/>
      <w:spacing w:before="100" w:beforeAutospacing="1" w:after="100" w:afterAutospacing="1"/>
      <w:jc w:val="left"/>
    </w:pPr>
    <w:rPr>
      <w:kern w:val="0"/>
      <w:sz w:val="20"/>
      <w:szCs w:val="20"/>
    </w:rPr>
  </w:style>
  <w:style w:type="paragraph" w:customStyle="1" w:styleId="xl64">
    <w:name w:val="xl64"/>
    <w:basedOn w:val="a3"/>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kern w:val="0"/>
      <w:sz w:val="20"/>
      <w:szCs w:val="20"/>
    </w:rPr>
  </w:style>
  <w:style w:type="paragraph" w:customStyle="1" w:styleId="1fd">
    <w:name w:val="普通表格1"/>
    <w:basedOn w:val="af3"/>
    <w:pPr>
      <w:snapToGrid w:val="0"/>
      <w:spacing w:line="380" w:lineRule="exact"/>
      <w:ind w:firstLineChars="200" w:firstLine="200"/>
    </w:pPr>
    <w:rPr>
      <w:rFonts w:ascii="Times New Roman" w:hAnsi="Times New Roman" w:cs="Times New Roman"/>
      <w:sz w:val="24"/>
      <w:szCs w:val="22"/>
    </w:rPr>
  </w:style>
  <w:style w:type="paragraph" w:customStyle="1" w:styleId="affffffe">
    <w:name w:val="文字"/>
    <w:basedOn w:val="a3"/>
    <w:link w:val="Charff7"/>
    <w:qFormat/>
    <w:pPr>
      <w:spacing w:line="360" w:lineRule="auto"/>
      <w:ind w:firstLine="630"/>
      <w:jc w:val="left"/>
    </w:pPr>
    <w:rPr>
      <w:rFonts w:ascii="宋体" w:hAnsi="宋体"/>
      <w:sz w:val="24"/>
      <w:szCs w:val="28"/>
      <w:lang w:val="zh-CN"/>
    </w:rPr>
  </w:style>
  <w:style w:type="character" w:customStyle="1" w:styleId="Charff7">
    <w:name w:val="文字 Char"/>
    <w:link w:val="affffffe"/>
    <w:rPr>
      <w:rFonts w:ascii="宋体" w:eastAsia="宋体" w:hAnsi="宋体" w:cs="Times New Roman"/>
      <w:sz w:val="24"/>
      <w:szCs w:val="28"/>
      <w:lang w:val="zh-CN" w:eastAsia="zh-CN"/>
    </w:rPr>
  </w:style>
  <w:style w:type="paragraph" w:customStyle="1" w:styleId="cucd-0">
    <w:name w:val="cucd-0"/>
    <w:link w:val="cucd-0Char"/>
    <w:pPr>
      <w:spacing w:line="360" w:lineRule="auto"/>
      <w:ind w:firstLineChars="200" w:firstLine="480"/>
    </w:pPr>
    <w:rPr>
      <w:kern w:val="2"/>
      <w:sz w:val="24"/>
      <w:szCs w:val="24"/>
    </w:rPr>
  </w:style>
  <w:style w:type="character" w:customStyle="1" w:styleId="cucd-0Char">
    <w:name w:val="cucd-0 Char"/>
    <w:link w:val="cucd-0"/>
    <w:rPr>
      <w:rFonts w:ascii="Times New Roman" w:eastAsia="宋体" w:hAnsi="Times New Roman" w:cs="Times New Roman"/>
      <w:sz w:val="24"/>
      <w:szCs w:val="24"/>
    </w:rPr>
  </w:style>
  <w:style w:type="character" w:customStyle="1" w:styleId="cucd-TBChar">
    <w:name w:val="cucd-TB Char"/>
    <w:link w:val="cucd-TB"/>
    <w:rPr>
      <w:rFonts w:ascii="宋体" w:eastAsia="宋体" w:hAnsi="宋体" w:cs="Times New Roman"/>
      <w:szCs w:val="24"/>
    </w:rPr>
  </w:style>
  <w:style w:type="paragraph" w:customStyle="1" w:styleId="CharCharCharCharCharCharCharCharCharChar">
    <w:name w:val="Char Char Char Char Char Char Char Char Char Char"/>
    <w:basedOn w:val="a3"/>
    <w:pPr>
      <w:spacing w:line="240" w:lineRule="exact"/>
      <w:ind w:firstLineChars="200" w:firstLine="200"/>
    </w:pPr>
    <w:rPr>
      <w:rFonts w:ascii="宋体" w:hAnsi="宋体" w:cs="宋体"/>
      <w:sz w:val="24"/>
    </w:rPr>
  </w:style>
  <w:style w:type="paragraph" w:customStyle="1" w:styleId="afffffff">
    <w:name w:val="标准"/>
    <w:basedOn w:val="a3"/>
    <w:pPr>
      <w:adjustRightInd w:val="0"/>
      <w:spacing w:line="480" w:lineRule="exact"/>
      <w:textAlignment w:val="baseline"/>
    </w:pPr>
    <w:rPr>
      <w:kern w:val="0"/>
      <w:sz w:val="28"/>
      <w:szCs w:val="20"/>
      <w:lang w:val="en-GB"/>
    </w:rPr>
  </w:style>
  <w:style w:type="paragraph" w:customStyle="1" w:styleId="afffffff0">
    <w:name w:val="二级标题"/>
    <w:basedOn w:val="a3"/>
    <w:next w:val="a3"/>
    <w:pPr>
      <w:keepNext/>
      <w:adjustRightInd w:val="0"/>
      <w:spacing w:before="240" w:after="240" w:line="312" w:lineRule="atLeast"/>
      <w:jc w:val="center"/>
    </w:pPr>
    <w:rPr>
      <w:kern w:val="0"/>
      <w:sz w:val="28"/>
      <w:szCs w:val="20"/>
    </w:rPr>
  </w:style>
  <w:style w:type="paragraph" w:customStyle="1" w:styleId="115">
    <w:name w:val="列出段落11"/>
    <w:basedOn w:val="a3"/>
    <w:uiPriority w:val="34"/>
    <w:qFormat/>
    <w:pPr>
      <w:ind w:firstLineChars="200" w:firstLine="420"/>
    </w:pPr>
    <w:rPr>
      <w:rFonts w:ascii="Calibri" w:hAnsi="Calibri"/>
      <w:szCs w:val="22"/>
    </w:rPr>
  </w:style>
  <w:style w:type="character" w:customStyle="1" w:styleId="-REDChar">
    <w:name w:val="正文-RED Char"/>
    <w:link w:val="-RED"/>
    <w:qFormat/>
    <w:rPr>
      <w:sz w:val="28"/>
    </w:rPr>
  </w:style>
  <w:style w:type="paragraph" w:customStyle="1" w:styleId="-RED">
    <w:name w:val="正文-RED"/>
    <w:link w:val="-REDChar"/>
    <w:qFormat/>
    <w:pPr>
      <w:spacing w:line="360" w:lineRule="auto"/>
      <w:ind w:firstLine="420"/>
    </w:pPr>
    <w:rPr>
      <w:rFonts w:asciiTheme="minorHAnsi" w:eastAsiaTheme="minorEastAsia" w:hAnsiTheme="minorHAnsi" w:cstheme="minorBidi"/>
      <w:kern w:val="2"/>
      <w:sz w:val="28"/>
      <w:szCs w:val="22"/>
    </w:rPr>
  </w:style>
  <w:style w:type="paragraph" w:customStyle="1" w:styleId="CharChar1CharCharCharCharCharCharCharCharChar1Char0">
    <w:name w:val="Char Char1 Char Char Char Char Char Char Char Char Char1 Char"/>
    <w:basedOn w:val="a3"/>
    <w:rsid w:val="001668FF"/>
  </w:style>
  <w:style w:type="paragraph" w:customStyle="1" w:styleId="CharCharCharChar7">
    <w:name w:val="Char Char Char Char"/>
    <w:basedOn w:val="a3"/>
    <w:rsid w:val="001668FF"/>
    <w:pPr>
      <w:spacing w:line="360" w:lineRule="auto"/>
      <w:ind w:firstLineChars="200" w:firstLine="200"/>
    </w:pPr>
    <w:rPr>
      <w:rFonts w:ascii="宋体" w:hAnsi="宋体" w:cs="宋体"/>
      <w:sz w:val="24"/>
    </w:rPr>
  </w:style>
  <w:style w:type="paragraph" w:customStyle="1" w:styleId="CharChar1CharCharCharCharCharCharChar0">
    <w:name w:val="Char Char1 Char Char Char Char Char Char Char"/>
    <w:basedOn w:val="a3"/>
    <w:rsid w:val="001668FF"/>
  </w:style>
  <w:style w:type="character" w:customStyle="1" w:styleId="2Char30">
    <w:name w:val="标题 2 Char3"/>
    <w:aliases w:val="标题 2 Char2 Char,标题 2 Char1 Char Char,标题 2 Char Char Char Char,b2 Char Char Char,标题 2 Char Char2 Char,标题 2 Char1 Char1,b2 Char Char1,Major Char,节 Char,节标题 Char1,节标题 Char Char,节标题 1.1 Char,1.1标题2 Char,b2 Char1,1.1 标题 2 Char,标题 2XW Char1,H2 Char"/>
    <w:rsid w:val="001668FF"/>
    <w:rPr>
      <w:rFonts w:ascii="Arial" w:eastAsia="黑体" w:hAnsi="Arial"/>
      <w:b/>
      <w:bCs/>
      <w:kern w:val="2"/>
      <w:sz w:val="32"/>
      <w:szCs w:val="32"/>
      <w:lang w:val="en-US" w:eastAsia="zh-CN" w:bidi="ar-SA"/>
    </w:rPr>
  </w:style>
  <w:style w:type="paragraph" w:customStyle="1" w:styleId="Char27">
    <w:name w:val="Char2"/>
    <w:basedOn w:val="a3"/>
    <w:rsid w:val="001668FF"/>
    <w:pPr>
      <w:spacing w:line="360" w:lineRule="auto"/>
      <w:ind w:firstLineChars="200" w:firstLine="200"/>
    </w:pPr>
    <w:rPr>
      <w:rFonts w:ascii="宋体" w:hAnsi="宋体" w:cs="宋体"/>
      <w:sz w:val="24"/>
    </w:rPr>
  </w:style>
  <w:style w:type="paragraph" w:customStyle="1" w:styleId="CharCharCharCharCharCharCharCharCharCharCharChar0">
    <w:name w:val="Char Char Char Char Char Char Char Char Char Char Char Char"/>
    <w:basedOn w:val="a3"/>
    <w:rsid w:val="001668FF"/>
    <w:pPr>
      <w:adjustRightInd w:val="0"/>
      <w:spacing w:line="360" w:lineRule="auto"/>
    </w:pPr>
    <w:rPr>
      <w:kern w:val="0"/>
      <w:sz w:val="24"/>
      <w:szCs w:val="20"/>
    </w:rPr>
  </w:style>
  <w:style w:type="paragraph" w:customStyle="1" w:styleId="Charff8">
    <w:name w:val="Char"/>
    <w:basedOn w:val="a3"/>
    <w:rsid w:val="001668FF"/>
    <w:pPr>
      <w:spacing w:line="360" w:lineRule="auto"/>
      <w:ind w:firstLineChars="200" w:firstLine="200"/>
    </w:pPr>
    <w:rPr>
      <w:rFonts w:ascii="宋体" w:hAnsi="宋体" w:cs="宋体"/>
      <w:sz w:val="24"/>
    </w:rPr>
  </w:style>
  <w:style w:type="paragraph" w:customStyle="1" w:styleId="CharChare">
    <w:name w:val="Char Char"/>
    <w:basedOn w:val="a3"/>
    <w:rsid w:val="001668FF"/>
    <w:pPr>
      <w:adjustRightInd w:val="0"/>
      <w:spacing w:line="360" w:lineRule="auto"/>
    </w:pPr>
    <w:rPr>
      <w:kern w:val="0"/>
      <w:sz w:val="24"/>
      <w:szCs w:val="20"/>
    </w:rPr>
  </w:style>
  <w:style w:type="paragraph" w:customStyle="1" w:styleId="CharCharCharCharCharChar0">
    <w:name w:val="Char Char Char Char Char Char"/>
    <w:basedOn w:val="a3"/>
    <w:rsid w:val="001668FF"/>
  </w:style>
  <w:style w:type="paragraph" w:customStyle="1" w:styleId="CharChar2Char0">
    <w:name w:val="Char Char2 Char"/>
    <w:basedOn w:val="a3"/>
    <w:rsid w:val="001668FF"/>
  </w:style>
  <w:style w:type="paragraph" w:customStyle="1" w:styleId="3d">
    <w:name w:val="正文文本缩进3"/>
    <w:basedOn w:val="a3"/>
    <w:next w:val="affa"/>
    <w:rsid w:val="001668FF"/>
    <w:pPr>
      <w:jc w:val="center"/>
    </w:pPr>
    <w:rPr>
      <w:color w:val="000000"/>
      <w:kern w:val="0"/>
      <w:sz w:val="24"/>
      <w:lang w:val="x-none" w:eastAsia="x-none"/>
    </w:rPr>
  </w:style>
  <w:style w:type="paragraph" w:styleId="afffffff1">
    <w:name w:val="Revision"/>
    <w:hidden/>
    <w:uiPriority w:val="99"/>
    <w:semiHidden/>
    <w:rsid w:val="001668FF"/>
    <w:rPr>
      <w:kern w:val="2"/>
      <w:sz w:val="21"/>
      <w:szCs w:val="24"/>
    </w:rPr>
  </w:style>
  <w:style w:type="paragraph" w:customStyle="1" w:styleId="CharChar1CharCharCharCharCharCharCharChar0">
    <w:name w:val="Char Char1 Char Char Char Char Char Char Char Char"/>
    <w:basedOn w:val="a3"/>
    <w:rsid w:val="001668FF"/>
    <w:pPr>
      <w:spacing w:beforeLines="20" w:before="20" w:line="440" w:lineRule="atLeast"/>
      <w:ind w:firstLineChars="200" w:firstLine="200"/>
    </w:pPr>
    <w:rPr>
      <w:sz w:val="24"/>
    </w:rPr>
  </w:style>
  <w:style w:type="paragraph" w:customStyle="1" w:styleId="CharCharChar3CharCharCharCharCharCharCharCharCharCharCharCharCharCharChar0">
    <w:name w:val="Char Char Char3 Char Char Char Char Char Char Char Char Char Char Char Char Char Char Char"/>
    <w:basedOn w:val="a3"/>
    <w:rsid w:val="001668FF"/>
  </w:style>
  <w:style w:type="paragraph" w:customStyle="1" w:styleId="CharChar30">
    <w:name w:val="Char Char3"/>
    <w:basedOn w:val="a3"/>
    <w:rsid w:val="001668FF"/>
    <w:pPr>
      <w:spacing w:line="360" w:lineRule="auto"/>
      <w:ind w:firstLineChars="200" w:firstLine="200"/>
    </w:pPr>
    <w:rPr>
      <w:rFonts w:ascii="宋体" w:hAnsi="宋体" w:cs="宋体"/>
      <w:sz w:val="24"/>
    </w:rPr>
  </w:style>
  <w:style w:type="paragraph" w:customStyle="1" w:styleId="CharCharCharCharCharCharChar6">
    <w:name w:val="Char Char Char Char Char Char Char"/>
    <w:basedOn w:val="a3"/>
    <w:rsid w:val="001668FF"/>
  </w:style>
  <w:style w:type="numbering" w:styleId="111111">
    <w:name w:val="Outline List 1"/>
    <w:basedOn w:val="a6"/>
    <w:rsid w:val="001668FF"/>
    <w:pPr>
      <w:numPr>
        <w:numId w:val="15"/>
      </w:numPr>
    </w:pPr>
  </w:style>
  <w:style w:type="numbering" w:customStyle="1" w:styleId="1fe">
    <w:name w:val="无列表1"/>
    <w:next w:val="a6"/>
    <w:uiPriority w:val="99"/>
    <w:semiHidden/>
    <w:rsid w:val="001668FF"/>
  </w:style>
  <w:style w:type="numbering" w:customStyle="1" w:styleId="2f9">
    <w:name w:val="无列表2"/>
    <w:next w:val="a6"/>
    <w:uiPriority w:val="99"/>
    <w:semiHidden/>
    <w:unhideWhenUsed/>
    <w:rsid w:val="001668FF"/>
  </w:style>
  <w:style w:type="paragraph" w:styleId="TOC">
    <w:name w:val="TOC Heading"/>
    <w:basedOn w:val="1"/>
    <w:next w:val="a3"/>
    <w:uiPriority w:val="39"/>
    <w:qFormat/>
    <w:rsid w:val="001668FF"/>
    <w:pPr>
      <w:widowControl/>
      <w:spacing w:before="0" w:after="0" w:line="276" w:lineRule="auto"/>
      <w:jc w:val="left"/>
      <w:outlineLvl w:val="9"/>
    </w:pPr>
    <w:rPr>
      <w:rFonts w:ascii="Cambria" w:hAnsi="Cambria"/>
      <w:color w:val="365F91"/>
      <w:kern w:val="0"/>
      <w:sz w:val="28"/>
      <w:szCs w:val="28"/>
      <w:lang w:val="x-none" w:eastAsia="x-none"/>
    </w:rPr>
  </w:style>
  <w:style w:type="numbering" w:customStyle="1" w:styleId="116">
    <w:name w:val="无列表11"/>
    <w:next w:val="a6"/>
    <w:semiHidden/>
    <w:rsid w:val="001668FF"/>
  </w:style>
  <w:style w:type="numbering" w:customStyle="1" w:styleId="1110">
    <w:name w:val="无列表111"/>
    <w:next w:val="a6"/>
    <w:semiHidden/>
    <w:unhideWhenUsed/>
    <w:rsid w:val="001668FF"/>
  </w:style>
  <w:style w:type="character" w:customStyle="1" w:styleId="Char1a">
    <w:name w:val="题注 Char1"/>
    <w:aliases w:val="题注 Char Char Char Char,题注 Char Char Char1,图表注 Char,题注 Char Char1"/>
    <w:rsid w:val="001668FF"/>
    <w:rPr>
      <w:rFonts w:ascii="黑体" w:eastAsia="黑体" w:hAnsi="Arial" w:cs="Arial"/>
      <w:kern w:val="2"/>
      <w:sz w:val="21"/>
    </w:rPr>
  </w:style>
  <w:style w:type="paragraph" w:customStyle="1" w:styleId="2fa">
    <w:name w:val="列出段落2"/>
    <w:basedOn w:val="a3"/>
    <w:qFormat/>
    <w:rsid w:val="001668FF"/>
    <w:pPr>
      <w:ind w:firstLineChars="200" w:firstLine="420"/>
    </w:pPr>
  </w:style>
  <w:style w:type="numbering" w:customStyle="1" w:styleId="1111">
    <w:name w:val="无列表1111"/>
    <w:next w:val="a6"/>
    <w:semiHidden/>
    <w:unhideWhenUsed/>
    <w:rsid w:val="001668FF"/>
  </w:style>
  <w:style w:type="paragraph" w:customStyle="1" w:styleId="CharCharCharCharCharCharCharCharChar1CharCharCharChar0">
    <w:name w:val="Char Char Char Char Char Char Char Char Char1 Char Char Char Char"/>
    <w:basedOn w:val="a3"/>
    <w:rsid w:val="001668FF"/>
    <w:rPr>
      <w:sz w:val="24"/>
    </w:rPr>
  </w:style>
  <w:style w:type="character" w:customStyle="1" w:styleId="3e">
    <w:name w:val="页码3"/>
    <w:basedOn w:val="a4"/>
    <w:rsid w:val="001668FF"/>
  </w:style>
  <w:style w:type="character" w:customStyle="1" w:styleId="2fb">
    <w:name w:val="批注引用2"/>
    <w:rsid w:val="001668FF"/>
    <w:rPr>
      <w:sz w:val="21"/>
      <w:szCs w:val="21"/>
    </w:rPr>
  </w:style>
  <w:style w:type="character" w:customStyle="1" w:styleId="HTML2">
    <w:name w:val="HTML 代码2"/>
    <w:rsid w:val="001668FF"/>
    <w:rPr>
      <w:rFonts w:ascii="黑体" w:eastAsia="黑体" w:hAnsi="Courier New" w:cs="Courier New" w:hint="eastAsia"/>
      <w:sz w:val="24"/>
      <w:szCs w:val="24"/>
    </w:rPr>
  </w:style>
  <w:style w:type="paragraph" w:customStyle="1" w:styleId="2fc">
    <w:name w:val="正文首行缩进2"/>
    <w:basedOn w:val="aa"/>
    <w:rsid w:val="001668FF"/>
    <w:pPr>
      <w:ind w:firstLineChars="100" w:firstLine="420"/>
    </w:pPr>
    <w:rPr>
      <w:lang w:val="en-US"/>
    </w:rPr>
  </w:style>
  <w:style w:type="paragraph" w:customStyle="1" w:styleId="320">
    <w:name w:val="正文文本缩进 32"/>
    <w:basedOn w:val="a3"/>
    <w:rsid w:val="001668FF"/>
    <w:pPr>
      <w:spacing w:after="120"/>
      <w:ind w:leftChars="200" w:left="420"/>
    </w:pPr>
    <w:rPr>
      <w:sz w:val="16"/>
      <w:szCs w:val="16"/>
    </w:rPr>
  </w:style>
  <w:style w:type="paragraph" w:customStyle="1" w:styleId="223">
    <w:name w:val="正文首行缩进 22"/>
    <w:basedOn w:val="3d"/>
    <w:rsid w:val="001668FF"/>
    <w:pPr>
      <w:spacing w:after="120"/>
      <w:ind w:leftChars="200" w:left="420" w:firstLineChars="200" w:firstLine="420"/>
      <w:jc w:val="both"/>
    </w:pPr>
    <w:rPr>
      <w:color w:val="auto"/>
      <w:kern w:val="2"/>
      <w:lang w:val="en-US" w:eastAsia="zh-CN"/>
    </w:rPr>
  </w:style>
  <w:style w:type="paragraph" w:customStyle="1" w:styleId="2fd">
    <w:name w:val="文档结构图2"/>
    <w:basedOn w:val="a3"/>
    <w:rsid w:val="001668FF"/>
    <w:pPr>
      <w:shd w:val="clear" w:color="auto" w:fill="000080"/>
    </w:pPr>
    <w:rPr>
      <w:shd w:val="clear" w:color="auto" w:fill="000080"/>
    </w:rPr>
  </w:style>
  <w:style w:type="paragraph" w:customStyle="1" w:styleId="3f">
    <w:name w:val="正文缩进3"/>
    <w:basedOn w:val="a3"/>
    <w:rsid w:val="001668FF"/>
    <w:pPr>
      <w:adjustRightInd w:val="0"/>
      <w:spacing w:line="460" w:lineRule="exact"/>
      <w:ind w:firstLineChars="200" w:firstLine="420"/>
      <w:textAlignment w:val="baseline"/>
    </w:pPr>
    <w:rPr>
      <w:kern w:val="0"/>
      <w:sz w:val="24"/>
      <w:szCs w:val="20"/>
    </w:rPr>
  </w:style>
  <w:style w:type="paragraph" w:customStyle="1" w:styleId="71">
    <w:name w:val="日期7"/>
    <w:basedOn w:val="a3"/>
    <w:next w:val="a3"/>
    <w:rsid w:val="001668FF"/>
    <w:pPr>
      <w:ind w:leftChars="2500" w:left="100"/>
    </w:pPr>
    <w:rPr>
      <w:sz w:val="24"/>
    </w:rPr>
  </w:style>
  <w:style w:type="paragraph" w:customStyle="1" w:styleId="2fe">
    <w:name w:val="注释标题2"/>
    <w:basedOn w:val="a3"/>
    <w:next w:val="a3"/>
    <w:rsid w:val="001668FF"/>
    <w:pPr>
      <w:jc w:val="center"/>
    </w:pPr>
    <w:rPr>
      <w:szCs w:val="20"/>
    </w:rPr>
  </w:style>
  <w:style w:type="paragraph" w:customStyle="1" w:styleId="224">
    <w:name w:val="正文文本缩进 22"/>
    <w:basedOn w:val="a3"/>
    <w:rsid w:val="001668FF"/>
    <w:pPr>
      <w:spacing w:line="520" w:lineRule="exact"/>
      <w:ind w:firstLineChars="200" w:firstLine="480"/>
    </w:pPr>
    <w:rPr>
      <w:sz w:val="24"/>
    </w:rPr>
  </w:style>
  <w:style w:type="paragraph" w:customStyle="1" w:styleId="2ff">
    <w:name w:val="批注主题2"/>
    <w:basedOn w:val="a8"/>
    <w:next w:val="a8"/>
    <w:rsid w:val="001668FF"/>
    <w:pPr>
      <w:spacing w:line="240" w:lineRule="auto"/>
    </w:pPr>
    <w:rPr>
      <w:rFonts w:ascii="Times New Roman"/>
      <w:b/>
      <w:bCs/>
      <w:szCs w:val="24"/>
      <w:lang w:val="x-none" w:eastAsia="x-none"/>
    </w:rPr>
  </w:style>
  <w:style w:type="paragraph" w:customStyle="1" w:styleId="3f0">
    <w:name w:val="纯文本3"/>
    <w:basedOn w:val="a3"/>
    <w:rsid w:val="001668FF"/>
    <w:rPr>
      <w:rFonts w:ascii="宋体" w:hAnsi="Courier New" w:cs="Courier New"/>
      <w:szCs w:val="21"/>
    </w:rPr>
  </w:style>
  <w:style w:type="paragraph" w:customStyle="1" w:styleId="2ff0">
    <w:name w:val="普通(网站)2"/>
    <w:basedOn w:val="a3"/>
    <w:rsid w:val="001668FF"/>
    <w:rPr>
      <w:sz w:val="24"/>
    </w:rPr>
  </w:style>
  <w:style w:type="paragraph" w:customStyle="1" w:styleId="225">
    <w:name w:val="列表编号 22"/>
    <w:basedOn w:val="a3"/>
    <w:rsid w:val="001668FF"/>
    <w:pPr>
      <w:tabs>
        <w:tab w:val="left" w:pos="780"/>
      </w:tabs>
      <w:ind w:leftChars="200" w:left="780" w:hangingChars="200" w:hanging="360"/>
    </w:pPr>
  </w:style>
  <w:style w:type="paragraph" w:customStyle="1" w:styleId="321">
    <w:name w:val="列表编号 32"/>
    <w:basedOn w:val="a3"/>
    <w:rsid w:val="001668FF"/>
    <w:pPr>
      <w:tabs>
        <w:tab w:val="left" w:pos="1200"/>
      </w:tabs>
      <w:ind w:leftChars="400" w:left="1200" w:hangingChars="200" w:hanging="360"/>
    </w:pPr>
  </w:style>
  <w:style w:type="paragraph" w:customStyle="1" w:styleId="420">
    <w:name w:val="列表编号 42"/>
    <w:basedOn w:val="a3"/>
    <w:rsid w:val="001668FF"/>
    <w:pPr>
      <w:tabs>
        <w:tab w:val="left" w:pos="1620"/>
      </w:tabs>
      <w:ind w:leftChars="600" w:left="1620" w:hangingChars="200" w:hanging="360"/>
    </w:pPr>
  </w:style>
  <w:style w:type="paragraph" w:customStyle="1" w:styleId="520">
    <w:name w:val="列表编号 52"/>
    <w:basedOn w:val="a3"/>
    <w:rsid w:val="001668FF"/>
    <w:pPr>
      <w:tabs>
        <w:tab w:val="left" w:pos="2040"/>
      </w:tabs>
      <w:ind w:leftChars="800" w:left="2040" w:hangingChars="200" w:hanging="360"/>
    </w:pPr>
  </w:style>
  <w:style w:type="paragraph" w:customStyle="1" w:styleId="226">
    <w:name w:val="列表 22"/>
    <w:basedOn w:val="a3"/>
    <w:rsid w:val="001668FF"/>
    <w:pPr>
      <w:ind w:leftChars="200" w:left="100" w:hangingChars="200" w:hanging="200"/>
    </w:pPr>
  </w:style>
  <w:style w:type="paragraph" w:customStyle="1" w:styleId="322">
    <w:name w:val="列表 32"/>
    <w:basedOn w:val="a3"/>
    <w:rsid w:val="001668FF"/>
    <w:pPr>
      <w:ind w:leftChars="400" w:left="100" w:hangingChars="200" w:hanging="200"/>
    </w:pPr>
  </w:style>
  <w:style w:type="paragraph" w:customStyle="1" w:styleId="2ff1">
    <w:name w:val="列表2"/>
    <w:basedOn w:val="a3"/>
    <w:rsid w:val="001668FF"/>
    <w:pPr>
      <w:ind w:left="200" w:hangingChars="200" w:hanging="200"/>
    </w:pPr>
  </w:style>
  <w:style w:type="paragraph" w:customStyle="1" w:styleId="227">
    <w:name w:val="列表接续 22"/>
    <w:basedOn w:val="a3"/>
    <w:rsid w:val="001668FF"/>
    <w:pPr>
      <w:spacing w:after="120"/>
      <w:ind w:leftChars="400" w:left="840"/>
    </w:pPr>
  </w:style>
  <w:style w:type="numbering" w:customStyle="1" w:styleId="3f1">
    <w:name w:val="无列表3"/>
    <w:next w:val="a6"/>
    <w:uiPriority w:val="99"/>
    <w:semiHidden/>
    <w:unhideWhenUsed/>
    <w:rsid w:val="001668FF"/>
  </w:style>
  <w:style w:type="paragraph" w:customStyle="1" w:styleId="CharChar130">
    <w:name w:val="Char Char13"/>
    <w:basedOn w:val="a3"/>
    <w:rsid w:val="001668FF"/>
    <w:rPr>
      <w:szCs w:val="20"/>
    </w:rPr>
  </w:style>
  <w:style w:type="numbering" w:customStyle="1" w:styleId="45">
    <w:name w:val="无列表4"/>
    <w:next w:val="a6"/>
    <w:uiPriority w:val="99"/>
    <w:semiHidden/>
    <w:unhideWhenUsed/>
    <w:rsid w:val="001668FF"/>
  </w:style>
  <w:style w:type="numbering" w:customStyle="1" w:styleId="54">
    <w:name w:val="样式 5多级符号 四号 加粗4"/>
    <w:basedOn w:val="a6"/>
    <w:rsid w:val="001668FF"/>
    <w:pPr>
      <w:numPr>
        <w:numId w:val="28"/>
      </w:numPr>
    </w:pPr>
  </w:style>
  <w:style w:type="paragraph" w:customStyle="1" w:styleId="CharChar1CharCharCharCharCharCharCharCharChar1Char6">
    <w:name w:val="Char Char1 Char Char Char Char Char Char Char Char Char1 Char"/>
    <w:basedOn w:val="a3"/>
    <w:rsid w:val="00542EEC"/>
  </w:style>
  <w:style w:type="paragraph" w:customStyle="1" w:styleId="CharCharCharChar8">
    <w:name w:val="Char Char Char Char"/>
    <w:basedOn w:val="a3"/>
    <w:rsid w:val="00542EEC"/>
    <w:pPr>
      <w:spacing w:line="360" w:lineRule="auto"/>
      <w:ind w:firstLineChars="200" w:firstLine="200"/>
    </w:pPr>
    <w:rPr>
      <w:rFonts w:ascii="宋体" w:hAnsi="宋体" w:cs="宋体"/>
      <w:sz w:val="24"/>
    </w:rPr>
  </w:style>
  <w:style w:type="paragraph" w:customStyle="1" w:styleId="CharChar1CharCharCharCharCharCharChar6">
    <w:name w:val="Char Char1 Char Char Char Char Char Char Char"/>
    <w:basedOn w:val="a3"/>
    <w:rsid w:val="00542EEC"/>
  </w:style>
  <w:style w:type="paragraph" w:customStyle="1" w:styleId="Char28">
    <w:name w:val="Char2"/>
    <w:basedOn w:val="a3"/>
    <w:rsid w:val="00542EEC"/>
    <w:pPr>
      <w:spacing w:line="360" w:lineRule="auto"/>
      <w:ind w:firstLineChars="200" w:firstLine="200"/>
    </w:pPr>
    <w:rPr>
      <w:rFonts w:ascii="宋体" w:hAnsi="宋体" w:cs="宋体"/>
      <w:sz w:val="24"/>
    </w:rPr>
  </w:style>
  <w:style w:type="paragraph" w:customStyle="1" w:styleId="CharCharCharCharCharCharCharCharCharCharCharChar6">
    <w:name w:val="Char Char Char Char Char Char Char Char Char Char Char Char"/>
    <w:basedOn w:val="a3"/>
    <w:rsid w:val="00542EEC"/>
    <w:pPr>
      <w:adjustRightInd w:val="0"/>
      <w:spacing w:line="360" w:lineRule="auto"/>
    </w:pPr>
    <w:rPr>
      <w:kern w:val="0"/>
      <w:sz w:val="24"/>
      <w:szCs w:val="20"/>
    </w:rPr>
  </w:style>
  <w:style w:type="paragraph" w:customStyle="1" w:styleId="Charff9">
    <w:name w:val="Char"/>
    <w:basedOn w:val="a3"/>
    <w:rsid w:val="00542EEC"/>
    <w:pPr>
      <w:spacing w:line="360" w:lineRule="auto"/>
      <w:ind w:firstLineChars="200" w:firstLine="200"/>
    </w:pPr>
    <w:rPr>
      <w:rFonts w:ascii="宋体" w:hAnsi="宋体" w:cs="宋体"/>
      <w:sz w:val="24"/>
    </w:rPr>
  </w:style>
  <w:style w:type="paragraph" w:customStyle="1" w:styleId="CharCharf">
    <w:name w:val="Char Char"/>
    <w:basedOn w:val="a3"/>
    <w:rsid w:val="00542EEC"/>
    <w:pPr>
      <w:adjustRightInd w:val="0"/>
      <w:spacing w:line="360" w:lineRule="auto"/>
    </w:pPr>
    <w:rPr>
      <w:kern w:val="0"/>
      <w:sz w:val="24"/>
      <w:szCs w:val="20"/>
    </w:rPr>
  </w:style>
  <w:style w:type="paragraph" w:customStyle="1" w:styleId="CharCharCharCharCharChar6">
    <w:name w:val="Char Char Char Char Char Char"/>
    <w:basedOn w:val="a3"/>
    <w:rsid w:val="00542EEC"/>
  </w:style>
  <w:style w:type="paragraph" w:customStyle="1" w:styleId="CharChar2Char6">
    <w:name w:val="Char Char2 Char"/>
    <w:basedOn w:val="a3"/>
    <w:rsid w:val="00542EEC"/>
  </w:style>
  <w:style w:type="paragraph" w:customStyle="1" w:styleId="46">
    <w:name w:val="正文文本缩进4"/>
    <w:basedOn w:val="a3"/>
    <w:next w:val="affa"/>
    <w:rsid w:val="00542EEC"/>
    <w:pPr>
      <w:jc w:val="center"/>
    </w:pPr>
    <w:rPr>
      <w:color w:val="000000"/>
      <w:kern w:val="0"/>
      <w:sz w:val="24"/>
      <w:lang w:val="x-none" w:eastAsia="x-none"/>
    </w:rPr>
  </w:style>
  <w:style w:type="paragraph" w:customStyle="1" w:styleId="CharChar1CharCharCharCharCharCharCharChar2">
    <w:name w:val="Char Char1 Char Char Char Char Char Char Char Char"/>
    <w:basedOn w:val="a3"/>
    <w:rsid w:val="00542EEC"/>
    <w:pPr>
      <w:spacing w:beforeLines="20" w:before="20" w:line="440" w:lineRule="atLeast"/>
      <w:ind w:firstLineChars="200" w:firstLine="200"/>
    </w:pPr>
    <w:rPr>
      <w:sz w:val="24"/>
    </w:rPr>
  </w:style>
  <w:style w:type="paragraph" w:customStyle="1" w:styleId="CharCharChar3CharCharCharCharCharCharCharCharCharCharCharCharCharCharChar2">
    <w:name w:val="Char Char Char3 Char Char Char Char Char Char Char Char Char Char Char Char Char Char Char"/>
    <w:basedOn w:val="a3"/>
    <w:rsid w:val="00542EEC"/>
  </w:style>
  <w:style w:type="paragraph" w:customStyle="1" w:styleId="CharChar32">
    <w:name w:val="Char Char3"/>
    <w:basedOn w:val="a3"/>
    <w:rsid w:val="00542EEC"/>
    <w:pPr>
      <w:spacing w:line="360" w:lineRule="auto"/>
      <w:ind w:firstLineChars="200" w:firstLine="200"/>
    </w:pPr>
    <w:rPr>
      <w:rFonts w:ascii="宋体" w:hAnsi="宋体" w:cs="宋体"/>
      <w:sz w:val="24"/>
    </w:rPr>
  </w:style>
  <w:style w:type="paragraph" w:customStyle="1" w:styleId="CharCharCharCharCharCharChar7">
    <w:name w:val="Char Char Char Char Char Char Char"/>
    <w:basedOn w:val="a3"/>
    <w:rsid w:val="00542EEC"/>
  </w:style>
  <w:style w:type="paragraph" w:customStyle="1" w:styleId="3f2">
    <w:name w:val="列出段落3"/>
    <w:basedOn w:val="a3"/>
    <w:qFormat/>
    <w:rsid w:val="00542EEC"/>
    <w:pPr>
      <w:ind w:firstLineChars="200" w:firstLine="420"/>
    </w:pPr>
  </w:style>
  <w:style w:type="paragraph" w:customStyle="1" w:styleId="CharCharCharCharCharCharCharCharChar1CharCharCharChar1">
    <w:name w:val="Char Char Char Char Char Char Char Char Char1 Char Char Char Char"/>
    <w:basedOn w:val="a3"/>
    <w:rsid w:val="00542EEC"/>
    <w:rPr>
      <w:sz w:val="24"/>
    </w:rPr>
  </w:style>
  <w:style w:type="character" w:customStyle="1" w:styleId="47">
    <w:name w:val="页码4"/>
    <w:basedOn w:val="a4"/>
    <w:rsid w:val="00542EEC"/>
  </w:style>
  <w:style w:type="character" w:customStyle="1" w:styleId="3f3">
    <w:name w:val="批注引用3"/>
    <w:rsid w:val="00542EEC"/>
    <w:rPr>
      <w:sz w:val="21"/>
      <w:szCs w:val="21"/>
    </w:rPr>
  </w:style>
  <w:style w:type="character" w:customStyle="1" w:styleId="HTML3">
    <w:name w:val="HTML 代码3"/>
    <w:rsid w:val="00542EEC"/>
    <w:rPr>
      <w:rFonts w:ascii="黑体" w:eastAsia="黑体" w:hAnsi="Courier New" w:cs="Courier New" w:hint="eastAsia"/>
      <w:sz w:val="24"/>
      <w:szCs w:val="24"/>
    </w:rPr>
  </w:style>
  <w:style w:type="paragraph" w:customStyle="1" w:styleId="3f4">
    <w:name w:val="正文首行缩进3"/>
    <w:basedOn w:val="aa"/>
    <w:rsid w:val="00542EEC"/>
    <w:pPr>
      <w:ind w:firstLineChars="100" w:firstLine="420"/>
    </w:pPr>
    <w:rPr>
      <w:lang w:val="en-US"/>
    </w:rPr>
  </w:style>
  <w:style w:type="paragraph" w:customStyle="1" w:styleId="330">
    <w:name w:val="正文文本缩进 33"/>
    <w:basedOn w:val="a3"/>
    <w:rsid w:val="00542EEC"/>
    <w:pPr>
      <w:spacing w:after="120"/>
      <w:ind w:leftChars="200" w:left="420"/>
    </w:pPr>
    <w:rPr>
      <w:sz w:val="16"/>
      <w:szCs w:val="16"/>
    </w:rPr>
  </w:style>
  <w:style w:type="paragraph" w:customStyle="1" w:styleId="230">
    <w:name w:val="正文首行缩进 23"/>
    <w:basedOn w:val="46"/>
    <w:rsid w:val="00542EEC"/>
    <w:pPr>
      <w:spacing w:after="120"/>
      <w:ind w:leftChars="200" w:left="420" w:firstLineChars="200" w:firstLine="420"/>
      <w:jc w:val="both"/>
    </w:pPr>
    <w:rPr>
      <w:color w:val="auto"/>
      <w:kern w:val="2"/>
      <w:lang w:val="en-US" w:eastAsia="zh-CN"/>
    </w:rPr>
  </w:style>
  <w:style w:type="paragraph" w:customStyle="1" w:styleId="3f5">
    <w:name w:val="文档结构图3"/>
    <w:basedOn w:val="a3"/>
    <w:rsid w:val="00542EEC"/>
    <w:pPr>
      <w:shd w:val="clear" w:color="auto" w:fill="000080"/>
    </w:pPr>
    <w:rPr>
      <w:shd w:val="clear" w:color="auto" w:fill="000080"/>
    </w:rPr>
  </w:style>
  <w:style w:type="paragraph" w:customStyle="1" w:styleId="48">
    <w:name w:val="正文缩进4"/>
    <w:basedOn w:val="a3"/>
    <w:rsid w:val="00542EEC"/>
    <w:pPr>
      <w:adjustRightInd w:val="0"/>
      <w:spacing w:line="460" w:lineRule="exact"/>
      <w:ind w:firstLineChars="200" w:firstLine="420"/>
      <w:textAlignment w:val="baseline"/>
    </w:pPr>
    <w:rPr>
      <w:kern w:val="0"/>
      <w:sz w:val="24"/>
      <w:szCs w:val="20"/>
    </w:rPr>
  </w:style>
  <w:style w:type="paragraph" w:customStyle="1" w:styleId="81">
    <w:name w:val="日期8"/>
    <w:basedOn w:val="a3"/>
    <w:next w:val="a3"/>
    <w:rsid w:val="00542EEC"/>
    <w:pPr>
      <w:ind w:leftChars="2500" w:left="100"/>
    </w:pPr>
    <w:rPr>
      <w:sz w:val="24"/>
    </w:rPr>
  </w:style>
  <w:style w:type="paragraph" w:customStyle="1" w:styleId="3f6">
    <w:name w:val="注释标题3"/>
    <w:basedOn w:val="a3"/>
    <w:next w:val="a3"/>
    <w:rsid w:val="00542EEC"/>
    <w:pPr>
      <w:jc w:val="center"/>
    </w:pPr>
    <w:rPr>
      <w:szCs w:val="20"/>
    </w:rPr>
  </w:style>
  <w:style w:type="paragraph" w:customStyle="1" w:styleId="231">
    <w:name w:val="正文文本缩进 23"/>
    <w:basedOn w:val="a3"/>
    <w:rsid w:val="00542EEC"/>
    <w:pPr>
      <w:spacing w:line="520" w:lineRule="exact"/>
      <w:ind w:firstLineChars="200" w:firstLine="480"/>
    </w:pPr>
    <w:rPr>
      <w:sz w:val="24"/>
    </w:rPr>
  </w:style>
  <w:style w:type="paragraph" w:customStyle="1" w:styleId="3f7">
    <w:name w:val="批注主题3"/>
    <w:basedOn w:val="a8"/>
    <w:next w:val="a8"/>
    <w:rsid w:val="00542EEC"/>
    <w:pPr>
      <w:spacing w:line="240" w:lineRule="auto"/>
    </w:pPr>
    <w:rPr>
      <w:rFonts w:ascii="Times New Roman"/>
      <w:b/>
      <w:bCs/>
      <w:szCs w:val="24"/>
      <w:lang w:val="x-none" w:eastAsia="x-none"/>
    </w:rPr>
  </w:style>
  <w:style w:type="paragraph" w:customStyle="1" w:styleId="1ff">
    <w:name w:val="纯文本1"/>
    <w:basedOn w:val="a3"/>
    <w:rsid w:val="00542EEC"/>
    <w:rPr>
      <w:rFonts w:ascii="宋体" w:hAnsi="Courier New" w:cs="Courier New"/>
      <w:szCs w:val="21"/>
    </w:rPr>
  </w:style>
  <w:style w:type="paragraph" w:customStyle="1" w:styleId="3f8">
    <w:name w:val="普通(网站)3"/>
    <w:basedOn w:val="a3"/>
    <w:rsid w:val="00542EEC"/>
    <w:rPr>
      <w:sz w:val="24"/>
    </w:rPr>
  </w:style>
  <w:style w:type="paragraph" w:customStyle="1" w:styleId="232">
    <w:name w:val="列表编号 23"/>
    <w:basedOn w:val="a3"/>
    <w:rsid w:val="00542EEC"/>
    <w:pPr>
      <w:tabs>
        <w:tab w:val="left" w:pos="780"/>
      </w:tabs>
      <w:ind w:leftChars="200" w:left="780" w:hangingChars="200" w:hanging="360"/>
    </w:pPr>
  </w:style>
  <w:style w:type="paragraph" w:customStyle="1" w:styleId="331">
    <w:name w:val="列表编号 33"/>
    <w:basedOn w:val="a3"/>
    <w:rsid w:val="00542EEC"/>
    <w:pPr>
      <w:tabs>
        <w:tab w:val="left" w:pos="1200"/>
      </w:tabs>
      <w:ind w:leftChars="400" w:left="1200" w:hangingChars="200" w:hanging="360"/>
    </w:pPr>
  </w:style>
  <w:style w:type="paragraph" w:customStyle="1" w:styleId="430">
    <w:name w:val="列表编号 43"/>
    <w:basedOn w:val="a3"/>
    <w:rsid w:val="00542EEC"/>
    <w:pPr>
      <w:tabs>
        <w:tab w:val="left" w:pos="1620"/>
      </w:tabs>
      <w:ind w:leftChars="600" w:left="1620" w:hangingChars="200" w:hanging="360"/>
    </w:pPr>
  </w:style>
  <w:style w:type="paragraph" w:customStyle="1" w:styleId="530">
    <w:name w:val="列表编号 53"/>
    <w:basedOn w:val="a3"/>
    <w:rsid w:val="00542EEC"/>
    <w:pPr>
      <w:tabs>
        <w:tab w:val="left" w:pos="2040"/>
      </w:tabs>
      <w:ind w:leftChars="800" w:left="2040" w:hangingChars="200" w:hanging="360"/>
    </w:pPr>
  </w:style>
  <w:style w:type="paragraph" w:customStyle="1" w:styleId="233">
    <w:name w:val="列表 23"/>
    <w:basedOn w:val="a3"/>
    <w:rsid w:val="00542EEC"/>
    <w:pPr>
      <w:ind w:leftChars="200" w:left="100" w:hangingChars="200" w:hanging="200"/>
    </w:pPr>
  </w:style>
  <w:style w:type="paragraph" w:customStyle="1" w:styleId="332">
    <w:name w:val="列表 33"/>
    <w:basedOn w:val="a3"/>
    <w:rsid w:val="00542EEC"/>
    <w:pPr>
      <w:ind w:leftChars="400" w:left="100" w:hangingChars="200" w:hanging="200"/>
    </w:pPr>
  </w:style>
  <w:style w:type="paragraph" w:customStyle="1" w:styleId="3f9">
    <w:name w:val="列表3"/>
    <w:basedOn w:val="a3"/>
    <w:rsid w:val="00542EEC"/>
    <w:pPr>
      <w:ind w:left="200" w:hangingChars="200" w:hanging="200"/>
    </w:pPr>
  </w:style>
  <w:style w:type="paragraph" w:customStyle="1" w:styleId="234">
    <w:name w:val="列表接续 23"/>
    <w:basedOn w:val="a3"/>
    <w:rsid w:val="00542EEC"/>
    <w:pPr>
      <w:spacing w:after="120"/>
      <w:ind w:leftChars="400" w:left="840"/>
    </w:pPr>
  </w:style>
  <w:style w:type="paragraph" w:customStyle="1" w:styleId="CharChar132">
    <w:name w:val="Char Char13"/>
    <w:basedOn w:val="a3"/>
    <w:rsid w:val="00542EEC"/>
    <w:rPr>
      <w:szCs w:val="20"/>
    </w:rPr>
  </w:style>
  <w:style w:type="paragraph" w:customStyle="1" w:styleId="Char1CharCharCharCharCharCharCharCharCharCharCharChar0">
    <w:name w:val="Char1 Char Char Char Char Char Char Char Char Char Char Char Char"/>
    <w:basedOn w:val="a3"/>
    <w:next w:val="a3"/>
    <w:rsid w:val="00F8413D"/>
    <w:pPr>
      <w:keepNext/>
      <w:keepLines/>
      <w:widowControl/>
      <w:adjustRightInd w:val="0"/>
      <w:spacing w:before="40" w:after="40" w:line="360" w:lineRule="auto"/>
      <w:ind w:firstLineChars="200" w:firstLine="200"/>
      <w:textAlignment w:val="baseline"/>
    </w:pPr>
    <w:rPr>
      <w:rFonts w:cs="宋体"/>
      <w:kern w:val="0"/>
      <w:sz w:val="24"/>
      <w:szCs w:val="28"/>
    </w:rPr>
  </w:style>
  <w:style w:type="paragraph" w:customStyle="1" w:styleId="CharChar1CharCharCharCharCharCharCharCharChar1Char7">
    <w:name w:val="Char Char1 Char Char Char Char Char Char Char Char Char1 Char"/>
    <w:basedOn w:val="a3"/>
    <w:rsid w:val="003A33FB"/>
  </w:style>
  <w:style w:type="paragraph" w:customStyle="1" w:styleId="CharCharCharChar9">
    <w:name w:val="Char Char Char Char"/>
    <w:basedOn w:val="a3"/>
    <w:rsid w:val="003A33FB"/>
    <w:pPr>
      <w:spacing w:line="360" w:lineRule="auto"/>
      <w:ind w:firstLineChars="200" w:firstLine="200"/>
    </w:pPr>
    <w:rPr>
      <w:rFonts w:ascii="宋体" w:hAnsi="宋体" w:cs="宋体"/>
      <w:sz w:val="24"/>
    </w:rPr>
  </w:style>
  <w:style w:type="paragraph" w:customStyle="1" w:styleId="CharChar1CharCharCharCharCharCharChar7">
    <w:name w:val="Char Char1 Char Char Char Char Char Char Char"/>
    <w:basedOn w:val="a3"/>
    <w:rsid w:val="003A33FB"/>
  </w:style>
  <w:style w:type="paragraph" w:customStyle="1" w:styleId="Char29">
    <w:name w:val="Char2"/>
    <w:basedOn w:val="a3"/>
    <w:rsid w:val="003A33FB"/>
    <w:pPr>
      <w:spacing w:line="360" w:lineRule="auto"/>
      <w:ind w:firstLineChars="200" w:firstLine="200"/>
    </w:pPr>
    <w:rPr>
      <w:rFonts w:ascii="宋体" w:hAnsi="宋体" w:cs="宋体"/>
      <w:sz w:val="24"/>
    </w:rPr>
  </w:style>
  <w:style w:type="paragraph" w:customStyle="1" w:styleId="CharCharCharCharCharCharCharCharCharCharCharChar7">
    <w:name w:val="Char Char Char Char Char Char Char Char Char Char Char Char"/>
    <w:basedOn w:val="a3"/>
    <w:rsid w:val="003A33FB"/>
    <w:pPr>
      <w:adjustRightInd w:val="0"/>
      <w:spacing w:line="360" w:lineRule="auto"/>
    </w:pPr>
    <w:rPr>
      <w:kern w:val="0"/>
      <w:sz w:val="24"/>
      <w:szCs w:val="20"/>
    </w:rPr>
  </w:style>
  <w:style w:type="paragraph" w:customStyle="1" w:styleId="Charffa">
    <w:name w:val="Char"/>
    <w:basedOn w:val="a3"/>
    <w:rsid w:val="003A33FB"/>
    <w:pPr>
      <w:spacing w:line="360" w:lineRule="auto"/>
      <w:ind w:firstLineChars="200" w:firstLine="200"/>
    </w:pPr>
    <w:rPr>
      <w:rFonts w:ascii="宋体" w:hAnsi="宋体" w:cs="宋体"/>
      <w:sz w:val="24"/>
    </w:rPr>
  </w:style>
  <w:style w:type="paragraph" w:customStyle="1" w:styleId="CharCharf0">
    <w:name w:val="Char Char"/>
    <w:basedOn w:val="a3"/>
    <w:rsid w:val="003A33FB"/>
    <w:pPr>
      <w:adjustRightInd w:val="0"/>
      <w:spacing w:line="360" w:lineRule="auto"/>
    </w:pPr>
    <w:rPr>
      <w:kern w:val="0"/>
      <w:sz w:val="24"/>
      <w:szCs w:val="20"/>
    </w:rPr>
  </w:style>
  <w:style w:type="paragraph" w:customStyle="1" w:styleId="CharCharCharCharCharChar7">
    <w:name w:val="Char Char Char Char Char Char"/>
    <w:basedOn w:val="a3"/>
    <w:rsid w:val="003A33FB"/>
  </w:style>
  <w:style w:type="paragraph" w:customStyle="1" w:styleId="CharChar2Char7">
    <w:name w:val="Char Char2 Char"/>
    <w:basedOn w:val="a3"/>
    <w:rsid w:val="003A33FB"/>
  </w:style>
  <w:style w:type="paragraph" w:customStyle="1" w:styleId="55">
    <w:name w:val="正文文本缩进5"/>
    <w:basedOn w:val="a3"/>
    <w:next w:val="affa"/>
    <w:rsid w:val="003A33FB"/>
    <w:pPr>
      <w:jc w:val="center"/>
    </w:pPr>
    <w:rPr>
      <w:color w:val="000000"/>
      <w:kern w:val="0"/>
      <w:sz w:val="24"/>
      <w:lang w:val="x-none" w:eastAsia="x-none"/>
    </w:rPr>
  </w:style>
  <w:style w:type="paragraph" w:customStyle="1" w:styleId="CharChar1CharCharCharCharCharCharCharChar3">
    <w:name w:val="Char Char1 Char Char Char Char Char Char Char Char"/>
    <w:basedOn w:val="a3"/>
    <w:rsid w:val="003A33FB"/>
    <w:pPr>
      <w:spacing w:beforeLines="20" w:before="20" w:line="440" w:lineRule="atLeast"/>
      <w:ind w:firstLineChars="200" w:firstLine="200"/>
    </w:pPr>
    <w:rPr>
      <w:sz w:val="24"/>
    </w:rPr>
  </w:style>
  <w:style w:type="paragraph" w:customStyle="1" w:styleId="CharCharChar3CharCharCharCharCharCharCharCharCharCharCharCharCharCharChar3">
    <w:name w:val="Char Char Char3 Char Char Char Char Char Char Char Char Char Char Char Char Char Char Char"/>
    <w:basedOn w:val="a3"/>
    <w:rsid w:val="003A33FB"/>
  </w:style>
  <w:style w:type="paragraph" w:customStyle="1" w:styleId="CharChar33">
    <w:name w:val="Char Char3"/>
    <w:basedOn w:val="a3"/>
    <w:rsid w:val="003A33FB"/>
    <w:pPr>
      <w:spacing w:line="360" w:lineRule="auto"/>
      <w:ind w:firstLineChars="200" w:firstLine="200"/>
    </w:pPr>
    <w:rPr>
      <w:rFonts w:ascii="宋体" w:hAnsi="宋体" w:cs="宋体"/>
      <w:sz w:val="24"/>
    </w:rPr>
  </w:style>
  <w:style w:type="paragraph" w:customStyle="1" w:styleId="CharCharCharCharCharCharChar8">
    <w:name w:val="Char Char Char Char Char Char Char"/>
    <w:basedOn w:val="a3"/>
    <w:rsid w:val="003A33FB"/>
  </w:style>
  <w:style w:type="paragraph" w:customStyle="1" w:styleId="49">
    <w:name w:val="列出段落4"/>
    <w:basedOn w:val="a3"/>
    <w:qFormat/>
    <w:rsid w:val="003A33FB"/>
    <w:pPr>
      <w:ind w:firstLineChars="200" w:firstLine="420"/>
    </w:pPr>
  </w:style>
  <w:style w:type="paragraph" w:customStyle="1" w:styleId="CharCharCharCharCharCharCharCharChar1CharCharCharChar2">
    <w:name w:val="Char Char Char Char Char Char Char Char Char1 Char Char Char Char"/>
    <w:basedOn w:val="a3"/>
    <w:rsid w:val="003A33FB"/>
    <w:rPr>
      <w:sz w:val="24"/>
    </w:rPr>
  </w:style>
  <w:style w:type="character" w:customStyle="1" w:styleId="56">
    <w:name w:val="页码5"/>
    <w:basedOn w:val="a4"/>
    <w:rsid w:val="003A33FB"/>
  </w:style>
  <w:style w:type="character" w:customStyle="1" w:styleId="4a">
    <w:name w:val="批注引用4"/>
    <w:rsid w:val="003A33FB"/>
    <w:rPr>
      <w:sz w:val="21"/>
      <w:szCs w:val="21"/>
    </w:rPr>
  </w:style>
  <w:style w:type="character" w:customStyle="1" w:styleId="HTML4">
    <w:name w:val="HTML 代码4"/>
    <w:rsid w:val="003A33FB"/>
    <w:rPr>
      <w:rFonts w:ascii="黑体" w:eastAsia="黑体" w:hAnsi="Courier New" w:cs="Courier New" w:hint="eastAsia"/>
      <w:sz w:val="24"/>
      <w:szCs w:val="24"/>
    </w:rPr>
  </w:style>
  <w:style w:type="paragraph" w:customStyle="1" w:styleId="4b">
    <w:name w:val="正文首行缩进4"/>
    <w:basedOn w:val="aa"/>
    <w:rsid w:val="003A33FB"/>
    <w:pPr>
      <w:ind w:firstLineChars="100" w:firstLine="420"/>
    </w:pPr>
    <w:rPr>
      <w:lang w:val="en-US"/>
    </w:rPr>
  </w:style>
  <w:style w:type="paragraph" w:customStyle="1" w:styleId="340">
    <w:name w:val="正文文本缩进 34"/>
    <w:basedOn w:val="a3"/>
    <w:rsid w:val="003A33FB"/>
    <w:pPr>
      <w:spacing w:after="120"/>
      <w:ind w:leftChars="200" w:left="420"/>
    </w:pPr>
    <w:rPr>
      <w:sz w:val="16"/>
      <w:szCs w:val="16"/>
    </w:rPr>
  </w:style>
  <w:style w:type="paragraph" w:customStyle="1" w:styleId="241">
    <w:name w:val="正文首行缩进 24"/>
    <w:basedOn w:val="55"/>
    <w:rsid w:val="003A33FB"/>
    <w:pPr>
      <w:spacing w:after="120"/>
      <w:ind w:leftChars="200" w:left="420" w:firstLineChars="200" w:firstLine="420"/>
      <w:jc w:val="both"/>
    </w:pPr>
    <w:rPr>
      <w:color w:val="auto"/>
      <w:kern w:val="2"/>
      <w:lang w:val="en-US" w:eastAsia="zh-CN"/>
    </w:rPr>
  </w:style>
  <w:style w:type="paragraph" w:customStyle="1" w:styleId="4c">
    <w:name w:val="文档结构图4"/>
    <w:basedOn w:val="a3"/>
    <w:rsid w:val="003A33FB"/>
    <w:pPr>
      <w:shd w:val="clear" w:color="auto" w:fill="000080"/>
    </w:pPr>
    <w:rPr>
      <w:shd w:val="clear" w:color="auto" w:fill="000080"/>
    </w:rPr>
  </w:style>
  <w:style w:type="paragraph" w:customStyle="1" w:styleId="57">
    <w:name w:val="正文缩进5"/>
    <w:basedOn w:val="a3"/>
    <w:rsid w:val="003A33FB"/>
    <w:pPr>
      <w:adjustRightInd w:val="0"/>
      <w:spacing w:line="460" w:lineRule="exact"/>
      <w:ind w:firstLineChars="200" w:firstLine="420"/>
      <w:textAlignment w:val="baseline"/>
    </w:pPr>
    <w:rPr>
      <w:kern w:val="0"/>
      <w:sz w:val="24"/>
      <w:szCs w:val="20"/>
    </w:rPr>
  </w:style>
  <w:style w:type="paragraph" w:customStyle="1" w:styleId="91">
    <w:name w:val="日期9"/>
    <w:basedOn w:val="a3"/>
    <w:next w:val="a3"/>
    <w:rsid w:val="003A33FB"/>
    <w:pPr>
      <w:ind w:leftChars="2500" w:left="100"/>
    </w:pPr>
    <w:rPr>
      <w:sz w:val="24"/>
    </w:rPr>
  </w:style>
  <w:style w:type="paragraph" w:customStyle="1" w:styleId="4d">
    <w:name w:val="注释标题4"/>
    <w:basedOn w:val="a3"/>
    <w:next w:val="a3"/>
    <w:rsid w:val="003A33FB"/>
    <w:pPr>
      <w:jc w:val="center"/>
    </w:pPr>
    <w:rPr>
      <w:szCs w:val="20"/>
    </w:rPr>
  </w:style>
  <w:style w:type="paragraph" w:customStyle="1" w:styleId="242">
    <w:name w:val="正文文本缩进 24"/>
    <w:basedOn w:val="a3"/>
    <w:rsid w:val="003A33FB"/>
    <w:pPr>
      <w:spacing w:line="520" w:lineRule="exact"/>
      <w:ind w:firstLineChars="200" w:firstLine="480"/>
    </w:pPr>
    <w:rPr>
      <w:sz w:val="24"/>
    </w:rPr>
  </w:style>
  <w:style w:type="paragraph" w:customStyle="1" w:styleId="4e">
    <w:name w:val="批注主题4"/>
    <w:basedOn w:val="a8"/>
    <w:next w:val="a8"/>
    <w:rsid w:val="003A33FB"/>
    <w:pPr>
      <w:spacing w:line="240" w:lineRule="auto"/>
    </w:pPr>
    <w:rPr>
      <w:rFonts w:ascii="Times New Roman"/>
      <w:b/>
      <w:bCs/>
      <w:szCs w:val="24"/>
      <w:lang w:val="x-none" w:eastAsia="x-none"/>
    </w:rPr>
  </w:style>
  <w:style w:type="paragraph" w:customStyle="1" w:styleId="4f">
    <w:name w:val="纯文本4"/>
    <w:basedOn w:val="a3"/>
    <w:rsid w:val="003A33FB"/>
    <w:rPr>
      <w:rFonts w:ascii="宋体" w:hAnsi="Courier New" w:cs="Courier New"/>
      <w:szCs w:val="21"/>
    </w:rPr>
  </w:style>
  <w:style w:type="paragraph" w:customStyle="1" w:styleId="4f0">
    <w:name w:val="普通(网站)4"/>
    <w:basedOn w:val="a3"/>
    <w:rsid w:val="003A33FB"/>
    <w:rPr>
      <w:sz w:val="24"/>
    </w:rPr>
  </w:style>
  <w:style w:type="paragraph" w:customStyle="1" w:styleId="243">
    <w:name w:val="列表编号 24"/>
    <w:basedOn w:val="a3"/>
    <w:rsid w:val="003A33FB"/>
    <w:pPr>
      <w:tabs>
        <w:tab w:val="left" w:pos="780"/>
      </w:tabs>
      <w:ind w:leftChars="200" w:left="780" w:hangingChars="200" w:hanging="360"/>
    </w:pPr>
  </w:style>
  <w:style w:type="paragraph" w:customStyle="1" w:styleId="341">
    <w:name w:val="列表编号 34"/>
    <w:basedOn w:val="a3"/>
    <w:rsid w:val="003A33FB"/>
    <w:pPr>
      <w:tabs>
        <w:tab w:val="left" w:pos="1200"/>
      </w:tabs>
      <w:ind w:leftChars="400" w:left="1200" w:hangingChars="200" w:hanging="360"/>
    </w:pPr>
  </w:style>
  <w:style w:type="paragraph" w:customStyle="1" w:styleId="440">
    <w:name w:val="列表编号 44"/>
    <w:basedOn w:val="a3"/>
    <w:rsid w:val="003A33FB"/>
    <w:pPr>
      <w:tabs>
        <w:tab w:val="left" w:pos="1620"/>
      </w:tabs>
      <w:ind w:leftChars="600" w:left="1620" w:hangingChars="200" w:hanging="360"/>
    </w:pPr>
  </w:style>
  <w:style w:type="paragraph" w:customStyle="1" w:styleId="540">
    <w:name w:val="列表编号 54"/>
    <w:basedOn w:val="a3"/>
    <w:rsid w:val="003A33FB"/>
    <w:pPr>
      <w:tabs>
        <w:tab w:val="left" w:pos="2040"/>
      </w:tabs>
      <w:ind w:leftChars="800" w:left="2040" w:hangingChars="200" w:hanging="360"/>
    </w:pPr>
  </w:style>
  <w:style w:type="paragraph" w:customStyle="1" w:styleId="244">
    <w:name w:val="列表 24"/>
    <w:basedOn w:val="a3"/>
    <w:rsid w:val="003A33FB"/>
    <w:pPr>
      <w:ind w:leftChars="200" w:left="100" w:hangingChars="200" w:hanging="200"/>
    </w:pPr>
  </w:style>
  <w:style w:type="paragraph" w:customStyle="1" w:styleId="342">
    <w:name w:val="列表 34"/>
    <w:basedOn w:val="a3"/>
    <w:rsid w:val="003A33FB"/>
    <w:pPr>
      <w:ind w:leftChars="400" w:left="100" w:hangingChars="200" w:hanging="200"/>
    </w:pPr>
  </w:style>
  <w:style w:type="paragraph" w:customStyle="1" w:styleId="4f1">
    <w:name w:val="列表4"/>
    <w:basedOn w:val="a3"/>
    <w:rsid w:val="003A33FB"/>
    <w:pPr>
      <w:ind w:left="200" w:hangingChars="200" w:hanging="200"/>
    </w:pPr>
  </w:style>
  <w:style w:type="paragraph" w:customStyle="1" w:styleId="245">
    <w:name w:val="列表接续 24"/>
    <w:basedOn w:val="a3"/>
    <w:rsid w:val="003A33FB"/>
    <w:pPr>
      <w:spacing w:after="120"/>
      <w:ind w:leftChars="400" w:left="840"/>
    </w:pPr>
  </w:style>
  <w:style w:type="paragraph" w:customStyle="1" w:styleId="CharChar133">
    <w:name w:val="Char Char13"/>
    <w:basedOn w:val="a3"/>
    <w:rsid w:val="003A33FB"/>
    <w:rPr>
      <w:szCs w:val="20"/>
    </w:rPr>
  </w:style>
  <w:style w:type="character" w:styleId="afffffff2">
    <w:name w:val="Placeholder Text"/>
    <w:basedOn w:val="a4"/>
    <w:uiPriority w:val="99"/>
    <w:unhideWhenUsed/>
    <w:rsid w:val="008B4019"/>
    <w:rPr>
      <w:color w:val="808080"/>
    </w:rPr>
  </w:style>
  <w:style w:type="character" w:customStyle="1" w:styleId="1ff0">
    <w:name w:val="标题 1 字符"/>
    <w:uiPriority w:val="9"/>
    <w:rsid w:val="00A41CA9"/>
    <w:rPr>
      <w:rFonts w:ascii="Times New Roman" w:eastAsia="宋体" w:hAnsi="Times New Roman" w:cs="Times New Roman"/>
      <w:b/>
      <w:bCs/>
      <w:kern w:val="44"/>
      <w:sz w:val="44"/>
      <w:szCs w:val="44"/>
    </w:rPr>
  </w:style>
  <w:style w:type="character" w:customStyle="1" w:styleId="2ff2">
    <w:name w:val="标题 2 字符"/>
    <w:uiPriority w:val="9"/>
    <w:semiHidden/>
    <w:rsid w:val="00A41CA9"/>
    <w:rPr>
      <w:rFonts w:ascii="等线 Light" w:eastAsia="等线 Light" w:hAnsi="等线 Light" w:cs="Times New Roman"/>
      <w:b/>
      <w:bCs/>
      <w:sz w:val="32"/>
      <w:szCs w:val="32"/>
    </w:rPr>
  </w:style>
  <w:style w:type="character" w:customStyle="1" w:styleId="3fa">
    <w:name w:val="标题 3 字符"/>
    <w:uiPriority w:val="9"/>
    <w:semiHidden/>
    <w:rsid w:val="00A41CA9"/>
    <w:rPr>
      <w:rFonts w:ascii="Times New Roman" w:eastAsia="宋体" w:hAnsi="Times New Roman" w:cs="Times New Roman"/>
      <w:b/>
      <w:bCs/>
      <w:sz w:val="32"/>
      <w:szCs w:val="32"/>
    </w:rPr>
  </w:style>
  <w:style w:type="character" w:customStyle="1" w:styleId="4f2">
    <w:name w:val="标题 4 字符"/>
    <w:uiPriority w:val="9"/>
    <w:semiHidden/>
    <w:rsid w:val="00A41CA9"/>
    <w:rPr>
      <w:rFonts w:ascii="等线 Light" w:eastAsia="等线 Light" w:hAnsi="等线 Light" w:cs="Times New Roman"/>
      <w:b/>
      <w:bCs/>
      <w:sz w:val="28"/>
      <w:szCs w:val="28"/>
    </w:rPr>
  </w:style>
  <w:style w:type="character" w:customStyle="1" w:styleId="58">
    <w:name w:val="标题 5 字符"/>
    <w:uiPriority w:val="9"/>
    <w:semiHidden/>
    <w:rsid w:val="00A41CA9"/>
    <w:rPr>
      <w:rFonts w:ascii="Times New Roman" w:eastAsia="宋体" w:hAnsi="Times New Roman" w:cs="Times New Roman"/>
      <w:b/>
      <w:bCs/>
      <w:sz w:val="28"/>
      <w:szCs w:val="28"/>
    </w:rPr>
  </w:style>
  <w:style w:type="character" w:customStyle="1" w:styleId="63">
    <w:name w:val="标题 6 字符"/>
    <w:uiPriority w:val="9"/>
    <w:semiHidden/>
    <w:rsid w:val="00A41CA9"/>
    <w:rPr>
      <w:rFonts w:ascii="等线 Light" w:eastAsia="等线 Light" w:hAnsi="等线 Light" w:cs="Times New Roman"/>
      <w:b/>
      <w:bCs/>
      <w:sz w:val="24"/>
      <w:szCs w:val="24"/>
    </w:rPr>
  </w:style>
  <w:style w:type="character" w:customStyle="1" w:styleId="72">
    <w:name w:val="标题 7 字符"/>
    <w:uiPriority w:val="9"/>
    <w:semiHidden/>
    <w:rsid w:val="00A41CA9"/>
    <w:rPr>
      <w:rFonts w:ascii="Times New Roman" w:eastAsia="宋体" w:hAnsi="Times New Roman" w:cs="Times New Roman"/>
      <w:b/>
      <w:bCs/>
      <w:sz w:val="24"/>
      <w:szCs w:val="24"/>
    </w:rPr>
  </w:style>
  <w:style w:type="character" w:customStyle="1" w:styleId="82">
    <w:name w:val="标题 8 字符"/>
    <w:uiPriority w:val="9"/>
    <w:semiHidden/>
    <w:rsid w:val="00A41CA9"/>
    <w:rPr>
      <w:rFonts w:ascii="等线 Light" w:eastAsia="等线 Light" w:hAnsi="等线 Light" w:cs="Times New Roman"/>
      <w:sz w:val="24"/>
      <w:szCs w:val="24"/>
    </w:rPr>
  </w:style>
  <w:style w:type="character" w:customStyle="1" w:styleId="92">
    <w:name w:val="标题 9 字符"/>
    <w:uiPriority w:val="9"/>
    <w:semiHidden/>
    <w:rsid w:val="00A41CA9"/>
    <w:rPr>
      <w:rFonts w:ascii="等线 Light" w:eastAsia="等线 Light" w:hAnsi="等线 Light" w:cs="Times New Roman"/>
      <w:szCs w:val="21"/>
    </w:rPr>
  </w:style>
  <w:style w:type="character" w:customStyle="1" w:styleId="afffffff3">
    <w:name w:val="纯文本 字符"/>
    <w:uiPriority w:val="99"/>
    <w:semiHidden/>
    <w:rsid w:val="00A41CA9"/>
    <w:rPr>
      <w:rFonts w:ascii="等线" w:hAnsi="Courier New" w:cs="Courier New"/>
      <w:szCs w:val="24"/>
    </w:rPr>
  </w:style>
  <w:style w:type="character" w:customStyle="1" w:styleId="afffffff4">
    <w:name w:val="正文文本 字符"/>
    <w:uiPriority w:val="99"/>
    <w:semiHidden/>
    <w:rsid w:val="00A41CA9"/>
    <w:rPr>
      <w:rFonts w:ascii="Times New Roman" w:eastAsia="宋体" w:hAnsi="Times New Roman" w:cs="Times New Roman"/>
      <w:szCs w:val="24"/>
    </w:rPr>
  </w:style>
  <w:style w:type="character" w:customStyle="1" w:styleId="afffffff5">
    <w:name w:val="页眉 字符"/>
    <w:uiPriority w:val="99"/>
    <w:semiHidden/>
    <w:rsid w:val="00A41CA9"/>
    <w:rPr>
      <w:rFonts w:ascii="Times New Roman" w:eastAsia="宋体" w:hAnsi="Times New Roman" w:cs="Times New Roman"/>
      <w:sz w:val="18"/>
      <w:szCs w:val="18"/>
    </w:rPr>
  </w:style>
  <w:style w:type="character" w:customStyle="1" w:styleId="afffffff6">
    <w:name w:val="页脚 字符"/>
    <w:uiPriority w:val="99"/>
    <w:semiHidden/>
    <w:rsid w:val="00A41CA9"/>
    <w:rPr>
      <w:rFonts w:ascii="Times New Roman" w:eastAsia="宋体" w:hAnsi="Times New Roman" w:cs="Times New Roman"/>
      <w:sz w:val="18"/>
      <w:szCs w:val="18"/>
    </w:rPr>
  </w:style>
  <w:style w:type="character" w:customStyle="1" w:styleId="afffffff7">
    <w:name w:val="正文文本缩进 字符"/>
    <w:uiPriority w:val="99"/>
    <w:semiHidden/>
    <w:rsid w:val="00A41CA9"/>
    <w:rPr>
      <w:rFonts w:ascii="Times New Roman" w:eastAsia="宋体" w:hAnsi="Times New Roman" w:cs="Times New Roman"/>
      <w:szCs w:val="24"/>
    </w:rPr>
  </w:style>
  <w:style w:type="character" w:customStyle="1" w:styleId="2ff3">
    <w:name w:val="正文文本缩进 2 字符"/>
    <w:uiPriority w:val="99"/>
    <w:semiHidden/>
    <w:rsid w:val="00A41CA9"/>
    <w:rPr>
      <w:rFonts w:ascii="Times New Roman" w:eastAsia="宋体" w:hAnsi="Times New Roman" w:cs="Times New Roman"/>
      <w:szCs w:val="24"/>
    </w:rPr>
  </w:style>
  <w:style w:type="character" w:customStyle="1" w:styleId="2ff4">
    <w:name w:val="正文文本 2 字符"/>
    <w:uiPriority w:val="99"/>
    <w:semiHidden/>
    <w:rsid w:val="00A41CA9"/>
    <w:rPr>
      <w:rFonts w:ascii="Times New Roman" w:eastAsia="宋体" w:hAnsi="Times New Roman" w:cs="Times New Roman"/>
      <w:szCs w:val="24"/>
    </w:rPr>
  </w:style>
  <w:style w:type="character" w:customStyle="1" w:styleId="afffffff8">
    <w:name w:val="日期 字符"/>
    <w:uiPriority w:val="99"/>
    <w:semiHidden/>
    <w:rsid w:val="00A41CA9"/>
    <w:rPr>
      <w:rFonts w:ascii="Times New Roman" w:eastAsia="宋体" w:hAnsi="Times New Roman" w:cs="Times New Roman"/>
      <w:szCs w:val="24"/>
    </w:rPr>
  </w:style>
  <w:style w:type="character" w:customStyle="1" w:styleId="3fb">
    <w:name w:val="正文文本缩进 3 字符"/>
    <w:uiPriority w:val="99"/>
    <w:semiHidden/>
    <w:rsid w:val="00A41CA9"/>
    <w:rPr>
      <w:rFonts w:ascii="Times New Roman" w:eastAsia="宋体" w:hAnsi="Times New Roman" w:cs="Times New Roman"/>
      <w:sz w:val="16"/>
      <w:szCs w:val="16"/>
    </w:rPr>
  </w:style>
  <w:style w:type="character" w:customStyle="1" w:styleId="afffffff9">
    <w:name w:val="文档结构图 字符"/>
    <w:uiPriority w:val="99"/>
    <w:semiHidden/>
    <w:rsid w:val="00A41CA9"/>
    <w:rPr>
      <w:rFonts w:ascii="Microsoft YaHei UI" w:eastAsia="Microsoft YaHei UI" w:hAnsi="Times New Roman" w:cs="Times New Roman"/>
      <w:sz w:val="18"/>
      <w:szCs w:val="18"/>
    </w:rPr>
  </w:style>
  <w:style w:type="character" w:customStyle="1" w:styleId="afffffffa">
    <w:name w:val="注释标题 字符"/>
    <w:uiPriority w:val="99"/>
    <w:semiHidden/>
    <w:rsid w:val="00A41CA9"/>
    <w:rPr>
      <w:rFonts w:ascii="Times New Roman" w:eastAsia="宋体" w:hAnsi="Times New Roman" w:cs="Times New Roman"/>
      <w:szCs w:val="24"/>
    </w:rPr>
  </w:style>
  <w:style w:type="character" w:customStyle="1" w:styleId="afffffffb">
    <w:name w:val="批注框文本 字符"/>
    <w:uiPriority w:val="99"/>
    <w:semiHidden/>
    <w:rsid w:val="00A41CA9"/>
    <w:rPr>
      <w:rFonts w:ascii="Times New Roman" w:eastAsia="宋体" w:hAnsi="Times New Roman" w:cs="Times New Roman"/>
      <w:sz w:val="18"/>
      <w:szCs w:val="18"/>
    </w:rPr>
  </w:style>
  <w:style w:type="paragraph" w:customStyle="1" w:styleId="CharChar1CharCharCharCharCharCharCharCharChar1Char8">
    <w:name w:val="Char Char1 Char Char Char Char Char Char Char Char Char1 Char"/>
    <w:basedOn w:val="a3"/>
    <w:rsid w:val="00A41CA9"/>
  </w:style>
  <w:style w:type="paragraph" w:customStyle="1" w:styleId="CharCharCharChara">
    <w:name w:val="Char Char Char Char"/>
    <w:basedOn w:val="a3"/>
    <w:rsid w:val="00A41CA9"/>
    <w:pPr>
      <w:spacing w:line="360" w:lineRule="auto"/>
      <w:ind w:firstLineChars="200" w:firstLine="200"/>
    </w:pPr>
    <w:rPr>
      <w:rFonts w:ascii="宋体" w:hAnsi="宋体" w:cs="宋体"/>
      <w:sz w:val="24"/>
    </w:rPr>
  </w:style>
  <w:style w:type="paragraph" w:customStyle="1" w:styleId="CharChar1CharCharCharCharCharCharChar8">
    <w:name w:val="Char Char1 Char Char Char Char Char Char Char"/>
    <w:basedOn w:val="a3"/>
    <w:rsid w:val="00A41CA9"/>
  </w:style>
  <w:style w:type="paragraph" w:customStyle="1" w:styleId="Char2a">
    <w:name w:val="Char2"/>
    <w:basedOn w:val="a3"/>
    <w:rsid w:val="00A41CA9"/>
    <w:pPr>
      <w:spacing w:line="360" w:lineRule="auto"/>
      <w:ind w:firstLineChars="200" w:firstLine="200"/>
    </w:pPr>
    <w:rPr>
      <w:rFonts w:ascii="宋体" w:hAnsi="宋体" w:cs="宋体"/>
      <w:sz w:val="24"/>
    </w:rPr>
  </w:style>
  <w:style w:type="paragraph" w:customStyle="1" w:styleId="CharCharCharCharCharCharCharCharCharCharCharChar8">
    <w:name w:val="Char Char Char Char Char Char Char Char Char Char Char Char"/>
    <w:basedOn w:val="a3"/>
    <w:rsid w:val="00A41CA9"/>
    <w:pPr>
      <w:adjustRightInd w:val="0"/>
      <w:spacing w:line="360" w:lineRule="auto"/>
    </w:pPr>
    <w:rPr>
      <w:kern w:val="0"/>
      <w:sz w:val="24"/>
      <w:szCs w:val="20"/>
    </w:rPr>
  </w:style>
  <w:style w:type="paragraph" w:customStyle="1" w:styleId="Charffb">
    <w:name w:val="Char"/>
    <w:basedOn w:val="a3"/>
    <w:rsid w:val="00A41CA9"/>
    <w:pPr>
      <w:spacing w:line="360" w:lineRule="auto"/>
      <w:ind w:firstLineChars="200" w:firstLine="200"/>
    </w:pPr>
    <w:rPr>
      <w:rFonts w:ascii="宋体" w:hAnsi="宋体" w:cs="宋体"/>
      <w:sz w:val="24"/>
    </w:rPr>
  </w:style>
  <w:style w:type="paragraph" w:customStyle="1" w:styleId="CharCharf1">
    <w:name w:val="Char Char"/>
    <w:basedOn w:val="a3"/>
    <w:rsid w:val="00A41CA9"/>
    <w:pPr>
      <w:adjustRightInd w:val="0"/>
      <w:spacing w:line="360" w:lineRule="auto"/>
    </w:pPr>
    <w:rPr>
      <w:kern w:val="0"/>
      <w:sz w:val="24"/>
      <w:szCs w:val="20"/>
    </w:rPr>
  </w:style>
  <w:style w:type="character" w:customStyle="1" w:styleId="afffffffc">
    <w:name w:val="正文首行缩进 字符"/>
    <w:basedOn w:val="afffffff4"/>
    <w:uiPriority w:val="99"/>
    <w:semiHidden/>
    <w:rsid w:val="00A41CA9"/>
    <w:rPr>
      <w:rFonts w:ascii="Times New Roman" w:eastAsia="宋体" w:hAnsi="Times New Roman" w:cs="Times New Roman"/>
      <w:szCs w:val="24"/>
    </w:rPr>
  </w:style>
  <w:style w:type="character" w:customStyle="1" w:styleId="afffffffd">
    <w:name w:val="批注文字 字符"/>
    <w:uiPriority w:val="99"/>
    <w:semiHidden/>
    <w:rsid w:val="00A41CA9"/>
    <w:rPr>
      <w:rFonts w:ascii="Times New Roman" w:eastAsia="宋体" w:hAnsi="Times New Roman" w:cs="Times New Roman"/>
      <w:szCs w:val="24"/>
    </w:rPr>
  </w:style>
  <w:style w:type="paragraph" w:customStyle="1" w:styleId="CharCharCharCharCharChar8">
    <w:name w:val="Char Char Char Char Char Char"/>
    <w:basedOn w:val="a3"/>
    <w:rsid w:val="00A41CA9"/>
  </w:style>
  <w:style w:type="paragraph" w:customStyle="1" w:styleId="CharChar2Char8">
    <w:name w:val="Char Char2 Char"/>
    <w:basedOn w:val="a3"/>
    <w:rsid w:val="00A41CA9"/>
  </w:style>
  <w:style w:type="paragraph" w:customStyle="1" w:styleId="64">
    <w:name w:val="正文文本缩进6"/>
    <w:basedOn w:val="a3"/>
    <w:next w:val="affa"/>
    <w:rsid w:val="00A41CA9"/>
    <w:pPr>
      <w:jc w:val="center"/>
    </w:pPr>
    <w:rPr>
      <w:rFonts w:ascii="等线" w:eastAsia="等线" w:hAnsi="等线"/>
      <w:color w:val="000000"/>
      <w:sz w:val="24"/>
    </w:rPr>
  </w:style>
  <w:style w:type="paragraph" w:customStyle="1" w:styleId="CharChar1CharCharCharCharCharCharCharChar4">
    <w:name w:val="Char Char1 Char Char Char Char Char Char Char Char"/>
    <w:basedOn w:val="a3"/>
    <w:rsid w:val="00A41CA9"/>
    <w:pPr>
      <w:spacing w:beforeLines="20" w:before="20" w:line="440" w:lineRule="atLeast"/>
      <w:ind w:firstLineChars="200" w:firstLine="200"/>
    </w:pPr>
    <w:rPr>
      <w:sz w:val="24"/>
    </w:rPr>
  </w:style>
  <w:style w:type="character" w:customStyle="1" w:styleId="afffffffe">
    <w:name w:val="批注主题 字符"/>
    <w:uiPriority w:val="99"/>
    <w:semiHidden/>
    <w:rsid w:val="00A41CA9"/>
    <w:rPr>
      <w:rFonts w:ascii="Times New Roman" w:eastAsia="宋体" w:hAnsi="Times New Roman" w:cs="Times New Roman"/>
      <w:b/>
      <w:bCs/>
      <w:szCs w:val="24"/>
    </w:rPr>
  </w:style>
  <w:style w:type="paragraph" w:customStyle="1" w:styleId="CharCharChar3CharCharCharCharCharCharCharCharCharCharCharCharCharCharChar4">
    <w:name w:val="Char Char Char3 Char Char Char Char Char Char Char Char Char Char Char Char Char Char Char"/>
    <w:basedOn w:val="a3"/>
    <w:rsid w:val="00A41CA9"/>
  </w:style>
  <w:style w:type="paragraph" w:customStyle="1" w:styleId="CharChar34">
    <w:name w:val="Char Char3"/>
    <w:basedOn w:val="a3"/>
    <w:rsid w:val="00A41CA9"/>
    <w:pPr>
      <w:spacing w:line="360" w:lineRule="auto"/>
      <w:ind w:firstLineChars="200" w:firstLine="200"/>
    </w:pPr>
    <w:rPr>
      <w:rFonts w:ascii="宋体" w:hAnsi="宋体" w:cs="宋体"/>
      <w:sz w:val="24"/>
    </w:rPr>
  </w:style>
  <w:style w:type="paragraph" w:customStyle="1" w:styleId="CharCharCharCharCharCharChar9">
    <w:name w:val="Char Char Char Char Char Char Char"/>
    <w:basedOn w:val="a3"/>
    <w:rsid w:val="00A41CA9"/>
  </w:style>
  <w:style w:type="character" w:customStyle="1" w:styleId="HTML0">
    <w:name w:val="HTML 预设格式 字符"/>
    <w:uiPriority w:val="99"/>
    <w:semiHidden/>
    <w:rsid w:val="00A41CA9"/>
    <w:rPr>
      <w:rFonts w:ascii="Courier New" w:eastAsia="宋体" w:hAnsi="Courier New" w:cs="Courier New"/>
      <w:sz w:val="20"/>
      <w:szCs w:val="20"/>
    </w:rPr>
  </w:style>
  <w:style w:type="character" w:customStyle="1" w:styleId="3fc">
    <w:name w:val="正文文本 3 字符"/>
    <w:uiPriority w:val="99"/>
    <w:semiHidden/>
    <w:rsid w:val="00A41CA9"/>
    <w:rPr>
      <w:rFonts w:ascii="Times New Roman" w:eastAsia="宋体" w:hAnsi="Times New Roman" w:cs="Times New Roman"/>
      <w:sz w:val="16"/>
      <w:szCs w:val="16"/>
    </w:rPr>
  </w:style>
  <w:style w:type="character" w:customStyle="1" w:styleId="2ff5">
    <w:name w:val="正文首行缩进 2 字符"/>
    <w:basedOn w:val="afffffff7"/>
    <w:uiPriority w:val="99"/>
    <w:semiHidden/>
    <w:rsid w:val="00A41CA9"/>
    <w:rPr>
      <w:rFonts w:ascii="Times New Roman" w:eastAsia="宋体" w:hAnsi="Times New Roman" w:cs="Times New Roman"/>
      <w:szCs w:val="24"/>
    </w:rPr>
  </w:style>
  <w:style w:type="character" w:customStyle="1" w:styleId="affffffff">
    <w:name w:val="标题 字符"/>
    <w:uiPriority w:val="10"/>
    <w:rsid w:val="00A41CA9"/>
    <w:rPr>
      <w:rFonts w:ascii="等线 Light" w:eastAsia="等线 Light" w:hAnsi="等线 Light" w:cs="Times New Roman"/>
      <w:b/>
      <w:bCs/>
      <w:sz w:val="32"/>
      <w:szCs w:val="32"/>
    </w:rPr>
  </w:style>
  <w:style w:type="paragraph" w:customStyle="1" w:styleId="59">
    <w:name w:val="列出段落5"/>
    <w:basedOn w:val="a3"/>
    <w:qFormat/>
    <w:rsid w:val="00A41CA9"/>
    <w:pPr>
      <w:ind w:firstLineChars="200" w:firstLine="420"/>
    </w:pPr>
  </w:style>
  <w:style w:type="paragraph" w:customStyle="1" w:styleId="CharCharCharCharCharCharCharCharChar1CharCharCharChar3">
    <w:name w:val="Char Char Char Char Char Char Char Char Char1 Char Char Char Char"/>
    <w:basedOn w:val="a3"/>
    <w:rsid w:val="00A41CA9"/>
    <w:rPr>
      <w:sz w:val="24"/>
    </w:rPr>
  </w:style>
  <w:style w:type="character" w:customStyle="1" w:styleId="65">
    <w:name w:val="页码6"/>
    <w:rsid w:val="00A41CA9"/>
  </w:style>
  <w:style w:type="character" w:customStyle="1" w:styleId="5a">
    <w:name w:val="批注引用5"/>
    <w:rsid w:val="00A41CA9"/>
    <w:rPr>
      <w:sz w:val="21"/>
      <w:szCs w:val="21"/>
    </w:rPr>
  </w:style>
  <w:style w:type="character" w:customStyle="1" w:styleId="HTML5">
    <w:name w:val="HTML 代码5"/>
    <w:rsid w:val="00A41CA9"/>
    <w:rPr>
      <w:rFonts w:ascii="黑体" w:eastAsia="黑体" w:hAnsi="Courier New" w:cs="Courier New" w:hint="eastAsia"/>
      <w:sz w:val="24"/>
      <w:szCs w:val="24"/>
    </w:rPr>
  </w:style>
  <w:style w:type="character" w:customStyle="1" w:styleId="affffffff0">
    <w:name w:val="尾注文本 字符"/>
    <w:uiPriority w:val="99"/>
    <w:semiHidden/>
    <w:rsid w:val="00A41CA9"/>
    <w:rPr>
      <w:rFonts w:ascii="Times New Roman" w:eastAsia="宋体" w:hAnsi="Times New Roman" w:cs="Times New Roman"/>
      <w:szCs w:val="24"/>
    </w:rPr>
  </w:style>
  <w:style w:type="paragraph" w:customStyle="1" w:styleId="5b">
    <w:name w:val="正文首行缩进5"/>
    <w:basedOn w:val="aa"/>
    <w:rsid w:val="00A41CA9"/>
    <w:pPr>
      <w:ind w:firstLineChars="100" w:firstLine="420"/>
    </w:pPr>
    <w:rPr>
      <w:lang w:val="en-US"/>
    </w:rPr>
  </w:style>
  <w:style w:type="paragraph" w:customStyle="1" w:styleId="350">
    <w:name w:val="正文文本缩进 35"/>
    <w:basedOn w:val="a3"/>
    <w:rsid w:val="00A41CA9"/>
    <w:pPr>
      <w:spacing w:after="120"/>
      <w:ind w:leftChars="200" w:left="420"/>
    </w:pPr>
    <w:rPr>
      <w:sz w:val="16"/>
      <w:szCs w:val="16"/>
    </w:rPr>
  </w:style>
  <w:style w:type="paragraph" w:customStyle="1" w:styleId="250">
    <w:name w:val="正文首行缩进 25"/>
    <w:basedOn w:val="64"/>
    <w:rsid w:val="00A41CA9"/>
    <w:pPr>
      <w:spacing w:after="120"/>
      <w:ind w:leftChars="200" w:left="420" w:firstLineChars="200" w:firstLine="420"/>
      <w:jc w:val="both"/>
    </w:pPr>
    <w:rPr>
      <w:color w:val="auto"/>
    </w:rPr>
  </w:style>
  <w:style w:type="paragraph" w:customStyle="1" w:styleId="5c">
    <w:name w:val="文档结构图5"/>
    <w:basedOn w:val="a3"/>
    <w:rsid w:val="00A41CA9"/>
    <w:pPr>
      <w:shd w:val="clear" w:color="auto" w:fill="000080"/>
    </w:pPr>
    <w:rPr>
      <w:shd w:val="clear" w:color="auto" w:fill="000080"/>
    </w:rPr>
  </w:style>
  <w:style w:type="paragraph" w:customStyle="1" w:styleId="66">
    <w:name w:val="正文缩进6"/>
    <w:basedOn w:val="a3"/>
    <w:rsid w:val="00A41CA9"/>
    <w:pPr>
      <w:adjustRightInd w:val="0"/>
      <w:spacing w:line="460" w:lineRule="exact"/>
      <w:ind w:firstLineChars="200" w:firstLine="420"/>
      <w:textAlignment w:val="baseline"/>
    </w:pPr>
    <w:rPr>
      <w:kern w:val="0"/>
      <w:sz w:val="24"/>
      <w:szCs w:val="20"/>
    </w:rPr>
  </w:style>
  <w:style w:type="paragraph" w:customStyle="1" w:styleId="100">
    <w:name w:val="日期10"/>
    <w:basedOn w:val="a3"/>
    <w:next w:val="a3"/>
    <w:rsid w:val="00A41CA9"/>
    <w:pPr>
      <w:ind w:leftChars="2500" w:left="100"/>
    </w:pPr>
    <w:rPr>
      <w:sz w:val="24"/>
    </w:rPr>
  </w:style>
  <w:style w:type="paragraph" w:customStyle="1" w:styleId="5d">
    <w:name w:val="注释标题5"/>
    <w:basedOn w:val="a3"/>
    <w:next w:val="a3"/>
    <w:rsid w:val="00A41CA9"/>
    <w:pPr>
      <w:jc w:val="center"/>
    </w:pPr>
    <w:rPr>
      <w:szCs w:val="20"/>
    </w:rPr>
  </w:style>
  <w:style w:type="paragraph" w:customStyle="1" w:styleId="251">
    <w:name w:val="正文文本缩进 25"/>
    <w:basedOn w:val="a3"/>
    <w:rsid w:val="00A41CA9"/>
    <w:pPr>
      <w:spacing w:line="520" w:lineRule="exact"/>
      <w:ind w:firstLineChars="200" w:firstLine="480"/>
    </w:pPr>
    <w:rPr>
      <w:sz w:val="24"/>
    </w:rPr>
  </w:style>
  <w:style w:type="paragraph" w:customStyle="1" w:styleId="5e">
    <w:name w:val="批注主题5"/>
    <w:basedOn w:val="a8"/>
    <w:next w:val="a8"/>
    <w:rsid w:val="00A41CA9"/>
    <w:pPr>
      <w:spacing w:line="240" w:lineRule="auto"/>
    </w:pPr>
    <w:rPr>
      <w:rFonts w:ascii="Times New Roman"/>
      <w:b/>
      <w:bCs/>
      <w:szCs w:val="24"/>
      <w:lang w:val="x-none" w:eastAsia="x-none"/>
    </w:rPr>
  </w:style>
  <w:style w:type="character" w:customStyle="1" w:styleId="affffffff1">
    <w:name w:val="脚注文本 字符"/>
    <w:uiPriority w:val="99"/>
    <w:semiHidden/>
    <w:rsid w:val="00A41CA9"/>
    <w:rPr>
      <w:rFonts w:ascii="Times New Roman" w:eastAsia="宋体" w:hAnsi="Times New Roman" w:cs="Times New Roman"/>
      <w:sz w:val="18"/>
      <w:szCs w:val="18"/>
    </w:rPr>
  </w:style>
  <w:style w:type="paragraph" w:customStyle="1" w:styleId="5f">
    <w:name w:val="纯文本5"/>
    <w:basedOn w:val="a3"/>
    <w:rsid w:val="00A41CA9"/>
    <w:rPr>
      <w:rFonts w:ascii="宋体" w:hAnsi="Courier New" w:cs="Courier New"/>
      <w:szCs w:val="21"/>
    </w:rPr>
  </w:style>
  <w:style w:type="paragraph" w:customStyle="1" w:styleId="5f0">
    <w:name w:val="普通(网站)5"/>
    <w:basedOn w:val="a3"/>
    <w:rsid w:val="00A41CA9"/>
    <w:rPr>
      <w:sz w:val="24"/>
    </w:rPr>
  </w:style>
  <w:style w:type="paragraph" w:customStyle="1" w:styleId="252">
    <w:name w:val="列表编号 25"/>
    <w:basedOn w:val="a3"/>
    <w:rsid w:val="00A41CA9"/>
    <w:pPr>
      <w:tabs>
        <w:tab w:val="left" w:pos="780"/>
      </w:tabs>
      <w:ind w:leftChars="200" w:left="780" w:hangingChars="200" w:hanging="360"/>
    </w:pPr>
  </w:style>
  <w:style w:type="paragraph" w:customStyle="1" w:styleId="351">
    <w:name w:val="列表编号 35"/>
    <w:basedOn w:val="a3"/>
    <w:rsid w:val="00A41CA9"/>
    <w:pPr>
      <w:tabs>
        <w:tab w:val="left" w:pos="1200"/>
      </w:tabs>
      <w:ind w:leftChars="400" w:left="1200" w:hangingChars="200" w:hanging="360"/>
    </w:pPr>
  </w:style>
  <w:style w:type="paragraph" w:customStyle="1" w:styleId="450">
    <w:name w:val="列表编号 45"/>
    <w:basedOn w:val="a3"/>
    <w:rsid w:val="00A41CA9"/>
    <w:pPr>
      <w:tabs>
        <w:tab w:val="left" w:pos="1620"/>
      </w:tabs>
      <w:ind w:leftChars="600" w:left="1620" w:hangingChars="200" w:hanging="360"/>
    </w:pPr>
  </w:style>
  <w:style w:type="paragraph" w:customStyle="1" w:styleId="550">
    <w:name w:val="列表编号 55"/>
    <w:basedOn w:val="a3"/>
    <w:rsid w:val="00A41CA9"/>
    <w:pPr>
      <w:tabs>
        <w:tab w:val="left" w:pos="2040"/>
      </w:tabs>
      <w:ind w:leftChars="800" w:left="2040" w:hangingChars="200" w:hanging="360"/>
    </w:pPr>
  </w:style>
  <w:style w:type="paragraph" w:customStyle="1" w:styleId="253">
    <w:name w:val="列表 25"/>
    <w:basedOn w:val="a3"/>
    <w:rsid w:val="00A41CA9"/>
    <w:pPr>
      <w:ind w:leftChars="200" w:left="100" w:hangingChars="200" w:hanging="200"/>
    </w:pPr>
  </w:style>
  <w:style w:type="paragraph" w:customStyle="1" w:styleId="352">
    <w:name w:val="列表 35"/>
    <w:basedOn w:val="a3"/>
    <w:rsid w:val="00A41CA9"/>
    <w:pPr>
      <w:ind w:leftChars="400" w:left="100" w:hangingChars="200" w:hanging="200"/>
    </w:pPr>
  </w:style>
  <w:style w:type="paragraph" w:customStyle="1" w:styleId="5f1">
    <w:name w:val="列表5"/>
    <w:basedOn w:val="a3"/>
    <w:rsid w:val="00A41CA9"/>
    <w:pPr>
      <w:ind w:left="200" w:hangingChars="200" w:hanging="200"/>
    </w:pPr>
  </w:style>
  <w:style w:type="paragraph" w:customStyle="1" w:styleId="254">
    <w:name w:val="列表接续 25"/>
    <w:basedOn w:val="a3"/>
    <w:rsid w:val="00A41CA9"/>
    <w:pPr>
      <w:spacing w:after="120"/>
      <w:ind w:leftChars="400" w:left="840"/>
    </w:pPr>
  </w:style>
  <w:style w:type="paragraph" w:customStyle="1" w:styleId="CharChar134">
    <w:name w:val="Char Char13"/>
    <w:basedOn w:val="a3"/>
    <w:rsid w:val="00A41CA9"/>
    <w:rPr>
      <w:szCs w:val="20"/>
    </w:rPr>
  </w:style>
  <w:style w:type="character" w:customStyle="1" w:styleId="f1200001">
    <w:name w:val="f12_0000_1"/>
    <w:basedOn w:val="a4"/>
    <w:rsid w:val="008B3C67"/>
  </w:style>
  <w:style w:type="character" w:customStyle="1" w:styleId="156CharChar">
    <w:name w:val="正文－1.5行距－段后6磅 Char Char"/>
    <w:qFormat/>
    <w:rsid w:val="008104B1"/>
    <w:rPr>
      <w:rFonts w:ascii="Calibri" w:eastAsia="宋体" w:hAnsi="Calibri"/>
      <w:kern w:val="2"/>
      <w:sz w:val="24"/>
      <w:szCs w:val="21"/>
      <w:lang w:val="en-US" w:eastAsia="zh-CN" w:bidi="ar-SA"/>
    </w:rPr>
  </w:style>
  <w:style w:type="paragraph" w:customStyle="1" w:styleId="1-">
    <w:name w:val="1-正文"/>
    <w:basedOn w:val="a3"/>
    <w:link w:val="1-Char"/>
    <w:qFormat/>
    <w:rsid w:val="00221A94"/>
    <w:pPr>
      <w:widowControl/>
      <w:spacing w:line="360" w:lineRule="auto"/>
      <w:ind w:firstLineChars="200" w:firstLine="200"/>
      <w:jc w:val="left"/>
    </w:pPr>
    <w:rPr>
      <w:sz w:val="24"/>
      <w:lang w:val="x-none" w:eastAsia="x-none"/>
    </w:rPr>
  </w:style>
  <w:style w:type="character" w:customStyle="1" w:styleId="1-Char">
    <w:name w:val="1-正文 Char"/>
    <w:link w:val="1-"/>
    <w:qFormat/>
    <w:rsid w:val="00221A94"/>
    <w:rPr>
      <w:kern w:val="2"/>
      <w:sz w:val="24"/>
      <w:szCs w:val="24"/>
      <w:lang w:val="x-none" w:eastAsia="x-none"/>
    </w:rPr>
  </w:style>
  <w:style w:type="table" w:customStyle="1" w:styleId="TableNormal">
    <w:name w:val="Table Normal"/>
    <w:uiPriority w:val="2"/>
    <w:semiHidden/>
    <w:unhideWhenUsed/>
    <w:qFormat/>
    <w:rsid w:val="00627C96"/>
    <w:pPr>
      <w:widowControl w:val="0"/>
      <w:autoSpaceDE w:val="0"/>
      <w:autoSpaceDN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3"/>
    <w:uiPriority w:val="1"/>
    <w:qFormat/>
    <w:rsid w:val="00627C96"/>
    <w:pPr>
      <w:autoSpaceDE w:val="0"/>
      <w:autoSpaceDN w:val="0"/>
      <w:jc w:val="center"/>
    </w:pPr>
    <w:rPr>
      <w:rFonts w:ascii="Noto Sans CJK JP Regular" w:eastAsia="Noto Sans CJK JP Regular" w:hAnsi="Noto Sans CJK JP Regular" w:cs="Noto Sans CJK JP Regular"/>
      <w:kern w:val="0"/>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uiPriority="0" w:qFormat="1"/>
    <w:lsdException w:name="heading 8" w:uiPriority="0" w:qFormat="1"/>
    <w:lsdException w:name="heading 9" w:uiPriority="0" w:qFormat="1"/>
    <w:lsdException w:name="index 3" w:uiPriority="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qFormat="1"/>
    <w:lsdException w:name="footnote text" w:uiPriority="0"/>
    <w:lsdException w:name="annotation text" w:uiPriority="0" w:qFormat="1"/>
    <w:lsdException w:name="header" w:qFormat="1"/>
    <w:lsdException w:name="footer" w:qFormat="1"/>
    <w:lsdException w:name="caption" w:uiPriority="0" w:qFormat="1"/>
    <w:lsdException w:name="table of figures" w:uiPriority="0" w:qFormat="1"/>
    <w:lsdException w:name="footnote reference" w:uiPriority="0" w:qFormat="1"/>
    <w:lsdException w:name="annotation reference" w:uiPriority="0" w:qFormat="1"/>
    <w:lsdException w:name="page number" w:uiPriority="0" w:qFormat="1"/>
    <w:lsdException w:name="endnote reference" w:uiPriority="0" w:qFormat="1"/>
    <w:lsdException w:name="endnote text" w:uiPriority="0" w:qFormat="1"/>
    <w:lsdException w:name="table of authorities" w:uiPriority="0" w:qFormat="1"/>
    <w:lsdException w:name="toa heading" w:uiPriority="0" w:qFormat="1"/>
    <w:lsdException w:name="List" w:uiPriority="0" w:qFormat="1"/>
    <w:lsdException w:name="List Bullet" w:uiPriority="0" w:qFormat="1"/>
    <w:lsdException w:name="List Number" w:semiHidden="0" w:uiPriority="0" w:unhideWhenUsed="0" w:qFormat="1"/>
    <w:lsdException w:name="List 2" w:uiPriority="0" w:qFormat="1"/>
    <w:lsdException w:name="List Bullet 2" w:uiPriority="0" w:qFormat="1"/>
    <w:lsdException w:name="List Bullet 3" w:uiPriority="0" w:qFormat="1"/>
    <w:lsdException w:name="List Bullet 4" w:uiPriority="0" w:qFormat="1"/>
    <w:lsdException w:name="List Bullet 5" w:uiPriority="0" w:qFormat="1"/>
    <w:lsdException w:name="List Number 2" w:uiPriority="0" w:qFormat="1"/>
    <w:lsdException w:name="List Number 3" w:uiPriority="0" w:qFormat="1"/>
    <w:lsdException w:name="List Number 4" w:uiPriority="0" w:qFormat="1"/>
    <w:lsdException w:name="List Number 5" w:uiPriority="0" w:qFormat="1"/>
    <w:lsdException w:name="Title" w:semiHidden="0" w:uiPriority="0" w:unhideWhenUsed="0" w:qFormat="1"/>
    <w:lsdException w:name="Default Paragraph Font" w:uiPriority="1" w:qFormat="1"/>
    <w:lsdException w:name="Body Text" w:uiPriority="0" w:qFormat="1"/>
    <w:lsdException w:name="Body Text Indent" w:uiPriority="0" w:qFormat="1"/>
    <w:lsdException w:name="Subtitle" w:semiHidden="0" w:uiPriority="11" w:unhideWhenUsed="0" w:qFormat="1"/>
    <w:lsdException w:name="Date" w:semiHidden="0" w:uiPriority="0" w:unhideWhenUsed="0" w:qFormat="1"/>
    <w:lsdException w:name="Body Text First Indent" w:semiHidden="0" w:uiPriority="0" w:unhideWhenUsed="0" w:qFormat="1"/>
    <w:lsdException w:name="Body Text First Indent 2" w:uiPriority="0" w:qFormat="1"/>
    <w:lsdException w:name="Note Heading" w:uiPriority="0" w:qFormat="1"/>
    <w:lsdException w:name="Body Text 2" w:uiPriority="0" w:qFormat="1"/>
    <w:lsdException w:name="Body Text 3" w:uiPriority="0" w:qFormat="1"/>
    <w:lsdException w:name="Body Text Indent 2" w:uiPriority="0" w:qFormat="1"/>
    <w:lsdException w:name="Body Text Indent 3" w:uiPriority="0" w:qFormat="1"/>
    <w:lsdException w:name="Block Text" w:uiPriority="0" w:qFormat="1"/>
    <w:lsdException w:name="Hyperlink" w:qFormat="1"/>
    <w:lsdException w:name="FollowedHyperlink" w:qFormat="1"/>
    <w:lsdException w:name="Strong" w:semiHidden="0" w:uiPriority="22" w:unhideWhenUsed="0" w:qFormat="1"/>
    <w:lsdException w:name="Emphasis" w:semiHidden="0" w:uiPriority="20" w:unhideWhenUsed="0" w:qFormat="1"/>
    <w:lsdException w:name="Document Map" w:uiPriority="0" w:qFormat="1"/>
    <w:lsdException w:name="Plain Text" w:uiPriority="0" w:qFormat="1"/>
    <w:lsdException w:name="Normal (Web)" w:uiPriority="0" w:qFormat="1"/>
    <w:lsdException w:name="Normal Table" w:qFormat="1"/>
    <w:lsdException w:name="annotation subject" w:uiPriority="0" w:qFormat="1"/>
    <w:lsdException w:name="Outline List 1" w:uiPriority="0"/>
    <w:lsdException w:name="Table Simple 1" w:uiPriority="0" w:qFormat="1"/>
    <w:lsdException w:name="Table Grid 1" w:uiPriority="0" w:qFormat="1"/>
    <w:lsdException w:name="Table List 3" w:uiPriority="0" w:qFormat="1"/>
    <w:lsdException w:name="Table Professional" w:uiPriority="0" w:qFormat="1"/>
    <w:lsdException w:name="Balloon Text" w:qFormat="1"/>
    <w:lsdException w:name="Table Grid"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1"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pPr>
      <w:widowControl w:val="0"/>
      <w:jc w:val="both"/>
    </w:pPr>
    <w:rPr>
      <w:kern w:val="2"/>
      <w:sz w:val="21"/>
      <w:szCs w:val="24"/>
    </w:rPr>
  </w:style>
  <w:style w:type="paragraph" w:styleId="1">
    <w:name w:val="heading 1"/>
    <w:aliases w:val="章标题 1,-*+,h1,1st level,Section Head,l1,b1,章,heading 1,H1,Heading 1 (NN),第一章 标题1,章节,36标题 1,第一层,一、黑小三,章标题(有序号),H11,H12,Main Heading,H-1,No number,Paper Title,H13,H14,H15,H16,H17,H111,H121,H18,H19,H110,H112,H113,u1 Char,u1,u1 Char Char,第A章,第*部分,章标题,篇"/>
    <w:basedOn w:val="a3"/>
    <w:next w:val="a3"/>
    <w:link w:val="1Char1"/>
    <w:qFormat/>
    <w:pPr>
      <w:keepNext/>
      <w:keepLines/>
      <w:spacing w:before="340" w:after="330" w:line="578" w:lineRule="auto"/>
      <w:outlineLvl w:val="0"/>
    </w:pPr>
    <w:rPr>
      <w:b/>
      <w:bCs/>
      <w:kern w:val="44"/>
      <w:sz w:val="44"/>
      <w:szCs w:val="44"/>
      <w:lang w:val="zh-CN"/>
    </w:rPr>
  </w:style>
  <w:style w:type="paragraph" w:styleId="21">
    <w:name w:val="heading 2"/>
    <w:aliases w:val="标题 2 Char2,标题 2 Char1 Char,标题 2 Char Char Char,b2 Char Char,标题 2 Char Char2,b2 Char,Major,节,节标题,节标题 Char,节标题 1.1,1.1标题2,b2,1.1 标题 2,标题 2XW,标题 2XW Char,1.1标题 2,标题 2 Char Char Char Char Char Char Char Char,H2,节标题 1.1 Char Char,h2,l2,Titre2"/>
    <w:basedOn w:val="a3"/>
    <w:next w:val="a3"/>
    <w:link w:val="2Char1"/>
    <w:qFormat/>
    <w:pPr>
      <w:keepNext/>
      <w:keepLines/>
      <w:spacing w:before="260" w:after="260" w:line="416" w:lineRule="auto"/>
      <w:outlineLvl w:val="1"/>
    </w:pPr>
    <w:rPr>
      <w:rFonts w:ascii="Arial" w:eastAsia="黑体" w:hAnsi="Arial"/>
      <w:b/>
      <w:bCs/>
      <w:sz w:val="32"/>
      <w:szCs w:val="32"/>
    </w:rPr>
  </w:style>
  <w:style w:type="paragraph" w:styleId="31">
    <w:name w:val="heading 3"/>
    <w:aliases w:val="H3,B Head,Re,Head 3 WSA,h3,标题 3 Char Char,标题 3 Char Char Char,标题 3 Char Char Char Char,小标题,条标题1.1.1,3rd level,l3,CT,3,标题 13,Section,标题 3 Char Char Char Char Char Char Char Char Char Char,Level 3 Topic Heading,sect1.2.3,l3+toc 3,Sub-section Title,头"/>
    <w:basedOn w:val="a3"/>
    <w:next w:val="a3"/>
    <w:link w:val="3Char"/>
    <w:qFormat/>
    <w:pPr>
      <w:keepNext/>
      <w:keepLines/>
      <w:spacing w:before="260" w:after="260" w:line="416" w:lineRule="auto"/>
      <w:outlineLvl w:val="2"/>
    </w:pPr>
    <w:rPr>
      <w:b/>
      <w:bCs/>
      <w:sz w:val="32"/>
      <w:szCs w:val="32"/>
    </w:rPr>
  </w:style>
  <w:style w:type="paragraph" w:styleId="41">
    <w:name w:val="heading 4"/>
    <w:aliases w:val="款标题1.1.1.1,H4,表图题,1.1.1.1 Char,1.1.1.1,标题 4.1.1.1.1,款,标4 Char,标题 4 Char1,1.1.1.1 Char Char,1.1.1.1 Char1,标题 4.1.1.1.1 Char,标题 4 Char Char,款 Char,h4,4,[三级节名],条 2,[三级节名]1,[三级节名]2,条标题"/>
    <w:basedOn w:val="a3"/>
    <w:next w:val="a3"/>
    <w:link w:val="4Char"/>
    <w:qFormat/>
    <w:pPr>
      <w:keepNext/>
      <w:keepLines/>
      <w:spacing w:before="280" w:after="290" w:line="376" w:lineRule="auto"/>
      <w:outlineLvl w:val="3"/>
    </w:pPr>
    <w:rPr>
      <w:rFonts w:ascii="Arial" w:eastAsia="黑体" w:hAnsi="Arial"/>
      <w:b/>
      <w:bCs/>
      <w:sz w:val="28"/>
      <w:szCs w:val="28"/>
      <w:lang w:val="zh-CN"/>
    </w:rPr>
  </w:style>
  <w:style w:type="paragraph" w:styleId="51">
    <w:name w:val="heading 5"/>
    <w:aliases w:val="标题1.1.1.1.1,不使用,标题 5表头"/>
    <w:basedOn w:val="a3"/>
    <w:next w:val="a3"/>
    <w:link w:val="5Char"/>
    <w:qFormat/>
    <w:pPr>
      <w:keepNext/>
      <w:keepLines/>
      <w:spacing w:before="280" w:after="290" w:line="376" w:lineRule="auto"/>
      <w:outlineLvl w:val="4"/>
    </w:pPr>
    <w:rPr>
      <w:b/>
      <w:bCs/>
      <w:sz w:val="28"/>
      <w:szCs w:val="28"/>
      <w:lang w:val="zh-CN"/>
    </w:rPr>
  </w:style>
  <w:style w:type="paragraph" w:styleId="6">
    <w:name w:val="heading 6"/>
    <w:aliases w:val="标题1.1.1.1.1.1,款标题"/>
    <w:basedOn w:val="a3"/>
    <w:next w:val="a3"/>
    <w:link w:val="6Char"/>
    <w:qFormat/>
    <w:pPr>
      <w:keepNext/>
      <w:keepLines/>
      <w:spacing w:before="240" w:after="64" w:line="320" w:lineRule="auto"/>
      <w:outlineLvl w:val="5"/>
    </w:pPr>
    <w:rPr>
      <w:rFonts w:ascii="Arial" w:eastAsia="黑体" w:hAnsi="Arial"/>
      <w:b/>
      <w:bCs/>
      <w:sz w:val="24"/>
      <w:lang w:val="zh-CN"/>
    </w:rPr>
  </w:style>
  <w:style w:type="paragraph" w:styleId="7">
    <w:name w:val="heading 7"/>
    <w:aliases w:val="项标题(1),不用"/>
    <w:basedOn w:val="a3"/>
    <w:next w:val="a3"/>
    <w:link w:val="7Char"/>
    <w:qFormat/>
    <w:pPr>
      <w:keepNext/>
      <w:keepLines/>
      <w:spacing w:before="240" w:after="64" w:line="320" w:lineRule="auto"/>
      <w:outlineLvl w:val="6"/>
    </w:pPr>
    <w:rPr>
      <w:b/>
      <w:bCs/>
      <w:sz w:val="24"/>
      <w:lang w:val="zh-CN"/>
    </w:rPr>
  </w:style>
  <w:style w:type="paragraph" w:styleId="8">
    <w:name w:val="heading 8"/>
    <w:aliases w:val="目标题 1)"/>
    <w:basedOn w:val="a3"/>
    <w:next w:val="a3"/>
    <w:link w:val="8Char"/>
    <w:qFormat/>
    <w:pPr>
      <w:keepNext/>
      <w:keepLines/>
      <w:spacing w:before="240" w:after="64" w:line="320" w:lineRule="auto"/>
      <w:outlineLvl w:val="7"/>
    </w:pPr>
    <w:rPr>
      <w:rFonts w:ascii="Arial" w:eastAsia="黑体" w:hAnsi="Arial"/>
      <w:sz w:val="24"/>
      <w:lang w:val="zh-CN"/>
    </w:rPr>
  </w:style>
  <w:style w:type="paragraph" w:styleId="9">
    <w:name w:val="heading 9"/>
    <w:aliases w:val="干标题(a)"/>
    <w:basedOn w:val="a3"/>
    <w:next w:val="a3"/>
    <w:link w:val="9Char"/>
    <w:qFormat/>
    <w:pPr>
      <w:keepNext/>
      <w:keepLines/>
      <w:spacing w:before="240" w:after="64" w:line="320" w:lineRule="auto"/>
      <w:outlineLvl w:val="8"/>
    </w:pPr>
    <w:rPr>
      <w:rFonts w:ascii="Arial" w:eastAsia="黑体" w:hAnsi="Arial"/>
      <w:szCs w:val="21"/>
      <w:lang w:val="zh-CN"/>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annotation subject"/>
    <w:basedOn w:val="a8"/>
    <w:next w:val="a8"/>
    <w:link w:val="Char"/>
    <w:qFormat/>
    <w:pPr>
      <w:spacing w:line="240" w:lineRule="auto"/>
    </w:pPr>
    <w:rPr>
      <w:rFonts w:ascii="Times New Roman"/>
      <w:b/>
      <w:bCs/>
      <w:sz w:val="21"/>
      <w:szCs w:val="24"/>
    </w:rPr>
  </w:style>
  <w:style w:type="paragraph" w:styleId="a8">
    <w:name w:val="annotation text"/>
    <w:aliases w:val="正文，zhna"/>
    <w:basedOn w:val="a3"/>
    <w:link w:val="Char0"/>
    <w:qFormat/>
    <w:pPr>
      <w:spacing w:line="360" w:lineRule="auto"/>
      <w:jc w:val="left"/>
    </w:pPr>
    <w:rPr>
      <w:rFonts w:ascii="宋体"/>
      <w:sz w:val="24"/>
      <w:szCs w:val="20"/>
      <w:lang w:val="zh-CN"/>
    </w:rPr>
  </w:style>
  <w:style w:type="paragraph" w:styleId="70">
    <w:name w:val="toc 7"/>
    <w:basedOn w:val="a3"/>
    <w:next w:val="a3"/>
    <w:uiPriority w:val="39"/>
    <w:qFormat/>
    <w:pPr>
      <w:ind w:left="1260"/>
      <w:jc w:val="left"/>
    </w:pPr>
    <w:rPr>
      <w:szCs w:val="21"/>
    </w:rPr>
  </w:style>
  <w:style w:type="paragraph" w:styleId="a9">
    <w:name w:val="Body Text First Indent"/>
    <w:aliases w:val=" Char Char Char Char Char Char Char Char Char Char Char Char Char, Char Char Char Char Char Char Char Char Char Char Char Char Char Char Char Char Char Char Char Cha"/>
    <w:basedOn w:val="aa"/>
    <w:link w:val="Char1"/>
    <w:qFormat/>
    <w:pPr>
      <w:ind w:firstLineChars="100" w:firstLine="420"/>
    </w:pPr>
    <w:rPr>
      <w:lang w:val="en-US"/>
    </w:rPr>
  </w:style>
  <w:style w:type="paragraph" w:styleId="aa">
    <w:name w:val="Body Text"/>
    <w:aliases w:val="正文文字 Char Char,正文文字 Char,正文文字,bt,body text,Body Text x,正文文字 Char Char Char Char,正文文字 Char Char Char Char Char Char Char,正文文本 Char Char Char,正文文字 Char1 Char Char,正文文字 Char Char Char Char Char Char Char1,正文文本11"/>
    <w:basedOn w:val="a3"/>
    <w:link w:val="Char2"/>
    <w:qFormat/>
    <w:pPr>
      <w:spacing w:after="120"/>
    </w:pPr>
    <w:rPr>
      <w:lang w:val="zh-CN"/>
    </w:rPr>
  </w:style>
  <w:style w:type="paragraph" w:styleId="2">
    <w:name w:val="List Number 2"/>
    <w:basedOn w:val="a3"/>
    <w:qFormat/>
    <w:pPr>
      <w:numPr>
        <w:numId w:val="1"/>
      </w:numPr>
    </w:pPr>
  </w:style>
  <w:style w:type="paragraph" w:styleId="ab">
    <w:name w:val="table of authorities"/>
    <w:basedOn w:val="a3"/>
    <w:next w:val="a3"/>
    <w:qFormat/>
    <w:pPr>
      <w:ind w:leftChars="200" w:left="420"/>
    </w:pPr>
    <w:rPr>
      <w:rFonts w:eastAsia="仿宋_GB2312"/>
      <w:sz w:val="28"/>
      <w:szCs w:val="20"/>
    </w:rPr>
  </w:style>
  <w:style w:type="paragraph" w:styleId="ac">
    <w:name w:val="Note Heading"/>
    <w:basedOn w:val="a3"/>
    <w:next w:val="a3"/>
    <w:link w:val="Char3"/>
    <w:qFormat/>
    <w:pPr>
      <w:jc w:val="center"/>
    </w:pPr>
    <w:rPr>
      <w:szCs w:val="20"/>
      <w:lang w:val="zh-CN"/>
    </w:rPr>
  </w:style>
  <w:style w:type="paragraph" w:styleId="40">
    <w:name w:val="List Bullet 4"/>
    <w:basedOn w:val="a3"/>
    <w:qFormat/>
    <w:pPr>
      <w:numPr>
        <w:numId w:val="2"/>
      </w:numPr>
    </w:pPr>
  </w:style>
  <w:style w:type="paragraph" w:styleId="a">
    <w:name w:val="List Number"/>
    <w:basedOn w:val="a3"/>
    <w:qFormat/>
    <w:pPr>
      <w:numPr>
        <w:numId w:val="3"/>
      </w:numPr>
    </w:pPr>
  </w:style>
  <w:style w:type="paragraph" w:styleId="ad">
    <w:name w:val="Normal Indent"/>
    <w:aliases w:val="正文（首行缩进两字）,正文（首缩进两字）,s4,正文（首行缩进两字） Char,正文不缩进,（首行缩进两字）,正文（首行缩进两字） Char Char Char,正文（首行缩进两字） Char Char Char Char Char,正文（首行缩进两字） Char Char,四号,表正文,正文非缩进,表正文 Char Char Char,正文非缩进 Char,特点,段1,首行缩进,缩进,ALT+Z,正文对齐,正文文字首行缩进,署名,正文缩进1,河石管道 正文,正文缩进11,正文缩进12,图表"/>
    <w:basedOn w:val="a3"/>
    <w:link w:val="Char4"/>
    <w:qFormat/>
    <w:pPr>
      <w:adjustRightInd w:val="0"/>
      <w:spacing w:line="460" w:lineRule="exact"/>
      <w:ind w:firstLineChars="200" w:firstLine="420"/>
      <w:textAlignment w:val="baseline"/>
    </w:pPr>
    <w:rPr>
      <w:kern w:val="0"/>
      <w:sz w:val="24"/>
      <w:szCs w:val="20"/>
      <w:lang w:val="zh-CN"/>
    </w:rPr>
  </w:style>
  <w:style w:type="paragraph" w:styleId="ae">
    <w:name w:val="caption"/>
    <w:aliases w:val="题注 Char Char Char,题注 Char Char,图表注"/>
    <w:basedOn w:val="a3"/>
    <w:next w:val="a3"/>
    <w:link w:val="Char5"/>
    <w:qFormat/>
    <w:pPr>
      <w:spacing w:before="152" w:after="160"/>
      <w:jc w:val="center"/>
    </w:pPr>
    <w:rPr>
      <w:rFonts w:ascii="黑体" w:eastAsia="黑体" w:hAnsi="Arial"/>
      <w:szCs w:val="20"/>
      <w:lang w:val="zh-CN"/>
    </w:rPr>
  </w:style>
  <w:style w:type="paragraph" w:styleId="a0">
    <w:name w:val="List Bullet"/>
    <w:basedOn w:val="a3"/>
    <w:qFormat/>
    <w:pPr>
      <w:numPr>
        <w:numId w:val="4"/>
      </w:numPr>
    </w:pPr>
  </w:style>
  <w:style w:type="paragraph" w:styleId="af">
    <w:name w:val="Document Map"/>
    <w:basedOn w:val="a3"/>
    <w:link w:val="Char6"/>
    <w:qFormat/>
    <w:pPr>
      <w:shd w:val="clear" w:color="auto" w:fill="000080"/>
    </w:pPr>
    <w:rPr>
      <w:lang w:val="zh-CN"/>
    </w:rPr>
  </w:style>
  <w:style w:type="paragraph" w:styleId="af0">
    <w:name w:val="toa heading"/>
    <w:basedOn w:val="a3"/>
    <w:next w:val="a3"/>
    <w:qFormat/>
    <w:pPr>
      <w:spacing w:before="120"/>
    </w:pPr>
    <w:rPr>
      <w:rFonts w:ascii="Arial" w:eastAsia="仿宋_GB2312" w:hAnsi="Arial"/>
      <w:b/>
      <w:bCs/>
      <w:sz w:val="28"/>
    </w:rPr>
  </w:style>
  <w:style w:type="paragraph" w:styleId="32">
    <w:name w:val="Body Text 3"/>
    <w:basedOn w:val="a3"/>
    <w:link w:val="3Char0"/>
    <w:qFormat/>
    <w:pPr>
      <w:spacing w:line="320" w:lineRule="exact"/>
      <w:jc w:val="center"/>
    </w:pPr>
    <w:rPr>
      <w:bCs/>
      <w:color w:val="FF00FF"/>
      <w:sz w:val="28"/>
      <w:szCs w:val="20"/>
      <w:lang w:val="zh-CN"/>
    </w:rPr>
  </w:style>
  <w:style w:type="paragraph" w:styleId="30">
    <w:name w:val="List Bullet 3"/>
    <w:basedOn w:val="a3"/>
    <w:qFormat/>
    <w:pPr>
      <w:numPr>
        <w:numId w:val="5"/>
      </w:numPr>
    </w:pPr>
  </w:style>
  <w:style w:type="paragraph" w:styleId="af1">
    <w:name w:val="Body Text Indent"/>
    <w:aliases w:val="正文文字缩进,仿宋体正文,正文文字( 首段缩进两字）,特点标题,Body Text 2,正文文字缩进2字符,正文文字 21,框图正文,正文文本缩进 Char Char,正文文本缩进 Char1 Char Char,正文文本缩进 Char Char Char Char,正文文字缩进 Char Char Char Char,正文文字4 Char Char Char Char,正文文字缩进1 Char Char Char,正文文字缩进 Char1 Char Char"/>
    <w:basedOn w:val="a3"/>
    <w:link w:val="Char10"/>
    <w:qFormat/>
    <w:pPr>
      <w:spacing w:line="500" w:lineRule="atLeast"/>
      <w:ind w:firstLineChars="192" w:firstLine="461"/>
    </w:pPr>
    <w:rPr>
      <w:rFonts w:ascii="宋体" w:hAnsi="宋体"/>
      <w:sz w:val="24"/>
      <w:szCs w:val="28"/>
      <w:lang w:val="zh-CN"/>
    </w:rPr>
  </w:style>
  <w:style w:type="paragraph" w:styleId="3">
    <w:name w:val="List Number 3"/>
    <w:basedOn w:val="a3"/>
    <w:qFormat/>
    <w:pPr>
      <w:numPr>
        <w:numId w:val="6"/>
      </w:numPr>
    </w:pPr>
  </w:style>
  <w:style w:type="paragraph" w:styleId="22">
    <w:name w:val="List 2"/>
    <w:basedOn w:val="a3"/>
    <w:qFormat/>
    <w:pPr>
      <w:ind w:leftChars="200" w:left="100" w:hangingChars="200" w:hanging="200"/>
    </w:pPr>
  </w:style>
  <w:style w:type="paragraph" w:styleId="af2">
    <w:name w:val="Block Text"/>
    <w:aliases w:val="文字块"/>
    <w:basedOn w:val="a3"/>
    <w:qFormat/>
    <w:pPr>
      <w:spacing w:after="120"/>
      <w:ind w:leftChars="700" w:left="1440" w:rightChars="700" w:right="1440"/>
    </w:pPr>
  </w:style>
  <w:style w:type="paragraph" w:styleId="20">
    <w:name w:val="List Bullet 2"/>
    <w:basedOn w:val="a3"/>
    <w:qFormat/>
    <w:pPr>
      <w:numPr>
        <w:numId w:val="7"/>
      </w:numPr>
    </w:pPr>
  </w:style>
  <w:style w:type="paragraph" w:styleId="52">
    <w:name w:val="toc 5"/>
    <w:basedOn w:val="a3"/>
    <w:next w:val="a3"/>
    <w:uiPriority w:val="39"/>
    <w:qFormat/>
    <w:pPr>
      <w:ind w:left="840"/>
      <w:jc w:val="left"/>
    </w:pPr>
    <w:rPr>
      <w:szCs w:val="21"/>
    </w:rPr>
  </w:style>
  <w:style w:type="paragraph" w:styleId="33">
    <w:name w:val="toc 3"/>
    <w:basedOn w:val="a3"/>
    <w:next w:val="a3"/>
    <w:uiPriority w:val="39"/>
    <w:qFormat/>
    <w:pPr>
      <w:ind w:left="420"/>
      <w:jc w:val="left"/>
    </w:pPr>
    <w:rPr>
      <w:i/>
      <w:iCs/>
    </w:rPr>
  </w:style>
  <w:style w:type="paragraph" w:styleId="af3">
    <w:name w:val="Plain Text"/>
    <w:aliases w:val="普通文字,普通文字 Char,纯文本 Char Char Char Char,纯文本 Char Char Char,纯文本 Char Char,普通文字 Char Char Char,普通文字 Char Char Char Char Char Char Char Char,普通文字 Char Char Char Char Char Char Char,表内文字,文字缩进,普通文字 Char Char Char Char,标题4,文本条款,普通文字 Char Char,表格内容"/>
    <w:basedOn w:val="a3"/>
    <w:link w:val="Char11"/>
    <w:qFormat/>
    <w:rPr>
      <w:rFonts w:ascii="宋体" w:hAnsi="Courier New" w:cs="Courier New"/>
      <w:szCs w:val="21"/>
    </w:rPr>
  </w:style>
  <w:style w:type="paragraph" w:styleId="50">
    <w:name w:val="List Bullet 5"/>
    <w:basedOn w:val="a3"/>
    <w:qFormat/>
    <w:pPr>
      <w:numPr>
        <w:numId w:val="8"/>
      </w:numPr>
    </w:pPr>
  </w:style>
  <w:style w:type="paragraph" w:styleId="4">
    <w:name w:val="List Number 4"/>
    <w:basedOn w:val="a3"/>
    <w:qFormat/>
    <w:pPr>
      <w:numPr>
        <w:numId w:val="9"/>
      </w:numPr>
    </w:pPr>
  </w:style>
  <w:style w:type="paragraph" w:styleId="80">
    <w:name w:val="toc 8"/>
    <w:basedOn w:val="a3"/>
    <w:next w:val="a3"/>
    <w:uiPriority w:val="39"/>
    <w:qFormat/>
    <w:pPr>
      <w:ind w:left="1470"/>
      <w:jc w:val="left"/>
    </w:pPr>
    <w:rPr>
      <w:szCs w:val="21"/>
    </w:rPr>
  </w:style>
  <w:style w:type="paragraph" w:styleId="34">
    <w:name w:val="index 3"/>
    <w:basedOn w:val="a3"/>
    <w:next w:val="a3"/>
    <w:qFormat/>
    <w:pPr>
      <w:spacing w:before="60" w:line="540" w:lineRule="exact"/>
      <w:ind w:firstLineChars="200" w:firstLine="480"/>
    </w:pPr>
    <w:rPr>
      <w:sz w:val="24"/>
      <w:szCs w:val="20"/>
    </w:rPr>
  </w:style>
  <w:style w:type="paragraph" w:styleId="af4">
    <w:name w:val="Date"/>
    <w:basedOn w:val="a3"/>
    <w:next w:val="a3"/>
    <w:link w:val="Char7"/>
    <w:qFormat/>
    <w:pPr>
      <w:ind w:leftChars="2500" w:left="100"/>
    </w:pPr>
    <w:rPr>
      <w:sz w:val="24"/>
      <w:lang w:val="zh-CN"/>
    </w:rPr>
  </w:style>
  <w:style w:type="paragraph" w:styleId="23">
    <w:name w:val="Body Text Indent 2"/>
    <w:aliases w:val="题注1"/>
    <w:basedOn w:val="a3"/>
    <w:link w:val="2Char"/>
    <w:qFormat/>
    <w:pPr>
      <w:spacing w:line="520" w:lineRule="exact"/>
      <w:ind w:firstLineChars="200" w:firstLine="480"/>
    </w:pPr>
    <w:rPr>
      <w:sz w:val="24"/>
      <w:lang w:val="zh-CN"/>
    </w:rPr>
  </w:style>
  <w:style w:type="paragraph" w:styleId="af5">
    <w:name w:val="endnote text"/>
    <w:basedOn w:val="a3"/>
    <w:link w:val="Char8"/>
    <w:qFormat/>
    <w:pPr>
      <w:snapToGrid w:val="0"/>
      <w:jc w:val="left"/>
    </w:pPr>
    <w:rPr>
      <w:rFonts w:asciiTheme="minorHAnsi" w:eastAsiaTheme="minorEastAsia" w:hAnsiTheme="minorHAnsi" w:cstheme="minorBidi"/>
    </w:rPr>
  </w:style>
  <w:style w:type="paragraph" w:styleId="af6">
    <w:name w:val="Balloon Text"/>
    <w:basedOn w:val="a3"/>
    <w:link w:val="Char9"/>
    <w:uiPriority w:val="99"/>
    <w:qFormat/>
    <w:rPr>
      <w:sz w:val="18"/>
      <w:szCs w:val="18"/>
      <w:lang w:val="zh-CN"/>
    </w:rPr>
  </w:style>
  <w:style w:type="paragraph" w:styleId="af7">
    <w:name w:val="footer"/>
    <w:aliases w:val="Footer-Even,fo,footer odd,odd,footer Final,f,footer,123YJ,奇数页脚,页脚1,footer Final Char Char"/>
    <w:basedOn w:val="a3"/>
    <w:link w:val="Chara"/>
    <w:uiPriority w:val="99"/>
    <w:qFormat/>
    <w:pPr>
      <w:tabs>
        <w:tab w:val="center" w:pos="4153"/>
        <w:tab w:val="right" w:pos="8306"/>
      </w:tabs>
      <w:snapToGrid w:val="0"/>
      <w:jc w:val="left"/>
    </w:pPr>
    <w:rPr>
      <w:sz w:val="18"/>
      <w:szCs w:val="18"/>
      <w:lang w:val="zh-CN"/>
    </w:rPr>
  </w:style>
  <w:style w:type="paragraph" w:styleId="24">
    <w:name w:val="Body Text First Indent 2"/>
    <w:basedOn w:val="af1"/>
    <w:link w:val="2Char0"/>
    <w:qFormat/>
    <w:pPr>
      <w:spacing w:after="120" w:line="240" w:lineRule="auto"/>
      <w:ind w:leftChars="200" w:left="420" w:firstLineChars="200" w:firstLine="420"/>
    </w:pPr>
    <w:rPr>
      <w:sz w:val="21"/>
    </w:rPr>
  </w:style>
  <w:style w:type="paragraph" w:styleId="af8">
    <w:name w:val="header"/>
    <w:aliases w:val="页眉1,页眉2,页眉zxl,even,奇数页眉, Char5,无页眉,页眉2.,g,页眉 Char Char,页眉 Char Char Char,页眉cover,Ò³Ã¼,页眉18,h,页眉，DHCC 公司页眉,ITTHEADER,header odd,header,En-tête client,内图,g1,g2"/>
    <w:basedOn w:val="a3"/>
    <w:link w:val="Charb"/>
    <w:uiPriority w:val="99"/>
    <w:qFormat/>
    <w:pPr>
      <w:pBdr>
        <w:bottom w:val="single" w:sz="6" w:space="1" w:color="auto"/>
      </w:pBdr>
      <w:tabs>
        <w:tab w:val="center" w:pos="4153"/>
        <w:tab w:val="right" w:pos="8306"/>
      </w:tabs>
      <w:snapToGrid w:val="0"/>
      <w:jc w:val="center"/>
    </w:pPr>
    <w:rPr>
      <w:sz w:val="18"/>
      <w:szCs w:val="18"/>
      <w:lang w:val="zh-CN"/>
    </w:rPr>
  </w:style>
  <w:style w:type="paragraph" w:styleId="10">
    <w:name w:val="toc 1"/>
    <w:basedOn w:val="a3"/>
    <w:next w:val="a3"/>
    <w:uiPriority w:val="39"/>
    <w:qFormat/>
    <w:pPr>
      <w:tabs>
        <w:tab w:val="right" w:leader="dot" w:pos="8640"/>
      </w:tabs>
      <w:spacing w:line="360" w:lineRule="auto"/>
      <w:jc w:val="left"/>
    </w:pPr>
    <w:rPr>
      <w:b/>
      <w:bCs/>
      <w:caps/>
      <w:sz w:val="24"/>
    </w:rPr>
  </w:style>
  <w:style w:type="paragraph" w:styleId="42">
    <w:name w:val="toc 4"/>
    <w:basedOn w:val="a3"/>
    <w:next w:val="a3"/>
    <w:uiPriority w:val="39"/>
    <w:qFormat/>
    <w:pPr>
      <w:ind w:left="630"/>
      <w:jc w:val="left"/>
    </w:pPr>
    <w:rPr>
      <w:szCs w:val="21"/>
    </w:rPr>
  </w:style>
  <w:style w:type="paragraph" w:styleId="5">
    <w:name w:val="List Number 5"/>
    <w:basedOn w:val="a3"/>
    <w:qFormat/>
    <w:pPr>
      <w:numPr>
        <w:numId w:val="10"/>
      </w:numPr>
    </w:pPr>
  </w:style>
  <w:style w:type="paragraph" w:styleId="af9">
    <w:name w:val="List"/>
    <w:basedOn w:val="a3"/>
    <w:qFormat/>
    <w:pPr>
      <w:ind w:left="200" w:hangingChars="200" w:hanging="200"/>
      <w:contextualSpacing/>
    </w:pPr>
  </w:style>
  <w:style w:type="paragraph" w:styleId="afa">
    <w:name w:val="footnote text"/>
    <w:basedOn w:val="a3"/>
    <w:link w:val="Charc"/>
    <w:pPr>
      <w:snapToGrid w:val="0"/>
      <w:jc w:val="left"/>
    </w:pPr>
    <w:rPr>
      <w:rFonts w:asciiTheme="minorHAnsi" w:eastAsiaTheme="minorEastAsia" w:hAnsiTheme="minorHAnsi" w:cstheme="minorBidi"/>
      <w:sz w:val="18"/>
      <w:szCs w:val="18"/>
    </w:rPr>
  </w:style>
  <w:style w:type="paragraph" w:styleId="60">
    <w:name w:val="toc 6"/>
    <w:basedOn w:val="a3"/>
    <w:next w:val="a3"/>
    <w:uiPriority w:val="39"/>
    <w:qFormat/>
    <w:pPr>
      <w:ind w:left="1050"/>
      <w:jc w:val="left"/>
    </w:pPr>
    <w:rPr>
      <w:szCs w:val="21"/>
    </w:rPr>
  </w:style>
  <w:style w:type="paragraph" w:styleId="35">
    <w:name w:val="Body Text Indent 3"/>
    <w:aliases w:val="正文文字缩进 3"/>
    <w:basedOn w:val="a3"/>
    <w:link w:val="3Char1"/>
    <w:qFormat/>
    <w:pPr>
      <w:spacing w:after="120"/>
      <w:ind w:leftChars="200" w:left="420"/>
    </w:pPr>
    <w:rPr>
      <w:sz w:val="16"/>
      <w:szCs w:val="16"/>
      <w:lang w:val="zh-CN"/>
    </w:rPr>
  </w:style>
  <w:style w:type="paragraph" w:styleId="afb">
    <w:name w:val="table of figures"/>
    <w:basedOn w:val="a3"/>
    <w:next w:val="a3"/>
    <w:qFormat/>
    <w:pPr>
      <w:spacing w:before="30" w:line="400" w:lineRule="exact"/>
      <w:ind w:left="200"/>
      <w:jc w:val="center"/>
    </w:pPr>
    <w:rPr>
      <w:b/>
      <w:szCs w:val="20"/>
    </w:rPr>
  </w:style>
  <w:style w:type="paragraph" w:styleId="25">
    <w:name w:val="toc 2"/>
    <w:basedOn w:val="a3"/>
    <w:next w:val="a3"/>
    <w:uiPriority w:val="39"/>
    <w:qFormat/>
    <w:pPr>
      <w:tabs>
        <w:tab w:val="right" w:leader="dot" w:pos="8640"/>
      </w:tabs>
      <w:spacing w:line="440" w:lineRule="exact"/>
      <w:jc w:val="left"/>
    </w:pPr>
    <w:rPr>
      <w:smallCaps/>
    </w:rPr>
  </w:style>
  <w:style w:type="paragraph" w:styleId="90">
    <w:name w:val="toc 9"/>
    <w:basedOn w:val="a3"/>
    <w:next w:val="a3"/>
    <w:uiPriority w:val="39"/>
    <w:qFormat/>
    <w:pPr>
      <w:ind w:left="1680"/>
      <w:jc w:val="left"/>
    </w:pPr>
    <w:rPr>
      <w:szCs w:val="21"/>
    </w:rPr>
  </w:style>
  <w:style w:type="paragraph" w:styleId="26">
    <w:name w:val="Body Text 2"/>
    <w:basedOn w:val="a3"/>
    <w:link w:val="2Char2"/>
    <w:qFormat/>
    <w:pPr>
      <w:spacing w:line="520" w:lineRule="exact"/>
    </w:pPr>
    <w:rPr>
      <w:sz w:val="24"/>
      <w:lang w:val="zh-CN"/>
    </w:rPr>
  </w:style>
  <w:style w:type="paragraph" w:styleId="HTML">
    <w:name w:val="HTML Preformatted"/>
    <w:basedOn w:val="a3"/>
    <w:link w:val="HTMLChar"/>
    <w:uiPriority w:val="99"/>
    <w:unhideWhenUse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lang w:val="zh-CN"/>
    </w:rPr>
  </w:style>
  <w:style w:type="paragraph" w:styleId="afc">
    <w:name w:val="Normal (Web)"/>
    <w:aliases w:val="普通 (Web),普通(Web),普通 (Web)1"/>
    <w:basedOn w:val="a3"/>
    <w:qFormat/>
    <w:rPr>
      <w:sz w:val="24"/>
    </w:rPr>
  </w:style>
  <w:style w:type="paragraph" w:styleId="afd">
    <w:name w:val="Title"/>
    <w:basedOn w:val="a3"/>
    <w:next w:val="a3"/>
    <w:link w:val="Chard"/>
    <w:qFormat/>
    <w:pPr>
      <w:spacing w:before="240" w:after="60"/>
      <w:jc w:val="center"/>
      <w:outlineLvl w:val="0"/>
    </w:pPr>
    <w:rPr>
      <w:rFonts w:ascii="Cambria" w:hAnsi="Cambria"/>
      <w:b/>
      <w:bCs/>
      <w:sz w:val="32"/>
      <w:szCs w:val="32"/>
      <w:lang w:val="zh-CN"/>
    </w:rPr>
  </w:style>
  <w:style w:type="character" w:styleId="afe">
    <w:name w:val="Strong"/>
    <w:uiPriority w:val="22"/>
    <w:qFormat/>
    <w:rPr>
      <w:b/>
      <w:bCs/>
    </w:rPr>
  </w:style>
  <w:style w:type="character" w:styleId="aff">
    <w:name w:val="endnote reference"/>
    <w:qFormat/>
    <w:rPr>
      <w:vertAlign w:val="superscript"/>
    </w:rPr>
  </w:style>
  <w:style w:type="character" w:styleId="aff0">
    <w:name w:val="page number"/>
    <w:aliases w:val="SJ TS,-页码-,PN,页码1"/>
    <w:basedOn w:val="a4"/>
    <w:qFormat/>
  </w:style>
  <w:style w:type="character" w:styleId="aff1">
    <w:name w:val="FollowedHyperlink"/>
    <w:uiPriority w:val="99"/>
    <w:qFormat/>
    <w:rPr>
      <w:color w:val="800080"/>
      <w:u w:val="single"/>
    </w:rPr>
  </w:style>
  <w:style w:type="character" w:styleId="aff2">
    <w:name w:val="Emphasis"/>
    <w:uiPriority w:val="20"/>
    <w:qFormat/>
    <w:rPr>
      <w:i/>
      <w:iCs/>
    </w:rPr>
  </w:style>
  <w:style w:type="character" w:styleId="aff3">
    <w:name w:val="Hyperlink"/>
    <w:aliases w:val="超级链接"/>
    <w:uiPriority w:val="99"/>
    <w:qFormat/>
    <w:rPr>
      <w:color w:val="0000FF"/>
      <w:u w:val="single"/>
    </w:rPr>
  </w:style>
  <w:style w:type="character" w:styleId="aff4">
    <w:name w:val="annotation reference"/>
    <w:qFormat/>
    <w:rPr>
      <w:sz w:val="21"/>
      <w:szCs w:val="21"/>
    </w:rPr>
  </w:style>
  <w:style w:type="character" w:styleId="aff5">
    <w:name w:val="footnote reference"/>
    <w:qFormat/>
    <w:rPr>
      <w:vertAlign w:val="superscript"/>
    </w:rPr>
  </w:style>
  <w:style w:type="table" w:styleId="aff6">
    <w:name w:val="Table Grid"/>
    <w:aliases w:val="网格型c,方欣网格型,定制网格型,(环评报告表）,黄桥表,网格型-中对齐,专业网格,网格型!,网格型-无边竖线,lily 表格,网格型刘,网格型（pxg）,网格型88,灰度表格,表格虚线,表格类型,网格型-1"/>
    <w:basedOn w:val="a5"/>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1">
    <w:name w:val="Table Simple 1"/>
    <w:basedOn w:val="a5"/>
    <w:qFormat/>
    <w:pPr>
      <w:widowControl w:val="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36">
    <w:name w:val="Table List 3"/>
    <w:aliases w:val="列表型 3  王新建,王新建,列表型 3王新建"/>
    <w:basedOn w:val="a5"/>
    <w:qFormat/>
    <w:pPr>
      <w:widowControl w:val="0"/>
      <w:jc w:val="center"/>
    </w:pPr>
    <w:tblPr>
      <w:tblInd w:w="0" w:type="dxa"/>
      <w:tblBorders>
        <w:top w:val="single" w:sz="12" w:space="0" w:color="000000"/>
        <w:bottom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vAlign w:val="center"/>
    </w:tcPr>
    <w:tblStylePr w:type="firstRow">
      <w:rPr>
        <w:b/>
        <w:bCs/>
        <w:color w:val="000080"/>
      </w:rPr>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styleId="12">
    <w:name w:val="Table Grid 1"/>
    <w:basedOn w:val="a5"/>
    <w:qFormat/>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styleId="aff7">
    <w:name w:val="Table Professional"/>
    <w:aliases w:val="专业型王新建"/>
    <w:basedOn w:val="a5"/>
    <w:qFormat/>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il"/>
          <w:tr2bl w:val="nil"/>
        </w:tcBorders>
        <w:shd w:val="solid" w:color="000000" w:fill="FFFFFF"/>
      </w:tcPr>
    </w:tblStylePr>
  </w:style>
  <w:style w:type="character" w:customStyle="1" w:styleId="1Char">
    <w:name w:val="标题 1 Char"/>
    <w:aliases w:val="章标题 1 Char1,-*+ Char1,h1 Char1,1st level Char1,Section Head Char1,l1 Char1,b1 Char1,章节标题 Char,本标题不使用 Char,篇标题 Char,第一章 Char,主标题 Char,章标题 Char,篇 Char,Header1 Char,H13 Char,H14 Char,H15 Char,H16 Char,H17 Char,Heading 0 Char"/>
    <w:basedOn w:val="a4"/>
    <w:qFormat/>
    <w:rPr>
      <w:rFonts w:ascii="Times New Roman" w:eastAsia="宋体" w:hAnsi="Times New Roman" w:cs="Times New Roman"/>
      <w:b/>
      <w:bCs/>
      <w:kern w:val="44"/>
      <w:sz w:val="44"/>
      <w:szCs w:val="44"/>
    </w:rPr>
  </w:style>
  <w:style w:type="character" w:customStyle="1" w:styleId="2Char3">
    <w:name w:val="标题 2 Char"/>
    <w:aliases w:val="Se Char,Head wsa2 Char,标题 1.1 Char,一级节名1 Char"/>
    <w:basedOn w:val="a4"/>
    <w:qFormat/>
    <w:rPr>
      <w:rFonts w:asciiTheme="majorHAnsi" w:eastAsiaTheme="majorEastAsia" w:hAnsiTheme="majorHAnsi" w:cstheme="majorBidi"/>
      <w:b/>
      <w:bCs/>
      <w:sz w:val="32"/>
      <w:szCs w:val="32"/>
    </w:rPr>
  </w:style>
  <w:style w:type="character" w:customStyle="1" w:styleId="3Char">
    <w:name w:val="标题 3 Char"/>
    <w:aliases w:val="H3 Char,B Head Char,Re Char,Head 3 WSA Char,h3 Char,标题 3 Char Char Char1,标题 3 Char Char Char Char1,标题 3 Char Char Char Char Char,小标题 Char,条标题1.1.1 Char,3rd level Char,l3 Char,CT Char,3 Char,标题 13 Char,Section Char,Level 3 Topic Heading Char"/>
    <w:basedOn w:val="a4"/>
    <w:link w:val="31"/>
    <w:qFormat/>
    <w:rPr>
      <w:rFonts w:ascii="Times New Roman" w:eastAsia="宋体" w:hAnsi="Times New Roman" w:cs="Times New Roman"/>
      <w:b/>
      <w:bCs/>
      <w:sz w:val="32"/>
      <w:szCs w:val="32"/>
    </w:rPr>
  </w:style>
  <w:style w:type="character" w:customStyle="1" w:styleId="4Char">
    <w:name w:val="标题 4 Char"/>
    <w:aliases w:val="款标题1.1.1.1 Char,H4 Char,表图题 Char,1.1.1.1 Char Char1,1.1.1.1 Char2,标题 4.1.1.1.1 Char1,款 Char1,标4 Char Char,标题 4 Char1 Char,1.1.1.1 Char Char Char,1.1.1.1 Char1 Char,标题 4.1.1.1.1 Char Char,标题 4 Char Char Char,款 Char Char,h4 Char,4 Char,条 2 Char"/>
    <w:basedOn w:val="a4"/>
    <w:link w:val="41"/>
    <w:qFormat/>
    <w:rPr>
      <w:rFonts w:ascii="Arial" w:eastAsia="黑体" w:hAnsi="Arial" w:cs="Times New Roman"/>
      <w:b/>
      <w:bCs/>
      <w:sz w:val="28"/>
      <w:szCs w:val="28"/>
      <w:lang w:val="zh-CN" w:eastAsia="zh-CN"/>
    </w:rPr>
  </w:style>
  <w:style w:type="character" w:customStyle="1" w:styleId="5Char">
    <w:name w:val="标题 5 Char"/>
    <w:aliases w:val="标题1.1.1.1.1 Char,不使用 Char,标题 5表头 Char"/>
    <w:basedOn w:val="a4"/>
    <w:link w:val="51"/>
    <w:qFormat/>
    <w:rPr>
      <w:rFonts w:ascii="Times New Roman" w:eastAsia="宋体" w:hAnsi="Times New Roman" w:cs="Times New Roman"/>
      <w:b/>
      <w:bCs/>
      <w:sz w:val="28"/>
      <w:szCs w:val="28"/>
      <w:lang w:val="zh-CN" w:eastAsia="zh-CN"/>
    </w:rPr>
  </w:style>
  <w:style w:type="character" w:customStyle="1" w:styleId="6Char">
    <w:name w:val="标题 6 Char"/>
    <w:aliases w:val="标题1.1.1.1.1.1 Char,款标题 Char"/>
    <w:basedOn w:val="a4"/>
    <w:link w:val="6"/>
    <w:qFormat/>
    <w:rPr>
      <w:rFonts w:ascii="Arial" w:eastAsia="黑体" w:hAnsi="Arial" w:cs="Times New Roman"/>
      <w:b/>
      <w:bCs/>
      <w:sz w:val="24"/>
      <w:szCs w:val="24"/>
      <w:lang w:val="zh-CN" w:eastAsia="zh-CN"/>
    </w:rPr>
  </w:style>
  <w:style w:type="character" w:customStyle="1" w:styleId="7Char">
    <w:name w:val="标题 7 Char"/>
    <w:aliases w:val="项标题(1) Char,不用 Char"/>
    <w:basedOn w:val="a4"/>
    <w:link w:val="7"/>
    <w:qFormat/>
    <w:rPr>
      <w:rFonts w:ascii="Times New Roman" w:eastAsia="宋体" w:hAnsi="Times New Roman" w:cs="Times New Roman"/>
      <w:b/>
      <w:bCs/>
      <w:sz w:val="24"/>
      <w:szCs w:val="24"/>
      <w:lang w:val="zh-CN" w:eastAsia="zh-CN"/>
    </w:rPr>
  </w:style>
  <w:style w:type="character" w:customStyle="1" w:styleId="8Char">
    <w:name w:val="标题 8 Char"/>
    <w:aliases w:val="目标题 1) Char"/>
    <w:basedOn w:val="a4"/>
    <w:link w:val="8"/>
    <w:qFormat/>
    <w:rPr>
      <w:rFonts w:ascii="Arial" w:eastAsia="黑体" w:hAnsi="Arial" w:cs="Times New Roman"/>
      <w:sz w:val="24"/>
      <w:szCs w:val="24"/>
      <w:lang w:val="zh-CN" w:eastAsia="zh-CN"/>
    </w:rPr>
  </w:style>
  <w:style w:type="character" w:customStyle="1" w:styleId="9Char">
    <w:name w:val="标题 9 Char"/>
    <w:aliases w:val="干标题(a) Char"/>
    <w:basedOn w:val="a4"/>
    <w:link w:val="9"/>
    <w:qFormat/>
    <w:rPr>
      <w:rFonts w:ascii="Arial" w:eastAsia="黑体" w:hAnsi="Arial" w:cs="Times New Roman"/>
      <w:szCs w:val="21"/>
      <w:lang w:val="zh-CN" w:eastAsia="zh-CN"/>
    </w:rPr>
  </w:style>
  <w:style w:type="paragraph" w:customStyle="1" w:styleId="aff8">
    <w:name w:val="本文正文"/>
    <w:basedOn w:val="a3"/>
    <w:qFormat/>
    <w:pPr>
      <w:autoSpaceDE w:val="0"/>
      <w:autoSpaceDN w:val="0"/>
      <w:adjustRightInd w:val="0"/>
      <w:spacing w:line="300" w:lineRule="auto"/>
      <w:ind w:firstLineChars="200" w:firstLine="560"/>
      <w:textAlignment w:val="baseline"/>
    </w:pPr>
    <w:rPr>
      <w:sz w:val="28"/>
      <w:szCs w:val="20"/>
    </w:rPr>
  </w:style>
  <w:style w:type="paragraph" w:customStyle="1" w:styleId="xl34">
    <w:name w:val="xl34"/>
    <w:basedOn w:val="a3"/>
    <w:qFormat/>
    <w:pPr>
      <w:widowControl/>
      <w:spacing w:before="100" w:beforeAutospacing="1" w:after="100" w:afterAutospacing="1"/>
      <w:jc w:val="center"/>
    </w:pPr>
    <w:rPr>
      <w:rFonts w:ascii="Arial Unicode MS" w:eastAsia="Arial Unicode MS" w:hAnsi="Arial Unicode MS"/>
      <w:kern w:val="0"/>
      <w:sz w:val="24"/>
    </w:rPr>
  </w:style>
  <w:style w:type="paragraph" w:customStyle="1" w:styleId="aff9">
    <w:name w:val="简单回函地址"/>
    <w:basedOn w:val="a3"/>
    <w:qFormat/>
    <w:rPr>
      <w:szCs w:val="20"/>
    </w:rPr>
  </w:style>
  <w:style w:type="character" w:customStyle="1" w:styleId="Chare">
    <w:name w:val="纯文本 Char"/>
    <w:basedOn w:val="a4"/>
    <w:uiPriority w:val="99"/>
    <w:semiHidden/>
    <w:qFormat/>
    <w:rPr>
      <w:rFonts w:ascii="宋体" w:eastAsia="宋体" w:hAnsi="Courier New" w:cs="Courier New"/>
      <w:szCs w:val="21"/>
    </w:rPr>
  </w:style>
  <w:style w:type="character" w:customStyle="1" w:styleId="Char2">
    <w:name w:val="正文文本 Char"/>
    <w:aliases w:val="正文文字 Char Char Char,正文文字 Char Char1,正文文字 Char1,bt Char,body text Char,Body Text x Char,正文文字 Char Char Char Char Char,正文文字 Char Char Char Char Char Char Char Char,正文文本 Char Char Char Char,正文文字 Char1 Char Char Char,正文文本11 Char"/>
    <w:basedOn w:val="a4"/>
    <w:link w:val="aa"/>
    <w:qFormat/>
    <w:rPr>
      <w:rFonts w:ascii="Times New Roman" w:eastAsia="宋体" w:hAnsi="Times New Roman" w:cs="Times New Roman"/>
      <w:szCs w:val="24"/>
      <w:lang w:val="zh-CN" w:eastAsia="zh-CN"/>
    </w:rPr>
  </w:style>
  <w:style w:type="character" w:customStyle="1" w:styleId="Charb">
    <w:name w:val="页眉 Char"/>
    <w:aliases w:val="页眉1 Char,页眉2 Char,页眉zxl Char,even Char,奇数页眉 Char, Char5 Char,无页眉 Char,页眉2. Char,g Char,页眉 Char Char Char1,页眉 Char Char Char Char,页眉cover Char,Ò³Ã¼ Char,页眉18 Char,h Char,页眉，DHCC 公司页眉 Char,ITTHEADER Char,header odd Char,header Char,内图 Char,g1 Char"/>
    <w:basedOn w:val="a4"/>
    <w:link w:val="af8"/>
    <w:uiPriority w:val="99"/>
    <w:qFormat/>
    <w:rPr>
      <w:rFonts w:ascii="Times New Roman" w:eastAsia="宋体" w:hAnsi="Times New Roman" w:cs="Times New Roman"/>
      <w:sz w:val="18"/>
      <w:szCs w:val="18"/>
      <w:lang w:val="zh-CN" w:eastAsia="zh-CN"/>
    </w:rPr>
  </w:style>
  <w:style w:type="character" w:customStyle="1" w:styleId="Chara">
    <w:name w:val="页脚 Char"/>
    <w:aliases w:val="Footer-Even Char,fo Char,footer odd Char,odd Char,footer Final Char,f Char,footer Char,123YJ Char,奇数页脚 Char,页脚1 Char,footer Final Char Char Char"/>
    <w:basedOn w:val="a4"/>
    <w:link w:val="af7"/>
    <w:uiPriority w:val="99"/>
    <w:qFormat/>
    <w:rPr>
      <w:rFonts w:ascii="Times New Roman" w:eastAsia="宋体" w:hAnsi="Times New Roman" w:cs="Times New Roman"/>
      <w:sz w:val="18"/>
      <w:szCs w:val="18"/>
      <w:lang w:val="zh-CN" w:eastAsia="zh-CN"/>
    </w:rPr>
  </w:style>
  <w:style w:type="character" w:customStyle="1" w:styleId="p31">
    <w:name w:val="p31"/>
    <w:qFormat/>
    <w:rPr>
      <w:rFonts w:ascii="文鼎粗行楷简" w:eastAsia="文鼎粗行楷简" w:hint="eastAsia"/>
      <w:color w:val="FF0000"/>
      <w:sz w:val="40"/>
      <w:szCs w:val="40"/>
    </w:rPr>
  </w:style>
  <w:style w:type="character" w:customStyle="1" w:styleId="Charf">
    <w:name w:val="正文文本缩进 Char"/>
    <w:aliases w:val="正文文字缩进 Char,仿宋体正文 Char,正文文字( 首段缩进两字） Char,特点标题 Char,Body Text 2 Char,正文文字缩进2字符 Char,正文文字缩进 Char1,仿宋体正文 Char1,正文文字( 首段缩进两字） Char1,特点标题 Char1,Body Text 2 Char1,正文文字缩进2字符 Char Char,正文文字 21 Char,框图正文 Char,正文文本缩进 Char1 Char,正文文本缩进 Char Char Char"/>
    <w:basedOn w:val="a4"/>
    <w:link w:val="13"/>
    <w:qFormat/>
    <w:rPr>
      <w:rFonts w:ascii="Times New Roman" w:eastAsia="宋体" w:hAnsi="Times New Roman" w:cs="Times New Roman"/>
      <w:szCs w:val="24"/>
    </w:rPr>
  </w:style>
  <w:style w:type="paragraph" w:customStyle="1" w:styleId="13">
    <w:name w:val="正文文本缩进1"/>
    <w:basedOn w:val="a3"/>
    <w:next w:val="affa"/>
    <w:link w:val="Charf"/>
    <w:qFormat/>
    <w:pPr>
      <w:jc w:val="center"/>
    </w:pPr>
  </w:style>
  <w:style w:type="paragraph" w:customStyle="1" w:styleId="affa">
    <w:name w:val="表格"/>
    <w:aliases w:val="图文"/>
    <w:basedOn w:val="a3"/>
    <w:link w:val="Charf0"/>
    <w:qFormat/>
    <w:pPr>
      <w:jc w:val="center"/>
    </w:pPr>
    <w:rPr>
      <w:rFonts w:eastAsia="楷体_GB2312"/>
      <w:sz w:val="24"/>
      <w:szCs w:val="21"/>
      <w:lang w:val="zh-CN"/>
    </w:rPr>
  </w:style>
  <w:style w:type="character" w:customStyle="1" w:styleId="2Char">
    <w:name w:val="正文文本缩进 2 Char"/>
    <w:aliases w:val="题注1 Char"/>
    <w:basedOn w:val="a4"/>
    <w:link w:val="23"/>
    <w:qFormat/>
    <w:rPr>
      <w:rFonts w:ascii="Times New Roman" w:eastAsia="宋体" w:hAnsi="Times New Roman" w:cs="Times New Roman"/>
      <w:sz w:val="24"/>
      <w:szCs w:val="24"/>
      <w:lang w:val="zh-CN" w:eastAsia="zh-CN"/>
    </w:rPr>
  </w:style>
  <w:style w:type="character" w:customStyle="1" w:styleId="2Char2">
    <w:name w:val="正文文本 2 Char"/>
    <w:basedOn w:val="a4"/>
    <w:link w:val="26"/>
    <w:qFormat/>
    <w:rPr>
      <w:rFonts w:ascii="Times New Roman" w:eastAsia="宋体" w:hAnsi="Times New Roman" w:cs="Times New Roman"/>
      <w:sz w:val="24"/>
      <w:szCs w:val="24"/>
      <w:lang w:val="zh-CN" w:eastAsia="zh-CN"/>
    </w:rPr>
  </w:style>
  <w:style w:type="character" w:customStyle="1" w:styleId="Char7">
    <w:name w:val="日期 Char"/>
    <w:basedOn w:val="a4"/>
    <w:link w:val="af4"/>
    <w:qFormat/>
    <w:rPr>
      <w:rFonts w:ascii="Times New Roman" w:eastAsia="宋体" w:hAnsi="Times New Roman" w:cs="Times New Roman"/>
      <w:sz w:val="24"/>
      <w:szCs w:val="24"/>
      <w:lang w:val="zh-CN" w:eastAsia="zh-CN"/>
    </w:rPr>
  </w:style>
  <w:style w:type="paragraph" w:customStyle="1" w:styleId="14">
    <w:name w:val="样式1"/>
    <w:basedOn w:val="a3"/>
    <w:qFormat/>
    <w:pPr>
      <w:spacing w:line="600" w:lineRule="exact"/>
    </w:pPr>
    <w:rPr>
      <w:rFonts w:ascii="宋体" w:eastAsia="仿宋_GB2312" w:hAnsi="宋体"/>
      <w:sz w:val="28"/>
      <w:szCs w:val="20"/>
    </w:rPr>
  </w:style>
  <w:style w:type="character" w:customStyle="1" w:styleId="3Char1">
    <w:name w:val="正文文本缩进 3 Char"/>
    <w:aliases w:val="正文文字缩进 3 Char"/>
    <w:basedOn w:val="a4"/>
    <w:link w:val="35"/>
    <w:qFormat/>
    <w:rPr>
      <w:rFonts w:ascii="Times New Roman" w:eastAsia="宋体" w:hAnsi="Times New Roman" w:cs="Times New Roman"/>
      <w:sz w:val="16"/>
      <w:szCs w:val="16"/>
      <w:lang w:val="zh-CN" w:eastAsia="zh-CN"/>
    </w:rPr>
  </w:style>
  <w:style w:type="character" w:customStyle="1" w:styleId="Char6">
    <w:name w:val="文档结构图 Char"/>
    <w:basedOn w:val="a4"/>
    <w:link w:val="af"/>
    <w:qFormat/>
    <w:rPr>
      <w:rFonts w:ascii="Times New Roman" w:eastAsia="宋体" w:hAnsi="Times New Roman" w:cs="Times New Roman"/>
      <w:szCs w:val="24"/>
      <w:shd w:val="clear" w:color="auto" w:fill="000080"/>
      <w:lang w:val="zh-CN" w:eastAsia="zh-CN"/>
    </w:rPr>
  </w:style>
  <w:style w:type="character" w:customStyle="1" w:styleId="zhengwen1">
    <w:name w:val="zhengwen1"/>
    <w:qFormat/>
    <w:rPr>
      <w:sz w:val="20"/>
      <w:szCs w:val="20"/>
    </w:rPr>
  </w:style>
  <w:style w:type="character" w:customStyle="1" w:styleId="Char3">
    <w:name w:val="注释标题 Char"/>
    <w:basedOn w:val="a4"/>
    <w:link w:val="ac"/>
    <w:qFormat/>
    <w:rPr>
      <w:rFonts w:ascii="Times New Roman" w:eastAsia="宋体" w:hAnsi="Times New Roman" w:cs="Times New Roman"/>
      <w:szCs w:val="20"/>
      <w:lang w:val="zh-CN" w:eastAsia="zh-CN"/>
    </w:rPr>
  </w:style>
  <w:style w:type="paragraph" w:customStyle="1" w:styleId="affb">
    <w:name w:val="吴用表格"/>
    <w:basedOn w:val="a3"/>
    <w:link w:val="CharChar"/>
    <w:qFormat/>
    <w:pPr>
      <w:spacing w:line="320" w:lineRule="exact"/>
      <w:jc w:val="center"/>
    </w:pPr>
    <w:rPr>
      <w:rFonts w:ascii="Arial" w:hAnsi="Arial"/>
      <w:szCs w:val="21"/>
      <w:lang w:val="zh-CN"/>
    </w:rPr>
  </w:style>
  <w:style w:type="character" w:customStyle="1" w:styleId="Char9">
    <w:name w:val="批注框文本 Char"/>
    <w:basedOn w:val="a4"/>
    <w:link w:val="af6"/>
    <w:uiPriority w:val="99"/>
    <w:qFormat/>
    <w:rPr>
      <w:rFonts w:ascii="Times New Roman" w:eastAsia="宋体" w:hAnsi="Times New Roman" w:cs="Times New Roman"/>
      <w:sz w:val="18"/>
      <w:szCs w:val="18"/>
      <w:lang w:val="zh-CN" w:eastAsia="zh-CN"/>
    </w:rPr>
  </w:style>
  <w:style w:type="paragraph" w:customStyle="1" w:styleId="affc">
    <w:name w:val="基准标题"/>
    <w:basedOn w:val="aa"/>
    <w:next w:val="aa"/>
    <w:qFormat/>
    <w:pPr>
      <w:spacing w:before="80" w:after="80"/>
    </w:pPr>
    <w:rPr>
      <w:szCs w:val="20"/>
    </w:rPr>
  </w:style>
  <w:style w:type="paragraph" w:customStyle="1" w:styleId="4Char0">
    <w:name w:val="样式4 宋体 Char"/>
    <w:basedOn w:val="a3"/>
    <w:qFormat/>
  </w:style>
  <w:style w:type="paragraph" w:customStyle="1" w:styleId="CharChar1CharCharCharCharCharCharCharCharChar1Char">
    <w:name w:val="Char Char1 Char Char Char Char Char Char Char Char Char1 Char"/>
    <w:basedOn w:val="a3"/>
    <w:qFormat/>
  </w:style>
  <w:style w:type="table" w:customStyle="1" w:styleId="affd">
    <w:name w:val="徐正生"/>
    <w:basedOn w:val="11"/>
    <w:qFormat/>
    <w:tblPr>
      <w:tblInd w:w="0" w:type="dxa"/>
      <w:tblBorders>
        <w:top w:val="single" w:sz="12" w:space="0" w:color="000000"/>
        <w:bottom w:val="single" w:sz="12" w:space="0" w:color="000000"/>
        <w:insideH w:val="single" w:sz="8" w:space="0" w:color="000000"/>
        <w:insideV w:val="single" w:sz="8"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paragraph" w:customStyle="1" w:styleId="CharCharCharChar">
    <w:name w:val="Char Char Char Char"/>
    <w:basedOn w:val="a3"/>
    <w:qFormat/>
    <w:pPr>
      <w:spacing w:line="360" w:lineRule="auto"/>
      <w:ind w:firstLineChars="200" w:firstLine="200"/>
    </w:pPr>
    <w:rPr>
      <w:rFonts w:ascii="宋体" w:hAnsi="宋体" w:cs="宋体"/>
      <w:sz w:val="24"/>
    </w:rPr>
  </w:style>
  <w:style w:type="paragraph" w:customStyle="1" w:styleId="dandan6-13CharCharChar">
    <w:name w:val="dandan6-13正文 Char Char Char"/>
    <w:basedOn w:val="a3"/>
    <w:next w:val="a3"/>
    <w:qFormat/>
    <w:pPr>
      <w:keepNext/>
      <w:keepLines/>
      <w:widowControl/>
      <w:adjustRightInd w:val="0"/>
      <w:spacing w:before="40" w:after="40" w:line="360" w:lineRule="auto"/>
      <w:ind w:firstLineChars="200" w:firstLine="200"/>
      <w:textAlignment w:val="baseline"/>
    </w:pPr>
    <w:rPr>
      <w:rFonts w:cs="宋体"/>
      <w:kern w:val="0"/>
      <w:sz w:val="24"/>
      <w:szCs w:val="28"/>
    </w:rPr>
  </w:style>
  <w:style w:type="paragraph" w:customStyle="1" w:styleId="CharChar1CharCharCharCharCharCharChar">
    <w:name w:val="Char Char1 Char Char Char Char Char Char Char"/>
    <w:basedOn w:val="a3"/>
    <w:qFormat/>
  </w:style>
  <w:style w:type="character" w:customStyle="1" w:styleId="2Char1">
    <w:name w:val="标题 2 Char1"/>
    <w:aliases w:val="标题 2 Char2 Char2,标题 2 Char1 Char Char2,标题 2 Char Char Char Char2,b2 Char Char Char2,标题 2 Char Char2 Char2,b2 Char Char3,Major Char2,节 Char2,节标题 Char3,节标题 Char Char2,节标题 1.1 Char2,1.1标题2 Char2,b2 Char3,1.1 标题 2 Char2,标题 2XW Char3,1.1标题 2 Char1"/>
    <w:link w:val="21"/>
    <w:qFormat/>
    <w:rPr>
      <w:rFonts w:ascii="Arial" w:eastAsia="黑体" w:hAnsi="Arial" w:cs="Times New Roman"/>
      <w:b/>
      <w:bCs/>
      <w:sz w:val="32"/>
      <w:szCs w:val="32"/>
    </w:rPr>
  </w:style>
  <w:style w:type="paragraph" w:customStyle="1" w:styleId="1CharCharCharCharCharCharCharCharCharCharCharCharCharCharCharChar">
    <w:name w:val="1 Char Char Char Char Char Char Char Char Char Char Char Char Char Char Char Char"/>
    <w:basedOn w:val="a3"/>
    <w:qFormat/>
  </w:style>
  <w:style w:type="paragraph" w:customStyle="1" w:styleId="Affe">
    <w:name w:val="标题A"/>
    <w:basedOn w:val="a3"/>
    <w:qFormat/>
    <w:pPr>
      <w:jc w:val="center"/>
    </w:pPr>
    <w:rPr>
      <w:rFonts w:hAnsi="宋体" w:cs="宋体"/>
      <w:b/>
      <w:bCs/>
      <w:sz w:val="32"/>
      <w:szCs w:val="20"/>
    </w:rPr>
  </w:style>
  <w:style w:type="paragraph" w:customStyle="1" w:styleId="27">
    <w:name w:val="表格文字2"/>
    <w:basedOn w:val="a3"/>
    <w:qFormat/>
    <w:pPr>
      <w:tabs>
        <w:tab w:val="left" w:pos="277"/>
        <w:tab w:val="left" w:pos="600"/>
        <w:tab w:val="left" w:pos="780"/>
        <w:tab w:val="left" w:pos="2517"/>
      </w:tabs>
      <w:adjustRightInd w:val="0"/>
      <w:spacing w:before="60"/>
      <w:jc w:val="center"/>
      <w:textAlignment w:val="baseline"/>
    </w:pPr>
    <w:rPr>
      <w:kern w:val="0"/>
      <w:szCs w:val="20"/>
    </w:rPr>
  </w:style>
  <w:style w:type="paragraph" w:customStyle="1" w:styleId="Char20">
    <w:name w:val="Char2"/>
    <w:basedOn w:val="a3"/>
    <w:qFormat/>
    <w:pPr>
      <w:spacing w:line="360" w:lineRule="auto"/>
      <w:ind w:firstLineChars="200" w:firstLine="200"/>
    </w:pPr>
    <w:rPr>
      <w:rFonts w:ascii="宋体" w:hAnsi="宋体" w:cs="宋体"/>
      <w:sz w:val="24"/>
    </w:rPr>
  </w:style>
  <w:style w:type="paragraph" w:customStyle="1" w:styleId="CharCharCharCharCharCharCharCharCharCharCharChar">
    <w:name w:val="Char Char Char Char Char Char Char Char Char Char Char Char"/>
    <w:basedOn w:val="a3"/>
    <w:qFormat/>
    <w:pPr>
      <w:adjustRightInd w:val="0"/>
      <w:spacing w:line="360" w:lineRule="auto"/>
    </w:pPr>
    <w:rPr>
      <w:kern w:val="0"/>
      <w:sz w:val="24"/>
      <w:szCs w:val="20"/>
    </w:rPr>
  </w:style>
  <w:style w:type="character" w:customStyle="1" w:styleId="Charf1">
    <w:name w:val="表格标题 Char"/>
    <w:aliases w:val="正文缩进 Char1,正文缩进 Char Char,s4 Char Char,s4 Char1,标题4 Char, Char Char1,正文2 Char,特点 Char,正文缩进 Char Char1,正文缩进 Char Char Char,正文（首行缩进两字） Char Char Char Char1,正文（首行缩进两字） Char Char Char Char Char1,正文（首行缩进两字） Char Char Char Char Char Char Char Char"/>
    <w:link w:val="afff"/>
    <w:qFormat/>
    <w:rPr>
      <w:rFonts w:eastAsia="宋体"/>
      <w:b/>
      <w:sz w:val="24"/>
      <w:szCs w:val="24"/>
    </w:rPr>
  </w:style>
  <w:style w:type="paragraph" w:customStyle="1" w:styleId="afff">
    <w:name w:val="表格标题"/>
    <w:aliases w:val="标题4 Char Char Char,Plain Text Char1,Plain Text Char Char,Plain Text Char,Plain Text Char2,Plain Text Char2 Char,Plain Text Char1 Char Char"/>
    <w:basedOn w:val="a3"/>
    <w:link w:val="Charf1"/>
    <w:qFormat/>
    <w:pPr>
      <w:wordWrap w:val="0"/>
      <w:spacing w:line="500" w:lineRule="exact"/>
      <w:jc w:val="center"/>
    </w:pPr>
    <w:rPr>
      <w:rFonts w:asciiTheme="minorHAnsi" w:hAnsiTheme="minorHAnsi" w:cstheme="minorBidi"/>
      <w:b/>
      <w:sz w:val="24"/>
    </w:rPr>
  </w:style>
  <w:style w:type="paragraph" w:customStyle="1" w:styleId="Charf2">
    <w:name w:val="Char"/>
    <w:basedOn w:val="a3"/>
    <w:qFormat/>
    <w:pPr>
      <w:spacing w:line="360" w:lineRule="auto"/>
      <w:ind w:firstLineChars="200" w:firstLine="200"/>
    </w:pPr>
    <w:rPr>
      <w:rFonts w:ascii="宋体" w:hAnsi="宋体" w:cs="宋体"/>
      <w:sz w:val="24"/>
    </w:rPr>
  </w:style>
  <w:style w:type="paragraph" w:customStyle="1" w:styleId="CharChar0">
    <w:name w:val="Char Char"/>
    <w:basedOn w:val="a3"/>
    <w:qFormat/>
    <w:pPr>
      <w:adjustRightInd w:val="0"/>
      <w:spacing w:line="360" w:lineRule="auto"/>
    </w:pPr>
    <w:rPr>
      <w:kern w:val="0"/>
      <w:sz w:val="24"/>
      <w:szCs w:val="20"/>
    </w:rPr>
  </w:style>
  <w:style w:type="character" w:customStyle="1" w:styleId="Char1">
    <w:name w:val="正文首行缩进 Char"/>
    <w:aliases w:val=" Char Char Char Char Char Char Char Char Char Char Char Char Char Char, Char Char Char Char Char Char Char Char Char Char Char Char Char Char Char Char Char Char Char Cha Char"/>
    <w:basedOn w:val="Char2"/>
    <w:link w:val="a9"/>
    <w:qFormat/>
    <w:rPr>
      <w:rFonts w:ascii="Times New Roman" w:eastAsia="宋体" w:hAnsi="Times New Roman" w:cs="Times New Roman"/>
      <w:szCs w:val="24"/>
      <w:lang w:val="zh-CN" w:eastAsia="zh-CN"/>
    </w:rPr>
  </w:style>
  <w:style w:type="paragraph" w:customStyle="1" w:styleId="afff0">
    <w:name w:val="表中文字"/>
    <w:basedOn w:val="a3"/>
    <w:qFormat/>
    <w:pPr>
      <w:snapToGrid w:val="0"/>
      <w:spacing w:line="340" w:lineRule="exact"/>
      <w:jc w:val="center"/>
    </w:pPr>
    <w:rPr>
      <w:rFonts w:ascii="Arial" w:hAnsi="Arial"/>
      <w:kern w:val="0"/>
      <w:lang w:eastAsia="zh-TW"/>
    </w:rPr>
  </w:style>
  <w:style w:type="paragraph" w:customStyle="1" w:styleId="xl31">
    <w:name w:val="xl31"/>
    <w:basedOn w:val="a3"/>
    <w:qFormat/>
    <w:pPr>
      <w:widowControl/>
      <w:spacing w:before="100" w:beforeAutospacing="1" w:after="100" w:afterAutospacing="1" w:line="540" w:lineRule="exact"/>
      <w:jc w:val="center"/>
    </w:pPr>
    <w:rPr>
      <w:kern w:val="0"/>
      <w:sz w:val="24"/>
    </w:rPr>
  </w:style>
  <w:style w:type="paragraph" w:customStyle="1" w:styleId="afff1">
    <w:name w:val="表左"/>
    <w:basedOn w:val="a3"/>
    <w:next w:val="a3"/>
    <w:qFormat/>
    <w:pPr>
      <w:spacing w:line="280" w:lineRule="exact"/>
    </w:pPr>
    <w:rPr>
      <w:snapToGrid w:val="0"/>
      <w:color w:val="000000"/>
      <w:sz w:val="18"/>
      <w:szCs w:val="20"/>
    </w:rPr>
  </w:style>
  <w:style w:type="paragraph" w:customStyle="1" w:styleId="afff2">
    <w:name w:val="正文样式"/>
    <w:basedOn w:val="a3"/>
    <w:qFormat/>
    <w:pPr>
      <w:spacing w:line="360" w:lineRule="auto"/>
      <w:ind w:firstLineChars="200" w:firstLine="480"/>
    </w:pPr>
    <w:rPr>
      <w:rFonts w:ascii="宋体" w:hAnsi="宋体"/>
      <w:color w:val="000000"/>
      <w:sz w:val="24"/>
    </w:rPr>
  </w:style>
  <w:style w:type="paragraph" w:customStyle="1" w:styleId="xl43">
    <w:name w:val="xl43"/>
    <w:basedOn w:val="a3"/>
    <w:qFormat/>
    <w:pPr>
      <w:widowControl/>
      <w:spacing w:before="100" w:beforeAutospacing="1" w:after="100" w:afterAutospacing="1"/>
      <w:jc w:val="center"/>
    </w:pPr>
    <w:rPr>
      <w:rFonts w:ascii="宋体" w:hAnsi="宋体"/>
      <w:kern w:val="0"/>
      <w:sz w:val="24"/>
    </w:rPr>
  </w:style>
  <w:style w:type="paragraph" w:customStyle="1" w:styleId="220">
    <w:name w:val="样式 样式 正文文本 + 首行缩进:  2 字符 + 宋体 首行缩进:  2 字符"/>
    <w:basedOn w:val="a3"/>
    <w:link w:val="22Char"/>
    <w:qFormat/>
    <w:pPr>
      <w:adjustRightInd w:val="0"/>
      <w:snapToGrid w:val="0"/>
      <w:spacing w:before="120" w:line="300" w:lineRule="auto"/>
      <w:ind w:firstLineChars="200" w:firstLine="480"/>
      <w:textAlignment w:val="baseline"/>
    </w:pPr>
    <w:rPr>
      <w:rFonts w:cs="宋体"/>
      <w:sz w:val="24"/>
    </w:rPr>
  </w:style>
  <w:style w:type="character" w:customStyle="1" w:styleId="22Char">
    <w:name w:val="样式 样式 正文文本 + 首行缩进:  2 字符 + 宋体 首行缩进:  2 字符 Char"/>
    <w:link w:val="220"/>
    <w:qFormat/>
    <w:rPr>
      <w:rFonts w:ascii="Times New Roman" w:eastAsia="宋体" w:hAnsi="Times New Roman" w:cs="宋体"/>
      <w:sz w:val="24"/>
      <w:szCs w:val="24"/>
    </w:rPr>
  </w:style>
  <w:style w:type="paragraph" w:customStyle="1" w:styleId="AAA">
    <w:name w:val="正文AAA"/>
    <w:basedOn w:val="a3"/>
    <w:link w:val="AAAChar"/>
    <w:qFormat/>
    <w:pPr>
      <w:spacing w:line="500" w:lineRule="exact"/>
      <w:ind w:firstLineChars="200" w:firstLine="480"/>
    </w:pPr>
    <w:rPr>
      <w:rFonts w:ascii="宋体" w:hAnsi="宋体" w:cs="宋体"/>
      <w:sz w:val="24"/>
      <w:szCs w:val="20"/>
    </w:rPr>
  </w:style>
  <w:style w:type="character" w:customStyle="1" w:styleId="AAAChar">
    <w:name w:val="正文AAA Char"/>
    <w:link w:val="AAA"/>
    <w:qFormat/>
    <w:rPr>
      <w:rFonts w:ascii="宋体" w:eastAsia="宋体" w:hAnsi="宋体" w:cs="宋体"/>
      <w:sz w:val="24"/>
      <w:szCs w:val="20"/>
    </w:rPr>
  </w:style>
  <w:style w:type="paragraph" w:customStyle="1" w:styleId="GB2312">
    <w:name w:val="样式 (中文) 仿宋_GB2312"/>
    <w:basedOn w:val="a3"/>
    <w:link w:val="GB2312Char"/>
    <w:qFormat/>
    <w:pPr>
      <w:adjustRightInd w:val="0"/>
      <w:snapToGrid w:val="0"/>
      <w:spacing w:before="120" w:line="300" w:lineRule="auto"/>
      <w:ind w:firstLine="482"/>
      <w:textAlignment w:val="baseline"/>
    </w:pPr>
    <w:rPr>
      <w:rFonts w:eastAsia="仿宋_GB2312"/>
      <w:snapToGrid w:val="0"/>
      <w:kern w:val="0"/>
      <w:sz w:val="24"/>
      <w:szCs w:val="20"/>
    </w:rPr>
  </w:style>
  <w:style w:type="character" w:customStyle="1" w:styleId="GB2312Char">
    <w:name w:val="样式 (中文) 仿宋_GB2312 Char"/>
    <w:link w:val="GB2312"/>
    <w:qFormat/>
    <w:rPr>
      <w:rFonts w:ascii="Times New Roman" w:eastAsia="仿宋_GB2312" w:hAnsi="Times New Roman" w:cs="Times New Roman"/>
      <w:snapToGrid w:val="0"/>
      <w:kern w:val="0"/>
      <w:sz w:val="24"/>
      <w:szCs w:val="20"/>
    </w:rPr>
  </w:style>
  <w:style w:type="paragraph" w:customStyle="1" w:styleId="afff3">
    <w:name w:val="表格正文"/>
    <w:basedOn w:val="ad"/>
    <w:link w:val="Charf3"/>
    <w:qFormat/>
    <w:pPr>
      <w:autoSpaceDE w:val="0"/>
      <w:autoSpaceDN w:val="0"/>
      <w:adjustRightInd/>
      <w:spacing w:line="360" w:lineRule="exact"/>
      <w:ind w:firstLineChars="0" w:firstLine="0"/>
      <w:textAlignment w:val="bottom"/>
    </w:pPr>
    <w:rPr>
      <w:rFonts w:ascii="宋体"/>
    </w:rPr>
  </w:style>
  <w:style w:type="paragraph" w:customStyle="1" w:styleId="CharCharCharChar11">
    <w:name w:val="Char Char Char Char11"/>
    <w:basedOn w:val="a3"/>
    <w:qFormat/>
  </w:style>
  <w:style w:type="paragraph" w:customStyle="1" w:styleId="221">
    <w:name w:val="样式 样式 样式 正文文本 + 首行缩进:  2 字符 + 宋体 首行缩进:  2 字符 + 宋体 黑色"/>
    <w:basedOn w:val="a3"/>
    <w:link w:val="22Char0"/>
    <w:qFormat/>
    <w:pPr>
      <w:adjustRightInd w:val="0"/>
      <w:snapToGrid w:val="0"/>
      <w:spacing w:before="120" w:line="300" w:lineRule="auto"/>
      <w:ind w:firstLineChars="200" w:firstLine="480"/>
      <w:textAlignment w:val="baseline"/>
    </w:pPr>
    <w:rPr>
      <w:rFonts w:cs="宋体"/>
      <w:snapToGrid w:val="0"/>
      <w:color w:val="000000"/>
      <w:kern w:val="0"/>
      <w:sz w:val="24"/>
    </w:rPr>
  </w:style>
  <w:style w:type="character" w:customStyle="1" w:styleId="22Char0">
    <w:name w:val="样式 样式 样式 正文文本 + 首行缩进:  2 字符 + 宋体 首行缩进:  2 字符 + 宋体 黑色 Char"/>
    <w:link w:val="221"/>
    <w:qFormat/>
    <w:rPr>
      <w:rFonts w:ascii="Times New Roman" w:eastAsia="宋体" w:hAnsi="Times New Roman" w:cs="宋体"/>
      <w:snapToGrid w:val="0"/>
      <w:color w:val="000000"/>
      <w:kern w:val="0"/>
      <w:sz w:val="24"/>
      <w:szCs w:val="24"/>
    </w:rPr>
  </w:style>
  <w:style w:type="paragraph" w:customStyle="1" w:styleId="afff4">
    <w:name w:val="段"/>
    <w:link w:val="Charf4"/>
    <w:qFormat/>
    <w:pPr>
      <w:autoSpaceDE w:val="0"/>
      <w:autoSpaceDN w:val="0"/>
      <w:ind w:firstLineChars="200" w:firstLine="200"/>
      <w:jc w:val="both"/>
    </w:pPr>
    <w:rPr>
      <w:rFonts w:ascii="宋体"/>
      <w:sz w:val="21"/>
    </w:rPr>
  </w:style>
  <w:style w:type="character" w:customStyle="1" w:styleId="Charf4">
    <w:name w:val="段 Char"/>
    <w:link w:val="afff4"/>
    <w:qFormat/>
    <w:rPr>
      <w:rFonts w:ascii="宋体" w:eastAsia="宋体" w:hAnsi="Times New Roman" w:cs="Times New Roman"/>
      <w:kern w:val="0"/>
      <w:szCs w:val="20"/>
    </w:rPr>
  </w:style>
  <w:style w:type="paragraph" w:customStyle="1" w:styleId="xl54">
    <w:name w:val="xl54"/>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hint="eastAsia"/>
      <w:kern w:val="0"/>
      <w:sz w:val="22"/>
      <w:szCs w:val="22"/>
    </w:rPr>
  </w:style>
  <w:style w:type="paragraph" w:customStyle="1" w:styleId="afff5">
    <w:name w:val="表文字"/>
    <w:basedOn w:val="a3"/>
    <w:qFormat/>
    <w:pPr>
      <w:overflowPunct w:val="0"/>
      <w:autoSpaceDE w:val="0"/>
      <w:autoSpaceDN w:val="0"/>
      <w:adjustRightInd w:val="0"/>
      <w:spacing w:line="240" w:lineRule="atLeast"/>
      <w:jc w:val="center"/>
      <w:textAlignment w:val="baseline"/>
    </w:pPr>
    <w:rPr>
      <w:kern w:val="0"/>
      <w:sz w:val="24"/>
      <w:szCs w:val="20"/>
    </w:rPr>
  </w:style>
  <w:style w:type="paragraph" w:customStyle="1" w:styleId="240">
    <w:name w:val="样式 黑体 小四 行距: 固定值 24 磅"/>
    <w:basedOn w:val="a3"/>
    <w:qFormat/>
    <w:pPr>
      <w:spacing w:line="480" w:lineRule="exact"/>
    </w:pPr>
    <w:rPr>
      <w:rFonts w:ascii="黑体" w:eastAsia="黑体"/>
      <w:sz w:val="24"/>
      <w:szCs w:val="20"/>
    </w:rPr>
  </w:style>
  <w:style w:type="paragraph" w:customStyle="1" w:styleId="afff6">
    <w:name w:val="正文(首行缩进)"/>
    <w:basedOn w:val="a3"/>
    <w:link w:val="Charf5"/>
    <w:qFormat/>
    <w:pPr>
      <w:adjustRightInd w:val="0"/>
      <w:snapToGrid w:val="0"/>
      <w:spacing w:line="360" w:lineRule="auto"/>
      <w:ind w:firstLineChars="200" w:firstLine="200"/>
    </w:pPr>
    <w:rPr>
      <w:snapToGrid w:val="0"/>
      <w:kern w:val="0"/>
      <w:sz w:val="24"/>
    </w:rPr>
  </w:style>
  <w:style w:type="character" w:customStyle="1" w:styleId="Charf5">
    <w:name w:val="正文(首行缩进) Char"/>
    <w:link w:val="afff6"/>
    <w:qFormat/>
    <w:rPr>
      <w:rFonts w:ascii="Times New Roman" w:eastAsia="宋体" w:hAnsi="Times New Roman" w:cs="Times New Roman"/>
      <w:snapToGrid w:val="0"/>
      <w:kern w:val="0"/>
      <w:sz w:val="24"/>
      <w:szCs w:val="24"/>
    </w:rPr>
  </w:style>
  <w:style w:type="paragraph" w:customStyle="1" w:styleId="Char111">
    <w:name w:val="Char111"/>
    <w:basedOn w:val="a3"/>
    <w:link w:val="CharCharChar"/>
    <w:qFormat/>
    <w:pPr>
      <w:spacing w:line="360" w:lineRule="auto"/>
      <w:ind w:firstLineChars="200" w:firstLine="200"/>
    </w:pPr>
    <w:rPr>
      <w:rFonts w:ascii="宋体" w:hAnsi="宋体"/>
      <w:sz w:val="24"/>
      <w:lang w:val="zh-CN"/>
    </w:rPr>
  </w:style>
  <w:style w:type="character" w:customStyle="1" w:styleId="Char11">
    <w:name w:val="纯文本 Char1"/>
    <w:aliases w:val="普通文字 Char1,普通文字 Char Char1,纯文本 Char Char Char Char Char,纯文本 Char Char Char Char1,纯文本 Char Char Char1,普通文字 Char Char Char Char1,普通文字 Char Char Char Char Char Char Char Char Char,普通文字 Char Char Char Char Char Char Char Char1,表内文字 Char,文字缩进 Char"/>
    <w:link w:val="af3"/>
    <w:qFormat/>
    <w:rPr>
      <w:rFonts w:ascii="宋体" w:eastAsia="宋体" w:hAnsi="Courier New" w:cs="Courier New"/>
      <w:szCs w:val="21"/>
    </w:rPr>
  </w:style>
  <w:style w:type="paragraph" w:customStyle="1" w:styleId="afff7">
    <w:name w:val="表体"/>
    <w:basedOn w:val="a3"/>
    <w:qFormat/>
    <w:pPr>
      <w:overflowPunct w:val="0"/>
      <w:adjustRightInd w:val="0"/>
      <w:spacing w:line="300" w:lineRule="atLeast"/>
      <w:jc w:val="center"/>
      <w:textAlignment w:val="baseline"/>
    </w:pPr>
    <w:rPr>
      <w:color w:val="000000"/>
      <w:kern w:val="24"/>
      <w:sz w:val="18"/>
      <w:szCs w:val="20"/>
    </w:rPr>
  </w:style>
  <w:style w:type="character" w:customStyle="1" w:styleId="afff8">
    <w:name w:val="表格右"/>
    <w:qFormat/>
    <w:rPr>
      <w:rFonts w:ascii="宋体" w:eastAsia="宋体" w:hAnsi="宋体"/>
      <w:color w:val="000080"/>
      <w:kern w:val="2"/>
      <w:sz w:val="18"/>
      <w:szCs w:val="24"/>
      <w:lang w:val="en-US" w:eastAsia="zh-CN"/>
    </w:rPr>
  </w:style>
  <w:style w:type="paragraph" w:customStyle="1" w:styleId="xl30">
    <w:name w:val="xl30"/>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hint="eastAsia"/>
      <w:kern w:val="0"/>
      <w:sz w:val="22"/>
      <w:szCs w:val="22"/>
    </w:rPr>
  </w:style>
  <w:style w:type="character" w:customStyle="1" w:styleId="Char0">
    <w:name w:val="批注文字 Char"/>
    <w:aliases w:val="正文，zhna Char"/>
    <w:basedOn w:val="a4"/>
    <w:link w:val="a8"/>
    <w:qFormat/>
    <w:rPr>
      <w:rFonts w:ascii="宋体" w:eastAsia="宋体" w:hAnsi="Times New Roman" w:cs="Times New Roman"/>
      <w:sz w:val="24"/>
      <w:szCs w:val="20"/>
      <w:lang w:val="zh-CN" w:eastAsia="zh-CN"/>
    </w:rPr>
  </w:style>
  <w:style w:type="paragraph" w:customStyle="1" w:styleId="CharCharCharCharCharChar">
    <w:name w:val="Char Char Char Char Char Char"/>
    <w:basedOn w:val="a3"/>
    <w:qFormat/>
  </w:style>
  <w:style w:type="paragraph" w:customStyle="1" w:styleId="Default">
    <w:name w:val="Default"/>
    <w:link w:val="DefaultChar"/>
    <w:qFormat/>
    <w:pPr>
      <w:widowControl w:val="0"/>
      <w:autoSpaceDE w:val="0"/>
      <w:autoSpaceDN w:val="0"/>
      <w:adjustRightInd w:val="0"/>
    </w:pPr>
    <w:rPr>
      <w:rFonts w:ascii="黑体" w:eastAsia="黑体"/>
      <w:color w:val="000000"/>
      <w:sz w:val="24"/>
      <w:szCs w:val="24"/>
    </w:rPr>
  </w:style>
  <w:style w:type="paragraph" w:customStyle="1" w:styleId="CM38">
    <w:name w:val="CM38"/>
    <w:basedOn w:val="Default"/>
    <w:next w:val="Default"/>
    <w:qFormat/>
    <w:pPr>
      <w:spacing w:after="108"/>
    </w:pPr>
    <w:rPr>
      <w:color w:val="auto"/>
    </w:rPr>
  </w:style>
  <w:style w:type="paragraph" w:customStyle="1" w:styleId="CM3">
    <w:name w:val="CM3"/>
    <w:basedOn w:val="Default"/>
    <w:next w:val="Default"/>
    <w:qFormat/>
    <w:pPr>
      <w:spacing w:line="406" w:lineRule="atLeast"/>
    </w:pPr>
    <w:rPr>
      <w:color w:val="auto"/>
    </w:rPr>
  </w:style>
  <w:style w:type="paragraph" w:customStyle="1" w:styleId="CM8">
    <w:name w:val="CM8"/>
    <w:basedOn w:val="Default"/>
    <w:next w:val="Default"/>
    <w:qFormat/>
    <w:pPr>
      <w:spacing w:line="403" w:lineRule="atLeast"/>
    </w:pPr>
    <w:rPr>
      <w:color w:val="auto"/>
    </w:rPr>
  </w:style>
  <w:style w:type="paragraph" w:customStyle="1" w:styleId="CM9">
    <w:name w:val="CM9"/>
    <w:basedOn w:val="Default"/>
    <w:next w:val="Default"/>
    <w:qFormat/>
    <w:pPr>
      <w:spacing w:line="403" w:lineRule="atLeast"/>
    </w:pPr>
    <w:rPr>
      <w:color w:val="auto"/>
    </w:rPr>
  </w:style>
  <w:style w:type="paragraph" w:customStyle="1" w:styleId="CM10">
    <w:name w:val="CM10"/>
    <w:basedOn w:val="Default"/>
    <w:next w:val="Default"/>
    <w:qFormat/>
    <w:pPr>
      <w:spacing w:line="406" w:lineRule="atLeast"/>
    </w:pPr>
    <w:rPr>
      <w:color w:val="auto"/>
    </w:rPr>
  </w:style>
  <w:style w:type="paragraph" w:customStyle="1" w:styleId="CM23">
    <w:name w:val="CM23"/>
    <w:basedOn w:val="Default"/>
    <w:next w:val="Default"/>
    <w:qFormat/>
    <w:rPr>
      <w:color w:val="auto"/>
    </w:rPr>
  </w:style>
  <w:style w:type="paragraph" w:customStyle="1" w:styleId="CM5">
    <w:name w:val="CM5"/>
    <w:basedOn w:val="Default"/>
    <w:next w:val="Default"/>
    <w:qFormat/>
    <w:pPr>
      <w:spacing w:line="406" w:lineRule="atLeast"/>
    </w:pPr>
    <w:rPr>
      <w:color w:val="auto"/>
    </w:rPr>
  </w:style>
  <w:style w:type="paragraph" w:customStyle="1" w:styleId="CM48">
    <w:name w:val="CM48"/>
    <w:basedOn w:val="Default"/>
    <w:next w:val="Default"/>
    <w:qFormat/>
    <w:pPr>
      <w:spacing w:after="47"/>
    </w:pPr>
    <w:rPr>
      <w:color w:val="auto"/>
    </w:rPr>
  </w:style>
  <w:style w:type="paragraph" w:customStyle="1" w:styleId="CM39">
    <w:name w:val="CM39"/>
    <w:basedOn w:val="Default"/>
    <w:next w:val="Default"/>
    <w:qFormat/>
    <w:pPr>
      <w:spacing w:after="420"/>
    </w:pPr>
    <w:rPr>
      <w:color w:val="auto"/>
    </w:rPr>
  </w:style>
  <w:style w:type="paragraph" w:customStyle="1" w:styleId="CM27">
    <w:name w:val="CM27"/>
    <w:basedOn w:val="Default"/>
    <w:next w:val="Default"/>
    <w:qFormat/>
    <w:pPr>
      <w:spacing w:line="313" w:lineRule="atLeast"/>
    </w:pPr>
    <w:rPr>
      <w:color w:val="auto"/>
    </w:rPr>
  </w:style>
  <w:style w:type="paragraph" w:customStyle="1" w:styleId="afff9">
    <w:name w:val="表格文字"/>
    <w:basedOn w:val="a3"/>
    <w:link w:val="CharChar1"/>
    <w:qFormat/>
    <w:pPr>
      <w:spacing w:line="320" w:lineRule="exact"/>
      <w:jc w:val="center"/>
    </w:pPr>
    <w:rPr>
      <w:rFonts w:ascii="宋体"/>
      <w:lang w:val="zh-CN"/>
    </w:rPr>
  </w:style>
  <w:style w:type="character" w:customStyle="1" w:styleId="CharChar2">
    <w:name w:val="表格标题 Char Char"/>
    <w:qFormat/>
    <w:rPr>
      <w:rFonts w:eastAsia="宋体"/>
      <w:b/>
      <w:kern w:val="2"/>
      <w:sz w:val="24"/>
      <w:szCs w:val="24"/>
      <w:lang w:val="en-US" w:eastAsia="zh-CN" w:bidi="ar-SA"/>
    </w:rPr>
  </w:style>
  <w:style w:type="character" w:customStyle="1" w:styleId="Charf6">
    <w:name w:val="表格标题＋单位 Char"/>
    <w:link w:val="afffa"/>
    <w:qFormat/>
    <w:rPr>
      <w:rFonts w:eastAsia="宋体"/>
      <w:b/>
      <w:sz w:val="24"/>
      <w:szCs w:val="24"/>
    </w:rPr>
  </w:style>
  <w:style w:type="paragraph" w:customStyle="1" w:styleId="afffa">
    <w:name w:val="表格标题＋单位"/>
    <w:basedOn w:val="a3"/>
    <w:link w:val="Charf6"/>
    <w:qFormat/>
    <w:pPr>
      <w:wordWrap w:val="0"/>
      <w:spacing w:line="500" w:lineRule="exact"/>
      <w:jc w:val="right"/>
    </w:pPr>
    <w:rPr>
      <w:rFonts w:asciiTheme="minorHAnsi" w:hAnsiTheme="minorHAnsi" w:cstheme="minorBidi"/>
      <w:b/>
      <w:sz w:val="24"/>
    </w:rPr>
  </w:style>
  <w:style w:type="paragraph" w:styleId="afffb">
    <w:name w:val="List Paragraph"/>
    <w:basedOn w:val="a3"/>
    <w:uiPriority w:val="1"/>
    <w:qFormat/>
    <w:pPr>
      <w:ind w:firstLineChars="200" w:firstLine="420"/>
    </w:pPr>
  </w:style>
  <w:style w:type="paragraph" w:customStyle="1" w:styleId="CharChar2Char">
    <w:name w:val="Char Char2 Char"/>
    <w:basedOn w:val="a3"/>
    <w:qFormat/>
  </w:style>
  <w:style w:type="paragraph" w:customStyle="1" w:styleId="ParaChar">
    <w:name w:val="默认段落字体 Para Char"/>
    <w:basedOn w:val="a3"/>
    <w:next w:val="a3"/>
    <w:qFormat/>
    <w:pPr>
      <w:spacing w:line="360" w:lineRule="auto"/>
      <w:ind w:firstLineChars="200" w:firstLine="200"/>
    </w:pPr>
    <w:rPr>
      <w:rFonts w:ascii="宋体" w:hAnsi="宋体" w:cs="宋体"/>
      <w:color w:val="000000"/>
      <w:sz w:val="24"/>
    </w:rPr>
  </w:style>
  <w:style w:type="table" w:customStyle="1" w:styleId="afffc">
    <w:name w:val="三线表"/>
    <w:basedOn w:val="a5"/>
    <w:qFormat/>
    <w:tblPr>
      <w:tblInd w:w="0" w:type="dxa"/>
      <w:tblBorders>
        <w:top w:val="single" w:sz="18" w:space="0" w:color="auto"/>
        <w:bottom w:val="single" w:sz="18" w:space="0" w:color="auto"/>
      </w:tblBorders>
      <w:tblCellMar>
        <w:top w:w="0" w:type="dxa"/>
        <w:left w:w="108" w:type="dxa"/>
        <w:bottom w:w="0" w:type="dxa"/>
        <w:right w:w="108" w:type="dxa"/>
      </w:tblCellMar>
    </w:tblPr>
    <w:tblStylePr w:type="firstRow">
      <w:tblPr/>
      <w:tcPr>
        <w:tcBorders>
          <w:bottom w:val="single" w:sz="18" w:space="0" w:color="auto"/>
        </w:tcBorders>
      </w:tcPr>
    </w:tblStylePr>
  </w:style>
  <w:style w:type="paragraph" w:customStyle="1" w:styleId="1CharCharCharCharCharCharCharCharCharCharCharChar1CharCharCharChar">
    <w:name w:val="1 Char Char Char Char Char Char Char Char Char Char Char Char1 Char Char Char Char"/>
    <w:basedOn w:val="a3"/>
    <w:qFormat/>
  </w:style>
  <w:style w:type="paragraph" w:customStyle="1" w:styleId="afffd">
    <w:name w:val="表头"/>
    <w:basedOn w:val="41"/>
    <w:link w:val="Charf7"/>
    <w:qFormat/>
    <w:pPr>
      <w:adjustRightInd w:val="0"/>
      <w:snapToGrid w:val="0"/>
      <w:spacing w:before="0" w:after="0" w:line="360" w:lineRule="auto"/>
    </w:pPr>
    <w:rPr>
      <w:rFonts w:ascii="黑体"/>
      <w:bCs w:val="0"/>
      <w:kern w:val="18"/>
      <w:sz w:val="24"/>
      <w:szCs w:val="20"/>
    </w:rPr>
  </w:style>
  <w:style w:type="paragraph" w:customStyle="1" w:styleId="font7">
    <w:name w:val="font7"/>
    <w:basedOn w:val="a3"/>
    <w:qFormat/>
    <w:pPr>
      <w:widowControl/>
      <w:spacing w:before="100" w:beforeAutospacing="1" w:after="100" w:afterAutospacing="1"/>
      <w:jc w:val="left"/>
    </w:pPr>
    <w:rPr>
      <w:rFonts w:ascii="Arial" w:hAnsi="Arial" w:cs="Arial"/>
      <w:kern w:val="0"/>
      <w:sz w:val="20"/>
      <w:szCs w:val="20"/>
    </w:rPr>
  </w:style>
  <w:style w:type="paragraph" w:customStyle="1" w:styleId="afffe">
    <w:name w:val="报告正文"/>
    <w:basedOn w:val="a3"/>
    <w:link w:val="Charf8"/>
    <w:qFormat/>
    <w:pPr>
      <w:spacing w:before="50" w:line="360" w:lineRule="auto"/>
      <w:ind w:firstLine="540"/>
    </w:pPr>
    <w:rPr>
      <w:sz w:val="24"/>
      <w:szCs w:val="20"/>
      <w:lang w:val="zh-CN"/>
    </w:rPr>
  </w:style>
  <w:style w:type="character" w:customStyle="1" w:styleId="Charf8">
    <w:name w:val="报告正文 Char"/>
    <w:link w:val="afffe"/>
    <w:qFormat/>
    <w:rPr>
      <w:rFonts w:ascii="Times New Roman" w:eastAsia="宋体" w:hAnsi="Times New Roman" w:cs="Times New Roman"/>
      <w:sz w:val="24"/>
      <w:szCs w:val="20"/>
      <w:lang w:val="zh-CN" w:eastAsia="zh-CN"/>
    </w:rPr>
  </w:style>
  <w:style w:type="character" w:customStyle="1" w:styleId="Charf0">
    <w:name w:val="表格 Char"/>
    <w:aliases w:val="正文2 Char1 Char,正文2 Char Char Char,表格 Char Char Char,首行缩进两字 Char,首行缩进 Char,正文缩进 Char Char Char Char Char Char,ALT+Z Char,表正文 Char1,特点 Char Char Char Char,特点 Char Char,文本 Char"/>
    <w:link w:val="affa"/>
    <w:qFormat/>
    <w:rPr>
      <w:rFonts w:ascii="Times New Roman" w:eastAsia="楷体_GB2312" w:hAnsi="Times New Roman" w:cs="Times New Roman"/>
      <w:sz w:val="24"/>
      <w:szCs w:val="21"/>
      <w:lang w:val="zh-CN" w:eastAsia="zh-CN"/>
    </w:rPr>
  </w:style>
  <w:style w:type="character" w:customStyle="1" w:styleId="Char4">
    <w:name w:val="正文缩进 Char"/>
    <w:aliases w:val="正文（首行缩进两字） Char1,正文（首缩进两字） Char,s4 Char,正文（首行缩进两字） Char Char1,正文不缩进 Char,（首行缩进两字） Char,正文（首行缩进两字） Char Char Char Char,正文（首行缩进两字） Char Char Char Char Char Char,正文（首行缩进两字） Char Char Char1,四号 Char,表正文 Char,正文非缩进 Char1,表正文 Char Char Char Char"/>
    <w:link w:val="ad"/>
    <w:qFormat/>
    <w:rPr>
      <w:rFonts w:ascii="Times New Roman" w:eastAsia="宋体" w:hAnsi="Times New Roman" w:cs="Times New Roman"/>
      <w:kern w:val="0"/>
      <w:sz w:val="24"/>
      <w:szCs w:val="20"/>
      <w:lang w:val="zh-CN" w:eastAsia="zh-CN"/>
    </w:rPr>
  </w:style>
  <w:style w:type="paragraph" w:customStyle="1" w:styleId="p0">
    <w:name w:val="p0"/>
    <w:basedOn w:val="a3"/>
    <w:qFormat/>
    <w:pPr>
      <w:widowControl/>
      <w:spacing w:line="360" w:lineRule="auto"/>
      <w:ind w:firstLineChars="200" w:firstLine="880"/>
    </w:pPr>
    <w:rPr>
      <w:kern w:val="0"/>
      <w:sz w:val="24"/>
      <w:szCs w:val="21"/>
    </w:rPr>
  </w:style>
  <w:style w:type="paragraph" w:customStyle="1" w:styleId="61">
    <w:name w:val="6"/>
    <w:basedOn w:val="a3"/>
    <w:next w:val="af1"/>
    <w:qFormat/>
    <w:pPr>
      <w:spacing w:line="300" w:lineRule="auto"/>
      <w:ind w:firstLineChars="200" w:firstLine="480"/>
    </w:pPr>
    <w:rPr>
      <w:sz w:val="24"/>
    </w:rPr>
  </w:style>
  <w:style w:type="character" w:customStyle="1" w:styleId="hxtj3">
    <w:name w:val="hxtj3"/>
    <w:qFormat/>
    <w:rPr>
      <w:color w:val="000000"/>
      <w:sz w:val="18"/>
      <w:szCs w:val="18"/>
      <w:u w:val="none"/>
    </w:rPr>
  </w:style>
  <w:style w:type="character" w:customStyle="1" w:styleId="apple-style-span">
    <w:name w:val="apple-style-span"/>
    <w:qFormat/>
  </w:style>
  <w:style w:type="paragraph" w:customStyle="1" w:styleId="affff">
    <w:name w:val="图文框"/>
    <w:basedOn w:val="a3"/>
    <w:qFormat/>
    <w:pPr>
      <w:spacing w:line="360" w:lineRule="exact"/>
      <w:jc w:val="center"/>
    </w:pPr>
    <w:rPr>
      <w:w w:val="90"/>
    </w:rPr>
  </w:style>
  <w:style w:type="paragraph" w:customStyle="1" w:styleId="15">
    <w:name w:val="修订1"/>
    <w:hidden/>
    <w:uiPriority w:val="99"/>
    <w:semiHidden/>
    <w:qFormat/>
    <w:rPr>
      <w:kern w:val="2"/>
      <w:sz w:val="21"/>
      <w:szCs w:val="24"/>
    </w:rPr>
  </w:style>
  <w:style w:type="paragraph" w:customStyle="1" w:styleId="CharChar1CharCharCharCharCharCharCharChar">
    <w:name w:val="Char Char1 Char Char Char Char Char Char Char Char"/>
    <w:basedOn w:val="a3"/>
    <w:qFormat/>
    <w:pPr>
      <w:spacing w:beforeLines="20" w:before="20" w:line="440" w:lineRule="atLeast"/>
      <w:ind w:firstLineChars="200" w:firstLine="200"/>
    </w:pPr>
    <w:rPr>
      <w:sz w:val="24"/>
    </w:rPr>
  </w:style>
  <w:style w:type="paragraph" w:customStyle="1" w:styleId="xl28">
    <w:name w:val="xl28"/>
    <w:basedOn w:val="a3"/>
    <w:qFormat/>
    <w:pPr>
      <w:widowControl/>
      <w:pBdr>
        <w:left w:val="single" w:sz="4" w:space="0" w:color="auto"/>
        <w:right w:val="single" w:sz="4" w:space="0" w:color="auto"/>
      </w:pBdr>
      <w:spacing w:before="100" w:beforeAutospacing="1" w:after="100" w:afterAutospacing="1"/>
      <w:jc w:val="center"/>
      <w:textAlignment w:val="center"/>
    </w:pPr>
    <w:rPr>
      <w:rFonts w:ascii="宋体" w:hAnsi="宋体"/>
      <w:kern w:val="0"/>
      <w:sz w:val="24"/>
    </w:rPr>
  </w:style>
  <w:style w:type="character" w:customStyle="1" w:styleId="Char">
    <w:name w:val="批注主题 Char"/>
    <w:basedOn w:val="Char0"/>
    <w:link w:val="a7"/>
    <w:qFormat/>
    <w:rPr>
      <w:rFonts w:ascii="Times New Roman" w:eastAsia="宋体" w:hAnsi="Times New Roman" w:cs="Times New Roman"/>
      <w:b/>
      <w:bCs/>
      <w:sz w:val="24"/>
      <w:szCs w:val="24"/>
      <w:lang w:val="zh-CN" w:eastAsia="zh-CN"/>
    </w:rPr>
  </w:style>
  <w:style w:type="paragraph" w:customStyle="1" w:styleId="16">
    <w:name w:val="1表格"/>
    <w:basedOn w:val="a3"/>
    <w:qFormat/>
    <w:pPr>
      <w:snapToGrid w:val="0"/>
      <w:jc w:val="center"/>
      <w:outlineLvl w:val="4"/>
    </w:pPr>
    <w:rPr>
      <w:spacing w:val="4"/>
      <w:sz w:val="24"/>
    </w:rPr>
  </w:style>
  <w:style w:type="paragraph" w:customStyle="1" w:styleId="17">
    <w:name w:val="表格1"/>
    <w:basedOn w:val="a3"/>
    <w:link w:val="1CharChar"/>
    <w:qFormat/>
    <w:pPr>
      <w:adjustRightInd w:val="0"/>
      <w:jc w:val="center"/>
      <w:textAlignment w:val="baseline"/>
    </w:pPr>
    <w:rPr>
      <w:rFonts w:ascii="CG Times (WN)"/>
      <w:kern w:val="0"/>
      <w:szCs w:val="20"/>
      <w:lang w:val="zh-CN"/>
    </w:rPr>
  </w:style>
  <w:style w:type="paragraph" w:customStyle="1" w:styleId="CharCharChar3CharCharCharCharCharCharCharCharCharCharCharCharCharCharChar">
    <w:name w:val="Char Char Char3 Char Char Char Char Char Char Char Char Char Char Char Char Char Char Char"/>
    <w:basedOn w:val="a3"/>
    <w:qFormat/>
  </w:style>
  <w:style w:type="character" w:customStyle="1" w:styleId="Charf7">
    <w:name w:val="表头 Char"/>
    <w:link w:val="afffd"/>
    <w:qFormat/>
    <w:rPr>
      <w:rFonts w:ascii="黑体" w:eastAsia="黑体" w:hAnsi="Arial" w:cs="Times New Roman"/>
      <w:b/>
      <w:kern w:val="18"/>
      <w:sz w:val="24"/>
      <w:szCs w:val="20"/>
      <w:lang w:val="zh-CN" w:eastAsia="zh-CN"/>
    </w:rPr>
  </w:style>
  <w:style w:type="paragraph" w:customStyle="1" w:styleId="zxz5">
    <w:name w:val="zxz5"/>
    <w:next w:val="a3"/>
    <w:qFormat/>
    <w:pPr>
      <w:tabs>
        <w:tab w:val="left" w:pos="0"/>
      </w:tabs>
      <w:jc w:val="center"/>
    </w:pPr>
  </w:style>
  <w:style w:type="paragraph" w:customStyle="1" w:styleId="18">
    <w:name w:val="1"/>
    <w:next w:val="a3"/>
    <w:qFormat/>
    <w:pPr>
      <w:widowControl w:val="0"/>
      <w:adjustRightInd w:val="0"/>
      <w:snapToGrid w:val="0"/>
      <w:spacing w:beforeLines="200" w:before="200" w:afterLines="200" w:after="200"/>
    </w:pPr>
    <w:rPr>
      <w:rFonts w:ascii="黑体" w:eastAsia="黑体"/>
      <w:b/>
      <w:spacing w:val="10"/>
      <w:sz w:val="28"/>
    </w:rPr>
  </w:style>
  <w:style w:type="paragraph" w:customStyle="1" w:styleId="affff0">
    <w:name w:val="五号表格"/>
    <w:basedOn w:val="a3"/>
    <w:qFormat/>
    <w:pPr>
      <w:jc w:val="center"/>
    </w:pPr>
  </w:style>
  <w:style w:type="paragraph" w:customStyle="1" w:styleId="affff1">
    <w:name w:val="报告表格"/>
    <w:basedOn w:val="a3"/>
    <w:qFormat/>
    <w:pPr>
      <w:autoSpaceDE w:val="0"/>
      <w:autoSpaceDN w:val="0"/>
      <w:adjustRightInd w:val="0"/>
      <w:jc w:val="center"/>
      <w:textAlignment w:val="baseline"/>
    </w:pPr>
    <w:rPr>
      <w:kern w:val="0"/>
      <w:szCs w:val="20"/>
    </w:rPr>
  </w:style>
  <w:style w:type="paragraph" w:customStyle="1" w:styleId="CharChar3">
    <w:name w:val="Char Char3"/>
    <w:basedOn w:val="a3"/>
    <w:qFormat/>
    <w:pPr>
      <w:spacing w:line="360" w:lineRule="auto"/>
      <w:ind w:firstLineChars="200" w:firstLine="200"/>
    </w:pPr>
    <w:rPr>
      <w:rFonts w:ascii="宋体" w:hAnsi="宋体" w:cs="宋体"/>
      <w:sz w:val="24"/>
    </w:rPr>
  </w:style>
  <w:style w:type="character" w:customStyle="1" w:styleId="1Char1">
    <w:name w:val="标题 1 Char1"/>
    <w:aliases w:val="章标题 1 Char,-*+ Char,h1 Char,1st level Char,Section Head Char,l1 Char,b1 Char,章 Char,heading 1 Char,H1 Char,Heading 1 (NN) Char,第一章 标题1 Char,章节 Char,36标题 1 Char,第一层 Char,一、黑小三 Char,章标题(有序号) Char,H11 Char,H12 Char,Main Heading Char,H-1 Char"/>
    <w:link w:val="1"/>
    <w:qFormat/>
    <w:rPr>
      <w:rFonts w:ascii="Times New Roman" w:eastAsia="宋体" w:hAnsi="Times New Roman" w:cs="Times New Roman"/>
      <w:b/>
      <w:bCs/>
      <w:kern w:val="44"/>
      <w:sz w:val="44"/>
      <w:szCs w:val="44"/>
      <w:lang w:val="zh-CN" w:eastAsia="zh-CN"/>
    </w:rPr>
  </w:style>
  <w:style w:type="paragraph" w:customStyle="1" w:styleId="CharCharCharCharCharCharChar">
    <w:name w:val="Char Char Char Char Char Char Char"/>
    <w:basedOn w:val="a3"/>
    <w:qFormat/>
  </w:style>
  <w:style w:type="character" w:customStyle="1" w:styleId="CharChar1">
    <w:name w:val="表格文字 Char Char"/>
    <w:link w:val="afff9"/>
    <w:qFormat/>
    <w:rPr>
      <w:rFonts w:ascii="宋体" w:eastAsia="宋体" w:hAnsi="Times New Roman" w:cs="Times New Roman"/>
      <w:szCs w:val="24"/>
      <w:lang w:val="zh-CN" w:eastAsia="zh-CN"/>
    </w:rPr>
  </w:style>
  <w:style w:type="paragraph" w:customStyle="1" w:styleId="19">
    <w:name w:val="表样式1"/>
    <w:basedOn w:val="a3"/>
    <w:qFormat/>
    <w:pPr>
      <w:snapToGrid w:val="0"/>
      <w:spacing w:line="400" w:lineRule="exact"/>
      <w:ind w:leftChars="-10" w:left="-21" w:rightChars="-10" w:right="-21"/>
      <w:jc w:val="center"/>
    </w:pPr>
    <w:rPr>
      <w:color w:val="000000"/>
      <w:szCs w:val="21"/>
      <w:lang w:eastAsia="zh-TW"/>
    </w:rPr>
  </w:style>
  <w:style w:type="paragraph" w:customStyle="1" w:styleId="001">
    <w:name w:val="正文001"/>
    <w:basedOn w:val="a3"/>
    <w:link w:val="001Char"/>
    <w:qFormat/>
    <w:pPr>
      <w:spacing w:before="60" w:line="420" w:lineRule="exact"/>
      <w:ind w:firstLine="482"/>
    </w:pPr>
    <w:rPr>
      <w:sz w:val="24"/>
      <w:szCs w:val="20"/>
      <w:lang w:val="zh-CN"/>
    </w:rPr>
  </w:style>
  <w:style w:type="paragraph" w:customStyle="1" w:styleId="ParaCharCharCharCharCharCharCharCharCharCharCharCharCharCharCharCharCharCharCharCharChar2">
    <w:name w:val="默认段落字体 Para Char Char Char Char Char Char Char Char Char Char Char Char Char Char Char Char Char Char Char Char Char2"/>
    <w:basedOn w:val="a3"/>
    <w:qFormat/>
    <w:pPr>
      <w:snapToGrid w:val="0"/>
      <w:spacing w:line="360" w:lineRule="auto"/>
      <w:ind w:firstLineChars="200" w:firstLine="200"/>
    </w:pPr>
    <w:rPr>
      <w:rFonts w:eastAsia="黑体"/>
      <w:sz w:val="32"/>
      <w:szCs w:val="32"/>
    </w:rPr>
  </w:style>
  <w:style w:type="paragraph" w:customStyle="1" w:styleId="cucd-TB">
    <w:name w:val="cucd-TB"/>
    <w:link w:val="cucd-TBChar"/>
    <w:qFormat/>
    <w:pPr>
      <w:spacing w:line="360" w:lineRule="auto"/>
      <w:jc w:val="center"/>
    </w:pPr>
    <w:rPr>
      <w:rFonts w:ascii="宋体" w:hAnsi="宋体"/>
      <w:kern w:val="2"/>
      <w:sz w:val="21"/>
      <w:szCs w:val="24"/>
    </w:rPr>
  </w:style>
  <w:style w:type="paragraph" w:customStyle="1" w:styleId="01">
    <w:name w:val="正文01"/>
    <w:basedOn w:val="a3"/>
    <w:link w:val="01Char"/>
    <w:qFormat/>
    <w:pPr>
      <w:spacing w:before="60" w:line="460" w:lineRule="exact"/>
      <w:ind w:firstLineChars="200" w:firstLine="200"/>
    </w:pPr>
    <w:rPr>
      <w:sz w:val="24"/>
      <w:lang w:val="zh-CN"/>
    </w:rPr>
  </w:style>
  <w:style w:type="paragraph" w:customStyle="1" w:styleId="43">
    <w:name w:val="样式4"/>
    <w:basedOn w:val="41"/>
    <w:next w:val="ad"/>
    <w:link w:val="4Char1"/>
    <w:qFormat/>
    <w:pPr>
      <w:spacing w:before="120" w:afterLines="50" w:after="60" w:line="240" w:lineRule="auto"/>
      <w:jc w:val="center"/>
    </w:pPr>
    <w:rPr>
      <w:rFonts w:ascii="Times New Roman" w:hAnsi="Times New Roman"/>
      <w:b w:val="0"/>
      <w:sz w:val="24"/>
    </w:rPr>
  </w:style>
  <w:style w:type="character" w:customStyle="1" w:styleId="4Char1">
    <w:name w:val="样式4 Char"/>
    <w:link w:val="43"/>
    <w:qFormat/>
    <w:rPr>
      <w:rFonts w:ascii="Times New Roman" w:eastAsia="黑体" w:hAnsi="Times New Roman" w:cs="Times New Roman"/>
      <w:bCs/>
      <w:sz w:val="24"/>
      <w:szCs w:val="28"/>
      <w:lang w:val="zh-CN" w:eastAsia="zh-CN"/>
    </w:rPr>
  </w:style>
  <w:style w:type="paragraph" w:customStyle="1" w:styleId="affff2">
    <w:name w:val="表格下方正文"/>
    <w:basedOn w:val="a3"/>
    <w:qFormat/>
    <w:pPr>
      <w:spacing w:before="400" w:line="460" w:lineRule="exact"/>
      <w:ind w:firstLineChars="200" w:firstLine="200"/>
    </w:pPr>
    <w:rPr>
      <w:sz w:val="24"/>
    </w:rPr>
  </w:style>
  <w:style w:type="character" w:customStyle="1" w:styleId="DefaultChar">
    <w:name w:val="Default Char"/>
    <w:link w:val="Default"/>
    <w:qFormat/>
    <w:rPr>
      <w:rFonts w:ascii="黑体" w:eastAsia="黑体" w:hAnsi="Times New Roman" w:cs="Times New Roman"/>
      <w:color w:val="000000"/>
      <w:kern w:val="0"/>
      <w:sz w:val="24"/>
      <w:szCs w:val="24"/>
    </w:rPr>
  </w:style>
  <w:style w:type="paragraph" w:customStyle="1" w:styleId="05182">
    <w:name w:val="样式 样式 宋体 段前: 0.5 行 行距: 固定值 18 磅 + 首行缩进:  2 字符"/>
    <w:basedOn w:val="a3"/>
    <w:link w:val="05182Char"/>
    <w:qFormat/>
    <w:pPr>
      <w:widowControl/>
      <w:snapToGrid w:val="0"/>
      <w:spacing w:beforeLines="50" w:before="156" w:line="360" w:lineRule="auto"/>
      <w:ind w:firstLineChars="200" w:firstLine="480"/>
      <w:jc w:val="left"/>
    </w:pPr>
    <w:rPr>
      <w:rFonts w:ascii="宋体" w:hAnsi="宋体"/>
      <w:color w:val="000000"/>
      <w:kern w:val="0"/>
      <w:sz w:val="24"/>
      <w:lang w:val="zh-CN"/>
    </w:rPr>
  </w:style>
  <w:style w:type="character" w:customStyle="1" w:styleId="05182Char">
    <w:name w:val="样式 样式 宋体 段前: 0.5 行 行距: 固定值 18 磅 + 首行缩进:  2 字符 Char"/>
    <w:link w:val="05182"/>
    <w:qFormat/>
    <w:rPr>
      <w:rFonts w:ascii="宋体" w:eastAsia="宋体" w:hAnsi="宋体" w:cs="Times New Roman"/>
      <w:color w:val="000000"/>
      <w:kern w:val="0"/>
      <w:sz w:val="24"/>
      <w:szCs w:val="24"/>
      <w:lang w:val="zh-CN" w:eastAsia="zh-CN"/>
    </w:rPr>
  </w:style>
  <w:style w:type="paragraph" w:customStyle="1" w:styleId="affff3">
    <w:name w:val="表题"/>
    <w:basedOn w:val="a3"/>
    <w:qFormat/>
    <w:pPr>
      <w:widowControl/>
      <w:autoSpaceDE w:val="0"/>
      <w:autoSpaceDN w:val="0"/>
      <w:adjustRightInd w:val="0"/>
      <w:spacing w:line="480" w:lineRule="atLeast"/>
      <w:jc w:val="center"/>
      <w:textAlignment w:val="baseline"/>
    </w:pPr>
    <w:rPr>
      <w:rFonts w:ascii="黑体" w:eastAsia="黑体" w:hAnsi="Calibri"/>
      <w:kern w:val="16"/>
      <w:sz w:val="24"/>
      <w:lang w:eastAsia="en-US" w:bidi="en-US"/>
    </w:rPr>
  </w:style>
  <w:style w:type="paragraph" w:customStyle="1" w:styleId="affff4">
    <w:name w:val="表"/>
    <w:basedOn w:val="a3"/>
    <w:next w:val="a3"/>
    <w:qFormat/>
    <w:pPr>
      <w:widowControl/>
      <w:adjustRightInd w:val="0"/>
      <w:spacing w:before="120"/>
      <w:jc w:val="center"/>
      <w:textAlignment w:val="baseline"/>
    </w:pPr>
    <w:rPr>
      <w:rFonts w:ascii="Calibri" w:hAnsi="Calibri"/>
      <w:kern w:val="0"/>
      <w:sz w:val="24"/>
      <w:lang w:eastAsia="en-US" w:bidi="en-US"/>
    </w:rPr>
  </w:style>
  <w:style w:type="paragraph" w:customStyle="1" w:styleId="a1">
    <w:name w:val="表内序号"/>
    <w:basedOn w:val="a3"/>
    <w:qFormat/>
    <w:pPr>
      <w:widowControl/>
      <w:numPr>
        <w:numId w:val="11"/>
      </w:numPr>
      <w:adjustRightInd w:val="0"/>
      <w:snapToGrid w:val="0"/>
      <w:spacing w:line="360" w:lineRule="auto"/>
    </w:pPr>
    <w:rPr>
      <w:kern w:val="0"/>
      <w:sz w:val="18"/>
      <w:szCs w:val="20"/>
    </w:rPr>
  </w:style>
  <w:style w:type="paragraph" w:customStyle="1" w:styleId="50505">
    <w:name w:val="样式 标题5 + 段前: 0.5 行 段后: 0.5 行"/>
    <w:basedOn w:val="a3"/>
    <w:qFormat/>
    <w:pPr>
      <w:numPr>
        <w:ilvl w:val="4"/>
        <w:numId w:val="11"/>
      </w:numPr>
      <w:autoSpaceDE w:val="0"/>
      <w:autoSpaceDN w:val="0"/>
      <w:adjustRightInd w:val="0"/>
      <w:snapToGrid w:val="0"/>
      <w:spacing w:line="360" w:lineRule="auto"/>
      <w:ind w:firstLine="567"/>
      <w:jc w:val="left"/>
      <w:textAlignment w:val="bottom"/>
      <w:outlineLvl w:val="4"/>
    </w:pPr>
    <w:rPr>
      <w:rFonts w:ascii="宋体" w:hAnsi="宋体"/>
      <w:bCs/>
      <w:color w:val="000000"/>
      <w:sz w:val="28"/>
      <w:szCs w:val="28"/>
    </w:rPr>
  </w:style>
  <w:style w:type="character" w:customStyle="1" w:styleId="01Char">
    <w:name w:val="正文01 Char"/>
    <w:link w:val="01"/>
    <w:qFormat/>
    <w:rPr>
      <w:rFonts w:ascii="Times New Roman" w:eastAsia="宋体" w:hAnsi="Times New Roman" w:cs="Times New Roman"/>
      <w:sz w:val="24"/>
      <w:szCs w:val="24"/>
      <w:lang w:val="zh-CN" w:eastAsia="zh-CN"/>
    </w:rPr>
  </w:style>
  <w:style w:type="character" w:customStyle="1" w:styleId="Charf3">
    <w:name w:val="表格正文 Char"/>
    <w:link w:val="afff3"/>
    <w:qFormat/>
    <w:rPr>
      <w:rFonts w:ascii="宋体" w:eastAsia="宋体" w:hAnsi="Times New Roman" w:cs="Times New Roman"/>
      <w:kern w:val="0"/>
      <w:sz w:val="24"/>
      <w:szCs w:val="20"/>
      <w:lang w:val="zh-CN" w:eastAsia="zh-CN"/>
    </w:rPr>
  </w:style>
  <w:style w:type="paragraph" w:customStyle="1" w:styleId="affff5">
    <w:name w:val="正文缩近"/>
    <w:basedOn w:val="a3"/>
    <w:qFormat/>
    <w:pPr>
      <w:spacing w:line="360" w:lineRule="auto"/>
      <w:ind w:firstLineChars="200" w:firstLine="560"/>
    </w:pPr>
    <w:rPr>
      <w:sz w:val="28"/>
      <w:szCs w:val="28"/>
    </w:rPr>
  </w:style>
  <w:style w:type="paragraph" w:customStyle="1" w:styleId="affff6">
    <w:name w:val="居中正文"/>
    <w:basedOn w:val="a9"/>
    <w:qFormat/>
    <w:pPr>
      <w:adjustRightInd w:val="0"/>
      <w:spacing w:before="120" w:after="0" w:line="360" w:lineRule="auto"/>
      <w:ind w:firstLineChars="0" w:firstLine="0"/>
      <w:jc w:val="center"/>
      <w:textAlignment w:val="baseline"/>
    </w:pPr>
    <w:rPr>
      <w:rFonts w:ascii="宋体"/>
      <w:kern w:val="28"/>
      <w:sz w:val="24"/>
      <w:szCs w:val="20"/>
    </w:rPr>
  </w:style>
  <w:style w:type="paragraph" w:customStyle="1" w:styleId="font0">
    <w:name w:val="font0"/>
    <w:basedOn w:val="a3"/>
    <w:qFormat/>
    <w:pPr>
      <w:widowControl/>
      <w:spacing w:before="100" w:beforeAutospacing="1" w:after="100" w:afterAutospacing="1"/>
      <w:jc w:val="left"/>
    </w:pPr>
    <w:rPr>
      <w:rFonts w:ascii="宋体" w:hAnsi="宋体" w:hint="eastAsia"/>
      <w:kern w:val="0"/>
      <w:sz w:val="24"/>
    </w:rPr>
  </w:style>
  <w:style w:type="paragraph" w:customStyle="1" w:styleId="font5">
    <w:name w:val="font5"/>
    <w:basedOn w:val="a3"/>
    <w:qFormat/>
    <w:pPr>
      <w:widowControl/>
      <w:spacing w:before="100" w:beforeAutospacing="1" w:after="100" w:afterAutospacing="1"/>
      <w:jc w:val="left"/>
    </w:pPr>
    <w:rPr>
      <w:rFonts w:ascii="宋体" w:hAnsi="宋体" w:hint="eastAsia"/>
      <w:kern w:val="0"/>
      <w:sz w:val="18"/>
      <w:szCs w:val="18"/>
    </w:rPr>
  </w:style>
  <w:style w:type="paragraph" w:customStyle="1" w:styleId="font6">
    <w:name w:val="font6"/>
    <w:basedOn w:val="a3"/>
    <w:qFormat/>
    <w:pPr>
      <w:widowControl/>
      <w:spacing w:before="100" w:beforeAutospacing="1" w:after="100" w:afterAutospacing="1"/>
      <w:jc w:val="left"/>
    </w:pPr>
    <w:rPr>
      <w:kern w:val="0"/>
      <w:sz w:val="24"/>
    </w:rPr>
  </w:style>
  <w:style w:type="paragraph" w:customStyle="1" w:styleId="affff7">
    <w:name w:val="表文"/>
    <w:basedOn w:val="aa"/>
    <w:next w:val="ad"/>
    <w:qFormat/>
    <w:pPr>
      <w:spacing w:after="0" w:line="360" w:lineRule="auto"/>
      <w:jc w:val="center"/>
    </w:pPr>
    <w:rPr>
      <w:rFonts w:eastAsia="仿宋_GB2312"/>
      <w:sz w:val="24"/>
      <w:szCs w:val="20"/>
      <w:lang w:val="en-US"/>
    </w:rPr>
  </w:style>
  <w:style w:type="paragraph" w:customStyle="1" w:styleId="affff8">
    <w:name w:val="正文五"/>
    <w:basedOn w:val="a3"/>
    <w:qFormat/>
    <w:pPr>
      <w:snapToGrid w:val="0"/>
      <w:jc w:val="center"/>
    </w:pPr>
    <w:rPr>
      <w:szCs w:val="28"/>
    </w:rPr>
  </w:style>
  <w:style w:type="paragraph" w:customStyle="1" w:styleId="28">
    <w:name w:val="正文 首行缩进:  2 字符"/>
    <w:basedOn w:val="a3"/>
    <w:qFormat/>
    <w:pPr>
      <w:spacing w:line="520" w:lineRule="exact"/>
      <w:ind w:firstLineChars="200" w:firstLine="480"/>
      <w:jc w:val="left"/>
    </w:pPr>
    <w:rPr>
      <w:sz w:val="24"/>
    </w:rPr>
  </w:style>
  <w:style w:type="paragraph" w:customStyle="1" w:styleId="affff9">
    <w:name w:val="表格头"/>
    <w:basedOn w:val="a3"/>
    <w:qFormat/>
    <w:pPr>
      <w:spacing w:line="360" w:lineRule="auto"/>
      <w:jc w:val="center"/>
    </w:pPr>
    <w:rPr>
      <w:b/>
      <w:bCs/>
      <w:szCs w:val="20"/>
    </w:rPr>
  </w:style>
  <w:style w:type="paragraph" w:customStyle="1" w:styleId="02">
    <w:name w:val="标题02"/>
    <w:basedOn w:val="a3"/>
    <w:qFormat/>
    <w:pPr>
      <w:numPr>
        <w:ilvl w:val="1"/>
        <w:numId w:val="12"/>
      </w:numPr>
      <w:spacing w:after="120"/>
      <w:outlineLvl w:val="1"/>
    </w:pPr>
    <w:rPr>
      <w:b/>
      <w:sz w:val="24"/>
      <w:szCs w:val="20"/>
    </w:rPr>
  </w:style>
  <w:style w:type="paragraph" w:customStyle="1" w:styleId="29">
    <w:name w:val="－列表2"/>
    <w:basedOn w:val="a3"/>
    <w:semiHidden/>
    <w:qFormat/>
    <w:pPr>
      <w:jc w:val="center"/>
    </w:pPr>
    <w:rPr>
      <w:szCs w:val="21"/>
    </w:rPr>
  </w:style>
  <w:style w:type="character" w:customStyle="1" w:styleId="text1">
    <w:name w:val="text1"/>
    <w:qFormat/>
    <w:rPr>
      <w:rFonts w:ascii="宋体" w:eastAsia="宋体" w:hAnsi="宋体" w:hint="eastAsia"/>
      <w:color w:val="999999"/>
      <w:sz w:val="18"/>
      <w:szCs w:val="18"/>
      <w:u w:val="none"/>
    </w:rPr>
  </w:style>
  <w:style w:type="paragraph" w:customStyle="1" w:styleId="affffa">
    <w:name w:val="表格式"/>
    <w:basedOn w:val="af9"/>
    <w:qFormat/>
    <w:pPr>
      <w:spacing w:before="60" w:after="100" w:line="320" w:lineRule="exact"/>
      <w:ind w:left="0" w:firstLineChars="0" w:firstLine="0"/>
      <w:contextualSpacing w:val="0"/>
      <w:jc w:val="center"/>
    </w:pPr>
    <w:rPr>
      <w:rFonts w:ascii="宋体" w:hAnsi="Brush Script MT"/>
      <w:szCs w:val="20"/>
    </w:rPr>
  </w:style>
  <w:style w:type="paragraph" w:customStyle="1" w:styleId="affffb">
    <w:name w:val="表后正文"/>
    <w:basedOn w:val="23"/>
    <w:qFormat/>
    <w:pPr>
      <w:adjustRightInd w:val="0"/>
      <w:spacing w:beforeLines="50" w:before="156" w:line="480" w:lineRule="exact"/>
      <w:ind w:firstLine="560"/>
      <w:textAlignment w:val="baseline"/>
    </w:pPr>
    <w:rPr>
      <w:rFonts w:eastAsia="楷体_GB2312"/>
      <w:color w:val="000000"/>
      <w:sz w:val="28"/>
      <w:szCs w:val="20"/>
    </w:rPr>
  </w:style>
  <w:style w:type="paragraph" w:customStyle="1" w:styleId="CharCharCharCharCharCharChar11">
    <w:name w:val="Char Char Char Char Char Char Char11"/>
    <w:basedOn w:val="a3"/>
    <w:qFormat/>
    <w:rPr>
      <w:sz w:val="24"/>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3"/>
    <w:qFormat/>
    <w:pPr>
      <w:spacing w:line="360" w:lineRule="auto"/>
      <w:ind w:firstLineChars="200" w:firstLine="200"/>
    </w:pPr>
    <w:rPr>
      <w:rFonts w:ascii="宋体" w:hAnsi="宋体" w:cs="宋体"/>
      <w:sz w:val="24"/>
    </w:rPr>
  </w:style>
  <w:style w:type="character" w:customStyle="1" w:styleId="001Char">
    <w:name w:val="正文001 Char"/>
    <w:link w:val="001"/>
    <w:qFormat/>
    <w:rPr>
      <w:rFonts w:ascii="Times New Roman" w:eastAsia="宋体" w:hAnsi="Times New Roman" w:cs="Times New Roman"/>
      <w:sz w:val="24"/>
      <w:szCs w:val="20"/>
      <w:lang w:val="zh-CN" w:eastAsia="zh-CN"/>
    </w:rPr>
  </w:style>
  <w:style w:type="paragraph" w:customStyle="1" w:styleId="1a">
    <w:name w:val="正文1"/>
    <w:link w:val="1Char0"/>
    <w:qFormat/>
    <w:pPr>
      <w:widowControl w:val="0"/>
      <w:adjustRightInd w:val="0"/>
      <w:spacing w:line="360" w:lineRule="atLeast"/>
      <w:textAlignment w:val="baseline"/>
    </w:pPr>
    <w:rPr>
      <w:rFonts w:ascii="宋体"/>
      <w:sz w:val="24"/>
    </w:rPr>
  </w:style>
  <w:style w:type="paragraph" w:customStyle="1" w:styleId="hhcwt">
    <w:name w:val="hhcwt表格内文字"/>
    <w:basedOn w:val="a3"/>
    <w:link w:val="hhcwtChar"/>
    <w:qFormat/>
    <w:pPr>
      <w:jc w:val="center"/>
    </w:pPr>
    <w:rPr>
      <w:rFonts w:eastAsia="仿宋_GB2312"/>
      <w:szCs w:val="21"/>
      <w:lang w:val="zh-CN"/>
    </w:rPr>
  </w:style>
  <w:style w:type="character" w:customStyle="1" w:styleId="hhcwtChar">
    <w:name w:val="hhcwt表格内文字 Char"/>
    <w:link w:val="hhcwt"/>
    <w:qFormat/>
    <w:rPr>
      <w:rFonts w:ascii="Times New Roman" w:eastAsia="仿宋_GB2312" w:hAnsi="Times New Roman" w:cs="Times New Roman"/>
      <w:szCs w:val="21"/>
      <w:lang w:val="zh-CN" w:eastAsia="zh-CN"/>
    </w:rPr>
  </w:style>
  <w:style w:type="paragraph" w:customStyle="1" w:styleId="2a">
    <w:name w:val="样式2"/>
    <w:basedOn w:val="af"/>
    <w:next w:val="af"/>
    <w:qFormat/>
    <w:pPr>
      <w:spacing w:line="540" w:lineRule="exact"/>
      <w:jc w:val="center"/>
    </w:pPr>
    <w:rPr>
      <w:rFonts w:hAnsi="宋体"/>
      <w:sz w:val="24"/>
      <w:szCs w:val="20"/>
    </w:rPr>
  </w:style>
  <w:style w:type="paragraph" w:customStyle="1" w:styleId="affffc">
    <w:name w:val="表号、图号"/>
    <w:basedOn w:val="a3"/>
    <w:link w:val="Charf9"/>
    <w:qFormat/>
    <w:pPr>
      <w:jc w:val="center"/>
    </w:pPr>
    <w:rPr>
      <w:rFonts w:ascii="黑体" w:eastAsia="黑体" w:hAnsi="黑体"/>
      <w:lang w:val="zh-CN"/>
    </w:rPr>
  </w:style>
  <w:style w:type="character" w:customStyle="1" w:styleId="Charf9">
    <w:name w:val="表号、图号 Char"/>
    <w:link w:val="affffc"/>
    <w:qFormat/>
    <w:rPr>
      <w:rFonts w:ascii="黑体" w:eastAsia="黑体" w:hAnsi="黑体" w:cs="Times New Roman"/>
      <w:szCs w:val="24"/>
      <w:lang w:val="zh-CN" w:eastAsia="zh-CN"/>
    </w:rPr>
  </w:style>
  <w:style w:type="paragraph" w:customStyle="1" w:styleId="affffd">
    <w:name w:val="表内格式"/>
    <w:basedOn w:val="a3"/>
    <w:link w:val="Charfa"/>
    <w:qFormat/>
    <w:pPr>
      <w:keepLines/>
      <w:jc w:val="center"/>
    </w:pPr>
    <w:rPr>
      <w:rFonts w:eastAsia="仿宋_GB2312"/>
      <w:szCs w:val="20"/>
      <w:lang w:val="zh-CN"/>
    </w:rPr>
  </w:style>
  <w:style w:type="table" w:customStyle="1" w:styleId="affffe">
    <w:name w:val="嵌套表格"/>
    <w:basedOn w:val="a5"/>
    <w:qFormat/>
    <w:pPr>
      <w:keepLines/>
      <w:jc w:val="center"/>
    </w:pPr>
    <w:rPr>
      <w:rFonts w:eastAsia="仿宋_GB2312"/>
    </w:rPr>
    <w:tblPr>
      <w:jc w:val="center"/>
      <w:tblInd w:w="0" w:type="dxa"/>
      <w:tblBorders>
        <w:top w:val="single" w:sz="8" w:space="0" w:color="auto"/>
        <w:bottom w:val="single" w:sz="8" w:space="0" w:color="auto"/>
        <w:insideH w:val="single" w:sz="2" w:space="0" w:color="auto"/>
        <w:insideV w:val="single" w:sz="2" w:space="0" w:color="auto"/>
      </w:tblBorders>
      <w:tblCellMar>
        <w:top w:w="0" w:type="dxa"/>
        <w:left w:w="108" w:type="dxa"/>
        <w:bottom w:w="0" w:type="dxa"/>
        <w:right w:w="108" w:type="dxa"/>
      </w:tblCellMar>
    </w:tblPr>
    <w:trPr>
      <w:jc w:val="center"/>
    </w:trPr>
    <w:tcPr>
      <w:vAlign w:val="center"/>
    </w:tcPr>
  </w:style>
  <w:style w:type="paragraph" w:customStyle="1" w:styleId="afffff">
    <w:name w:val="正文修改"/>
    <w:basedOn w:val="a3"/>
    <w:link w:val="Charfb"/>
    <w:qFormat/>
    <w:pPr>
      <w:spacing w:line="360" w:lineRule="auto"/>
      <w:ind w:firstLineChars="200" w:firstLine="480"/>
    </w:pPr>
    <w:rPr>
      <w:sz w:val="24"/>
      <w:lang w:val="zh-CN"/>
    </w:rPr>
  </w:style>
  <w:style w:type="character" w:customStyle="1" w:styleId="Charfb">
    <w:name w:val="正文修改 Char"/>
    <w:link w:val="afffff"/>
    <w:qFormat/>
    <w:rPr>
      <w:rFonts w:ascii="Times New Roman" w:eastAsia="宋体" w:hAnsi="Times New Roman" w:cs="Times New Roman"/>
      <w:sz w:val="24"/>
      <w:szCs w:val="24"/>
      <w:lang w:val="zh-CN" w:eastAsia="zh-CN"/>
    </w:rPr>
  </w:style>
  <w:style w:type="character" w:customStyle="1" w:styleId="Charfa">
    <w:name w:val="表内格式 Char"/>
    <w:link w:val="affffd"/>
    <w:qFormat/>
    <w:rPr>
      <w:rFonts w:ascii="Times New Roman" w:eastAsia="仿宋_GB2312" w:hAnsi="Times New Roman" w:cs="Times New Roman"/>
      <w:szCs w:val="20"/>
      <w:lang w:val="zh-CN" w:eastAsia="zh-CN"/>
    </w:rPr>
  </w:style>
  <w:style w:type="paragraph" w:customStyle="1" w:styleId="2CharCharCharCharCharCharCharCharCharCharCharChar1CharCharCharCharCharCharCharChar1CharCharCharCharCharChar">
    <w:name w:val="正文2 Char Char Char Char Char Char Char Char Char Char Char Char1 Char Char Char Char Char Char Char Char1 Char Char Char Char Char Char"/>
    <w:basedOn w:val="a3"/>
    <w:qFormat/>
    <w:pPr>
      <w:widowControl/>
      <w:spacing w:line="400" w:lineRule="exact"/>
      <w:jc w:val="center"/>
    </w:pPr>
    <w:rPr>
      <w:rFonts w:ascii="Verdana" w:hAnsi="Verdana"/>
      <w:kern w:val="0"/>
      <w:szCs w:val="20"/>
      <w:lang w:eastAsia="en-US"/>
    </w:rPr>
  </w:style>
  <w:style w:type="paragraph" w:customStyle="1" w:styleId="2b">
    <w:name w:val="2"/>
    <w:basedOn w:val="a3"/>
    <w:next w:val="aa"/>
    <w:qFormat/>
    <w:pPr>
      <w:adjustRightInd w:val="0"/>
      <w:spacing w:line="240" w:lineRule="atLeast"/>
      <w:ind w:firstLineChars="200" w:firstLine="200"/>
      <w:jc w:val="center"/>
      <w:textAlignment w:val="baseline"/>
    </w:pPr>
    <w:rPr>
      <w:sz w:val="24"/>
    </w:rPr>
  </w:style>
  <w:style w:type="paragraph" w:customStyle="1" w:styleId="xl38">
    <w:name w:val="xl38"/>
    <w:basedOn w:val="a3"/>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kern w:val="0"/>
      <w:sz w:val="24"/>
    </w:rPr>
  </w:style>
  <w:style w:type="paragraph" w:customStyle="1" w:styleId="2TimesNewRoman">
    <w:name w:val="样式 标题 2 + Times New Roman"/>
    <w:basedOn w:val="21"/>
    <w:qFormat/>
    <w:pPr>
      <w:adjustRightInd w:val="0"/>
      <w:spacing w:beforeLines="50" w:before="50" w:afterLines="50" w:after="50" w:line="360" w:lineRule="auto"/>
      <w:textAlignment w:val="baseline"/>
    </w:pPr>
    <w:rPr>
      <w:rFonts w:ascii="Times New Roman" w:eastAsia="宋体" w:hAnsi="Times New Roman"/>
      <w:sz w:val="28"/>
    </w:rPr>
  </w:style>
  <w:style w:type="paragraph" w:customStyle="1" w:styleId="a2">
    <w:name w:val="页眉计数"/>
    <w:basedOn w:val="af8"/>
    <w:qFormat/>
    <w:pPr>
      <w:numPr>
        <w:numId w:val="13"/>
      </w:numPr>
    </w:pPr>
    <w:rPr>
      <w:color w:val="000000"/>
      <w:kern w:val="0"/>
      <w:sz w:val="21"/>
      <w:lang w:val="el-GR"/>
    </w:rPr>
  </w:style>
  <w:style w:type="character" w:customStyle="1" w:styleId="apple-converted-space">
    <w:name w:val="apple-converted-space"/>
    <w:qFormat/>
  </w:style>
  <w:style w:type="paragraph" w:customStyle="1" w:styleId="21Char">
    <w:name w:val="标准文本 首行缩进:2 字符 行距1倍 Char"/>
    <w:basedOn w:val="a3"/>
    <w:qFormat/>
    <w:pPr>
      <w:adjustRightInd w:val="0"/>
      <w:snapToGrid w:val="0"/>
      <w:ind w:firstLineChars="200" w:firstLine="480"/>
      <w:jc w:val="center"/>
      <w:textAlignment w:val="center"/>
    </w:pPr>
    <w:rPr>
      <w:rFonts w:cs="宋体"/>
      <w:b/>
      <w:sz w:val="24"/>
    </w:rPr>
  </w:style>
  <w:style w:type="paragraph" w:customStyle="1" w:styleId="2c">
    <w:name w:val="目录2"/>
    <w:basedOn w:val="a3"/>
    <w:qFormat/>
    <w:pPr>
      <w:spacing w:line="520" w:lineRule="exact"/>
    </w:pPr>
    <w:rPr>
      <w:b/>
      <w:sz w:val="28"/>
      <w:szCs w:val="28"/>
    </w:rPr>
  </w:style>
  <w:style w:type="paragraph" w:customStyle="1" w:styleId="126">
    <w:name w:val="正文－1.2倍行距－段后6磅"/>
    <w:basedOn w:val="a3"/>
    <w:link w:val="126Char"/>
    <w:qFormat/>
    <w:pPr>
      <w:spacing w:after="120" w:line="400" w:lineRule="exact"/>
      <w:ind w:firstLineChars="200" w:firstLine="200"/>
    </w:pPr>
    <w:rPr>
      <w:rFonts w:ascii="Calibri" w:hAnsi="Calibri"/>
      <w:sz w:val="24"/>
      <w:szCs w:val="21"/>
      <w:lang w:val="zh-CN"/>
    </w:rPr>
  </w:style>
  <w:style w:type="character" w:customStyle="1" w:styleId="126Char">
    <w:name w:val="正文－1.2倍行距－段后6磅 Char"/>
    <w:link w:val="126"/>
    <w:qFormat/>
    <w:rPr>
      <w:rFonts w:ascii="Calibri" w:eastAsia="宋体" w:hAnsi="Calibri" w:cs="Times New Roman"/>
      <w:sz w:val="24"/>
      <w:szCs w:val="21"/>
      <w:lang w:val="zh-CN" w:eastAsia="zh-CN"/>
    </w:rPr>
  </w:style>
  <w:style w:type="paragraph" w:customStyle="1" w:styleId="CharChar10">
    <w:name w:val="Char Char1"/>
    <w:basedOn w:val="a3"/>
    <w:qFormat/>
    <w:pPr>
      <w:adjustRightInd w:val="0"/>
      <w:spacing w:line="360" w:lineRule="auto"/>
    </w:pPr>
    <w:rPr>
      <w:kern w:val="0"/>
      <w:sz w:val="24"/>
      <w:szCs w:val="20"/>
    </w:rPr>
  </w:style>
  <w:style w:type="paragraph" w:customStyle="1" w:styleId="CharChar1CharCharCharCharCharCharCharCharChar1Char11">
    <w:name w:val="Char Char1 Char Char Char Char Char Char Char Char Char1 Char11"/>
    <w:basedOn w:val="a3"/>
    <w:qFormat/>
  </w:style>
  <w:style w:type="paragraph" w:customStyle="1" w:styleId="CharChar1CharCharCharCharCharCharChar11">
    <w:name w:val="Char Char1 Char Char Char Char Char Char Char11"/>
    <w:basedOn w:val="a3"/>
    <w:qFormat/>
  </w:style>
  <w:style w:type="paragraph" w:customStyle="1" w:styleId="Char211">
    <w:name w:val="Char211"/>
    <w:basedOn w:val="a3"/>
    <w:qFormat/>
    <w:pPr>
      <w:spacing w:line="360" w:lineRule="auto"/>
      <w:ind w:firstLineChars="200" w:firstLine="200"/>
    </w:pPr>
    <w:rPr>
      <w:rFonts w:ascii="宋体" w:hAnsi="宋体" w:cs="宋体"/>
      <w:sz w:val="24"/>
    </w:rPr>
  </w:style>
  <w:style w:type="paragraph" w:customStyle="1" w:styleId="CharCharCharCharCharCharCharCharCharCharCharChar11">
    <w:name w:val="Char Char Char Char Char Char Char Char Char Char Char Char11"/>
    <w:basedOn w:val="a3"/>
    <w:qFormat/>
    <w:pPr>
      <w:adjustRightInd w:val="0"/>
      <w:spacing w:line="360" w:lineRule="auto"/>
    </w:pPr>
    <w:rPr>
      <w:kern w:val="0"/>
      <w:sz w:val="24"/>
      <w:szCs w:val="20"/>
    </w:rPr>
  </w:style>
  <w:style w:type="paragraph" w:customStyle="1" w:styleId="CharCharCharCharCharChar11">
    <w:name w:val="Char Char Char Char Char Char11"/>
    <w:basedOn w:val="a3"/>
    <w:qFormat/>
  </w:style>
  <w:style w:type="paragraph" w:customStyle="1" w:styleId="CharChar2Char11">
    <w:name w:val="Char Char2 Char11"/>
    <w:basedOn w:val="a3"/>
    <w:qFormat/>
  </w:style>
  <w:style w:type="paragraph" w:customStyle="1" w:styleId="110">
    <w:name w:val="正文文本缩进11"/>
    <w:basedOn w:val="a3"/>
    <w:next w:val="affa"/>
    <w:qFormat/>
    <w:pPr>
      <w:jc w:val="center"/>
    </w:pPr>
    <w:rPr>
      <w:rFonts w:eastAsia="仿宋_GB2312"/>
      <w:sz w:val="28"/>
      <w:szCs w:val="20"/>
    </w:rPr>
  </w:style>
  <w:style w:type="paragraph" w:customStyle="1" w:styleId="Date1">
    <w:name w:val="Date1"/>
    <w:basedOn w:val="a3"/>
    <w:next w:val="a3"/>
    <w:semiHidden/>
    <w:qFormat/>
    <w:pPr>
      <w:adjustRightInd w:val="0"/>
      <w:spacing w:line="360" w:lineRule="auto"/>
      <w:ind w:firstLineChars="200" w:firstLine="576"/>
      <w:jc w:val="left"/>
      <w:textAlignment w:val="baseline"/>
    </w:pPr>
    <w:rPr>
      <w:rFonts w:ascii="仿宋_GB2312" w:eastAsia="仿宋_GB2312"/>
      <w:spacing w:val="4"/>
      <w:kern w:val="18"/>
      <w:sz w:val="28"/>
      <w:szCs w:val="20"/>
    </w:rPr>
  </w:style>
  <w:style w:type="paragraph" w:customStyle="1" w:styleId="afffff0">
    <w:name w:val="表格内文字"/>
    <w:basedOn w:val="a3"/>
    <w:link w:val="Charfc"/>
    <w:qFormat/>
    <w:pPr>
      <w:tabs>
        <w:tab w:val="left" w:pos="0"/>
      </w:tabs>
      <w:adjustRightInd w:val="0"/>
      <w:snapToGrid w:val="0"/>
      <w:jc w:val="center"/>
    </w:pPr>
    <w:rPr>
      <w:rFonts w:ascii="仿宋_GB2312" w:eastAsia="仿宋_GB2312"/>
      <w:spacing w:val="4"/>
      <w:kern w:val="18"/>
      <w:sz w:val="24"/>
      <w:lang w:val="zh-CN"/>
    </w:rPr>
  </w:style>
  <w:style w:type="character" w:customStyle="1" w:styleId="Charfc">
    <w:name w:val="表格内文字 Char"/>
    <w:link w:val="afffff0"/>
    <w:qFormat/>
    <w:rPr>
      <w:rFonts w:ascii="仿宋_GB2312" w:eastAsia="仿宋_GB2312" w:hAnsi="Times New Roman" w:cs="Times New Roman"/>
      <w:spacing w:val="4"/>
      <w:kern w:val="18"/>
      <w:sz w:val="24"/>
      <w:szCs w:val="24"/>
      <w:lang w:val="zh-CN" w:eastAsia="zh-CN"/>
    </w:rPr>
  </w:style>
  <w:style w:type="paragraph" w:customStyle="1" w:styleId="TOC1">
    <w:name w:val="TOC 标题1"/>
    <w:basedOn w:val="1"/>
    <w:next w:val="a3"/>
    <w:uiPriority w:val="39"/>
    <w:qFormat/>
    <w:pPr>
      <w:widowControl/>
      <w:spacing w:before="0" w:after="0" w:line="276" w:lineRule="auto"/>
      <w:jc w:val="left"/>
      <w:outlineLvl w:val="9"/>
    </w:pPr>
    <w:rPr>
      <w:rFonts w:ascii="Cambria" w:hAnsi="Cambria"/>
      <w:color w:val="365F91"/>
      <w:kern w:val="0"/>
      <w:sz w:val="28"/>
      <w:szCs w:val="28"/>
    </w:rPr>
  </w:style>
  <w:style w:type="character" w:customStyle="1" w:styleId="HTMLChar">
    <w:name w:val="HTML 预设格式 Char"/>
    <w:basedOn w:val="a4"/>
    <w:link w:val="HTML"/>
    <w:uiPriority w:val="99"/>
    <w:qFormat/>
    <w:rPr>
      <w:rFonts w:ascii="宋体" w:eastAsia="宋体" w:hAnsi="宋体" w:cs="Times New Roman"/>
      <w:kern w:val="0"/>
      <w:sz w:val="24"/>
      <w:szCs w:val="24"/>
      <w:lang w:val="zh-CN" w:eastAsia="zh-CN"/>
    </w:rPr>
  </w:style>
  <w:style w:type="paragraph" w:customStyle="1" w:styleId="afffff1">
    <w:name w:val="表格标题新"/>
    <w:basedOn w:val="afffff0"/>
    <w:link w:val="Charfd"/>
    <w:qFormat/>
    <w:pPr>
      <w:spacing w:beforeLines="50"/>
      <w:ind w:firstLine="562"/>
    </w:pPr>
    <w:rPr>
      <w:rFonts w:eastAsia="黑体"/>
      <w:b/>
      <w:snapToGrid w:val="0"/>
      <w:kern w:val="0"/>
    </w:rPr>
  </w:style>
  <w:style w:type="character" w:customStyle="1" w:styleId="Charfd">
    <w:name w:val="表格标题新 Char"/>
    <w:link w:val="afffff1"/>
    <w:qFormat/>
    <w:rPr>
      <w:rFonts w:ascii="仿宋_GB2312" w:eastAsia="黑体" w:hAnsi="Times New Roman" w:cs="Times New Roman"/>
      <w:b/>
      <w:snapToGrid w:val="0"/>
      <w:spacing w:val="4"/>
      <w:kern w:val="0"/>
      <w:sz w:val="24"/>
      <w:szCs w:val="24"/>
      <w:lang w:val="zh-CN" w:eastAsia="zh-CN"/>
    </w:rPr>
  </w:style>
  <w:style w:type="paragraph" w:customStyle="1" w:styleId="2d">
    <w:name w:val="正文2"/>
    <w:qFormat/>
    <w:pPr>
      <w:widowControl w:val="0"/>
      <w:adjustRightInd w:val="0"/>
      <w:spacing w:line="360" w:lineRule="atLeast"/>
      <w:textAlignment w:val="baseline"/>
    </w:pPr>
    <w:rPr>
      <w:rFonts w:ascii="宋体"/>
      <w:sz w:val="24"/>
    </w:rPr>
  </w:style>
  <w:style w:type="paragraph" w:customStyle="1" w:styleId="2e">
    <w:name w:val="正文文本缩进2"/>
    <w:basedOn w:val="a3"/>
    <w:next w:val="affa"/>
    <w:qFormat/>
    <w:pPr>
      <w:jc w:val="center"/>
    </w:pPr>
    <w:rPr>
      <w:color w:val="000000"/>
      <w:kern w:val="0"/>
      <w:sz w:val="24"/>
    </w:rPr>
  </w:style>
  <w:style w:type="character" w:customStyle="1" w:styleId="headline-1-index">
    <w:name w:val="headline-1-index"/>
    <w:qFormat/>
  </w:style>
  <w:style w:type="character" w:customStyle="1" w:styleId="headline-content">
    <w:name w:val="headline-content"/>
    <w:qFormat/>
  </w:style>
  <w:style w:type="paragraph" w:customStyle="1" w:styleId="afffff2">
    <w:name w:val="表格字体"/>
    <w:basedOn w:val="a3"/>
    <w:link w:val="Charfe"/>
    <w:qFormat/>
    <w:pPr>
      <w:widowControl/>
      <w:snapToGrid w:val="0"/>
      <w:spacing w:line="276" w:lineRule="auto"/>
      <w:jc w:val="left"/>
    </w:pPr>
    <w:rPr>
      <w:rFonts w:ascii="宋体" w:eastAsia="Times New Roman" w:hAnsi="宋体"/>
      <w:kern w:val="0"/>
      <w:lang w:val="zh-CN"/>
    </w:rPr>
  </w:style>
  <w:style w:type="character" w:customStyle="1" w:styleId="Charfe">
    <w:name w:val="表格字体 Char"/>
    <w:link w:val="afffff2"/>
    <w:qFormat/>
    <w:rPr>
      <w:rFonts w:ascii="宋体" w:eastAsia="Times New Roman" w:hAnsi="宋体" w:cs="Times New Roman"/>
      <w:kern w:val="0"/>
      <w:szCs w:val="24"/>
      <w:lang w:val="zh-CN" w:eastAsia="zh-CN"/>
    </w:rPr>
  </w:style>
  <w:style w:type="paragraph" w:customStyle="1" w:styleId="xl65">
    <w:name w:val="xl65"/>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66">
    <w:name w:val="xl66"/>
    <w:basedOn w:val="a3"/>
    <w:pPr>
      <w:widowControl/>
      <w:pBdr>
        <w:top w:val="single" w:sz="4" w:space="0" w:color="auto"/>
        <w:left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67">
    <w:name w:val="xl67"/>
    <w:basedOn w:val="a3"/>
    <w:pPr>
      <w:widowControl/>
      <w:pBdr>
        <w:left w:val="single" w:sz="4" w:space="0" w:color="auto"/>
        <w:right w:val="single" w:sz="4" w:space="0" w:color="auto"/>
      </w:pBdr>
      <w:spacing w:before="100" w:beforeAutospacing="1" w:after="100" w:afterAutospacing="1"/>
      <w:jc w:val="left"/>
    </w:pPr>
    <w:rPr>
      <w:rFonts w:ascii="宋体" w:hAnsi="宋体" w:cs="宋体"/>
      <w:kern w:val="0"/>
      <w:sz w:val="24"/>
    </w:rPr>
  </w:style>
  <w:style w:type="paragraph" w:customStyle="1" w:styleId="xl68">
    <w:name w:val="xl68"/>
    <w:basedOn w:val="a3"/>
    <w:pPr>
      <w:widowControl/>
      <w:pBdr>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4"/>
    </w:rPr>
  </w:style>
  <w:style w:type="character" w:customStyle="1" w:styleId="Charff">
    <w:name w:val="报告书正文 Char"/>
    <w:link w:val="afffff3"/>
    <w:rPr>
      <w:sz w:val="24"/>
    </w:rPr>
  </w:style>
  <w:style w:type="paragraph" w:customStyle="1" w:styleId="afffff3">
    <w:name w:val="报告书正文"/>
    <w:basedOn w:val="a3"/>
    <w:link w:val="Charff"/>
    <w:pPr>
      <w:spacing w:line="300" w:lineRule="auto"/>
      <w:ind w:firstLineChars="200" w:firstLine="480"/>
    </w:pPr>
    <w:rPr>
      <w:rFonts w:asciiTheme="minorHAnsi" w:eastAsiaTheme="minorEastAsia" w:hAnsiTheme="minorHAnsi" w:cstheme="minorBidi"/>
      <w:sz w:val="24"/>
      <w:szCs w:val="22"/>
    </w:rPr>
  </w:style>
  <w:style w:type="paragraph" w:customStyle="1" w:styleId="afffff4">
    <w:name w:val="字体"/>
    <w:basedOn w:val="a3"/>
    <w:link w:val="Charff0"/>
    <w:qFormat/>
    <w:pPr>
      <w:spacing w:line="360" w:lineRule="auto"/>
    </w:pPr>
    <w:rPr>
      <w:szCs w:val="22"/>
      <w:lang w:val="zh-CN"/>
    </w:rPr>
  </w:style>
  <w:style w:type="character" w:customStyle="1" w:styleId="Charff0">
    <w:name w:val="字体 Char"/>
    <w:link w:val="afffff4"/>
    <w:rPr>
      <w:rFonts w:ascii="Times New Roman" w:eastAsia="宋体" w:hAnsi="Times New Roman" w:cs="Times New Roman"/>
      <w:lang w:val="zh-CN" w:eastAsia="zh-CN"/>
    </w:rPr>
  </w:style>
  <w:style w:type="character" w:customStyle="1" w:styleId="3Char1CharChar1">
    <w:name w:val="标题 3 Char1 Char Char1"/>
    <w:aliases w:val="标题 3 Char Char Char Char2,标题 31 Char Char1,标题 31 Char2,Re Char1,Head 3 WSA Char1,h3 Char1,标题 3 Char Char Char Char Char Char Char1,标题 3 Char Char Char Char Char Char2,标题 3 Char Char Char Char Char Char Char Char Char Char Char1"/>
    <w:rPr>
      <w:rFonts w:eastAsia="宋体"/>
      <w:b/>
      <w:bCs/>
      <w:kern w:val="2"/>
      <w:sz w:val="24"/>
      <w:szCs w:val="24"/>
      <w:lang w:val="en-US" w:eastAsia="zh-CN" w:bidi="ar-SA"/>
    </w:rPr>
  </w:style>
  <w:style w:type="paragraph" w:customStyle="1" w:styleId="Charff1">
    <w:name w:val="正文样式 Char"/>
    <w:basedOn w:val="a3"/>
    <w:pPr>
      <w:spacing w:line="360" w:lineRule="auto"/>
      <w:ind w:firstLineChars="200" w:firstLine="480"/>
    </w:pPr>
    <w:rPr>
      <w:rFonts w:ascii="宋体" w:hAnsi="宋体"/>
      <w:color w:val="000000"/>
      <w:sz w:val="24"/>
    </w:rPr>
  </w:style>
  <w:style w:type="table" w:customStyle="1" w:styleId="37">
    <w:name w:val="网格型3"/>
    <w:basedOn w:val="a5"/>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5">
    <w:name w:val="正文内容"/>
    <w:basedOn w:val="a3"/>
    <w:link w:val="Charff2"/>
    <w:pPr>
      <w:overflowPunct w:val="0"/>
      <w:topLinePunct/>
      <w:spacing w:line="360" w:lineRule="auto"/>
      <w:ind w:firstLineChars="200" w:firstLine="480"/>
    </w:pPr>
    <w:rPr>
      <w:rFonts w:hAnsi="Calibri"/>
      <w:bCs/>
      <w:color w:val="000000"/>
      <w:sz w:val="24"/>
      <w:lang w:val="zh-CN"/>
    </w:rPr>
  </w:style>
  <w:style w:type="character" w:customStyle="1" w:styleId="Charff2">
    <w:name w:val="正文内容 Char"/>
    <w:link w:val="afffff5"/>
    <w:rPr>
      <w:rFonts w:ascii="Times New Roman" w:eastAsia="宋体" w:hAnsi="Calibri" w:cs="Times New Roman"/>
      <w:bCs/>
      <w:color w:val="000000"/>
      <w:sz w:val="24"/>
      <w:szCs w:val="24"/>
      <w:lang w:val="zh-CN" w:eastAsia="zh-CN"/>
    </w:rPr>
  </w:style>
  <w:style w:type="paragraph" w:customStyle="1" w:styleId="1b">
    <w:name w:val="无间隔1"/>
    <w:aliases w:val="A无间隔,A表格字体"/>
    <w:basedOn w:val="26"/>
    <w:next w:val="aa"/>
    <w:qFormat/>
    <w:pPr>
      <w:spacing w:line="240" w:lineRule="auto"/>
      <w:jc w:val="left"/>
    </w:pPr>
    <w:rPr>
      <w:sz w:val="21"/>
    </w:rPr>
  </w:style>
  <w:style w:type="paragraph" w:customStyle="1" w:styleId="afffff6">
    <w:name w:val="正文居中五号"/>
    <w:basedOn w:val="a3"/>
    <w:pPr>
      <w:spacing w:line="400" w:lineRule="exact"/>
      <w:jc w:val="center"/>
    </w:pPr>
    <w:rPr>
      <w:rFonts w:cs="宋体"/>
      <w:szCs w:val="20"/>
    </w:rPr>
  </w:style>
  <w:style w:type="paragraph" w:customStyle="1" w:styleId="CM34">
    <w:name w:val="CM34"/>
    <w:basedOn w:val="a3"/>
    <w:next w:val="a3"/>
    <w:pPr>
      <w:autoSpaceDE w:val="0"/>
      <w:autoSpaceDN w:val="0"/>
      <w:adjustRightInd w:val="0"/>
      <w:spacing w:after="123"/>
      <w:jc w:val="left"/>
    </w:pPr>
    <w:rPr>
      <w:rFonts w:ascii="Arial Unicode MS" w:hAnsi="Arial Unicode MS"/>
      <w:kern w:val="0"/>
      <w:sz w:val="24"/>
    </w:rPr>
  </w:style>
  <w:style w:type="paragraph" w:customStyle="1" w:styleId="1c">
    <w:name w:val="1正文段落"/>
    <w:basedOn w:val="a3"/>
    <w:pPr>
      <w:spacing w:line="360" w:lineRule="auto"/>
      <w:ind w:firstLineChars="200" w:firstLine="480"/>
      <w:jc w:val="left"/>
    </w:pPr>
    <w:rPr>
      <w:snapToGrid w:val="0"/>
      <w:kern w:val="0"/>
      <w:sz w:val="24"/>
    </w:rPr>
  </w:style>
  <w:style w:type="paragraph" w:customStyle="1" w:styleId="CharCharCharCharChar">
    <w:name w:val="Char Char Char Char Char"/>
    <w:basedOn w:val="a3"/>
    <w:rPr>
      <w:sz w:val="24"/>
    </w:rPr>
  </w:style>
  <w:style w:type="paragraph" w:customStyle="1" w:styleId="afffff7">
    <w:name w:val="新正文"/>
    <w:basedOn w:val="a3"/>
    <w:link w:val="Charff3"/>
    <w:pPr>
      <w:spacing w:line="500" w:lineRule="exact"/>
      <w:ind w:firstLine="482"/>
    </w:pPr>
    <w:rPr>
      <w:rFonts w:ascii="仿宋_GB2312" w:eastAsia="仿宋_GB2312"/>
      <w:bCs/>
      <w:kern w:val="0"/>
      <w:sz w:val="28"/>
      <w:szCs w:val="20"/>
      <w:lang w:val="zh-CN"/>
    </w:rPr>
  </w:style>
  <w:style w:type="character" w:customStyle="1" w:styleId="Charff3">
    <w:name w:val="新正文 Char"/>
    <w:link w:val="afffff7"/>
    <w:rPr>
      <w:rFonts w:ascii="仿宋_GB2312" w:eastAsia="仿宋_GB2312" w:hAnsi="Times New Roman" w:cs="Times New Roman"/>
      <w:bCs/>
      <w:kern w:val="0"/>
      <w:sz w:val="28"/>
      <w:szCs w:val="20"/>
      <w:lang w:val="zh-CN" w:eastAsia="zh-CN"/>
    </w:rPr>
  </w:style>
  <w:style w:type="paragraph" w:customStyle="1" w:styleId="CharChar3CharChar">
    <w:name w:val="Char Char3 Char Char"/>
    <w:basedOn w:val="a3"/>
    <w:pPr>
      <w:spacing w:line="360" w:lineRule="auto"/>
      <w:ind w:firstLineChars="200" w:firstLine="200"/>
    </w:pPr>
    <w:rPr>
      <w:rFonts w:ascii="宋体" w:hAnsi="宋体" w:cs="宋体"/>
      <w:sz w:val="24"/>
    </w:rPr>
  </w:style>
  <w:style w:type="paragraph" w:customStyle="1" w:styleId="CharChar17">
    <w:name w:val="Char Char17"/>
    <w:basedOn w:val="a3"/>
  </w:style>
  <w:style w:type="paragraph" w:customStyle="1" w:styleId="Char1CharCharChar">
    <w:name w:val="Char1 Char Char Char"/>
    <w:basedOn w:val="a3"/>
    <w:rPr>
      <w:szCs w:val="20"/>
    </w:rPr>
  </w:style>
  <w:style w:type="paragraph" w:customStyle="1" w:styleId="CharChar13">
    <w:name w:val="Char Char13"/>
    <w:basedOn w:val="a3"/>
    <w:rPr>
      <w:szCs w:val="20"/>
    </w:rPr>
  </w:style>
  <w:style w:type="paragraph" w:customStyle="1" w:styleId="CM82">
    <w:name w:val="CM82"/>
    <w:basedOn w:val="Default"/>
    <w:next w:val="Default"/>
    <w:pPr>
      <w:spacing w:after="98"/>
    </w:pPr>
    <w:rPr>
      <w:rFonts w:ascii="宋体" w:eastAsia="宋体" w:cs="宋体"/>
      <w:color w:val="auto"/>
    </w:rPr>
  </w:style>
  <w:style w:type="character" w:customStyle="1" w:styleId="CharChar11">
    <w:name w:val="Char Char11"/>
    <w:rPr>
      <w:rFonts w:ascii="Times New Roman" w:eastAsia="宋体" w:hAnsi="Times New Roman" w:cs="Times New Roman"/>
      <w:b/>
      <w:sz w:val="28"/>
      <w:szCs w:val="20"/>
    </w:rPr>
  </w:style>
  <w:style w:type="character" w:customStyle="1" w:styleId="3Char0">
    <w:name w:val="正文文本 3 Char"/>
    <w:basedOn w:val="a4"/>
    <w:link w:val="32"/>
    <w:rPr>
      <w:rFonts w:ascii="Times New Roman" w:eastAsia="宋体" w:hAnsi="Times New Roman" w:cs="Times New Roman"/>
      <w:bCs/>
      <w:color w:val="FF00FF"/>
      <w:sz w:val="28"/>
      <w:szCs w:val="20"/>
      <w:lang w:val="zh-CN" w:eastAsia="zh-CN"/>
    </w:rPr>
  </w:style>
  <w:style w:type="paragraph" w:customStyle="1" w:styleId="xl22">
    <w:name w:val="xl22"/>
    <w:basedOn w:val="a3"/>
    <w:pPr>
      <w:widowControl/>
      <w:pBdr>
        <w:bottom w:val="single" w:sz="4" w:space="0" w:color="auto"/>
        <w:right w:val="single" w:sz="4" w:space="0" w:color="auto"/>
      </w:pBdr>
      <w:spacing w:before="100" w:after="100"/>
      <w:jc w:val="center"/>
    </w:pPr>
    <w:rPr>
      <w:rFonts w:ascii="宋体" w:hAnsi="宋体"/>
      <w:kern w:val="0"/>
      <w:szCs w:val="20"/>
    </w:rPr>
  </w:style>
  <w:style w:type="paragraph" w:customStyle="1" w:styleId="38">
    <w:name w:val="样式3"/>
    <w:basedOn w:val="a3"/>
    <w:pPr>
      <w:autoSpaceDE w:val="0"/>
      <w:autoSpaceDN w:val="0"/>
      <w:snapToGrid w:val="0"/>
      <w:spacing w:before="120" w:line="460" w:lineRule="atLeast"/>
      <w:jc w:val="center"/>
    </w:pPr>
    <w:rPr>
      <w:rFonts w:eastAsia="黑体"/>
      <w:sz w:val="28"/>
    </w:rPr>
  </w:style>
  <w:style w:type="character" w:customStyle="1" w:styleId="wz1">
    <w:name w:val="wz1"/>
  </w:style>
  <w:style w:type="paragraph" w:customStyle="1" w:styleId="CharCharChar1Char">
    <w:name w:val="Char Char Char1 Char"/>
    <w:basedOn w:val="a3"/>
  </w:style>
  <w:style w:type="paragraph" w:customStyle="1" w:styleId="150">
    <w:name w:val="样式 小三 行距: 1.5 倍行距"/>
    <w:basedOn w:val="a3"/>
    <w:pPr>
      <w:adjustRightInd w:val="0"/>
      <w:spacing w:line="360" w:lineRule="auto"/>
      <w:textAlignment w:val="baseline"/>
    </w:pPr>
    <w:rPr>
      <w:kern w:val="0"/>
      <w:sz w:val="30"/>
      <w:szCs w:val="20"/>
    </w:rPr>
  </w:style>
  <w:style w:type="paragraph" w:customStyle="1" w:styleId="1d">
    <w:name w:val="正文（1）"/>
    <w:basedOn w:val="a3"/>
    <w:pPr>
      <w:autoSpaceDE w:val="0"/>
      <w:autoSpaceDN w:val="0"/>
      <w:adjustRightInd w:val="0"/>
      <w:snapToGrid w:val="0"/>
      <w:spacing w:line="480" w:lineRule="exact"/>
    </w:pPr>
    <w:rPr>
      <w:rFonts w:ascii="宋体" w:hAnsi="宋体" w:cs="宋体"/>
      <w:color w:val="000000"/>
      <w:sz w:val="24"/>
      <w:lang w:val="zh-CN"/>
    </w:rPr>
  </w:style>
  <w:style w:type="paragraph" w:customStyle="1" w:styleId="CharCharCharCharCharChar1Char">
    <w:name w:val="Char Char Char Char Char Char1 Char"/>
    <w:basedOn w:val="a3"/>
  </w:style>
  <w:style w:type="paragraph" w:customStyle="1" w:styleId="afffff8">
    <w:name w:val="三级标题"/>
    <w:basedOn w:val="a3"/>
    <w:next w:val="24"/>
    <w:qFormat/>
    <w:pPr>
      <w:widowControl/>
      <w:jc w:val="center"/>
    </w:pPr>
    <w:rPr>
      <w:kern w:val="0"/>
      <w:sz w:val="24"/>
    </w:rPr>
  </w:style>
  <w:style w:type="character" w:customStyle="1" w:styleId="2Char0">
    <w:name w:val="正文首行缩进 2 Char"/>
    <w:basedOn w:val="Charf"/>
    <w:link w:val="24"/>
    <w:rPr>
      <w:rFonts w:ascii="宋体" w:eastAsia="宋体" w:hAnsi="宋体" w:cs="Times New Roman"/>
      <w:szCs w:val="28"/>
      <w:lang w:val="zh-CN" w:eastAsia="zh-CN"/>
    </w:rPr>
  </w:style>
  <w:style w:type="character" w:customStyle="1" w:styleId="Char10">
    <w:name w:val="正文文本缩进 Char1"/>
    <w:aliases w:val="正文文字缩进 Char2,仿宋体正文 Char2,正文文字( 首段缩进两字） Char2,特点标题 Char2,Body Text 2 Char2,正文文字缩进2字符 Char1,正文文字 21 Char1,框图正文 Char1,正文文本缩进 Char Char Char1,正文文本缩进 Char1 Char Char Char,正文文本缩进 Char Char Char Char Char,正文文字缩进 Char Char Char Char Char"/>
    <w:link w:val="af1"/>
    <w:rPr>
      <w:rFonts w:ascii="宋体" w:eastAsia="宋体" w:hAnsi="宋体" w:cs="Times New Roman"/>
      <w:sz w:val="24"/>
      <w:szCs w:val="28"/>
      <w:lang w:val="zh-CN" w:eastAsia="zh-CN"/>
    </w:rPr>
  </w:style>
  <w:style w:type="character" w:customStyle="1" w:styleId="1e">
    <w:name w:val="标题1"/>
    <w:rPr>
      <w:rFonts w:eastAsia="宋体" w:cs="宋体"/>
      <w:sz w:val="24"/>
      <w:szCs w:val="24"/>
      <w:lang w:val="en-US" w:eastAsia="zh-CN" w:bidi="ar-SA"/>
    </w:rPr>
  </w:style>
  <w:style w:type="paragraph" w:customStyle="1" w:styleId="1CharCharCharCharCharCharCharCharCharCharCharCharCharCharCharCharCharCharChar">
    <w:name w:val="1 Char Char Char Char Char Char Char Char Char Char Char Char Char Char Char Char Char Char Char"/>
    <w:basedOn w:val="a3"/>
  </w:style>
  <w:style w:type="paragraph" w:customStyle="1" w:styleId="CharCharChar1CharCharCharCharCharCharChar">
    <w:name w:val="Char Char Char1 Char Char Char Char Char Char Char"/>
    <w:basedOn w:val="a3"/>
    <w:rPr>
      <w:sz w:val="24"/>
    </w:rPr>
  </w:style>
  <w:style w:type="paragraph" w:customStyle="1" w:styleId="CharCharCharCharCharCharCharCharChar">
    <w:name w:val="Char Char Char Char Char Char Char Char Char"/>
    <w:basedOn w:val="a3"/>
  </w:style>
  <w:style w:type="paragraph" w:customStyle="1" w:styleId="CharChar1CharCharCharCharCharCharCharCharChar1Char1">
    <w:name w:val="Char Char1 Char Char Char Char Char Char Char Char Char1 Char1"/>
    <w:basedOn w:val="a3"/>
  </w:style>
  <w:style w:type="paragraph" w:customStyle="1" w:styleId="CharChar8">
    <w:name w:val="Char Char8"/>
    <w:basedOn w:val="a3"/>
  </w:style>
  <w:style w:type="paragraph" w:customStyle="1" w:styleId="afffff9">
    <w:name w:val="报告表正文"/>
    <w:basedOn w:val="a3"/>
    <w:pPr>
      <w:adjustRightInd w:val="0"/>
      <w:spacing w:line="312" w:lineRule="auto"/>
      <w:ind w:left="113" w:right="113" w:firstLine="482"/>
      <w:jc w:val="left"/>
      <w:textAlignment w:val="baseline"/>
    </w:pPr>
    <w:rPr>
      <w:kern w:val="0"/>
      <w:sz w:val="24"/>
      <w:szCs w:val="20"/>
    </w:rPr>
  </w:style>
  <w:style w:type="paragraph" w:customStyle="1" w:styleId="zwb-">
    <w:name w:val="zwb-正文"/>
    <w:basedOn w:val="a3"/>
    <w:link w:val="zwb-Char"/>
    <w:pPr>
      <w:spacing w:line="360" w:lineRule="auto"/>
      <w:ind w:firstLineChars="200" w:firstLine="480"/>
    </w:pPr>
    <w:rPr>
      <w:sz w:val="24"/>
      <w:lang w:val="zh-CN"/>
    </w:rPr>
  </w:style>
  <w:style w:type="character" w:customStyle="1" w:styleId="zwb-Char">
    <w:name w:val="zwb-正文 Char"/>
    <w:link w:val="zwb-"/>
    <w:rPr>
      <w:rFonts w:ascii="Times New Roman" w:eastAsia="宋体" w:hAnsi="Times New Roman" w:cs="Times New Roman"/>
      <w:sz w:val="24"/>
      <w:szCs w:val="24"/>
      <w:lang w:val="zh-CN" w:eastAsia="zh-CN"/>
    </w:rPr>
  </w:style>
  <w:style w:type="paragraph" w:customStyle="1" w:styleId="style5">
    <w:name w:val="style5"/>
    <w:basedOn w:val="a3"/>
    <w:pPr>
      <w:widowControl/>
      <w:spacing w:before="100" w:beforeAutospacing="1" w:after="100" w:afterAutospacing="1"/>
      <w:jc w:val="left"/>
    </w:pPr>
    <w:rPr>
      <w:rFonts w:ascii="宋体" w:hAnsi="宋体" w:cs="宋体"/>
      <w:kern w:val="0"/>
      <w:sz w:val="23"/>
      <w:szCs w:val="23"/>
    </w:rPr>
  </w:style>
  <w:style w:type="character" w:customStyle="1" w:styleId="style51">
    <w:name w:val="style51"/>
    <w:rPr>
      <w:sz w:val="23"/>
      <w:szCs w:val="23"/>
    </w:rPr>
  </w:style>
  <w:style w:type="paragraph" w:customStyle="1" w:styleId="xl26">
    <w:name w:val="xl26"/>
    <w:basedOn w:val="a3"/>
    <w:pPr>
      <w:widowControl/>
      <w:pBdr>
        <w:bottom w:val="single" w:sz="4" w:space="0" w:color="auto"/>
        <w:right w:val="single" w:sz="4" w:space="0" w:color="auto"/>
      </w:pBdr>
      <w:spacing w:before="100" w:beforeAutospacing="1" w:after="100" w:afterAutospacing="1"/>
      <w:jc w:val="center"/>
    </w:pPr>
    <w:rPr>
      <w:kern w:val="0"/>
      <w:szCs w:val="21"/>
    </w:rPr>
  </w:style>
  <w:style w:type="paragraph" w:customStyle="1" w:styleId="222">
    <w:name w:val="样式 样式 正文首行缩进 + 首行缩进:  2 字符 + 首行缩进:  2 字符"/>
    <w:basedOn w:val="a3"/>
    <w:pPr>
      <w:adjustRightInd w:val="0"/>
      <w:snapToGrid w:val="0"/>
      <w:spacing w:line="360" w:lineRule="auto"/>
      <w:ind w:firstLine="480"/>
      <w:textAlignment w:val="baseline"/>
    </w:pPr>
    <w:rPr>
      <w:rFonts w:eastAsia="Times New Roman" w:hAnsi="宋体"/>
      <w:kern w:val="0"/>
      <w:sz w:val="24"/>
    </w:rPr>
  </w:style>
  <w:style w:type="paragraph" w:customStyle="1" w:styleId="afffffa">
    <w:name w:val="表格内容自定"/>
    <w:basedOn w:val="a3"/>
    <w:pPr>
      <w:spacing w:line="280" w:lineRule="exact"/>
      <w:jc w:val="center"/>
    </w:pPr>
    <w:rPr>
      <w:kern w:val="0"/>
      <w:sz w:val="18"/>
      <w:szCs w:val="21"/>
    </w:rPr>
  </w:style>
  <w:style w:type="paragraph" w:customStyle="1" w:styleId="wsx">
    <w:name w:val="wsx正文－不缩进"/>
    <w:basedOn w:val="a3"/>
    <w:pPr>
      <w:spacing w:line="360" w:lineRule="auto"/>
    </w:pPr>
    <w:rPr>
      <w:sz w:val="24"/>
      <w:szCs w:val="20"/>
    </w:rPr>
  </w:style>
  <w:style w:type="paragraph" w:customStyle="1" w:styleId="afffffb">
    <w:name w:val="非居中表格"/>
    <w:basedOn w:val="a3"/>
    <w:pPr>
      <w:adjustRightInd w:val="0"/>
      <w:spacing w:before="60" w:after="60"/>
      <w:jc w:val="center"/>
      <w:textAlignment w:val="baseline"/>
    </w:pPr>
    <w:rPr>
      <w:rFonts w:ascii="宋体"/>
      <w:kern w:val="0"/>
      <w:sz w:val="24"/>
      <w:szCs w:val="20"/>
    </w:rPr>
  </w:style>
  <w:style w:type="paragraph" w:customStyle="1" w:styleId="CharCharCharCharCharCharCharCharChar1">
    <w:name w:val="Char Char Char Char Char Char Char Char Char1"/>
    <w:basedOn w:val="a3"/>
  </w:style>
  <w:style w:type="character" w:customStyle="1" w:styleId="afffffc">
    <w:name w:val="样式 四号"/>
    <w:semiHidden/>
    <w:rPr>
      <w:sz w:val="24"/>
    </w:rPr>
  </w:style>
  <w:style w:type="character" w:customStyle="1" w:styleId="Char5">
    <w:name w:val="题注 Char"/>
    <w:aliases w:val="题注 Char Char Char Char1,题注 Char Char Char2,图表注 Char1"/>
    <w:link w:val="ae"/>
    <w:rPr>
      <w:rFonts w:ascii="黑体" w:eastAsia="黑体" w:hAnsi="Arial" w:cs="Times New Roman"/>
      <w:szCs w:val="20"/>
      <w:lang w:val="zh-CN" w:eastAsia="zh-CN"/>
    </w:rPr>
  </w:style>
  <w:style w:type="character" w:customStyle="1" w:styleId="Chard">
    <w:name w:val="标题 Char"/>
    <w:basedOn w:val="a4"/>
    <w:link w:val="afd"/>
    <w:rPr>
      <w:rFonts w:ascii="Cambria" w:eastAsia="宋体" w:hAnsi="Cambria" w:cs="Times New Roman"/>
      <w:b/>
      <w:bCs/>
      <w:sz w:val="32"/>
      <w:szCs w:val="32"/>
      <w:lang w:val="zh-CN" w:eastAsia="zh-CN"/>
    </w:rPr>
  </w:style>
  <w:style w:type="paragraph" w:customStyle="1" w:styleId="PlainText1">
    <w:name w:val="Plain Text1"/>
    <w:basedOn w:val="a3"/>
    <w:pPr>
      <w:adjustRightInd w:val="0"/>
      <w:textAlignment w:val="baseline"/>
    </w:pPr>
    <w:rPr>
      <w:rFonts w:ascii="宋体" w:hAnsi="Courier New"/>
      <w:sz w:val="28"/>
      <w:szCs w:val="20"/>
    </w:rPr>
  </w:style>
  <w:style w:type="character" w:customStyle="1" w:styleId="1CharChar0">
    <w:name w:val="题注1 Char Char"/>
    <w:rPr>
      <w:rFonts w:eastAsia="宋体"/>
      <w:kern w:val="2"/>
      <w:sz w:val="24"/>
      <w:szCs w:val="24"/>
      <w:lang w:val="en-US" w:eastAsia="zh-CN" w:bidi="ar-SA"/>
    </w:rPr>
  </w:style>
  <w:style w:type="paragraph" w:customStyle="1" w:styleId="39">
    <w:name w:val="3级标题"/>
    <w:basedOn w:val="31"/>
    <w:link w:val="3Char2"/>
    <w:pPr>
      <w:keepNext w:val="0"/>
      <w:keepLines w:val="0"/>
      <w:spacing w:before="0" w:after="0" w:line="360" w:lineRule="auto"/>
      <w:jc w:val="left"/>
    </w:pPr>
    <w:rPr>
      <w:rFonts w:ascii="黑体" w:eastAsia="黑体"/>
      <w:b w:val="0"/>
      <w:bCs w:val="0"/>
      <w:kern w:val="0"/>
      <w:sz w:val="24"/>
      <w:szCs w:val="24"/>
      <w:lang w:val="zh-CN"/>
    </w:rPr>
  </w:style>
  <w:style w:type="character" w:customStyle="1" w:styleId="3Char2">
    <w:name w:val="3级标题 Char"/>
    <w:link w:val="39"/>
    <w:rPr>
      <w:rFonts w:ascii="黑体" w:eastAsia="黑体" w:hAnsi="Times New Roman" w:cs="Times New Roman"/>
      <w:kern w:val="0"/>
      <w:sz w:val="24"/>
      <w:szCs w:val="24"/>
      <w:lang w:val="zh-CN" w:eastAsia="zh-CN"/>
    </w:rPr>
  </w:style>
  <w:style w:type="paragraph" w:customStyle="1" w:styleId="afffffd">
    <w:name w:val="仿宋体"/>
    <w:basedOn w:val="a3"/>
    <w:pPr>
      <w:widowControl/>
      <w:adjustRightInd w:val="0"/>
      <w:snapToGrid w:val="0"/>
      <w:spacing w:line="844" w:lineRule="atLeast"/>
      <w:ind w:firstLineChars="200" w:firstLine="419"/>
      <w:jc w:val="left"/>
      <w:textAlignment w:val="baseline"/>
    </w:pPr>
    <w:rPr>
      <w:rFonts w:ascii="宋体" w:eastAsia="仿宋_GB2312" w:hAnsi="宋体" w:cs="宋体"/>
      <w:color w:val="000000"/>
      <w:kern w:val="0"/>
      <w:sz w:val="31"/>
      <w:szCs w:val="20"/>
      <w:u w:color="000000"/>
    </w:rPr>
  </w:style>
  <w:style w:type="paragraph" w:customStyle="1" w:styleId="xl69">
    <w:name w:val="xl69"/>
    <w:basedOn w:val="a3"/>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cs="宋体"/>
      <w:kern w:val="0"/>
      <w:sz w:val="24"/>
    </w:rPr>
  </w:style>
  <w:style w:type="paragraph" w:customStyle="1" w:styleId="xl70">
    <w:name w:val="xl70"/>
    <w:basedOn w:val="a3"/>
    <w:pPr>
      <w:widowControl/>
      <w:pBdr>
        <w:left w:val="single" w:sz="4" w:space="0" w:color="auto"/>
        <w:right w:val="single" w:sz="4" w:space="0" w:color="auto"/>
      </w:pBdr>
      <w:spacing w:before="100" w:beforeAutospacing="1" w:after="100" w:afterAutospacing="1"/>
      <w:jc w:val="center"/>
      <w:textAlignment w:val="center"/>
    </w:pPr>
    <w:rPr>
      <w:rFonts w:ascii="宋体" w:hAnsi="宋体" w:cs="宋体"/>
      <w:kern w:val="0"/>
      <w:sz w:val="24"/>
    </w:rPr>
  </w:style>
  <w:style w:type="paragraph" w:customStyle="1" w:styleId="xl71">
    <w:name w:val="xl71"/>
    <w:basedOn w:val="a3"/>
    <w:pPr>
      <w:widowControl/>
      <w:pBdr>
        <w:left w:val="single" w:sz="4" w:space="0" w:color="auto"/>
        <w:bottom w:val="single" w:sz="4" w:space="0" w:color="auto"/>
        <w:right w:val="single" w:sz="4" w:space="0" w:color="auto"/>
      </w:pBdr>
      <w:spacing w:before="100" w:beforeAutospacing="1" w:after="100" w:afterAutospacing="1"/>
      <w:jc w:val="center"/>
    </w:pPr>
    <w:rPr>
      <w:rFonts w:ascii="楷体_GB2312" w:eastAsia="楷体_GB2312" w:hAnsi="宋体" w:cs="宋体"/>
      <w:kern w:val="0"/>
      <w:sz w:val="24"/>
    </w:rPr>
  </w:style>
  <w:style w:type="paragraph" w:customStyle="1" w:styleId="xl72">
    <w:name w:val="xl72"/>
    <w:basedOn w:val="a3"/>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楷体_GB2312" w:eastAsia="楷体_GB2312" w:hAnsi="宋体" w:cs="宋体"/>
      <w:kern w:val="0"/>
      <w:sz w:val="24"/>
    </w:rPr>
  </w:style>
  <w:style w:type="paragraph" w:customStyle="1" w:styleId="xl73">
    <w:name w:val="xl73"/>
    <w:basedOn w:val="a3"/>
    <w:pPr>
      <w:widowControl/>
      <w:pBdr>
        <w:left w:val="single" w:sz="4" w:space="0" w:color="auto"/>
        <w:right w:val="single" w:sz="4" w:space="0" w:color="auto"/>
      </w:pBdr>
      <w:spacing w:before="100" w:beforeAutospacing="1" w:after="100" w:afterAutospacing="1"/>
      <w:jc w:val="center"/>
    </w:pPr>
    <w:rPr>
      <w:rFonts w:ascii="宋体" w:hAnsi="宋体" w:cs="宋体"/>
      <w:kern w:val="0"/>
      <w:sz w:val="24"/>
    </w:rPr>
  </w:style>
  <w:style w:type="paragraph" w:customStyle="1" w:styleId="xl74">
    <w:name w:val="xl74"/>
    <w:basedOn w:val="a3"/>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rPr>
  </w:style>
  <w:style w:type="character" w:customStyle="1" w:styleId="1CharChar">
    <w:name w:val="表格1 Char Char"/>
    <w:link w:val="17"/>
    <w:rPr>
      <w:rFonts w:ascii="CG Times (WN)" w:eastAsia="宋体" w:hAnsi="Times New Roman" w:cs="Times New Roman"/>
      <w:kern w:val="0"/>
      <w:szCs w:val="20"/>
      <w:lang w:val="zh-CN" w:eastAsia="zh-CN"/>
    </w:rPr>
  </w:style>
  <w:style w:type="paragraph" w:customStyle="1" w:styleId="111">
    <w:name w:val="表样式1.1"/>
    <w:basedOn w:val="19"/>
    <w:pPr>
      <w:autoSpaceDE w:val="0"/>
      <w:autoSpaceDN w:val="0"/>
      <w:adjustRightInd w:val="0"/>
      <w:spacing w:line="374" w:lineRule="exact"/>
      <w:ind w:leftChars="0" w:left="0" w:rightChars="0" w:right="0"/>
    </w:pPr>
    <w:rPr>
      <w:rFonts w:ascii="宋体" w:hAnsi="宋体" w:cs="宋体"/>
      <w:bCs/>
      <w:kern w:val="0"/>
      <w:lang w:eastAsia="zh-CN"/>
    </w:rPr>
  </w:style>
  <w:style w:type="character" w:customStyle="1" w:styleId="1Char0">
    <w:name w:val="正文1 Char"/>
    <w:aliases w:val="表标题 Char Char"/>
    <w:link w:val="1a"/>
    <w:rPr>
      <w:rFonts w:ascii="宋体" w:eastAsia="宋体" w:hAnsi="Times New Roman" w:cs="Times New Roman"/>
      <w:kern w:val="0"/>
      <w:sz w:val="24"/>
      <w:szCs w:val="20"/>
    </w:rPr>
  </w:style>
  <w:style w:type="paragraph" w:customStyle="1" w:styleId="1226105">
    <w:name w:val="样式 12.2.6.1 + 段后: 0.5 行"/>
    <w:basedOn w:val="a3"/>
    <w:pPr>
      <w:keepNext/>
      <w:keepLines/>
      <w:numPr>
        <w:ilvl w:val="3"/>
        <w:numId w:val="14"/>
      </w:numPr>
      <w:spacing w:before="120" w:afterLines="50" w:after="120" w:line="312" w:lineRule="auto"/>
      <w:jc w:val="left"/>
      <w:outlineLvl w:val="3"/>
    </w:pPr>
    <w:rPr>
      <w:rFonts w:ascii="宋体" w:eastAsia="黑体" w:hAnsi="宋体" w:cs="宋体"/>
      <w:b/>
      <w:bCs/>
      <w:sz w:val="24"/>
      <w:szCs w:val="20"/>
    </w:rPr>
  </w:style>
  <w:style w:type="paragraph" w:customStyle="1" w:styleId="1f">
    <w:name w:val="列出段落1"/>
    <w:basedOn w:val="a3"/>
    <w:uiPriority w:val="34"/>
    <w:qFormat/>
    <w:pPr>
      <w:ind w:firstLineChars="200" w:firstLine="420"/>
    </w:pPr>
  </w:style>
  <w:style w:type="paragraph" w:customStyle="1" w:styleId="CharChar1CharCharCharCharCharCharCharChar1">
    <w:name w:val="Char Char1 Char Char Char Char Char Char Char Char1"/>
    <w:basedOn w:val="a3"/>
    <w:pPr>
      <w:spacing w:beforeLines="20" w:before="20" w:line="440" w:lineRule="atLeast"/>
      <w:ind w:firstLineChars="200" w:firstLine="200"/>
    </w:pPr>
    <w:rPr>
      <w:sz w:val="24"/>
    </w:rPr>
  </w:style>
  <w:style w:type="paragraph" w:customStyle="1" w:styleId="CharCharChar3CharCharCharCharCharCharCharCharCharCharCharCharCharCharChar1">
    <w:name w:val="Char Char Char3 Char Char Char Char Char Char Char Char Char Char Char Char Char Char Char1"/>
    <w:basedOn w:val="a3"/>
    <w:rPr>
      <w:sz w:val="24"/>
    </w:rPr>
  </w:style>
  <w:style w:type="paragraph" w:customStyle="1" w:styleId="CharChar31">
    <w:name w:val="Char Char31"/>
    <w:basedOn w:val="a3"/>
    <w:pPr>
      <w:spacing w:line="360" w:lineRule="auto"/>
      <w:ind w:firstLineChars="200" w:firstLine="200"/>
    </w:pPr>
    <w:rPr>
      <w:rFonts w:ascii="宋体" w:hAnsi="宋体" w:cs="宋体"/>
      <w:sz w:val="24"/>
    </w:rPr>
  </w:style>
  <w:style w:type="paragraph" w:customStyle="1" w:styleId="CharCharCharCharCharCharCharCharChar1CharCharCharChar">
    <w:name w:val="Char Char Char Char Char Char Char Char Char1 Char Char Char Char"/>
    <w:basedOn w:val="a3"/>
    <w:rPr>
      <w:sz w:val="24"/>
    </w:rPr>
  </w:style>
  <w:style w:type="character" w:customStyle="1" w:styleId="Char8">
    <w:name w:val="尾注文本 Char"/>
    <w:link w:val="af5"/>
    <w:rPr>
      <w:szCs w:val="24"/>
    </w:rPr>
  </w:style>
  <w:style w:type="character" w:customStyle="1" w:styleId="Charc">
    <w:name w:val="脚注文本 Char"/>
    <w:link w:val="afa"/>
    <w:rPr>
      <w:sz w:val="18"/>
      <w:szCs w:val="18"/>
    </w:rPr>
  </w:style>
  <w:style w:type="character" w:customStyle="1" w:styleId="CharCharCharCharCharCharCharChar">
    <w:name w:val="正文样式 Char Char Char Char Char Char Char Char"/>
    <w:link w:val="CharCharChar0"/>
    <w:rPr>
      <w:rFonts w:ascii="宋体" w:hAnsi="宋体"/>
      <w:color w:val="000000"/>
      <w:sz w:val="24"/>
      <w:szCs w:val="24"/>
    </w:rPr>
  </w:style>
  <w:style w:type="paragraph" w:customStyle="1" w:styleId="CharCharChar0">
    <w:name w:val="正文样式 Char Char Char"/>
    <w:basedOn w:val="a3"/>
    <w:link w:val="CharCharCharCharCharCharCharChar"/>
    <w:pPr>
      <w:spacing w:line="360" w:lineRule="auto"/>
      <w:ind w:firstLineChars="200" w:firstLine="480"/>
    </w:pPr>
    <w:rPr>
      <w:rFonts w:ascii="宋体" w:eastAsiaTheme="minorEastAsia" w:hAnsi="宋体" w:cstheme="minorBidi"/>
      <w:color w:val="000000"/>
      <w:sz w:val="24"/>
    </w:rPr>
  </w:style>
  <w:style w:type="character" w:customStyle="1" w:styleId="GB2312CharChar">
    <w:name w:val="样式 (中文) 仿宋_GB2312 Char Char"/>
    <w:rPr>
      <w:rFonts w:ascii="Times New Roman" w:eastAsia="仿宋_GB2312" w:hAnsi="Times New Roman" w:cs="Times New Roman"/>
      <w:snapToGrid w:val="0"/>
      <w:kern w:val="0"/>
      <w:sz w:val="24"/>
      <w:szCs w:val="20"/>
    </w:rPr>
  </w:style>
  <w:style w:type="character" w:customStyle="1" w:styleId="CharChar4">
    <w:name w:val="表内文字 Char Char"/>
    <w:rPr>
      <w:rFonts w:ascii="宋体" w:eastAsia="宋体" w:hAnsi="Courier New" w:cs="Courier New" w:hint="eastAsia"/>
      <w:kern w:val="2"/>
      <w:sz w:val="21"/>
      <w:szCs w:val="21"/>
      <w:lang w:val="en-US" w:eastAsia="zh-CN"/>
    </w:rPr>
  </w:style>
  <w:style w:type="character" w:customStyle="1" w:styleId="sour">
    <w:name w:val="sour"/>
  </w:style>
  <w:style w:type="character" w:customStyle="1" w:styleId="text121">
    <w:name w:val="text121"/>
    <w:rPr>
      <w:color w:val="000000"/>
      <w:sz w:val="18"/>
      <w:szCs w:val="18"/>
      <w:u w:val="none"/>
    </w:rPr>
  </w:style>
  <w:style w:type="character" w:customStyle="1" w:styleId="3333CharChar">
    <w:name w:val="标题3333 Char Char"/>
    <w:link w:val="3333"/>
    <w:rPr>
      <w:rFonts w:ascii="宋体" w:hAnsi="宋体"/>
      <w:b/>
      <w:sz w:val="24"/>
      <w:szCs w:val="24"/>
    </w:rPr>
  </w:style>
  <w:style w:type="paragraph" w:customStyle="1" w:styleId="3333">
    <w:name w:val="标题3333"/>
    <w:basedOn w:val="a3"/>
    <w:link w:val="3333CharChar"/>
    <w:pPr>
      <w:spacing w:line="520" w:lineRule="exact"/>
      <w:jc w:val="left"/>
    </w:pPr>
    <w:rPr>
      <w:rFonts w:ascii="宋体" w:eastAsiaTheme="minorEastAsia" w:hAnsi="宋体" w:cstheme="minorBidi"/>
      <w:b/>
      <w:sz w:val="24"/>
    </w:rPr>
  </w:style>
  <w:style w:type="character" w:customStyle="1" w:styleId="CharCharCharChar0">
    <w:name w:val="表格文本 五号 居中 单倍行距 Char Char Char Char"/>
    <w:link w:val="CharChar5"/>
    <w:rPr>
      <w:rFonts w:cs="宋体"/>
      <w:szCs w:val="21"/>
    </w:rPr>
  </w:style>
  <w:style w:type="paragraph" w:customStyle="1" w:styleId="CharChar5">
    <w:name w:val="表格文本 五号 居中 单倍行距 Char Char"/>
    <w:basedOn w:val="a3"/>
    <w:link w:val="CharCharCharChar0"/>
    <w:pPr>
      <w:keepNext/>
      <w:adjustRightInd w:val="0"/>
      <w:snapToGrid w:val="0"/>
      <w:jc w:val="center"/>
      <w:textAlignment w:val="baseline"/>
    </w:pPr>
    <w:rPr>
      <w:rFonts w:asciiTheme="minorHAnsi" w:eastAsiaTheme="minorEastAsia" w:hAnsiTheme="minorHAnsi" w:cs="宋体"/>
      <w:szCs w:val="21"/>
    </w:rPr>
  </w:style>
  <w:style w:type="character" w:customStyle="1" w:styleId="2CharChar">
    <w:name w:val="标题样式2 Char Char"/>
    <w:link w:val="2f"/>
    <w:rPr>
      <w:rFonts w:ascii="黑体" w:eastAsia="黑体" w:hAnsi="Arial"/>
      <w:b/>
      <w:bCs/>
      <w:sz w:val="28"/>
      <w:szCs w:val="28"/>
    </w:rPr>
  </w:style>
  <w:style w:type="paragraph" w:customStyle="1" w:styleId="2f">
    <w:name w:val="标题样式2"/>
    <w:basedOn w:val="21"/>
    <w:link w:val="2CharChar"/>
    <w:pPr>
      <w:spacing w:before="0" w:after="0" w:line="360" w:lineRule="auto"/>
    </w:pPr>
    <w:rPr>
      <w:rFonts w:ascii="黑体" w:cstheme="minorBidi"/>
      <w:sz w:val="28"/>
      <w:szCs w:val="28"/>
    </w:rPr>
  </w:style>
  <w:style w:type="character" w:customStyle="1" w:styleId="height">
    <w:name w:val="height"/>
  </w:style>
  <w:style w:type="character" w:customStyle="1" w:styleId="22CharChar">
    <w:name w:val="样式 样式 样式 正文文本 + 首行缩进:  2 字符 + 宋体 首行缩进:  2 字符 + 宋体 黑色 Char Char"/>
    <w:rPr>
      <w:rFonts w:ascii="Times New Roman" w:eastAsia="宋体" w:hAnsi="Times New Roman" w:cs="宋体"/>
      <w:snapToGrid w:val="0"/>
      <w:color w:val="000000"/>
      <w:kern w:val="0"/>
      <w:sz w:val="24"/>
      <w:szCs w:val="24"/>
    </w:rPr>
  </w:style>
  <w:style w:type="character" w:customStyle="1" w:styleId="f141">
    <w:name w:val="f141"/>
    <w:rPr>
      <w:sz w:val="21"/>
      <w:szCs w:val="21"/>
    </w:rPr>
  </w:style>
  <w:style w:type="character" w:customStyle="1" w:styleId="Char12">
    <w:name w:val="正文首行缩进 Char1"/>
    <w:rPr>
      <w:rFonts w:ascii="Times New Roman" w:eastAsia="宋体" w:hAnsi="Times New Roman" w:cs="Times New Roman"/>
      <w:szCs w:val="24"/>
    </w:rPr>
  </w:style>
  <w:style w:type="character" w:customStyle="1" w:styleId="CharChar6">
    <w:name w:val="表头 Char Char"/>
    <w:rPr>
      <w:rFonts w:ascii="Times New Roman" w:eastAsia="宋体" w:hAnsi="Times New Roman" w:cs="Times New Roman"/>
      <w:kern w:val="28"/>
      <w:sz w:val="32"/>
      <w:szCs w:val="20"/>
    </w:rPr>
  </w:style>
  <w:style w:type="character" w:customStyle="1" w:styleId="AAACharChar">
    <w:name w:val="正文AAA Char Char"/>
    <w:rPr>
      <w:rFonts w:ascii="宋体" w:eastAsia="宋体" w:hAnsi="宋体" w:cs="宋体"/>
      <w:sz w:val="24"/>
      <w:szCs w:val="20"/>
    </w:rPr>
  </w:style>
  <w:style w:type="character" w:customStyle="1" w:styleId="Char13">
    <w:name w:val="正文文本 Char1"/>
    <w:rPr>
      <w:kern w:val="2"/>
      <w:sz w:val="21"/>
      <w:szCs w:val="24"/>
    </w:rPr>
  </w:style>
  <w:style w:type="character" w:customStyle="1" w:styleId="CharChar7">
    <w:name w:val="正文样式 Char Char"/>
    <w:rPr>
      <w:rFonts w:ascii="宋体" w:eastAsia="宋体" w:hAnsi="宋体" w:cs="Times New Roman"/>
      <w:color w:val="000000"/>
      <w:sz w:val="24"/>
      <w:szCs w:val="24"/>
    </w:rPr>
  </w:style>
  <w:style w:type="character" w:customStyle="1" w:styleId="2CharChar0">
    <w:name w:val="公式 首行缩进:  2 字符 Char Char"/>
    <w:link w:val="2f0"/>
    <w:rPr>
      <w:rFonts w:ascii="宋体" w:hAnsi="宋体" w:cs="宋体"/>
      <w:sz w:val="24"/>
      <w:szCs w:val="24"/>
    </w:rPr>
  </w:style>
  <w:style w:type="paragraph" w:customStyle="1" w:styleId="2f0">
    <w:name w:val="公式 首行缩进:  2 字符"/>
    <w:basedOn w:val="a3"/>
    <w:link w:val="2CharChar0"/>
    <w:pPr>
      <w:ind w:firstLineChars="200" w:firstLine="200"/>
    </w:pPr>
    <w:rPr>
      <w:rFonts w:ascii="宋体" w:eastAsiaTheme="minorEastAsia" w:hAnsi="宋体" w:cs="宋体"/>
      <w:sz w:val="24"/>
    </w:rPr>
  </w:style>
  <w:style w:type="character" w:customStyle="1" w:styleId="CharChar">
    <w:name w:val="吴用表格 Char Char"/>
    <w:link w:val="affb"/>
    <w:rPr>
      <w:rFonts w:ascii="Arial" w:eastAsia="宋体" w:hAnsi="Arial" w:cs="Times New Roman"/>
      <w:szCs w:val="21"/>
      <w:lang w:val="zh-CN" w:eastAsia="zh-CN"/>
    </w:rPr>
  </w:style>
  <w:style w:type="character" w:customStyle="1" w:styleId="2Char2Char1">
    <w:name w:val="标题 2 Char2 Char1"/>
    <w:aliases w:val="标题 2 Char1 Char Char1,标题 2 Char Char Char Char1,b2 Char Char Char1,标题 2 Char Char2 Char1,b2 Char Char2,Major Char1,节 Char1,节标题 Char2,节标题 Char Char1,节标题 1.1 Char1,1.1标题2 Char1,b2 Char2,1.1 标题 2 Char1,标题 2XW Char2,1.1标题 2 Char"/>
    <w:rPr>
      <w:rFonts w:ascii="Arial" w:eastAsia="黑体" w:hAnsi="Arial" w:cs="Times New Roman"/>
      <w:b/>
      <w:bCs/>
      <w:sz w:val="32"/>
      <w:szCs w:val="32"/>
    </w:rPr>
  </w:style>
  <w:style w:type="character" w:customStyle="1" w:styleId="Char21">
    <w:name w:val="正文文本 Char2"/>
    <w:rPr>
      <w:rFonts w:ascii="Times New Roman" w:eastAsia="宋体" w:hAnsi="Times New Roman" w:cs="Times New Roman"/>
      <w:sz w:val="24"/>
      <w:szCs w:val="24"/>
    </w:rPr>
  </w:style>
  <w:style w:type="character" w:customStyle="1" w:styleId="2f1">
    <w:name w:val="页码2"/>
    <w:basedOn w:val="a4"/>
  </w:style>
  <w:style w:type="character" w:customStyle="1" w:styleId="2CharChar1">
    <w:name w:val="样式 正文文本 + 首行缩进:  2 字符 Char Char"/>
    <w:link w:val="2f2"/>
    <w:rPr>
      <w:rFonts w:cs="宋体"/>
      <w:sz w:val="24"/>
      <w:szCs w:val="24"/>
    </w:rPr>
  </w:style>
  <w:style w:type="paragraph" w:customStyle="1" w:styleId="2f2">
    <w:name w:val="样式 正文文本 + 首行缩进:  2 字符"/>
    <w:basedOn w:val="aa"/>
    <w:link w:val="2CharChar1"/>
    <w:pPr>
      <w:adjustRightInd w:val="0"/>
      <w:snapToGrid w:val="0"/>
      <w:spacing w:before="120" w:after="0" w:line="300" w:lineRule="auto"/>
      <w:ind w:firstLineChars="200" w:firstLine="200"/>
      <w:textAlignment w:val="baseline"/>
    </w:pPr>
    <w:rPr>
      <w:rFonts w:asciiTheme="minorHAnsi" w:eastAsiaTheme="minorEastAsia" w:hAnsiTheme="minorHAnsi" w:cs="宋体"/>
      <w:sz w:val="24"/>
      <w:lang w:val="en-US"/>
    </w:rPr>
  </w:style>
  <w:style w:type="character" w:customStyle="1" w:styleId="22CharChar0">
    <w:name w:val="样式 样式 正文文本 + 首行缩进:  2 字符 + 宋体 首行缩进:  2 字符 Char Char"/>
    <w:rPr>
      <w:rFonts w:ascii="Times New Roman" w:eastAsia="宋体" w:hAnsi="Times New Roman" w:cs="宋体"/>
      <w:sz w:val="24"/>
      <w:szCs w:val="24"/>
    </w:rPr>
  </w:style>
  <w:style w:type="character" w:customStyle="1" w:styleId="eCharCharChar">
    <w:name w:val="e Char Char Char"/>
    <w:rPr>
      <w:rFonts w:ascii="DotumChe" w:eastAsia="黑体" w:hAnsi="DotumChe" w:cs="宋体" w:hint="eastAsia"/>
      <w:sz w:val="28"/>
      <w:szCs w:val="30"/>
      <w:lang w:val="en-US" w:eastAsia="zh-CN"/>
    </w:rPr>
  </w:style>
  <w:style w:type="character" w:customStyle="1" w:styleId="CharChar9">
    <w:name w:val="正文(首行缩进) Char Char"/>
    <w:rPr>
      <w:rFonts w:ascii="Times New Roman" w:eastAsia="宋体" w:hAnsi="Times New Roman" w:cs="Times New Roman"/>
      <w:snapToGrid w:val="0"/>
      <w:kern w:val="0"/>
      <w:sz w:val="24"/>
      <w:szCs w:val="24"/>
    </w:rPr>
  </w:style>
  <w:style w:type="character" w:customStyle="1" w:styleId="CharChara">
    <w:name w:val="图表名 Char Char"/>
    <w:link w:val="afffffe"/>
    <w:rPr>
      <w:rFonts w:eastAsia="黑体"/>
      <w:sz w:val="24"/>
      <w:szCs w:val="24"/>
    </w:rPr>
  </w:style>
  <w:style w:type="paragraph" w:customStyle="1" w:styleId="afffffe">
    <w:name w:val="图表名"/>
    <w:basedOn w:val="a3"/>
    <w:link w:val="CharChara"/>
    <w:pPr>
      <w:spacing w:beforeLines="50" w:before="156" w:afterLines="50" w:after="156" w:line="360" w:lineRule="auto"/>
      <w:jc w:val="center"/>
    </w:pPr>
    <w:rPr>
      <w:rFonts w:asciiTheme="minorHAnsi" w:eastAsia="黑体" w:hAnsiTheme="minorHAnsi" w:cstheme="minorBidi"/>
      <w:sz w:val="24"/>
    </w:rPr>
  </w:style>
  <w:style w:type="character" w:customStyle="1" w:styleId="CharCharb">
    <w:name w:val="表格标题＋单位 Char Char"/>
    <w:rPr>
      <w:b/>
      <w:sz w:val="24"/>
      <w:szCs w:val="24"/>
    </w:rPr>
  </w:style>
  <w:style w:type="character" w:customStyle="1" w:styleId="21CharCharCharCharCharCharCharChar">
    <w:name w:val="标准文本 首行缩进:2 字符 行距1倍 Char Char Char Char Char Char Char Char"/>
    <w:link w:val="21CharCharCharChar"/>
    <w:rPr>
      <w:rFonts w:cs="宋体"/>
      <w:sz w:val="24"/>
      <w:szCs w:val="24"/>
    </w:rPr>
  </w:style>
  <w:style w:type="paragraph" w:customStyle="1" w:styleId="21CharCharCharChar">
    <w:name w:val="标准文本 首行缩进:2 字符 行距1倍 Char Char Char Char"/>
    <w:basedOn w:val="a3"/>
    <w:link w:val="21CharCharCharCharCharCharCharChar"/>
    <w:pPr>
      <w:adjustRightInd w:val="0"/>
      <w:snapToGrid w:val="0"/>
      <w:ind w:firstLineChars="200" w:firstLine="200"/>
      <w:textAlignment w:val="center"/>
    </w:pPr>
    <w:rPr>
      <w:rFonts w:asciiTheme="minorHAnsi" w:eastAsiaTheme="minorEastAsia" w:hAnsiTheme="minorHAnsi" w:cs="宋体"/>
      <w:sz w:val="24"/>
    </w:rPr>
  </w:style>
  <w:style w:type="character" w:customStyle="1" w:styleId="style1">
    <w:name w:val="style1"/>
    <w:basedOn w:val="a4"/>
  </w:style>
  <w:style w:type="character" w:customStyle="1" w:styleId="4CharChar">
    <w:name w:val="样式4 Char Char"/>
    <w:rPr>
      <w:rFonts w:ascii="Times New Roman" w:eastAsia="宋体" w:hAnsi="Times New Roman" w:cs="Times New Roman"/>
      <w:sz w:val="24"/>
      <w:szCs w:val="24"/>
    </w:rPr>
  </w:style>
  <w:style w:type="character" w:customStyle="1" w:styleId="1f0">
    <w:name w:val="批注引用1"/>
    <w:rPr>
      <w:sz w:val="21"/>
      <w:szCs w:val="21"/>
    </w:rPr>
  </w:style>
  <w:style w:type="character" w:customStyle="1" w:styleId="3CharCharCharCharCharChar">
    <w:name w:val="标题 3 Char Char Char Char Char Char"/>
    <w:rPr>
      <w:rFonts w:eastAsia="宋体"/>
      <w:b/>
      <w:bCs/>
      <w:kern w:val="2"/>
      <w:sz w:val="32"/>
      <w:szCs w:val="32"/>
      <w:lang w:val="en-US" w:eastAsia="zh-CN"/>
    </w:rPr>
  </w:style>
  <w:style w:type="character" w:customStyle="1" w:styleId="CharCharc">
    <w:name w:val="段 Char Char"/>
    <w:rPr>
      <w:rFonts w:ascii="宋体" w:eastAsia="宋体" w:hAnsi="Times New Roman" w:cs="Times New Roman"/>
      <w:kern w:val="0"/>
      <w:szCs w:val="20"/>
    </w:rPr>
  </w:style>
  <w:style w:type="character" w:customStyle="1" w:styleId="CharCharChar">
    <w:name w:val="Char Char Char"/>
    <w:link w:val="Char111"/>
    <w:rPr>
      <w:rFonts w:ascii="宋体" w:eastAsia="宋体" w:hAnsi="宋体" w:cs="Times New Roman"/>
      <w:sz w:val="24"/>
      <w:szCs w:val="24"/>
      <w:lang w:val="zh-CN" w:eastAsia="zh-CN"/>
    </w:rPr>
  </w:style>
  <w:style w:type="character" w:customStyle="1" w:styleId="1CharChar1">
    <w:name w:val="正文1 Char Char"/>
    <w:rPr>
      <w:rFonts w:ascii="Times New Roman" w:eastAsia="宋体" w:hAnsi="Times New Roman" w:cs="Times New Roman"/>
      <w:kern w:val="0"/>
      <w:sz w:val="24"/>
      <w:szCs w:val="24"/>
    </w:rPr>
  </w:style>
  <w:style w:type="character" w:customStyle="1" w:styleId="HTML1">
    <w:name w:val="HTML 代码1"/>
    <w:rPr>
      <w:rFonts w:ascii="黑体" w:eastAsia="黑体" w:hAnsi="Courier New" w:cs="Courier New" w:hint="eastAsia"/>
      <w:sz w:val="24"/>
      <w:szCs w:val="24"/>
    </w:rPr>
  </w:style>
  <w:style w:type="character" w:customStyle="1" w:styleId="CharChard">
    <w:name w:val="表格 Char Char"/>
    <w:rPr>
      <w:rFonts w:ascii="Times New Roman" w:eastAsia="楷体_GB2312" w:hAnsi="Times New Roman" w:cs="Times New Roman"/>
      <w:sz w:val="24"/>
      <w:szCs w:val="21"/>
    </w:rPr>
  </w:style>
  <w:style w:type="character" w:customStyle="1" w:styleId="215CharChar">
    <w:name w:val="标准文本 首行缩进:2 字符 行距1.5倍 Char Char"/>
    <w:link w:val="215"/>
    <w:rPr>
      <w:rFonts w:ascii="宋体" w:hAnsi="宋体" w:cs="宋体"/>
      <w:sz w:val="24"/>
      <w:szCs w:val="24"/>
    </w:rPr>
  </w:style>
  <w:style w:type="paragraph" w:customStyle="1" w:styleId="215">
    <w:name w:val="标准文本 首行缩进:2 字符 行距1.5倍"/>
    <w:basedOn w:val="a3"/>
    <w:link w:val="215CharChar"/>
    <w:pPr>
      <w:adjustRightInd w:val="0"/>
      <w:snapToGrid w:val="0"/>
      <w:spacing w:line="360" w:lineRule="auto"/>
      <w:ind w:firstLineChars="200" w:firstLine="200"/>
    </w:pPr>
    <w:rPr>
      <w:rFonts w:ascii="宋体" w:eastAsiaTheme="minorEastAsia" w:hAnsi="宋体" w:cs="宋体"/>
      <w:sz w:val="24"/>
    </w:rPr>
  </w:style>
  <w:style w:type="character" w:customStyle="1" w:styleId="15CharChar">
    <w:name w:val="标准文本 居中 行距1.5倍 Char Char"/>
    <w:link w:val="151"/>
    <w:rPr>
      <w:rFonts w:ascii="宋体" w:hAnsi="宋体" w:cs="宋体"/>
      <w:sz w:val="24"/>
      <w:szCs w:val="24"/>
    </w:rPr>
  </w:style>
  <w:style w:type="paragraph" w:customStyle="1" w:styleId="151">
    <w:name w:val="标准文本 居中 行距1.5倍"/>
    <w:basedOn w:val="a3"/>
    <w:link w:val="15CharChar"/>
    <w:pPr>
      <w:spacing w:line="360" w:lineRule="auto"/>
      <w:jc w:val="center"/>
    </w:pPr>
    <w:rPr>
      <w:rFonts w:ascii="宋体" w:eastAsiaTheme="minorEastAsia" w:hAnsi="宋体" w:cs="宋体"/>
      <w:sz w:val="24"/>
    </w:rPr>
  </w:style>
  <w:style w:type="character" w:customStyle="1" w:styleId="CharCharCharCharCharCharChar0">
    <w:name w:val="正文样式 Char Char Char Char Char Char Char"/>
    <w:link w:val="CharCharCharCharChar0"/>
    <w:rPr>
      <w:rFonts w:ascii="宋体" w:hAnsi="宋体"/>
      <w:color w:val="000000"/>
      <w:sz w:val="24"/>
      <w:szCs w:val="24"/>
    </w:rPr>
  </w:style>
  <w:style w:type="paragraph" w:customStyle="1" w:styleId="CharCharCharCharChar0">
    <w:name w:val="正文样式 Char Char Char Char Char"/>
    <w:basedOn w:val="a3"/>
    <w:link w:val="CharCharCharCharCharCharChar0"/>
    <w:pPr>
      <w:spacing w:line="360" w:lineRule="auto"/>
      <w:ind w:firstLineChars="200" w:firstLine="480"/>
    </w:pPr>
    <w:rPr>
      <w:rFonts w:ascii="宋体" w:eastAsiaTheme="minorEastAsia" w:hAnsi="宋体" w:cstheme="minorBidi"/>
      <w:color w:val="000000"/>
      <w:sz w:val="24"/>
    </w:rPr>
  </w:style>
  <w:style w:type="character" w:customStyle="1" w:styleId="3CharChar">
    <w:name w:val="标题样式3 Char Char"/>
    <w:link w:val="3a"/>
    <w:rPr>
      <w:rFonts w:ascii="黑体" w:eastAsia="黑体" w:hAnsi="黑体" w:cs="黑体"/>
      <w:bCs/>
      <w:color w:val="000000"/>
      <w:sz w:val="24"/>
      <w:szCs w:val="24"/>
      <w:lang w:val="zh-CN"/>
    </w:rPr>
  </w:style>
  <w:style w:type="paragraph" w:customStyle="1" w:styleId="3a">
    <w:name w:val="标题样式3"/>
    <w:basedOn w:val="31"/>
    <w:link w:val="3CharChar"/>
    <w:pPr>
      <w:keepNext w:val="0"/>
      <w:spacing w:before="0" w:after="0" w:line="360" w:lineRule="auto"/>
    </w:pPr>
    <w:rPr>
      <w:rFonts w:ascii="黑体" w:eastAsia="黑体" w:hAnsi="黑体" w:cs="黑体"/>
      <w:b w:val="0"/>
      <w:color w:val="000000"/>
      <w:sz w:val="24"/>
      <w:szCs w:val="24"/>
      <w:lang w:val="zh-CN"/>
    </w:rPr>
  </w:style>
  <w:style w:type="character" w:customStyle="1" w:styleId="1CharChar2">
    <w:name w:val="标题样式1 Char Char"/>
    <w:link w:val="1f1"/>
    <w:rPr>
      <w:rFonts w:ascii="黑体" w:eastAsia="黑体" w:hAnsi="黑体"/>
      <w:b/>
      <w:bCs/>
      <w:kern w:val="44"/>
      <w:sz w:val="28"/>
      <w:szCs w:val="28"/>
    </w:rPr>
  </w:style>
  <w:style w:type="paragraph" w:customStyle="1" w:styleId="1f1">
    <w:name w:val="标题样式1"/>
    <w:basedOn w:val="1"/>
    <w:link w:val="1CharChar2"/>
    <w:pPr>
      <w:spacing w:before="0" w:after="0" w:line="360" w:lineRule="auto"/>
    </w:pPr>
    <w:rPr>
      <w:rFonts w:ascii="黑体" w:eastAsia="黑体" w:hAnsi="黑体" w:cstheme="minorBidi"/>
      <w:sz w:val="28"/>
      <w:szCs w:val="28"/>
      <w:lang w:val="en-US"/>
    </w:rPr>
  </w:style>
  <w:style w:type="character" w:customStyle="1" w:styleId="21521CharChar">
    <w:name w:val="样式 标准文本 首行缩进:2 字符 行距1.5倍 + 首行缩进:  2 字符1 Char Char"/>
    <w:link w:val="21521"/>
    <w:rPr>
      <w:rFonts w:ascii="宋体" w:hAnsi="宋体" w:cs="宋体"/>
      <w:szCs w:val="24"/>
    </w:rPr>
  </w:style>
  <w:style w:type="paragraph" w:customStyle="1" w:styleId="21521">
    <w:name w:val="样式 标准文本 首行缩进:2 字符 行距1.5倍 + 首行缩进:  2 字符1"/>
    <w:basedOn w:val="a3"/>
    <w:link w:val="21521CharChar"/>
    <w:rPr>
      <w:rFonts w:ascii="宋体" w:eastAsiaTheme="minorEastAsia" w:hAnsi="宋体" w:cs="宋体"/>
    </w:rPr>
  </w:style>
  <w:style w:type="character" w:customStyle="1" w:styleId="s1">
    <w:name w:val="s1"/>
    <w:rPr>
      <w:sz w:val="18"/>
      <w:szCs w:val="18"/>
    </w:rPr>
  </w:style>
  <w:style w:type="paragraph" w:customStyle="1" w:styleId="CharChar1CharCharCharCharCharCharChar4">
    <w:name w:val="Char Char1 Char Char Char Char Char Char Char4"/>
    <w:basedOn w:val="a3"/>
  </w:style>
  <w:style w:type="paragraph" w:customStyle="1" w:styleId="CharChar1CharCharCharCharCharCharCharCharChar1Char3">
    <w:name w:val="Char Char1 Char Char Char Char Char Char Char Char Char1 Char3"/>
    <w:basedOn w:val="a3"/>
  </w:style>
  <w:style w:type="paragraph" w:customStyle="1" w:styleId="CharCharChar1CharCharCharCharCharCharChar4">
    <w:name w:val="Char Char Char1 Char Char Char Char Char Char Char4"/>
    <w:basedOn w:val="a3"/>
    <w:rPr>
      <w:sz w:val="24"/>
    </w:rPr>
  </w:style>
  <w:style w:type="paragraph" w:customStyle="1" w:styleId="CharCharCharCharCharChar1Char4">
    <w:name w:val="Char Char Char Char Char Char1 Char4"/>
    <w:basedOn w:val="a3"/>
  </w:style>
  <w:style w:type="character" w:customStyle="1" w:styleId="Char14">
    <w:name w:val="尾注文本 Char1"/>
    <w:basedOn w:val="a4"/>
    <w:rPr>
      <w:rFonts w:ascii="Times New Roman" w:eastAsia="宋体" w:hAnsi="Times New Roman" w:cs="Times New Roman"/>
      <w:szCs w:val="24"/>
    </w:rPr>
  </w:style>
  <w:style w:type="paragraph" w:customStyle="1" w:styleId="1f2">
    <w:name w:val="正文首行缩进1"/>
    <w:basedOn w:val="aa"/>
    <w:pPr>
      <w:ind w:firstLineChars="100" w:firstLine="420"/>
    </w:pPr>
    <w:rPr>
      <w:lang w:val="en-US"/>
    </w:rPr>
  </w:style>
  <w:style w:type="paragraph" w:customStyle="1" w:styleId="CharChar1CharCharCharCharCharCharCharCharChar1Char5">
    <w:name w:val="Char Char1 Char Char Char Char Char Char Char Char Char1 Char5"/>
    <w:basedOn w:val="a3"/>
  </w:style>
  <w:style w:type="paragraph" w:customStyle="1" w:styleId="1CharCharCharCharCharCharCharCharCharCharCharChar1CharCharCharCharCharCharCharCharChar1Char">
    <w:name w:val="1 Char Char Char Char Char Char Char Char Char Char Char Char1 Char Char Char Char Char Char Char Char Char1 Char"/>
    <w:basedOn w:val="a3"/>
  </w:style>
  <w:style w:type="paragraph" w:customStyle="1" w:styleId="310">
    <w:name w:val="正文文本缩进 31"/>
    <w:basedOn w:val="a3"/>
    <w:pPr>
      <w:spacing w:after="120"/>
      <w:ind w:leftChars="200" w:left="420"/>
    </w:pPr>
    <w:rPr>
      <w:sz w:val="16"/>
      <w:szCs w:val="16"/>
    </w:rPr>
  </w:style>
  <w:style w:type="paragraph" w:customStyle="1" w:styleId="210">
    <w:name w:val="正文首行缩进 21"/>
    <w:basedOn w:val="13"/>
    <w:pPr>
      <w:spacing w:after="120"/>
      <w:ind w:leftChars="200" w:left="420" w:firstLineChars="200" w:firstLine="420"/>
      <w:jc w:val="both"/>
    </w:pPr>
  </w:style>
  <w:style w:type="paragraph" w:customStyle="1" w:styleId="1f3">
    <w:name w:val="文档结构图1"/>
    <w:basedOn w:val="a3"/>
    <w:pPr>
      <w:shd w:val="clear" w:color="auto" w:fill="000080"/>
    </w:pPr>
    <w:rPr>
      <w:shd w:val="clear" w:color="auto" w:fill="000080"/>
    </w:rPr>
  </w:style>
  <w:style w:type="paragraph" w:customStyle="1" w:styleId="2f3">
    <w:name w:val="正文缩进2"/>
    <w:basedOn w:val="a3"/>
    <w:pPr>
      <w:adjustRightInd w:val="0"/>
      <w:spacing w:line="460" w:lineRule="exact"/>
      <w:ind w:firstLineChars="200" w:firstLine="420"/>
      <w:textAlignment w:val="baseline"/>
    </w:pPr>
    <w:rPr>
      <w:kern w:val="0"/>
      <w:sz w:val="24"/>
      <w:szCs w:val="20"/>
    </w:rPr>
  </w:style>
  <w:style w:type="paragraph" w:customStyle="1" w:styleId="1f4">
    <w:name w:val="日期1"/>
    <w:basedOn w:val="a3"/>
    <w:next w:val="a3"/>
    <w:pPr>
      <w:ind w:leftChars="2500" w:left="100"/>
    </w:pPr>
    <w:rPr>
      <w:sz w:val="24"/>
    </w:rPr>
  </w:style>
  <w:style w:type="paragraph" w:customStyle="1" w:styleId="211">
    <w:name w:val="标准文本 首行缩进:2 字符 行距1倍"/>
    <w:basedOn w:val="a3"/>
    <w:pPr>
      <w:adjustRightInd w:val="0"/>
      <w:snapToGrid w:val="0"/>
      <w:spacing w:line="360" w:lineRule="auto"/>
      <w:ind w:firstLine="480"/>
      <w:jc w:val="center"/>
    </w:pPr>
    <w:rPr>
      <w:sz w:val="24"/>
    </w:rPr>
  </w:style>
  <w:style w:type="paragraph" w:customStyle="1" w:styleId="1f5">
    <w:name w:val="注释标题1"/>
    <w:basedOn w:val="a3"/>
    <w:next w:val="a3"/>
    <w:pPr>
      <w:jc w:val="center"/>
    </w:pPr>
    <w:rPr>
      <w:szCs w:val="20"/>
    </w:rPr>
  </w:style>
  <w:style w:type="paragraph" w:customStyle="1" w:styleId="212">
    <w:name w:val="正文文本缩进 21"/>
    <w:basedOn w:val="a3"/>
    <w:pPr>
      <w:spacing w:line="520" w:lineRule="exact"/>
      <w:ind w:firstLineChars="200" w:firstLine="480"/>
    </w:pPr>
    <w:rPr>
      <w:sz w:val="24"/>
    </w:rPr>
  </w:style>
  <w:style w:type="paragraph" w:customStyle="1" w:styleId="1f6">
    <w:name w:val="批注主题1"/>
    <w:basedOn w:val="a8"/>
    <w:next w:val="a8"/>
    <w:pPr>
      <w:spacing w:line="240" w:lineRule="auto"/>
    </w:pPr>
    <w:rPr>
      <w:rFonts w:ascii="Times New Roman"/>
      <w:b/>
      <w:bCs/>
      <w:szCs w:val="24"/>
    </w:rPr>
  </w:style>
  <w:style w:type="character" w:customStyle="1" w:styleId="Char15">
    <w:name w:val="脚注文本 Char1"/>
    <w:basedOn w:val="a4"/>
    <w:rPr>
      <w:rFonts w:ascii="Times New Roman" w:eastAsia="宋体" w:hAnsi="Times New Roman" w:cs="Times New Roman"/>
      <w:sz w:val="18"/>
      <w:szCs w:val="18"/>
    </w:rPr>
  </w:style>
  <w:style w:type="paragraph" w:customStyle="1" w:styleId="CharCharChar2Char">
    <w:name w:val="Char Char Char2 Char"/>
    <w:basedOn w:val="a3"/>
  </w:style>
  <w:style w:type="paragraph" w:customStyle="1" w:styleId="xl55">
    <w:name w:val="xl55"/>
    <w:basedOn w:val="a3"/>
    <w:pPr>
      <w:widowControl/>
      <w:pBdr>
        <w:bottom w:val="single" w:sz="4" w:space="0" w:color="auto"/>
      </w:pBdr>
      <w:spacing w:before="100" w:beforeAutospacing="1" w:after="100" w:afterAutospacing="1"/>
      <w:jc w:val="center"/>
    </w:pPr>
    <w:rPr>
      <w:rFonts w:ascii="宋体" w:hAnsi="宋体" w:cs="宋体"/>
      <w:kern w:val="0"/>
      <w:szCs w:val="21"/>
    </w:rPr>
  </w:style>
  <w:style w:type="paragraph" w:customStyle="1" w:styleId="2f4">
    <w:name w:val="纯文本2"/>
    <w:basedOn w:val="a3"/>
    <w:rPr>
      <w:rFonts w:ascii="宋体" w:hAnsi="Courier New" w:cs="Courier New"/>
      <w:szCs w:val="21"/>
    </w:rPr>
  </w:style>
  <w:style w:type="paragraph" w:customStyle="1" w:styleId="CharCharCharCharCharCharChar2">
    <w:name w:val="Char Char Char Char Char Char Char2"/>
    <w:basedOn w:val="a3"/>
    <w:pPr>
      <w:spacing w:line="360" w:lineRule="auto"/>
      <w:ind w:firstLineChars="200" w:firstLine="200"/>
    </w:pPr>
    <w:rPr>
      <w:rFonts w:ascii="宋体" w:hAnsi="宋体" w:cs="宋体"/>
      <w:sz w:val="24"/>
    </w:rPr>
  </w:style>
  <w:style w:type="paragraph" w:customStyle="1" w:styleId="1f7">
    <w:name w:val="普通(网站)1"/>
    <w:basedOn w:val="a3"/>
    <w:rPr>
      <w:sz w:val="24"/>
    </w:rPr>
  </w:style>
  <w:style w:type="paragraph" w:customStyle="1" w:styleId="CharChar2Char5">
    <w:name w:val="Char Char2 Char5"/>
    <w:basedOn w:val="a3"/>
  </w:style>
  <w:style w:type="paragraph" w:customStyle="1" w:styleId="213">
    <w:name w:val="列表编号 21"/>
    <w:basedOn w:val="a3"/>
    <w:pPr>
      <w:tabs>
        <w:tab w:val="left" w:pos="780"/>
      </w:tabs>
      <w:ind w:leftChars="200" w:left="780" w:hangingChars="200" w:hanging="360"/>
    </w:pPr>
  </w:style>
  <w:style w:type="paragraph" w:customStyle="1" w:styleId="311">
    <w:name w:val="列表编号 31"/>
    <w:basedOn w:val="a3"/>
    <w:pPr>
      <w:tabs>
        <w:tab w:val="left" w:pos="1200"/>
      </w:tabs>
      <w:ind w:leftChars="400" w:left="1200" w:hangingChars="200" w:hanging="360"/>
    </w:pPr>
  </w:style>
  <w:style w:type="paragraph" w:customStyle="1" w:styleId="410">
    <w:name w:val="列表编号 41"/>
    <w:basedOn w:val="a3"/>
    <w:pPr>
      <w:tabs>
        <w:tab w:val="left" w:pos="1620"/>
      </w:tabs>
      <w:ind w:leftChars="600" w:left="1620" w:hangingChars="200" w:hanging="360"/>
    </w:pPr>
  </w:style>
  <w:style w:type="paragraph" w:customStyle="1" w:styleId="510">
    <w:name w:val="列表编号 51"/>
    <w:basedOn w:val="a3"/>
    <w:pPr>
      <w:tabs>
        <w:tab w:val="left" w:pos="2040"/>
      </w:tabs>
      <w:ind w:leftChars="800" w:left="2040" w:hangingChars="200" w:hanging="360"/>
    </w:pPr>
  </w:style>
  <w:style w:type="paragraph" w:customStyle="1" w:styleId="214">
    <w:name w:val="列表 21"/>
    <w:basedOn w:val="a3"/>
    <w:pPr>
      <w:ind w:leftChars="200" w:left="100" w:hangingChars="200" w:hanging="200"/>
    </w:pPr>
  </w:style>
  <w:style w:type="paragraph" w:customStyle="1" w:styleId="CharCharCharCharCharChar4">
    <w:name w:val="Char Char Char Char Char Char4"/>
    <w:basedOn w:val="a3"/>
  </w:style>
  <w:style w:type="paragraph" w:customStyle="1" w:styleId="affffff">
    <w:name w:val="样式 表格文字 + 两端对齐"/>
    <w:basedOn w:val="2f4"/>
    <w:pPr>
      <w:wordWrap w:val="0"/>
      <w:adjustRightInd w:val="0"/>
      <w:snapToGrid w:val="0"/>
    </w:pPr>
    <w:rPr>
      <w:rFonts w:hAnsi="Times New Roman" w:cs="Times New Roman"/>
      <w:snapToGrid w:val="0"/>
      <w:kern w:val="0"/>
      <w:szCs w:val="28"/>
    </w:rPr>
  </w:style>
  <w:style w:type="paragraph" w:customStyle="1" w:styleId="5555555">
    <w:name w:val="目录5555555"/>
    <w:basedOn w:val="a3"/>
    <w:pPr>
      <w:keepNext/>
      <w:keepLines/>
      <w:spacing w:before="260" w:after="260" w:line="400" w:lineRule="exact"/>
      <w:jc w:val="left"/>
      <w:outlineLvl w:val="1"/>
    </w:pPr>
    <w:rPr>
      <w:rFonts w:ascii="宋体" w:hAnsi="宋体"/>
      <w:b/>
      <w:bCs/>
      <w:sz w:val="28"/>
      <w:szCs w:val="32"/>
    </w:rPr>
  </w:style>
  <w:style w:type="paragraph" w:customStyle="1" w:styleId="GB231209825">
    <w:name w:val="样式 (中文) 仿宋_GB2312 四号 首行缩进:  0.98 厘米 行距: 固定值 25 磅"/>
    <w:basedOn w:val="a3"/>
    <w:pPr>
      <w:spacing w:line="360" w:lineRule="auto"/>
      <w:ind w:firstLine="556"/>
    </w:pPr>
    <w:rPr>
      <w:rFonts w:cs="宋体"/>
      <w:sz w:val="24"/>
      <w:szCs w:val="20"/>
    </w:rPr>
  </w:style>
  <w:style w:type="paragraph" w:customStyle="1" w:styleId="1f8">
    <w:name w:val="表格内容1"/>
    <w:basedOn w:val="a3"/>
    <w:pPr>
      <w:adjustRightInd w:val="0"/>
      <w:snapToGrid w:val="0"/>
      <w:spacing w:beforeLines="15" w:before="46" w:afterLines="15" w:after="46" w:line="240" w:lineRule="exact"/>
      <w:jc w:val="center"/>
    </w:pPr>
    <w:rPr>
      <w:rFonts w:ascii="宋体"/>
      <w:snapToGrid w:val="0"/>
      <w:kern w:val="0"/>
    </w:rPr>
  </w:style>
  <w:style w:type="paragraph" w:customStyle="1" w:styleId="Char16">
    <w:name w:val="Char1"/>
    <w:basedOn w:val="a3"/>
    <w:pPr>
      <w:spacing w:line="360" w:lineRule="auto"/>
      <w:ind w:firstLineChars="200" w:firstLine="200"/>
    </w:pPr>
    <w:rPr>
      <w:rFonts w:ascii="宋体" w:hAnsi="宋体" w:cs="宋体"/>
      <w:sz w:val="24"/>
    </w:rPr>
  </w:style>
  <w:style w:type="paragraph" w:customStyle="1" w:styleId="style2">
    <w:name w:val="style2"/>
    <w:basedOn w:val="a3"/>
    <w:pPr>
      <w:widowControl/>
      <w:spacing w:before="100" w:beforeAutospacing="1" w:after="100" w:afterAutospacing="1"/>
      <w:jc w:val="left"/>
    </w:pPr>
    <w:rPr>
      <w:rFonts w:ascii="宋体" w:hAnsi="宋体" w:cs="宋体"/>
      <w:kern w:val="0"/>
      <w:sz w:val="18"/>
      <w:szCs w:val="18"/>
    </w:rPr>
  </w:style>
  <w:style w:type="paragraph" w:customStyle="1" w:styleId="CharCharCharChar2">
    <w:name w:val="Char Char Char Char2"/>
    <w:basedOn w:val="a3"/>
    <w:pPr>
      <w:spacing w:line="360" w:lineRule="auto"/>
      <w:ind w:firstLineChars="200" w:firstLine="200"/>
    </w:pPr>
    <w:rPr>
      <w:rFonts w:ascii="宋体" w:hAnsi="宋体" w:cs="宋体"/>
      <w:sz w:val="24"/>
    </w:rPr>
  </w:style>
  <w:style w:type="paragraph" w:customStyle="1" w:styleId="affffff0">
    <w:name w:val="正文新"/>
    <w:basedOn w:val="2f4"/>
    <w:pPr>
      <w:spacing w:before="120" w:after="120" w:line="300" w:lineRule="auto"/>
      <w:ind w:firstLine="510"/>
    </w:pPr>
    <w:rPr>
      <w:rFonts w:hAnsi="Arial" w:cs="Times New Roman"/>
      <w:snapToGrid w:val="0"/>
      <w:kern w:val="0"/>
      <w:sz w:val="24"/>
      <w:szCs w:val="20"/>
    </w:rPr>
  </w:style>
  <w:style w:type="paragraph" w:customStyle="1" w:styleId="xl25">
    <w:name w:val="xl25"/>
    <w:basedOn w:val="a3"/>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affffff1">
    <w:name w:val="a)"/>
    <w:basedOn w:val="a3"/>
    <w:pPr>
      <w:adjustRightInd w:val="0"/>
      <w:spacing w:line="360" w:lineRule="auto"/>
      <w:ind w:firstLine="567"/>
      <w:textAlignment w:val="baseline"/>
    </w:pPr>
    <w:rPr>
      <w:kern w:val="0"/>
      <w:sz w:val="28"/>
      <w:szCs w:val="20"/>
    </w:rPr>
  </w:style>
  <w:style w:type="paragraph" w:customStyle="1" w:styleId="affffff2">
    <w:name w:val="表内字"/>
    <w:basedOn w:val="2f4"/>
    <w:pPr>
      <w:snapToGrid w:val="0"/>
      <w:spacing w:line="300" w:lineRule="auto"/>
      <w:jc w:val="center"/>
    </w:pPr>
    <w:rPr>
      <w:rFonts w:ascii="Arial" w:hAnsi="Arial" w:cs="Times New Roman"/>
      <w:kern w:val="0"/>
      <w:szCs w:val="20"/>
    </w:rPr>
  </w:style>
  <w:style w:type="paragraph" w:customStyle="1" w:styleId="affffff3">
    <w:name w:val="表名"/>
    <w:basedOn w:val="a3"/>
    <w:pPr>
      <w:spacing w:line="360" w:lineRule="auto"/>
      <w:jc w:val="center"/>
    </w:pPr>
    <w:rPr>
      <w:rFonts w:ascii="Arial" w:hAnsi="Arial"/>
      <w:b/>
      <w:kern w:val="0"/>
      <w:sz w:val="24"/>
      <w:szCs w:val="18"/>
    </w:rPr>
  </w:style>
  <w:style w:type="paragraph" w:customStyle="1" w:styleId="affffff4">
    <w:name w:val="a"/>
    <w:basedOn w:val="a3"/>
    <w:pPr>
      <w:widowControl/>
      <w:spacing w:before="100" w:beforeAutospacing="1" w:after="100" w:afterAutospacing="1"/>
      <w:jc w:val="left"/>
    </w:pPr>
    <w:rPr>
      <w:rFonts w:ascii="宋体" w:hAnsi="宋体" w:cs="宋体"/>
      <w:kern w:val="0"/>
      <w:sz w:val="24"/>
    </w:rPr>
  </w:style>
  <w:style w:type="paragraph" w:customStyle="1" w:styleId="112">
    <w:name w:val="日期11"/>
    <w:basedOn w:val="a3"/>
    <w:next w:val="a3"/>
    <w:pPr>
      <w:adjustRightInd w:val="0"/>
      <w:spacing w:line="360" w:lineRule="atLeast"/>
      <w:textAlignment w:val="baseline"/>
    </w:pPr>
    <w:rPr>
      <w:rFonts w:ascii="宋体" w:eastAsia="Wingdings"/>
      <w:kern w:val="0"/>
      <w:sz w:val="24"/>
      <w:szCs w:val="20"/>
    </w:rPr>
  </w:style>
  <w:style w:type="paragraph" w:customStyle="1" w:styleId="Char1CharCharCharCharCharCharCharCharCharCharCharChar">
    <w:name w:val="Char1 Char Char Char Char Char Char Char Char Char Char Char Char"/>
    <w:basedOn w:val="a3"/>
    <w:next w:val="a3"/>
    <w:pPr>
      <w:keepNext/>
      <w:keepLines/>
      <w:widowControl/>
      <w:adjustRightInd w:val="0"/>
      <w:spacing w:before="40" w:after="40" w:line="360" w:lineRule="auto"/>
      <w:ind w:firstLineChars="200" w:firstLine="200"/>
      <w:textAlignment w:val="baseline"/>
    </w:pPr>
    <w:rPr>
      <w:rFonts w:cs="宋体"/>
      <w:kern w:val="0"/>
      <w:sz w:val="24"/>
      <w:szCs w:val="28"/>
    </w:rPr>
  </w:style>
  <w:style w:type="paragraph" w:customStyle="1" w:styleId="Charff4">
    <w:name w:val="标准文本 居中 单倍行距 Char"/>
    <w:basedOn w:val="a3"/>
    <w:pPr>
      <w:adjustRightInd w:val="0"/>
      <w:snapToGrid w:val="0"/>
      <w:spacing w:beforeLines="50" w:before="156" w:line="440" w:lineRule="exact"/>
      <w:jc w:val="center"/>
    </w:pPr>
    <w:rPr>
      <w:rFonts w:ascii="黑体" w:eastAsia="黑体" w:cs="宋体"/>
      <w:sz w:val="24"/>
    </w:rPr>
  </w:style>
  <w:style w:type="paragraph" w:customStyle="1" w:styleId="00122">
    <w:name w:val="样式 页眉 + 宋体 黑色 段前: 0 磅 段后: 0 磅 行距: 固定值 12 磅2"/>
    <w:basedOn w:val="af8"/>
    <w:pPr>
      <w:pBdr>
        <w:bottom w:val="none" w:sz="0" w:space="0" w:color="auto"/>
      </w:pBdr>
      <w:tabs>
        <w:tab w:val="clear" w:pos="4153"/>
        <w:tab w:val="clear" w:pos="8306"/>
      </w:tabs>
      <w:snapToGrid/>
      <w:spacing w:line="240" w:lineRule="exact"/>
    </w:pPr>
    <w:rPr>
      <w:rFonts w:ascii="宋体" w:hAnsi="宋体"/>
      <w:color w:val="000000"/>
      <w:kern w:val="0"/>
      <w:sz w:val="21"/>
      <w:szCs w:val="20"/>
      <w:lang w:val="en-US"/>
    </w:rPr>
  </w:style>
  <w:style w:type="paragraph" w:customStyle="1" w:styleId="62">
    <w:name w:val="日期6"/>
    <w:basedOn w:val="a3"/>
    <w:next w:val="a3"/>
    <w:pPr>
      <w:adjustRightInd w:val="0"/>
      <w:spacing w:line="360" w:lineRule="atLeast"/>
      <w:textAlignment w:val="baseline"/>
    </w:pPr>
    <w:rPr>
      <w:rFonts w:ascii="宋体" w:eastAsia="Wingdings"/>
      <w:kern w:val="0"/>
      <w:sz w:val="24"/>
      <w:szCs w:val="20"/>
    </w:rPr>
  </w:style>
  <w:style w:type="paragraph" w:customStyle="1" w:styleId="0012">
    <w:name w:val="样式 页眉 + 宋体 黑色 段前: 0 磅 段后: 0 磅 行距: 固定值 12 磅"/>
    <w:basedOn w:val="af8"/>
    <w:pPr>
      <w:pBdr>
        <w:bottom w:val="none" w:sz="0" w:space="0" w:color="auto"/>
      </w:pBdr>
      <w:tabs>
        <w:tab w:val="clear" w:pos="4153"/>
        <w:tab w:val="clear" w:pos="8306"/>
      </w:tabs>
      <w:snapToGrid/>
      <w:spacing w:line="240" w:lineRule="exact"/>
    </w:pPr>
    <w:rPr>
      <w:rFonts w:ascii="宋体" w:hAnsi="宋体"/>
      <w:color w:val="000000"/>
      <w:kern w:val="0"/>
      <w:sz w:val="21"/>
      <w:szCs w:val="20"/>
      <w:lang w:val="en-US"/>
    </w:rPr>
  </w:style>
  <w:style w:type="paragraph" w:customStyle="1" w:styleId="Char25">
    <w:name w:val="Char25"/>
    <w:basedOn w:val="a3"/>
    <w:pPr>
      <w:spacing w:line="360" w:lineRule="auto"/>
      <w:ind w:firstLineChars="200" w:firstLine="200"/>
    </w:pPr>
    <w:rPr>
      <w:rFonts w:ascii="宋体" w:hAnsi="宋体" w:cs="宋体"/>
      <w:sz w:val="24"/>
    </w:rPr>
  </w:style>
  <w:style w:type="paragraph" w:customStyle="1" w:styleId="CharCharCharCharCharCharChar4">
    <w:name w:val="Char Char Char Char Char Char Char4"/>
    <w:basedOn w:val="a3"/>
    <w:pPr>
      <w:spacing w:line="360" w:lineRule="auto"/>
      <w:ind w:firstLineChars="200" w:firstLine="200"/>
    </w:pPr>
    <w:rPr>
      <w:rFonts w:ascii="宋体" w:hAnsi="宋体" w:cs="宋体"/>
      <w:sz w:val="24"/>
    </w:rPr>
  </w:style>
  <w:style w:type="paragraph" w:customStyle="1" w:styleId="CharCharCharCharCharChar1Char5">
    <w:name w:val="Char Char Char Char Char Char1 Char5"/>
    <w:basedOn w:val="a3"/>
  </w:style>
  <w:style w:type="paragraph" w:customStyle="1" w:styleId="Char1CharCharChar4">
    <w:name w:val="Char1 Char Char Char4"/>
    <w:basedOn w:val="a3"/>
  </w:style>
  <w:style w:type="paragraph" w:customStyle="1" w:styleId="xl33">
    <w:name w:val="xl33"/>
    <w:basedOn w:val="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kern w:val="0"/>
      <w:sz w:val="22"/>
      <w:szCs w:val="22"/>
    </w:rPr>
  </w:style>
  <w:style w:type="paragraph" w:customStyle="1" w:styleId="Char23">
    <w:name w:val="Char23"/>
    <w:basedOn w:val="a3"/>
    <w:pPr>
      <w:spacing w:line="360" w:lineRule="auto"/>
      <w:ind w:firstLineChars="200" w:firstLine="200"/>
    </w:pPr>
    <w:rPr>
      <w:rFonts w:ascii="宋体" w:hAnsi="宋体" w:cs="宋体"/>
      <w:sz w:val="24"/>
    </w:rPr>
  </w:style>
  <w:style w:type="paragraph" w:customStyle="1" w:styleId="xl46">
    <w:name w:val="xl46"/>
    <w:basedOn w:val="a3"/>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hint="eastAsia"/>
      <w:kern w:val="0"/>
      <w:sz w:val="22"/>
      <w:szCs w:val="22"/>
    </w:rPr>
  </w:style>
  <w:style w:type="paragraph" w:customStyle="1" w:styleId="CharCharCharCharCharCharCharCharCharCharCharChar1CharCharCharCharCharCharCharCharCharCharCharCharCharCharCharCharCharChar1CharCharChar1CharCharCharCharCharCharCharCharChar">
    <w:name w:val="Char Char Char Char Char Char Char Char Char Char Char Char1 Char Char Char Char Char Char Char Char Char Char Char Char Char Char Char Char Char Char1 Char Char Char1 Char Char Char Char Char Char Char Char Char"/>
    <w:basedOn w:val="a3"/>
    <w:rPr>
      <w:szCs w:val="20"/>
    </w:rPr>
  </w:style>
  <w:style w:type="paragraph" w:customStyle="1" w:styleId="xl50">
    <w:name w:val="xl50"/>
    <w:basedOn w:val="a3"/>
    <w:pPr>
      <w:widowControl/>
      <w:pBdr>
        <w:left w:val="single" w:sz="4" w:space="0" w:color="auto"/>
        <w:right w:val="single" w:sz="4" w:space="0" w:color="auto"/>
      </w:pBdr>
      <w:spacing w:before="100" w:after="100"/>
      <w:jc w:val="center"/>
      <w:textAlignment w:val="center"/>
    </w:pPr>
    <w:rPr>
      <w:rFonts w:ascii="宋体" w:hAnsi="宋体"/>
      <w:kern w:val="0"/>
      <w:sz w:val="24"/>
      <w:szCs w:val="20"/>
    </w:rPr>
  </w:style>
  <w:style w:type="paragraph" w:customStyle="1" w:styleId="CharCharCharCharCharCharCharCharCharCharCharChar1">
    <w:name w:val="Char Char Char Char Char Char Char Char Char Char Char Char1"/>
    <w:basedOn w:val="a3"/>
    <w:pPr>
      <w:adjustRightInd w:val="0"/>
      <w:spacing w:line="360" w:lineRule="auto"/>
    </w:pPr>
    <w:rPr>
      <w:kern w:val="0"/>
      <w:sz w:val="24"/>
      <w:szCs w:val="20"/>
    </w:rPr>
  </w:style>
  <w:style w:type="paragraph" w:customStyle="1" w:styleId="eChar">
    <w:name w:val="e Char"/>
    <w:basedOn w:val="a3"/>
    <w:next w:val="rChar"/>
    <w:pPr>
      <w:widowControl/>
      <w:adjustRightInd w:val="0"/>
      <w:snapToGrid w:val="0"/>
      <w:spacing w:line="360" w:lineRule="auto"/>
      <w:jc w:val="left"/>
    </w:pPr>
    <w:rPr>
      <w:rFonts w:ascii="宋体" w:hAnsi="宋体" w:cs="宋体"/>
      <w:sz w:val="24"/>
    </w:rPr>
  </w:style>
  <w:style w:type="paragraph" w:customStyle="1" w:styleId="rChar">
    <w:name w:val="r Char"/>
    <w:basedOn w:val="a3"/>
    <w:pPr>
      <w:widowControl/>
      <w:adjustRightInd w:val="0"/>
      <w:spacing w:line="360" w:lineRule="auto"/>
      <w:ind w:firstLineChars="192" w:firstLine="461"/>
      <w:jc w:val="left"/>
    </w:pPr>
    <w:rPr>
      <w:rFonts w:ascii="Century" w:eastAsia="幼圆" w:hAnsi="Century" w:cs="宋体"/>
      <w:kern w:val="0"/>
      <w:sz w:val="24"/>
    </w:rPr>
  </w:style>
  <w:style w:type="paragraph" w:customStyle="1" w:styleId="Char110">
    <w:name w:val="Char11"/>
    <w:basedOn w:val="a3"/>
    <w:pPr>
      <w:spacing w:line="360" w:lineRule="auto"/>
      <w:ind w:firstLineChars="200" w:firstLine="200"/>
    </w:pPr>
    <w:rPr>
      <w:rFonts w:ascii="宋体" w:hAnsi="宋体" w:cs="宋体"/>
      <w:sz w:val="24"/>
    </w:rPr>
  </w:style>
  <w:style w:type="paragraph" w:customStyle="1" w:styleId="Char30">
    <w:name w:val="Char3"/>
    <w:basedOn w:val="a3"/>
  </w:style>
  <w:style w:type="paragraph" w:customStyle="1" w:styleId="eChar1">
    <w:name w:val="e Char1"/>
    <w:basedOn w:val="a3"/>
    <w:next w:val="rChar"/>
    <w:pPr>
      <w:widowControl/>
      <w:adjustRightInd w:val="0"/>
      <w:snapToGrid w:val="0"/>
      <w:spacing w:line="360" w:lineRule="auto"/>
      <w:outlineLvl w:val="1"/>
    </w:pPr>
    <w:rPr>
      <w:rFonts w:ascii="黑体" w:eastAsia="黑体" w:hAnsi="宋体" w:cs="宋体"/>
      <w:kern w:val="0"/>
      <w:sz w:val="24"/>
    </w:rPr>
  </w:style>
  <w:style w:type="paragraph" w:customStyle="1" w:styleId="CharCharCharCharCharChar1">
    <w:name w:val="Char Char Char Char Char Char1"/>
    <w:basedOn w:val="a3"/>
  </w:style>
  <w:style w:type="paragraph" w:customStyle="1" w:styleId="xl44">
    <w:name w:val="xl44"/>
    <w:basedOn w:val="a3"/>
    <w:pPr>
      <w:widowControl/>
      <w:pBdr>
        <w:top w:val="single" w:sz="8" w:space="0" w:color="auto"/>
        <w:left w:val="single" w:sz="8" w:space="0" w:color="auto"/>
        <w:right w:val="single" w:sz="8" w:space="0" w:color="auto"/>
      </w:pBdr>
      <w:spacing w:before="100" w:beforeAutospacing="1" w:after="100" w:afterAutospacing="1"/>
      <w:jc w:val="center"/>
    </w:pPr>
    <w:rPr>
      <w:kern w:val="0"/>
      <w:szCs w:val="21"/>
    </w:rPr>
  </w:style>
  <w:style w:type="paragraph" w:customStyle="1" w:styleId="CharCharCharChar1">
    <w:name w:val="Char Char Char Char1"/>
    <w:basedOn w:val="a3"/>
    <w:pPr>
      <w:spacing w:line="360" w:lineRule="auto"/>
      <w:ind w:firstLineChars="200" w:firstLine="200"/>
    </w:pPr>
    <w:rPr>
      <w:rFonts w:ascii="宋体" w:hAnsi="宋体" w:cs="宋体"/>
      <w:sz w:val="24"/>
    </w:rPr>
  </w:style>
  <w:style w:type="paragraph" w:customStyle="1" w:styleId="CharChar2Char1">
    <w:name w:val="Char Char2 Char1"/>
    <w:basedOn w:val="a3"/>
  </w:style>
  <w:style w:type="paragraph" w:customStyle="1" w:styleId="CharCharCharCharCharCharChar1">
    <w:name w:val="Char Char Char Char Char Char Char1"/>
    <w:basedOn w:val="a3"/>
    <w:pPr>
      <w:spacing w:line="360" w:lineRule="auto"/>
      <w:ind w:firstLineChars="200" w:firstLine="200"/>
    </w:pPr>
    <w:rPr>
      <w:rFonts w:ascii="宋体" w:hAnsi="宋体" w:cs="宋体"/>
      <w:sz w:val="24"/>
    </w:rPr>
  </w:style>
  <w:style w:type="paragraph" w:customStyle="1" w:styleId="2f5">
    <w:name w:val="日期2"/>
    <w:basedOn w:val="a3"/>
    <w:next w:val="a3"/>
    <w:pPr>
      <w:adjustRightInd w:val="0"/>
      <w:spacing w:line="360" w:lineRule="atLeast"/>
      <w:textAlignment w:val="baseline"/>
    </w:pPr>
    <w:rPr>
      <w:rFonts w:ascii="宋体" w:eastAsia="Wingdings"/>
      <w:kern w:val="0"/>
      <w:sz w:val="24"/>
      <w:szCs w:val="20"/>
    </w:rPr>
  </w:style>
  <w:style w:type="paragraph" w:customStyle="1" w:styleId="Char1CharCharChar1">
    <w:name w:val="Char1 Char Char Char1"/>
    <w:basedOn w:val="a3"/>
  </w:style>
  <w:style w:type="paragraph" w:customStyle="1" w:styleId="xl45">
    <w:name w:val="xl45"/>
    <w:basedOn w:val="a3"/>
    <w:pPr>
      <w:widowControl/>
      <w:pBdr>
        <w:left w:val="single" w:sz="8" w:space="0" w:color="auto"/>
        <w:bottom w:val="single" w:sz="8" w:space="0" w:color="auto"/>
        <w:right w:val="single" w:sz="8" w:space="0" w:color="auto"/>
      </w:pBdr>
      <w:spacing w:before="100" w:beforeAutospacing="1" w:after="100" w:afterAutospacing="1"/>
      <w:jc w:val="center"/>
    </w:pPr>
    <w:rPr>
      <w:rFonts w:ascii="宋体" w:hAnsi="宋体" w:cs="宋体"/>
      <w:kern w:val="0"/>
      <w:szCs w:val="21"/>
    </w:rPr>
  </w:style>
  <w:style w:type="paragraph" w:customStyle="1" w:styleId="CharCharChar1CharCharCharCharCharCharChar1">
    <w:name w:val="Char Char Char1 Char Char Char Char Char Char Char1"/>
    <w:basedOn w:val="a3"/>
    <w:rPr>
      <w:sz w:val="24"/>
    </w:rPr>
  </w:style>
  <w:style w:type="paragraph" w:customStyle="1" w:styleId="xl48">
    <w:name w:val="xl48"/>
    <w:basedOn w:val="a3"/>
    <w:pPr>
      <w:widowControl/>
      <w:pBdr>
        <w:left w:val="single" w:sz="8" w:space="0" w:color="auto"/>
        <w:bottom w:val="single" w:sz="8" w:space="0" w:color="auto"/>
      </w:pBdr>
      <w:spacing w:before="100" w:beforeAutospacing="1" w:after="100" w:afterAutospacing="1"/>
      <w:jc w:val="center"/>
    </w:pPr>
    <w:rPr>
      <w:rFonts w:ascii="宋体" w:hAnsi="宋体" w:cs="宋体"/>
      <w:kern w:val="0"/>
      <w:szCs w:val="21"/>
    </w:rPr>
  </w:style>
  <w:style w:type="paragraph" w:customStyle="1" w:styleId="CharChar1CharCharCharCharCharCharChar1">
    <w:name w:val="Char Char1 Char Char Char Char Char Char Char1"/>
    <w:basedOn w:val="a3"/>
  </w:style>
  <w:style w:type="paragraph" w:customStyle="1" w:styleId="Char210">
    <w:name w:val="Char21"/>
    <w:basedOn w:val="a3"/>
    <w:pPr>
      <w:spacing w:line="360" w:lineRule="auto"/>
      <w:ind w:firstLineChars="200" w:firstLine="200"/>
    </w:pPr>
    <w:rPr>
      <w:rFonts w:ascii="宋体" w:hAnsi="宋体" w:cs="宋体"/>
      <w:sz w:val="24"/>
    </w:rPr>
  </w:style>
  <w:style w:type="paragraph" w:customStyle="1" w:styleId="CharCharCharCharCharChar1Char1">
    <w:name w:val="Char Char Char Char Char Char1 Char1"/>
    <w:basedOn w:val="a3"/>
  </w:style>
  <w:style w:type="paragraph" w:customStyle="1" w:styleId="CharCharCharCharCharCharCharCharCharCharCharChar5">
    <w:name w:val="Char Char Char Char Char Char Char Char Char Char Char Char5"/>
    <w:basedOn w:val="a3"/>
    <w:pPr>
      <w:adjustRightInd w:val="0"/>
      <w:spacing w:line="360" w:lineRule="auto"/>
    </w:pPr>
    <w:rPr>
      <w:kern w:val="0"/>
      <w:sz w:val="24"/>
      <w:szCs w:val="20"/>
    </w:rPr>
  </w:style>
  <w:style w:type="paragraph" w:customStyle="1" w:styleId="CharCharCharCharCharCharCharCharCharCharCharChar1CharCharCharCharCharCharCharCharCharCharCharCharCharCharCharCharCharChar1CharCharChar1CharCharCharCharCharCharCharCharChar1">
    <w:name w:val="Char Char Char Char Char Char Char Char Char Char Char Char1 Char Char Char Char Char Char Char Char Char Char Char Char Char Char Char Char Char Char1 Char Char Char1 Char Char Char Char Char Char Char Char Char1"/>
    <w:basedOn w:val="a3"/>
    <w:rPr>
      <w:szCs w:val="20"/>
    </w:rPr>
  </w:style>
  <w:style w:type="paragraph" w:customStyle="1" w:styleId="Char150">
    <w:name w:val="Char15"/>
    <w:basedOn w:val="a3"/>
    <w:pPr>
      <w:spacing w:line="360" w:lineRule="auto"/>
      <w:ind w:firstLineChars="200" w:firstLine="200"/>
    </w:pPr>
    <w:rPr>
      <w:rFonts w:ascii="宋体" w:hAnsi="宋体" w:cs="宋体"/>
      <w:sz w:val="24"/>
    </w:rPr>
  </w:style>
  <w:style w:type="paragraph" w:customStyle="1" w:styleId="Char70">
    <w:name w:val="Char7"/>
    <w:basedOn w:val="a3"/>
  </w:style>
  <w:style w:type="paragraph" w:customStyle="1" w:styleId="CharCharCharCharCharChar5">
    <w:name w:val="Char Char Char Char Char Char5"/>
    <w:basedOn w:val="a3"/>
  </w:style>
  <w:style w:type="paragraph" w:customStyle="1" w:styleId="123">
    <w:name w:val="1.2.3"/>
    <w:basedOn w:val="a3"/>
    <w:pPr>
      <w:spacing w:line="520" w:lineRule="exact"/>
      <w:ind w:firstLine="540"/>
    </w:pPr>
    <w:rPr>
      <w:sz w:val="28"/>
    </w:rPr>
  </w:style>
  <w:style w:type="paragraph" w:customStyle="1" w:styleId="CharCharCharChar6">
    <w:name w:val="Char Char Char Char6"/>
    <w:basedOn w:val="a3"/>
    <w:pPr>
      <w:spacing w:line="360" w:lineRule="auto"/>
      <w:ind w:firstLineChars="200" w:firstLine="200"/>
    </w:pPr>
    <w:rPr>
      <w:rFonts w:ascii="宋体" w:hAnsi="宋体" w:cs="宋体"/>
      <w:sz w:val="24"/>
    </w:rPr>
  </w:style>
  <w:style w:type="paragraph" w:customStyle="1" w:styleId="xl51">
    <w:name w:val="xl51"/>
    <w:basedOn w:val="a3"/>
    <w:pPr>
      <w:widowControl/>
      <w:pBdr>
        <w:left w:val="single" w:sz="4" w:space="0" w:color="auto"/>
        <w:right w:val="single" w:sz="4" w:space="0" w:color="auto"/>
      </w:pBdr>
      <w:spacing w:before="100" w:beforeAutospacing="1" w:after="100" w:afterAutospacing="1"/>
      <w:jc w:val="center"/>
    </w:pPr>
    <w:rPr>
      <w:kern w:val="0"/>
      <w:szCs w:val="21"/>
    </w:rPr>
  </w:style>
  <w:style w:type="paragraph" w:customStyle="1" w:styleId="xl41">
    <w:name w:val="xl41"/>
    <w:basedOn w:val="a3"/>
    <w:pPr>
      <w:widowControl/>
      <w:pBdr>
        <w:top w:val="single" w:sz="8" w:space="0" w:color="auto"/>
        <w:left w:val="single" w:sz="8" w:space="0" w:color="auto"/>
      </w:pBdr>
      <w:spacing w:before="100" w:beforeAutospacing="1" w:after="100" w:afterAutospacing="1"/>
      <w:jc w:val="center"/>
    </w:pPr>
    <w:rPr>
      <w:rFonts w:ascii="宋体" w:hAnsi="宋体" w:cs="宋体"/>
      <w:kern w:val="0"/>
      <w:szCs w:val="21"/>
    </w:rPr>
  </w:style>
  <w:style w:type="paragraph" w:customStyle="1" w:styleId="CharCharCharCharCharCharChar5">
    <w:name w:val="Char Char Char Char Char Char Char5"/>
    <w:basedOn w:val="a3"/>
    <w:pPr>
      <w:spacing w:line="360" w:lineRule="auto"/>
      <w:ind w:firstLineChars="200" w:firstLine="200"/>
    </w:pPr>
    <w:rPr>
      <w:rFonts w:ascii="宋体" w:hAnsi="宋体" w:cs="宋体"/>
      <w:sz w:val="24"/>
    </w:rPr>
  </w:style>
  <w:style w:type="paragraph" w:customStyle="1" w:styleId="3b">
    <w:name w:val="日期3"/>
    <w:basedOn w:val="a3"/>
    <w:next w:val="a3"/>
    <w:pPr>
      <w:adjustRightInd w:val="0"/>
      <w:spacing w:line="360" w:lineRule="atLeast"/>
      <w:textAlignment w:val="baseline"/>
    </w:pPr>
    <w:rPr>
      <w:rFonts w:ascii="宋体" w:eastAsia="Wingdings"/>
      <w:kern w:val="0"/>
      <w:sz w:val="24"/>
      <w:szCs w:val="20"/>
    </w:rPr>
  </w:style>
  <w:style w:type="paragraph" w:customStyle="1" w:styleId="xl37">
    <w:name w:val="xl37"/>
    <w:basedOn w:val="a3"/>
    <w:pPr>
      <w:widowControl/>
      <w:pBdr>
        <w:top w:val="single" w:sz="8" w:space="0" w:color="auto"/>
        <w:left w:val="single" w:sz="8" w:space="0" w:color="auto"/>
        <w:bottom w:val="single" w:sz="8" w:space="0" w:color="auto"/>
      </w:pBdr>
      <w:spacing w:before="100" w:beforeAutospacing="1" w:after="100" w:afterAutospacing="1"/>
      <w:jc w:val="center"/>
    </w:pPr>
    <w:rPr>
      <w:rFonts w:ascii="宋体" w:hAnsi="宋体" w:cs="宋体"/>
      <w:kern w:val="0"/>
      <w:szCs w:val="21"/>
    </w:rPr>
  </w:style>
  <w:style w:type="paragraph" w:customStyle="1" w:styleId="Char1CharCharChar5">
    <w:name w:val="Char1 Char Char Char5"/>
    <w:basedOn w:val="a3"/>
  </w:style>
  <w:style w:type="paragraph" w:customStyle="1" w:styleId="CharCharChar1CharCharCharCharCharCharChar5">
    <w:name w:val="Char Char Char1 Char Char Char Char Char Char Char5"/>
    <w:basedOn w:val="a3"/>
    <w:rPr>
      <w:sz w:val="24"/>
    </w:rPr>
  </w:style>
  <w:style w:type="paragraph" w:customStyle="1" w:styleId="xl39">
    <w:name w:val="xl39"/>
    <w:basedOn w:val="a3"/>
    <w:pPr>
      <w:widowControl/>
      <w:pBdr>
        <w:top w:val="single" w:sz="8" w:space="0" w:color="auto"/>
        <w:bottom w:val="single" w:sz="8" w:space="0" w:color="auto"/>
        <w:right w:val="single" w:sz="8" w:space="0" w:color="auto"/>
      </w:pBdr>
      <w:spacing w:before="100" w:beforeAutospacing="1" w:after="100" w:afterAutospacing="1"/>
      <w:jc w:val="center"/>
    </w:pPr>
    <w:rPr>
      <w:rFonts w:ascii="宋体" w:hAnsi="宋体" w:cs="宋体"/>
      <w:kern w:val="0"/>
      <w:szCs w:val="21"/>
    </w:rPr>
  </w:style>
  <w:style w:type="paragraph" w:customStyle="1" w:styleId="CharChar1CharCharCharCharCharCharChar5">
    <w:name w:val="Char Char1 Char Char Char Char Char Char Char5"/>
    <w:basedOn w:val="a3"/>
  </w:style>
  <w:style w:type="paragraph" w:customStyle="1" w:styleId="CharCharCharCharCharCharCharCharCharCharCharChar1CharCharCharCharCharCharCharCharCharCharCharCharCharCharCharCharCharChar1CharCharChar1CharCharCharCharCharCharCharCharChar5">
    <w:name w:val="Char Char Char Char Char Char Char Char Char Char Char Char1 Char Char Char Char Char Char Char Char Char Char Char Char Char Char Char Char Char Char1 Char Char Char1 Char Char Char Char Char Char Char Char Char5"/>
    <w:basedOn w:val="a3"/>
    <w:rPr>
      <w:szCs w:val="20"/>
    </w:rPr>
  </w:style>
  <w:style w:type="paragraph" w:customStyle="1" w:styleId="CharCharCharCharCharCharCharCharCharCharCharChar1CharCharCharCharCharCharCharCharCharCharCharCharCharCharCharCharCharChar1CharCharChar1CharCharCharCharCharCharCharCharChar3">
    <w:name w:val="Char Char Char Char Char Char Char Char Char Char Char Char1 Char Char Char Char Char Char Char Char Char Char Char Char Char Char Char Char Char Char1 Char Char Char1 Char Char Char Char Char Char Char Char Char3"/>
    <w:basedOn w:val="a3"/>
    <w:rPr>
      <w:szCs w:val="20"/>
    </w:rPr>
  </w:style>
  <w:style w:type="paragraph" w:customStyle="1" w:styleId="CharChar1CharCharCharCharCharCharCharCharChar1Char4">
    <w:name w:val="Char Char1 Char Char Char Char Char Char Char Char Char1 Char4"/>
    <w:basedOn w:val="a3"/>
  </w:style>
  <w:style w:type="paragraph" w:customStyle="1" w:styleId="CharCharCharCharCharCharCharCharCharCharCharChar4">
    <w:name w:val="Char Char Char Char Char Char Char Char Char Char Char Char4"/>
    <w:basedOn w:val="a3"/>
    <w:pPr>
      <w:adjustRightInd w:val="0"/>
      <w:spacing w:line="360" w:lineRule="auto"/>
    </w:pPr>
    <w:rPr>
      <w:kern w:val="0"/>
      <w:sz w:val="24"/>
      <w:szCs w:val="20"/>
    </w:rPr>
  </w:style>
  <w:style w:type="paragraph" w:customStyle="1" w:styleId="Char140">
    <w:name w:val="Char14"/>
    <w:basedOn w:val="a3"/>
    <w:pPr>
      <w:spacing w:line="360" w:lineRule="auto"/>
      <w:ind w:firstLineChars="200" w:firstLine="200"/>
    </w:pPr>
    <w:rPr>
      <w:rFonts w:ascii="宋体" w:hAnsi="宋体" w:cs="宋体"/>
      <w:sz w:val="24"/>
    </w:rPr>
  </w:style>
  <w:style w:type="paragraph" w:customStyle="1" w:styleId="CharChar2Char4">
    <w:name w:val="Char Char2 Char4"/>
    <w:basedOn w:val="a3"/>
  </w:style>
  <w:style w:type="paragraph" w:customStyle="1" w:styleId="Char60">
    <w:name w:val="Char6"/>
    <w:basedOn w:val="a3"/>
  </w:style>
  <w:style w:type="paragraph" w:customStyle="1" w:styleId="312">
    <w:name w:val="列表 31"/>
    <w:basedOn w:val="a3"/>
    <w:pPr>
      <w:ind w:leftChars="400" w:left="100" w:hangingChars="200" w:hanging="200"/>
    </w:pPr>
  </w:style>
  <w:style w:type="paragraph" w:customStyle="1" w:styleId="CharCharCharChar5">
    <w:name w:val="Char Char Char Char5"/>
    <w:basedOn w:val="a3"/>
    <w:pPr>
      <w:spacing w:line="360" w:lineRule="auto"/>
      <w:ind w:firstLineChars="200" w:firstLine="200"/>
    </w:pPr>
    <w:rPr>
      <w:rFonts w:ascii="宋体" w:hAnsi="宋体" w:cs="宋体"/>
      <w:sz w:val="24"/>
    </w:rPr>
  </w:style>
  <w:style w:type="paragraph" w:customStyle="1" w:styleId="44">
    <w:name w:val="日期4"/>
    <w:basedOn w:val="a3"/>
    <w:next w:val="a3"/>
    <w:pPr>
      <w:adjustRightInd w:val="0"/>
      <w:spacing w:line="360" w:lineRule="atLeast"/>
      <w:textAlignment w:val="baseline"/>
    </w:pPr>
    <w:rPr>
      <w:rFonts w:ascii="宋体" w:eastAsia="Wingdings"/>
      <w:kern w:val="0"/>
      <w:sz w:val="24"/>
      <w:szCs w:val="20"/>
    </w:rPr>
  </w:style>
  <w:style w:type="paragraph" w:customStyle="1" w:styleId="Char24">
    <w:name w:val="Char24"/>
    <w:basedOn w:val="a3"/>
    <w:pPr>
      <w:spacing w:line="360" w:lineRule="auto"/>
      <w:ind w:firstLineChars="200" w:firstLine="200"/>
    </w:pPr>
    <w:rPr>
      <w:rFonts w:ascii="宋体" w:hAnsi="宋体" w:cs="宋体"/>
      <w:sz w:val="24"/>
    </w:rPr>
  </w:style>
  <w:style w:type="paragraph" w:customStyle="1" w:styleId="CharCharCharCharCharCharCharCharCharCharCharChar1CharCharCharCharCharCharCharCharCharCharCharCharCharCharCharCharCharChar1CharCharChar1CharCharCharCharCharCharCharCharChar4">
    <w:name w:val="Char Char Char Char Char Char Char Char Char Char Char Char1 Char Char Char Char Char Char Char Char Char Char Char Char Char Char Char Char Char Char1 Char Char Char1 Char Char Char Char Char Char Char Char Char4"/>
    <w:basedOn w:val="a3"/>
    <w:rPr>
      <w:szCs w:val="20"/>
    </w:rPr>
  </w:style>
  <w:style w:type="paragraph" w:customStyle="1" w:styleId="CharCharCharCharCharCharCharCharCharCharCharChar3">
    <w:name w:val="Char Char Char Char Char Char Char Char Char Char Char Char3"/>
    <w:basedOn w:val="a3"/>
    <w:pPr>
      <w:adjustRightInd w:val="0"/>
      <w:spacing w:line="360" w:lineRule="auto"/>
    </w:pPr>
    <w:rPr>
      <w:kern w:val="0"/>
      <w:sz w:val="24"/>
      <w:szCs w:val="20"/>
    </w:rPr>
  </w:style>
  <w:style w:type="paragraph" w:customStyle="1" w:styleId="Char130">
    <w:name w:val="Char13"/>
    <w:basedOn w:val="a3"/>
    <w:pPr>
      <w:spacing w:line="360" w:lineRule="auto"/>
      <w:ind w:firstLineChars="200" w:firstLine="200"/>
    </w:pPr>
    <w:rPr>
      <w:rFonts w:ascii="宋体" w:hAnsi="宋体" w:cs="宋体"/>
      <w:sz w:val="24"/>
    </w:rPr>
  </w:style>
  <w:style w:type="paragraph" w:customStyle="1" w:styleId="Char50">
    <w:name w:val="Char5"/>
    <w:basedOn w:val="a3"/>
  </w:style>
  <w:style w:type="paragraph" w:customStyle="1" w:styleId="CharCharCharCharCharChar3">
    <w:name w:val="Char Char Char Char Char Char3"/>
    <w:basedOn w:val="a3"/>
  </w:style>
  <w:style w:type="paragraph" w:customStyle="1" w:styleId="CharCharCharChar4">
    <w:name w:val="Char Char Char Char4"/>
    <w:basedOn w:val="a3"/>
    <w:qFormat/>
    <w:pPr>
      <w:spacing w:line="360" w:lineRule="auto"/>
      <w:ind w:firstLineChars="200" w:firstLine="200"/>
    </w:pPr>
    <w:rPr>
      <w:rFonts w:ascii="宋体" w:hAnsi="宋体" w:cs="宋体"/>
      <w:sz w:val="24"/>
    </w:rPr>
  </w:style>
  <w:style w:type="paragraph" w:customStyle="1" w:styleId="CharCharChar1CharCharCharCharCharCharCharCharCharCharCharChar1CharCharCharCharCharCharCharCharCharChar">
    <w:name w:val="Char Char Char1 Char Char Char Char Char Char Char Char Char Char Char Char1 Char Char Char Char Char Char Char Char Char Char"/>
    <w:basedOn w:val="a3"/>
  </w:style>
  <w:style w:type="paragraph" w:customStyle="1" w:styleId="CharChar2Char3">
    <w:name w:val="Char Char2 Char3"/>
    <w:basedOn w:val="a3"/>
  </w:style>
  <w:style w:type="paragraph" w:customStyle="1" w:styleId="CharCharCharCharCharCharChar3">
    <w:name w:val="Char Char Char Char Char Char Char3"/>
    <w:basedOn w:val="a3"/>
    <w:pPr>
      <w:spacing w:line="360" w:lineRule="auto"/>
      <w:ind w:firstLineChars="200" w:firstLine="200"/>
    </w:pPr>
    <w:rPr>
      <w:rFonts w:ascii="宋体" w:hAnsi="宋体" w:cs="宋体"/>
      <w:sz w:val="24"/>
    </w:rPr>
  </w:style>
  <w:style w:type="paragraph" w:customStyle="1" w:styleId="53">
    <w:name w:val="日期5"/>
    <w:basedOn w:val="a3"/>
    <w:next w:val="a3"/>
    <w:pPr>
      <w:adjustRightInd w:val="0"/>
      <w:spacing w:line="360" w:lineRule="atLeast"/>
      <w:textAlignment w:val="baseline"/>
    </w:pPr>
    <w:rPr>
      <w:rFonts w:ascii="宋体" w:eastAsia="Wingdings"/>
      <w:kern w:val="0"/>
      <w:sz w:val="24"/>
      <w:szCs w:val="20"/>
    </w:rPr>
  </w:style>
  <w:style w:type="paragraph" w:customStyle="1" w:styleId="CharCharCharCharCharChar2">
    <w:name w:val="Char Char Char Char Char Char2"/>
    <w:basedOn w:val="a3"/>
  </w:style>
  <w:style w:type="paragraph" w:customStyle="1" w:styleId="Char1CharCharChar3">
    <w:name w:val="Char1 Char Char Char3"/>
    <w:basedOn w:val="a3"/>
  </w:style>
  <w:style w:type="paragraph" w:customStyle="1" w:styleId="CharCharChar1CharCharCharCharCharCharChar3">
    <w:name w:val="Char Char Char1 Char Char Char Char Char Char Char3"/>
    <w:basedOn w:val="a3"/>
    <w:rPr>
      <w:sz w:val="24"/>
    </w:rPr>
  </w:style>
  <w:style w:type="paragraph" w:customStyle="1" w:styleId="CharCharCharCharCharChar1Char3">
    <w:name w:val="Char Char Char Char Char Char1 Char3"/>
    <w:basedOn w:val="a3"/>
  </w:style>
  <w:style w:type="paragraph" w:customStyle="1" w:styleId="CharChar1CharCharCharCharCharCharChar3">
    <w:name w:val="Char Char1 Char Char Char Char Char Char Char3"/>
    <w:basedOn w:val="a3"/>
  </w:style>
  <w:style w:type="paragraph" w:customStyle="1" w:styleId="title01">
    <w:name w:val="title 01"/>
    <w:basedOn w:val="a3"/>
    <w:pPr>
      <w:jc w:val="center"/>
    </w:pPr>
    <w:rPr>
      <w:rFonts w:cs="宋体"/>
      <w:sz w:val="44"/>
      <w:szCs w:val="20"/>
    </w:rPr>
  </w:style>
  <w:style w:type="paragraph" w:customStyle="1" w:styleId="CharChar1CharCharCharCharCharCharCharCharChar1Char2">
    <w:name w:val="Char Char1 Char Char Char Char Char Char Char Char Char1 Char2"/>
    <w:basedOn w:val="a3"/>
  </w:style>
  <w:style w:type="paragraph" w:customStyle="1" w:styleId="CharCharCharCharCharCharCharCharCharCharCharChar2">
    <w:name w:val="Char Char Char Char Char Char Char Char Char Char Char Char2"/>
    <w:basedOn w:val="a3"/>
    <w:pPr>
      <w:adjustRightInd w:val="0"/>
      <w:spacing w:line="360" w:lineRule="auto"/>
    </w:pPr>
    <w:rPr>
      <w:kern w:val="0"/>
      <w:sz w:val="24"/>
      <w:szCs w:val="20"/>
    </w:rPr>
  </w:style>
  <w:style w:type="paragraph" w:customStyle="1" w:styleId="Char120">
    <w:name w:val="Char12"/>
    <w:basedOn w:val="a3"/>
    <w:pPr>
      <w:spacing w:line="360" w:lineRule="auto"/>
      <w:ind w:firstLineChars="200" w:firstLine="200"/>
    </w:pPr>
    <w:rPr>
      <w:rFonts w:ascii="宋体" w:hAnsi="宋体" w:cs="宋体"/>
      <w:sz w:val="24"/>
    </w:rPr>
  </w:style>
  <w:style w:type="paragraph" w:customStyle="1" w:styleId="Char40">
    <w:name w:val="Char4"/>
    <w:basedOn w:val="a3"/>
  </w:style>
  <w:style w:type="paragraph" w:customStyle="1" w:styleId="CharCharCharChar3">
    <w:name w:val="Char Char Char Char3"/>
    <w:basedOn w:val="a3"/>
    <w:pPr>
      <w:spacing w:line="360" w:lineRule="auto"/>
      <w:ind w:firstLineChars="200" w:firstLine="200"/>
    </w:pPr>
    <w:rPr>
      <w:rFonts w:ascii="宋体" w:hAnsi="宋体" w:cs="宋体"/>
      <w:sz w:val="24"/>
    </w:rPr>
  </w:style>
  <w:style w:type="paragraph" w:customStyle="1" w:styleId="CharChar2Char2">
    <w:name w:val="Char Char2 Char2"/>
    <w:basedOn w:val="a3"/>
  </w:style>
  <w:style w:type="paragraph" w:customStyle="1" w:styleId="Char1CharCharChar2">
    <w:name w:val="Char1 Char Char Char2"/>
    <w:basedOn w:val="a3"/>
  </w:style>
  <w:style w:type="paragraph" w:customStyle="1" w:styleId="CharCharChar1CharCharCharCharCharCharChar2">
    <w:name w:val="Char Char Char1 Char Char Char Char Char Char Char2"/>
    <w:basedOn w:val="a3"/>
    <w:rPr>
      <w:sz w:val="24"/>
    </w:rPr>
  </w:style>
  <w:style w:type="paragraph" w:customStyle="1" w:styleId="CharCharCharCharCharChar1Char2">
    <w:name w:val="Char Char Char Char Char Char1 Char2"/>
    <w:basedOn w:val="a3"/>
  </w:style>
  <w:style w:type="paragraph" w:customStyle="1" w:styleId="CharChar1CharCharCharCharCharCharChar2">
    <w:name w:val="Char Char1 Char Char Char Char Char Char Char2"/>
    <w:basedOn w:val="a3"/>
  </w:style>
  <w:style w:type="paragraph" w:customStyle="1" w:styleId="Char22">
    <w:name w:val="Char22"/>
    <w:basedOn w:val="a3"/>
    <w:pPr>
      <w:spacing w:line="360" w:lineRule="auto"/>
      <w:ind w:firstLineChars="200" w:firstLine="200"/>
    </w:pPr>
    <w:rPr>
      <w:rFonts w:ascii="宋体" w:hAnsi="宋体" w:cs="宋体"/>
      <w:sz w:val="24"/>
    </w:rPr>
  </w:style>
  <w:style w:type="paragraph" w:customStyle="1" w:styleId="CharCharCharCharCharCharCharCharCharCharCharChar1CharCharCharCharCharCharCharCharCharCharCharCharCharCharCharCharCharChar1CharCharChar1CharCharCharCharCharCharCharCharChar2">
    <w:name w:val="Char Char Char Char Char Char Char Char Char Char Char Char1 Char Char Char Char Char Char Char Char Char Char Char Char Char Char Char Char Char Char1 Char Char Char1 Char Char Char Char Char Char Char Char Char2"/>
    <w:basedOn w:val="a3"/>
    <w:rPr>
      <w:szCs w:val="20"/>
    </w:rPr>
  </w:style>
  <w:style w:type="paragraph" w:customStyle="1" w:styleId="2222222222222">
    <w:name w:val="2222222222222"/>
    <w:basedOn w:val="2f4"/>
    <w:pPr>
      <w:spacing w:line="440" w:lineRule="exact"/>
    </w:pPr>
    <w:rPr>
      <w:rFonts w:hAnsi="宋体" w:cs="宋体"/>
      <w:b/>
      <w:sz w:val="24"/>
      <w:szCs w:val="24"/>
    </w:rPr>
  </w:style>
  <w:style w:type="paragraph" w:customStyle="1" w:styleId="CharCharCharCharCharCharCharCharCharCharCharCharCharCharCharCharCharCharChar">
    <w:name w:val="Char Char Char Char Char Char Char Char Char Char Char Char Char Char Char Char Char Char Char"/>
    <w:basedOn w:val="a3"/>
  </w:style>
  <w:style w:type="paragraph" w:customStyle="1" w:styleId="xl29">
    <w:name w:val="xl29"/>
    <w:basedOn w:val="a3"/>
    <w:pPr>
      <w:widowControl/>
      <w:pBdr>
        <w:top w:val="single" w:sz="4" w:space="0" w:color="auto"/>
        <w:left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1f9">
    <w:name w:val="列表1"/>
    <w:basedOn w:val="a3"/>
    <w:pPr>
      <w:ind w:left="200" w:hangingChars="200" w:hanging="200"/>
    </w:pPr>
  </w:style>
  <w:style w:type="paragraph" w:customStyle="1" w:styleId="216">
    <w:name w:val="列表接续 21"/>
    <w:basedOn w:val="a3"/>
    <w:pPr>
      <w:spacing w:after="120"/>
      <w:ind w:leftChars="400" w:left="840"/>
    </w:pPr>
  </w:style>
  <w:style w:type="paragraph" w:customStyle="1" w:styleId="1CharCharCharCharCharCharCharCharCharCharCharCharChar">
    <w:name w:val="1 Char Char Char Char Char Char Char Char Char Char Char Char Char"/>
    <w:basedOn w:val="a3"/>
  </w:style>
  <w:style w:type="paragraph" w:customStyle="1" w:styleId="21CharCharChar">
    <w:name w:val="标准文本 首行缩进:2 字符 行距1倍 Char Char Char"/>
    <w:basedOn w:val="a3"/>
    <w:pPr>
      <w:adjustRightInd w:val="0"/>
      <w:snapToGrid w:val="0"/>
      <w:spacing w:line="460" w:lineRule="exact"/>
      <w:ind w:firstLineChars="200" w:firstLine="480"/>
    </w:pPr>
    <w:rPr>
      <w:rFonts w:ascii="宋体" w:hAnsi="宋体" w:cs="宋体"/>
      <w:sz w:val="24"/>
    </w:rPr>
  </w:style>
  <w:style w:type="paragraph" w:customStyle="1" w:styleId="affffff5">
    <w:name w:val="表格文本 五号 居中 单倍行距"/>
    <w:basedOn w:val="a3"/>
    <w:pPr>
      <w:keepNext/>
      <w:adjustRightInd w:val="0"/>
      <w:snapToGrid w:val="0"/>
      <w:spacing w:line="440" w:lineRule="exact"/>
      <w:jc w:val="center"/>
    </w:pPr>
    <w:rPr>
      <w:rFonts w:cs="宋体"/>
      <w:szCs w:val="20"/>
    </w:rPr>
  </w:style>
  <w:style w:type="paragraph" w:customStyle="1" w:styleId="affffff6">
    <w:name w:val="表格文本 小五 居中"/>
    <w:basedOn w:val="a3"/>
    <w:pPr>
      <w:adjustRightInd w:val="0"/>
      <w:snapToGrid w:val="0"/>
      <w:jc w:val="center"/>
    </w:pPr>
    <w:rPr>
      <w:rFonts w:cs="宋体"/>
      <w:color w:val="FF0000"/>
      <w:sz w:val="18"/>
      <w:szCs w:val="18"/>
    </w:rPr>
  </w:style>
  <w:style w:type="paragraph" w:customStyle="1" w:styleId="WPSPlain">
    <w:name w:val="WPS Plain"/>
  </w:style>
  <w:style w:type="paragraph" w:customStyle="1" w:styleId="MFSChar">
    <w:name w:val="MFS正文 Char"/>
    <w:basedOn w:val="1f2"/>
    <w:pPr>
      <w:adjustRightInd w:val="0"/>
      <w:snapToGrid w:val="0"/>
      <w:spacing w:before="93" w:line="360" w:lineRule="auto"/>
      <w:ind w:firstLineChars="200" w:firstLine="200"/>
    </w:pPr>
    <w:rPr>
      <w:rFonts w:ascii="Calibri" w:eastAsia="楷体_GB2312" w:hAnsi="Calibri" w:cs="黑体"/>
      <w:sz w:val="24"/>
    </w:rPr>
  </w:style>
  <w:style w:type="paragraph" w:customStyle="1" w:styleId="affffff7">
    <w:name w:val="表格内容格式"/>
    <w:basedOn w:val="a3"/>
    <w:pPr>
      <w:adjustRightInd w:val="0"/>
      <w:snapToGrid w:val="0"/>
      <w:spacing w:line="240" w:lineRule="atLeast"/>
      <w:jc w:val="center"/>
    </w:pPr>
    <w:rPr>
      <w:color w:val="000000"/>
      <w:kern w:val="0"/>
      <w:szCs w:val="20"/>
    </w:rPr>
  </w:style>
  <w:style w:type="paragraph" w:customStyle="1" w:styleId="affffff8">
    <w:name w:val="表中"/>
    <w:pPr>
      <w:widowControl w:val="0"/>
      <w:adjustRightInd w:val="0"/>
      <w:snapToGrid w:val="0"/>
      <w:spacing w:line="280" w:lineRule="exact"/>
      <w:jc w:val="center"/>
    </w:pPr>
    <w:rPr>
      <w:rFonts w:ascii="宋体" w:hAnsi="宋体"/>
      <w:color w:val="000000"/>
      <w:sz w:val="18"/>
      <w:szCs w:val="18"/>
    </w:rPr>
  </w:style>
  <w:style w:type="paragraph" w:customStyle="1" w:styleId="affffff9">
    <w:name w:val="注×："/>
    <w:pPr>
      <w:widowControl w:val="0"/>
      <w:tabs>
        <w:tab w:val="left" w:pos="630"/>
      </w:tabs>
      <w:autoSpaceDE w:val="0"/>
      <w:autoSpaceDN w:val="0"/>
      <w:jc w:val="both"/>
    </w:pPr>
    <w:rPr>
      <w:rFonts w:ascii="宋体"/>
      <w:sz w:val="18"/>
    </w:rPr>
  </w:style>
  <w:style w:type="paragraph" w:customStyle="1" w:styleId="CharChar20">
    <w:name w:val="Char Char2"/>
    <w:basedOn w:val="a3"/>
    <w:pPr>
      <w:spacing w:line="360" w:lineRule="auto"/>
      <w:ind w:firstLineChars="200" w:firstLine="480"/>
    </w:pPr>
    <w:rPr>
      <w:rFonts w:ascii="宋体" w:eastAsia="楷体_GB2312" w:hAnsi="宋体"/>
      <w:sz w:val="24"/>
      <w:szCs w:val="21"/>
    </w:rPr>
  </w:style>
  <w:style w:type="paragraph" w:customStyle="1" w:styleId="xl23">
    <w:name w:val="xl23"/>
    <w:basedOn w:val="a3"/>
    <w:pPr>
      <w:widowControl/>
      <w:pBdr>
        <w:top w:val="single" w:sz="4" w:space="0" w:color="auto"/>
        <w:left w:val="single" w:sz="4" w:space="0" w:color="auto"/>
        <w:bottom w:val="single" w:sz="4" w:space="0" w:color="auto"/>
      </w:pBdr>
      <w:spacing w:before="100" w:beforeAutospacing="1" w:after="100" w:afterAutospacing="1"/>
      <w:jc w:val="left"/>
    </w:pPr>
    <w:rPr>
      <w:rFonts w:ascii="宋体" w:hAnsi="宋体" w:cs="宋体"/>
      <w:kern w:val="0"/>
      <w:sz w:val="20"/>
      <w:szCs w:val="20"/>
    </w:rPr>
  </w:style>
  <w:style w:type="paragraph" w:customStyle="1" w:styleId="xl24">
    <w:name w:val="xl24"/>
    <w:basedOn w:val="a3"/>
    <w:pPr>
      <w:widowControl/>
      <w:pBdr>
        <w:top w:val="single" w:sz="4" w:space="0" w:color="auto"/>
        <w:left w:val="single" w:sz="4" w:space="0" w:color="auto"/>
        <w:bottom w:val="single" w:sz="4" w:space="0" w:color="auto"/>
      </w:pBdr>
      <w:spacing w:before="100" w:beforeAutospacing="1" w:after="100" w:afterAutospacing="1"/>
      <w:jc w:val="center"/>
    </w:pPr>
    <w:rPr>
      <w:rFonts w:ascii="宋体" w:hAnsi="宋体" w:cs="宋体"/>
      <w:kern w:val="0"/>
      <w:sz w:val="20"/>
      <w:szCs w:val="20"/>
    </w:rPr>
  </w:style>
  <w:style w:type="paragraph" w:customStyle="1" w:styleId="xl27">
    <w:name w:val="xl27"/>
    <w:basedOn w:val="a3"/>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32">
    <w:name w:val="xl32"/>
    <w:basedOn w:val="a3"/>
    <w:pPr>
      <w:widowControl/>
      <w:pBdr>
        <w:left w:val="single" w:sz="4" w:space="0" w:color="auto"/>
        <w:right w:val="single" w:sz="4" w:space="0" w:color="auto"/>
      </w:pBdr>
      <w:spacing w:before="100" w:beforeAutospacing="1" w:after="100" w:afterAutospacing="1"/>
      <w:jc w:val="left"/>
    </w:pPr>
    <w:rPr>
      <w:rFonts w:ascii="宋体" w:hAnsi="宋体" w:cs="宋体"/>
      <w:color w:val="FF0000"/>
      <w:kern w:val="0"/>
      <w:sz w:val="20"/>
      <w:szCs w:val="20"/>
    </w:rPr>
  </w:style>
  <w:style w:type="paragraph" w:customStyle="1" w:styleId="xl36">
    <w:name w:val="xl36"/>
    <w:basedOn w:val="a3"/>
    <w:pPr>
      <w:widowControl/>
      <w:pBdr>
        <w:left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font8">
    <w:name w:val="font8"/>
    <w:basedOn w:val="a3"/>
    <w:pPr>
      <w:widowControl/>
      <w:spacing w:before="100" w:beforeAutospacing="1" w:after="100" w:afterAutospacing="1"/>
      <w:jc w:val="left"/>
    </w:pPr>
    <w:rPr>
      <w:kern w:val="0"/>
      <w:szCs w:val="21"/>
    </w:rPr>
  </w:style>
  <w:style w:type="paragraph" w:customStyle="1" w:styleId="xl35">
    <w:name w:val="xl35"/>
    <w:basedOn w:val="a3"/>
    <w:pPr>
      <w:widowControl/>
      <w:pBdr>
        <w:top w:val="single" w:sz="8" w:space="0" w:color="auto"/>
        <w:bottom w:val="single" w:sz="8" w:space="0" w:color="auto"/>
      </w:pBdr>
      <w:spacing w:before="100" w:beforeAutospacing="1" w:after="100" w:afterAutospacing="1"/>
      <w:jc w:val="center"/>
    </w:pPr>
    <w:rPr>
      <w:rFonts w:ascii="宋体" w:hAnsi="宋体" w:cs="宋体"/>
      <w:kern w:val="0"/>
      <w:szCs w:val="21"/>
    </w:rPr>
  </w:style>
  <w:style w:type="paragraph" w:customStyle="1" w:styleId="xl40">
    <w:name w:val="xl40"/>
    <w:basedOn w:val="a3"/>
    <w:pPr>
      <w:widowControl/>
      <w:pBdr>
        <w:top w:val="single" w:sz="8" w:space="0" w:color="auto"/>
      </w:pBdr>
      <w:spacing w:before="100" w:beforeAutospacing="1" w:after="100" w:afterAutospacing="1"/>
      <w:jc w:val="center"/>
    </w:pPr>
    <w:rPr>
      <w:rFonts w:ascii="宋体" w:hAnsi="宋体" w:cs="宋体"/>
      <w:kern w:val="0"/>
      <w:szCs w:val="21"/>
    </w:rPr>
  </w:style>
  <w:style w:type="paragraph" w:customStyle="1" w:styleId="affffffa">
    <w:name w:val="平正文"/>
    <w:basedOn w:val="a3"/>
    <w:pPr>
      <w:spacing w:line="520" w:lineRule="exact"/>
      <w:ind w:firstLineChars="200" w:firstLine="560"/>
    </w:pPr>
    <w:rPr>
      <w:sz w:val="28"/>
      <w:szCs w:val="28"/>
    </w:rPr>
  </w:style>
  <w:style w:type="paragraph" w:customStyle="1" w:styleId="xl42">
    <w:name w:val="xl42"/>
    <w:basedOn w:val="a3"/>
    <w:pPr>
      <w:widowControl/>
      <w:pBdr>
        <w:top w:val="single" w:sz="8" w:space="0" w:color="auto"/>
        <w:right w:val="single" w:sz="8" w:space="0" w:color="auto"/>
      </w:pBdr>
      <w:spacing w:before="100" w:beforeAutospacing="1" w:after="100" w:afterAutospacing="1"/>
      <w:jc w:val="center"/>
    </w:pPr>
    <w:rPr>
      <w:kern w:val="0"/>
      <w:szCs w:val="21"/>
    </w:rPr>
  </w:style>
  <w:style w:type="paragraph" w:customStyle="1" w:styleId="xl47">
    <w:name w:val="xl47"/>
    <w:basedOn w:val="a3"/>
    <w:pPr>
      <w:widowControl/>
      <w:pBdr>
        <w:left w:val="single" w:sz="8" w:space="0" w:color="auto"/>
        <w:bottom w:val="single" w:sz="8" w:space="0" w:color="auto"/>
        <w:right w:val="single" w:sz="8" w:space="0" w:color="auto"/>
      </w:pBdr>
      <w:spacing w:before="100" w:beforeAutospacing="1" w:after="100" w:afterAutospacing="1"/>
      <w:jc w:val="center"/>
    </w:pPr>
    <w:rPr>
      <w:kern w:val="0"/>
      <w:szCs w:val="21"/>
    </w:rPr>
  </w:style>
  <w:style w:type="paragraph" w:customStyle="1" w:styleId="xl49">
    <w:name w:val="xl49"/>
    <w:basedOn w:val="a3"/>
    <w:pPr>
      <w:widowControl/>
      <w:pBdr>
        <w:right w:val="single" w:sz="8" w:space="0" w:color="auto"/>
      </w:pBdr>
      <w:spacing w:before="100" w:beforeAutospacing="1" w:after="100" w:afterAutospacing="1"/>
      <w:jc w:val="center"/>
    </w:pPr>
    <w:rPr>
      <w:kern w:val="0"/>
      <w:szCs w:val="21"/>
    </w:rPr>
  </w:style>
  <w:style w:type="paragraph" w:customStyle="1" w:styleId="xl52">
    <w:name w:val="xl52"/>
    <w:basedOn w:val="a3"/>
    <w:pPr>
      <w:widowControl/>
      <w:spacing w:before="100" w:beforeAutospacing="1" w:after="100" w:afterAutospacing="1"/>
      <w:jc w:val="center"/>
    </w:pPr>
    <w:rPr>
      <w:rFonts w:ascii="宋体" w:hAnsi="宋体" w:cs="宋体"/>
      <w:kern w:val="0"/>
      <w:szCs w:val="21"/>
    </w:rPr>
  </w:style>
  <w:style w:type="paragraph" w:customStyle="1" w:styleId="xl53">
    <w:name w:val="xl53"/>
    <w:basedOn w:val="a3"/>
    <w:pPr>
      <w:widowControl/>
      <w:pBdr>
        <w:bottom w:val="single" w:sz="4" w:space="0" w:color="auto"/>
      </w:pBdr>
      <w:spacing w:before="100" w:beforeAutospacing="1" w:after="100" w:afterAutospacing="1"/>
      <w:jc w:val="center"/>
    </w:pPr>
    <w:rPr>
      <w:rFonts w:ascii="宋体" w:hAnsi="宋体" w:cs="宋体"/>
      <w:kern w:val="0"/>
      <w:szCs w:val="21"/>
    </w:rPr>
  </w:style>
  <w:style w:type="paragraph" w:customStyle="1" w:styleId="ParaCharCharCharCharCharCharChar">
    <w:name w:val="默认段落字体 Para Char Char Char Char Char Char Char"/>
    <w:basedOn w:val="1f3"/>
    <w:rPr>
      <w:rFonts w:ascii="Tahoma" w:hAnsi="Tahoma"/>
      <w:sz w:val="24"/>
    </w:rPr>
  </w:style>
  <w:style w:type="paragraph" w:customStyle="1" w:styleId="w">
    <w:name w:val="w"/>
    <w:basedOn w:val="2f4"/>
    <w:next w:val="eChar"/>
    <w:pPr>
      <w:adjustRightInd w:val="0"/>
      <w:snapToGrid w:val="0"/>
      <w:spacing w:line="360" w:lineRule="auto"/>
      <w:outlineLvl w:val="0"/>
    </w:pPr>
    <w:rPr>
      <w:rFonts w:ascii="黑体" w:eastAsia="黑体" w:hAnsi="黑体" w:hint="eastAsia"/>
      <w:sz w:val="24"/>
      <w:szCs w:val="32"/>
    </w:rPr>
  </w:style>
  <w:style w:type="paragraph" w:customStyle="1" w:styleId="q">
    <w:name w:val="q"/>
    <w:basedOn w:val="2f4"/>
    <w:next w:val="w"/>
    <w:pPr>
      <w:snapToGrid w:val="0"/>
      <w:spacing w:line="360" w:lineRule="auto"/>
      <w:ind w:firstLine="210"/>
      <w:outlineLvl w:val="0"/>
    </w:pPr>
    <w:rPr>
      <w:rFonts w:ascii="黑体" w:eastAsia="黑体" w:hAnsi="Arial" w:hint="eastAsia"/>
      <w:sz w:val="24"/>
      <w:szCs w:val="24"/>
    </w:rPr>
  </w:style>
  <w:style w:type="paragraph" w:customStyle="1" w:styleId="44Char3643644CharCharChar">
    <w:name w:val="样式 标题 4标题 4 Char款标题36标题 436标题4第三层条第四层标题 4 Char Char Char ..."/>
    <w:basedOn w:val="41"/>
    <w:pPr>
      <w:keepNext w:val="0"/>
      <w:keepLines w:val="0"/>
      <w:spacing w:before="50" w:after="50" w:line="360" w:lineRule="auto"/>
      <w:ind w:left="5580"/>
    </w:pPr>
    <w:rPr>
      <w:rFonts w:ascii="宋体" w:eastAsia="宋体" w:hAnsi="宋体" w:cs="宋体"/>
      <w:b w:val="0"/>
      <w:szCs w:val="20"/>
    </w:rPr>
  </w:style>
  <w:style w:type="paragraph" w:customStyle="1" w:styleId="Char2CharCharCharCharCharChar">
    <w:name w:val="Char2 Char Char Char Char Char Char"/>
    <w:basedOn w:val="a3"/>
  </w:style>
  <w:style w:type="paragraph" w:customStyle="1" w:styleId="Char1CharCharCharCharCharChar">
    <w:name w:val="Char1 Char Char Char Char Char Char"/>
    <w:basedOn w:val="a3"/>
    <w:pPr>
      <w:tabs>
        <w:tab w:val="left" w:pos="900"/>
      </w:tabs>
      <w:ind w:left="900" w:hanging="420"/>
    </w:pPr>
  </w:style>
  <w:style w:type="paragraph" w:customStyle="1" w:styleId="affffffb">
    <w:name w:val="三"/>
    <w:basedOn w:val="43"/>
    <w:pPr>
      <w:keepNext w:val="0"/>
      <w:keepLines w:val="0"/>
      <w:spacing w:before="0" w:afterLines="0" w:after="0" w:line="360" w:lineRule="auto"/>
      <w:jc w:val="both"/>
      <w:outlineLvl w:val="2"/>
    </w:pPr>
    <w:rPr>
      <w:rFonts w:eastAsia="宋体"/>
      <w:bCs w:val="0"/>
      <w:szCs w:val="24"/>
    </w:rPr>
  </w:style>
  <w:style w:type="paragraph" w:customStyle="1" w:styleId="affffffc">
    <w:name w:val="五"/>
    <w:basedOn w:val="43"/>
    <w:pPr>
      <w:keepNext w:val="0"/>
      <w:keepLines w:val="0"/>
      <w:adjustRightInd w:val="0"/>
      <w:snapToGrid w:val="0"/>
      <w:spacing w:before="0" w:afterLines="0" w:after="0" w:line="360" w:lineRule="auto"/>
      <w:jc w:val="both"/>
      <w:outlineLvl w:val="9"/>
    </w:pPr>
    <w:rPr>
      <w:rFonts w:eastAsia="宋体"/>
      <w:bCs w:val="0"/>
      <w:szCs w:val="24"/>
    </w:rPr>
  </w:style>
  <w:style w:type="table" w:customStyle="1" w:styleId="affffffd">
    <w:name w:val="程凯"/>
    <w:basedOn w:val="aff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Char10">
    <w:name w:val="正文文本缩进 2 Char1"/>
    <w:qFormat/>
    <w:rPr>
      <w:kern w:val="2"/>
      <w:sz w:val="21"/>
      <w:szCs w:val="24"/>
    </w:rPr>
  </w:style>
  <w:style w:type="character" w:customStyle="1" w:styleId="2Char11">
    <w:name w:val="正文文本 2 Char1"/>
    <w:rPr>
      <w:kern w:val="2"/>
      <w:sz w:val="21"/>
      <w:szCs w:val="24"/>
    </w:rPr>
  </w:style>
  <w:style w:type="character" w:customStyle="1" w:styleId="Char17">
    <w:name w:val="日期 Char1"/>
    <w:rPr>
      <w:kern w:val="2"/>
      <w:sz w:val="21"/>
      <w:szCs w:val="24"/>
    </w:rPr>
  </w:style>
  <w:style w:type="character" w:customStyle="1" w:styleId="3Char10">
    <w:name w:val="正文文本缩进 3 Char1"/>
    <w:rPr>
      <w:kern w:val="2"/>
      <w:sz w:val="16"/>
      <w:szCs w:val="16"/>
    </w:rPr>
  </w:style>
  <w:style w:type="character" w:customStyle="1" w:styleId="Char18">
    <w:name w:val="注释标题 Char1"/>
    <w:rPr>
      <w:kern w:val="2"/>
      <w:sz w:val="21"/>
      <w:szCs w:val="24"/>
    </w:rPr>
  </w:style>
  <w:style w:type="character" w:customStyle="1" w:styleId="2CharChar2">
    <w:name w:val="正文2 Char Char"/>
    <w:rPr>
      <w:rFonts w:ascii="楷体_GB2312" w:eastAsia="楷体_GB2312" w:hAnsi="Times New Roman" w:cs="宋体"/>
      <w:sz w:val="28"/>
      <w:szCs w:val="20"/>
    </w:rPr>
  </w:style>
  <w:style w:type="character" w:customStyle="1" w:styleId="3333Char">
    <w:name w:val="标题3333 Char"/>
    <w:rPr>
      <w:rFonts w:ascii="宋体" w:eastAsia="宋体" w:hAnsi="宋体" w:cs="Times New Roman"/>
      <w:b/>
      <w:sz w:val="24"/>
      <w:szCs w:val="24"/>
    </w:rPr>
  </w:style>
  <w:style w:type="character" w:customStyle="1" w:styleId="2Char4">
    <w:name w:val="样式 正文文本 + 首行缩进:  2 字符 Char"/>
    <w:rPr>
      <w:rFonts w:ascii="Times New Roman" w:eastAsia="宋体" w:hAnsi="Times New Roman" w:cs="宋体"/>
      <w:sz w:val="24"/>
      <w:szCs w:val="24"/>
    </w:rPr>
  </w:style>
  <w:style w:type="character" w:customStyle="1" w:styleId="Char19">
    <w:name w:val="文档结构图 Char1"/>
    <w:rPr>
      <w:rFonts w:ascii="宋体"/>
      <w:kern w:val="2"/>
      <w:sz w:val="18"/>
      <w:szCs w:val="18"/>
    </w:rPr>
  </w:style>
  <w:style w:type="table" w:customStyle="1" w:styleId="1fa">
    <w:name w:val="徐正生1"/>
    <w:basedOn w:val="11"/>
    <w:tblPr>
      <w:tblInd w:w="0" w:type="dxa"/>
      <w:tblBorders>
        <w:top w:val="single" w:sz="12" w:space="0" w:color="000000"/>
        <w:bottom w:val="single" w:sz="12" w:space="0" w:color="000000"/>
        <w:insideH w:val="single" w:sz="8" w:space="0" w:color="000000"/>
        <w:insideV w:val="single" w:sz="8"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character" w:customStyle="1" w:styleId="21CharCharCharCharChar">
    <w:name w:val="标准文本 首行缩进:2 字符 行距1倍 Char Char Char Char Char"/>
    <w:rPr>
      <w:rFonts w:ascii="Times New Roman" w:eastAsia="宋体" w:hAnsi="Times New Roman" w:cs="宋体"/>
      <w:sz w:val="24"/>
      <w:szCs w:val="24"/>
    </w:rPr>
  </w:style>
  <w:style w:type="character" w:customStyle="1" w:styleId="Char26">
    <w:name w:val="正文首行缩进 Char2"/>
    <w:rPr>
      <w:rFonts w:ascii="Times New Roman" w:eastAsia="宋体" w:hAnsi="Times New Roman" w:cs="Times New Roman"/>
      <w:kern w:val="2"/>
      <w:sz w:val="21"/>
      <w:szCs w:val="24"/>
    </w:rPr>
  </w:style>
  <w:style w:type="table" w:customStyle="1" w:styleId="1fb">
    <w:name w:val="专业型1"/>
    <w:basedOn w:val="a5"/>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il"/>
          <w:tr2bl w:val="nil"/>
        </w:tcBorders>
        <w:shd w:val="solid" w:color="000000" w:fill="FFFFFF"/>
      </w:tcPr>
    </w:tblStylePr>
  </w:style>
  <w:style w:type="character" w:customStyle="1" w:styleId="Charff5">
    <w:name w:val="表格文字 Char"/>
    <w:rPr>
      <w:rFonts w:ascii="宋体" w:eastAsia="宋体" w:hAnsi="Courier New" w:cs="Courier New"/>
      <w:kern w:val="2"/>
      <w:sz w:val="21"/>
      <w:szCs w:val="21"/>
      <w:lang w:val="en-US" w:eastAsia="zh-CN" w:bidi="ar-SA"/>
    </w:rPr>
  </w:style>
  <w:style w:type="character" w:customStyle="1" w:styleId="2Char12">
    <w:name w:val="正文首行缩进 2 Char1"/>
    <w:rPr>
      <w:rFonts w:ascii="宋体" w:hAnsi="宋体"/>
      <w:kern w:val="2"/>
      <w:sz w:val="21"/>
      <w:szCs w:val="24"/>
    </w:rPr>
  </w:style>
  <w:style w:type="character" w:customStyle="1" w:styleId="Charff6">
    <w:name w:val="图表名 Char"/>
    <w:rPr>
      <w:rFonts w:ascii="Times New Roman" w:eastAsia="黑体" w:hAnsi="Times New Roman" w:cs="Times New Roman"/>
      <w:sz w:val="24"/>
      <w:szCs w:val="24"/>
    </w:rPr>
  </w:style>
  <w:style w:type="table" w:customStyle="1" w:styleId="1fc">
    <w:name w:val="程凯1"/>
    <w:basedOn w:val="aff6"/>
    <w:pPr>
      <w:jc w:val="center"/>
    </w:pPr>
    <w:rPr>
      <w:rFonts w:eastAsia="Times New Roman"/>
      <w:sz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1">
    <w:name w:val="网格型-中对齐1"/>
    <w:basedOn w:val="a5"/>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简明型 11"/>
    <w:basedOn w:val="a5"/>
    <w:pPr>
      <w:widowControl w:val="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14">
    <w:name w:val="网格型 11"/>
    <w:basedOn w:val="a5"/>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customStyle="1" w:styleId="2f6">
    <w:name w:val="程凯2"/>
    <w:basedOn w:val="aff6"/>
    <w:pPr>
      <w:jc w:val="center"/>
    </w:pPr>
    <w:rPr>
      <w:rFonts w:eastAsia="Times New Roman"/>
      <w:sz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2">
    <w:name w:val="网格型-中对齐2"/>
    <w:basedOn w:val="a5"/>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7">
    <w:name w:val="徐正生2"/>
    <w:basedOn w:val="11"/>
    <w:tblPr>
      <w:tblInd w:w="0" w:type="dxa"/>
      <w:tblBorders>
        <w:top w:val="single" w:sz="12" w:space="0" w:color="000000"/>
        <w:bottom w:val="single" w:sz="12" w:space="0" w:color="000000"/>
        <w:insideH w:val="single" w:sz="8" w:space="0" w:color="000000"/>
        <w:insideV w:val="single" w:sz="8"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120">
    <w:name w:val="简明型 12"/>
    <w:basedOn w:val="a5"/>
    <w:pPr>
      <w:widowControl w:val="0"/>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customStyle="1" w:styleId="2f8">
    <w:name w:val="专业型2"/>
    <w:basedOn w:val="a5"/>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il"/>
          <w:tr2bl w:val="nil"/>
        </w:tcBorders>
        <w:shd w:val="solid" w:color="000000" w:fill="FFFFFF"/>
      </w:tcPr>
    </w:tblStylePr>
  </w:style>
  <w:style w:type="table" w:customStyle="1" w:styleId="121">
    <w:name w:val="网格型 12"/>
    <w:basedOn w:val="a5"/>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paragraph" w:customStyle="1" w:styleId="010">
    <w:name w:val="01"/>
    <w:basedOn w:val="a3"/>
    <w:semiHidden/>
    <w:pPr>
      <w:adjustRightInd w:val="0"/>
      <w:snapToGrid w:val="0"/>
      <w:spacing w:line="360" w:lineRule="auto"/>
      <w:ind w:firstLineChars="200" w:firstLine="200"/>
    </w:pPr>
    <w:rPr>
      <w:rFonts w:ascii="宋体" w:hAnsi="宋体" w:cs="宋体"/>
      <w:sz w:val="24"/>
      <w:szCs w:val="26"/>
    </w:rPr>
  </w:style>
  <w:style w:type="paragraph" w:customStyle="1" w:styleId="CharChar131">
    <w:name w:val="Char Char131"/>
    <w:basedOn w:val="a3"/>
    <w:rPr>
      <w:szCs w:val="20"/>
    </w:rPr>
  </w:style>
  <w:style w:type="table" w:customStyle="1" w:styleId="3c">
    <w:name w:val="徐正生3"/>
    <w:basedOn w:val="11"/>
    <w:tblPr>
      <w:tblInd w:w="0" w:type="dxa"/>
      <w:tblBorders>
        <w:top w:val="single" w:sz="12" w:space="0" w:color="000000"/>
        <w:bottom w:val="single" w:sz="12" w:space="0" w:color="000000"/>
        <w:insideH w:val="single" w:sz="8" w:space="0" w:color="000000"/>
        <w:insideV w:val="single" w:sz="8"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paragraph" w:customStyle="1" w:styleId="125">
    <w:name w:val="样式 行距: 多倍行距 1.25 字行"/>
    <w:basedOn w:val="a3"/>
    <w:pPr>
      <w:spacing w:line="300" w:lineRule="auto"/>
      <w:ind w:firstLineChars="200" w:firstLine="480"/>
    </w:pPr>
    <w:rPr>
      <w:sz w:val="24"/>
      <w:szCs w:val="20"/>
    </w:rPr>
  </w:style>
  <w:style w:type="paragraph" w:customStyle="1" w:styleId="xl63">
    <w:name w:val="xl63"/>
    <w:basedOn w:val="a3"/>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sz w:val="20"/>
      <w:szCs w:val="20"/>
    </w:rPr>
  </w:style>
  <w:style w:type="paragraph" w:customStyle="1" w:styleId="font9">
    <w:name w:val="font9"/>
    <w:basedOn w:val="a3"/>
    <w:qFormat/>
    <w:pPr>
      <w:widowControl/>
      <w:spacing w:before="100" w:beforeAutospacing="1" w:after="100" w:afterAutospacing="1"/>
      <w:jc w:val="left"/>
    </w:pPr>
    <w:rPr>
      <w:color w:val="000000"/>
      <w:kern w:val="0"/>
      <w:sz w:val="20"/>
      <w:szCs w:val="20"/>
    </w:rPr>
  </w:style>
  <w:style w:type="paragraph" w:customStyle="1" w:styleId="font10">
    <w:name w:val="font10"/>
    <w:basedOn w:val="a3"/>
    <w:pPr>
      <w:widowControl/>
      <w:spacing w:before="100" w:beforeAutospacing="1" w:after="100" w:afterAutospacing="1"/>
      <w:jc w:val="left"/>
    </w:pPr>
    <w:rPr>
      <w:color w:val="000000"/>
      <w:kern w:val="0"/>
      <w:sz w:val="20"/>
      <w:szCs w:val="20"/>
    </w:rPr>
  </w:style>
  <w:style w:type="paragraph" w:customStyle="1" w:styleId="font11">
    <w:name w:val="font11"/>
    <w:basedOn w:val="a3"/>
    <w:pPr>
      <w:widowControl/>
      <w:spacing w:before="100" w:beforeAutospacing="1" w:after="100" w:afterAutospacing="1"/>
      <w:jc w:val="left"/>
    </w:pPr>
    <w:rPr>
      <w:rFonts w:ascii="宋体" w:hAnsi="宋体" w:cs="宋体"/>
      <w:color w:val="000000"/>
      <w:kern w:val="0"/>
      <w:sz w:val="20"/>
      <w:szCs w:val="20"/>
    </w:rPr>
  </w:style>
  <w:style w:type="paragraph" w:customStyle="1" w:styleId="font12">
    <w:name w:val="font12"/>
    <w:basedOn w:val="a3"/>
    <w:pPr>
      <w:widowControl/>
      <w:spacing w:before="100" w:beforeAutospacing="1" w:after="100" w:afterAutospacing="1"/>
      <w:jc w:val="left"/>
    </w:pPr>
    <w:rPr>
      <w:color w:val="000000"/>
      <w:kern w:val="0"/>
      <w:sz w:val="20"/>
      <w:szCs w:val="20"/>
    </w:rPr>
  </w:style>
  <w:style w:type="paragraph" w:customStyle="1" w:styleId="font13">
    <w:name w:val="font13"/>
    <w:basedOn w:val="a3"/>
    <w:pPr>
      <w:widowControl/>
      <w:spacing w:before="100" w:beforeAutospacing="1" w:after="100" w:afterAutospacing="1"/>
      <w:jc w:val="left"/>
    </w:pPr>
    <w:rPr>
      <w:rFonts w:ascii="宋体" w:hAnsi="宋体" w:cs="宋体"/>
      <w:kern w:val="0"/>
      <w:sz w:val="20"/>
      <w:szCs w:val="20"/>
    </w:rPr>
  </w:style>
  <w:style w:type="paragraph" w:customStyle="1" w:styleId="font14">
    <w:name w:val="font14"/>
    <w:basedOn w:val="a3"/>
    <w:pPr>
      <w:widowControl/>
      <w:spacing w:before="100" w:beforeAutospacing="1" w:after="100" w:afterAutospacing="1"/>
      <w:jc w:val="left"/>
    </w:pPr>
    <w:rPr>
      <w:kern w:val="0"/>
      <w:sz w:val="20"/>
      <w:szCs w:val="20"/>
    </w:rPr>
  </w:style>
  <w:style w:type="paragraph" w:customStyle="1" w:styleId="xl64">
    <w:name w:val="xl64"/>
    <w:basedOn w:val="a3"/>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kern w:val="0"/>
      <w:sz w:val="20"/>
      <w:szCs w:val="20"/>
    </w:rPr>
  </w:style>
  <w:style w:type="paragraph" w:customStyle="1" w:styleId="1fd">
    <w:name w:val="普通表格1"/>
    <w:basedOn w:val="af3"/>
    <w:pPr>
      <w:snapToGrid w:val="0"/>
      <w:spacing w:line="380" w:lineRule="exact"/>
      <w:ind w:firstLineChars="200" w:firstLine="200"/>
    </w:pPr>
    <w:rPr>
      <w:rFonts w:ascii="Times New Roman" w:hAnsi="Times New Roman" w:cs="Times New Roman"/>
      <w:sz w:val="24"/>
      <w:szCs w:val="22"/>
    </w:rPr>
  </w:style>
  <w:style w:type="paragraph" w:customStyle="1" w:styleId="affffffe">
    <w:name w:val="文字"/>
    <w:basedOn w:val="a3"/>
    <w:link w:val="Charff7"/>
    <w:qFormat/>
    <w:pPr>
      <w:spacing w:line="360" w:lineRule="auto"/>
      <w:ind w:firstLine="630"/>
      <w:jc w:val="left"/>
    </w:pPr>
    <w:rPr>
      <w:rFonts w:ascii="宋体" w:hAnsi="宋体"/>
      <w:sz w:val="24"/>
      <w:szCs w:val="28"/>
      <w:lang w:val="zh-CN"/>
    </w:rPr>
  </w:style>
  <w:style w:type="character" w:customStyle="1" w:styleId="Charff7">
    <w:name w:val="文字 Char"/>
    <w:link w:val="affffffe"/>
    <w:rPr>
      <w:rFonts w:ascii="宋体" w:eastAsia="宋体" w:hAnsi="宋体" w:cs="Times New Roman"/>
      <w:sz w:val="24"/>
      <w:szCs w:val="28"/>
      <w:lang w:val="zh-CN" w:eastAsia="zh-CN"/>
    </w:rPr>
  </w:style>
  <w:style w:type="paragraph" w:customStyle="1" w:styleId="cucd-0">
    <w:name w:val="cucd-0"/>
    <w:link w:val="cucd-0Char"/>
    <w:pPr>
      <w:spacing w:line="360" w:lineRule="auto"/>
      <w:ind w:firstLineChars="200" w:firstLine="480"/>
    </w:pPr>
    <w:rPr>
      <w:kern w:val="2"/>
      <w:sz w:val="24"/>
      <w:szCs w:val="24"/>
    </w:rPr>
  </w:style>
  <w:style w:type="character" w:customStyle="1" w:styleId="cucd-0Char">
    <w:name w:val="cucd-0 Char"/>
    <w:link w:val="cucd-0"/>
    <w:rPr>
      <w:rFonts w:ascii="Times New Roman" w:eastAsia="宋体" w:hAnsi="Times New Roman" w:cs="Times New Roman"/>
      <w:sz w:val="24"/>
      <w:szCs w:val="24"/>
    </w:rPr>
  </w:style>
  <w:style w:type="character" w:customStyle="1" w:styleId="cucd-TBChar">
    <w:name w:val="cucd-TB Char"/>
    <w:link w:val="cucd-TB"/>
    <w:rPr>
      <w:rFonts w:ascii="宋体" w:eastAsia="宋体" w:hAnsi="宋体" w:cs="Times New Roman"/>
      <w:szCs w:val="24"/>
    </w:rPr>
  </w:style>
  <w:style w:type="paragraph" w:customStyle="1" w:styleId="CharCharCharCharCharCharCharCharCharChar">
    <w:name w:val="Char Char Char Char Char Char Char Char Char Char"/>
    <w:basedOn w:val="a3"/>
    <w:pPr>
      <w:spacing w:line="240" w:lineRule="exact"/>
      <w:ind w:firstLineChars="200" w:firstLine="200"/>
    </w:pPr>
    <w:rPr>
      <w:rFonts w:ascii="宋体" w:hAnsi="宋体" w:cs="宋体"/>
      <w:sz w:val="24"/>
    </w:rPr>
  </w:style>
  <w:style w:type="paragraph" w:customStyle="1" w:styleId="afffffff">
    <w:name w:val="标准"/>
    <w:basedOn w:val="a3"/>
    <w:pPr>
      <w:adjustRightInd w:val="0"/>
      <w:spacing w:line="480" w:lineRule="exact"/>
      <w:textAlignment w:val="baseline"/>
    </w:pPr>
    <w:rPr>
      <w:kern w:val="0"/>
      <w:sz w:val="28"/>
      <w:szCs w:val="20"/>
      <w:lang w:val="en-GB"/>
    </w:rPr>
  </w:style>
  <w:style w:type="paragraph" w:customStyle="1" w:styleId="afffffff0">
    <w:name w:val="二级标题"/>
    <w:basedOn w:val="a3"/>
    <w:next w:val="a3"/>
    <w:pPr>
      <w:keepNext/>
      <w:adjustRightInd w:val="0"/>
      <w:spacing w:before="240" w:after="240" w:line="312" w:lineRule="atLeast"/>
      <w:jc w:val="center"/>
    </w:pPr>
    <w:rPr>
      <w:kern w:val="0"/>
      <w:sz w:val="28"/>
      <w:szCs w:val="20"/>
    </w:rPr>
  </w:style>
  <w:style w:type="paragraph" w:customStyle="1" w:styleId="115">
    <w:name w:val="列出段落11"/>
    <w:basedOn w:val="a3"/>
    <w:uiPriority w:val="34"/>
    <w:qFormat/>
    <w:pPr>
      <w:ind w:firstLineChars="200" w:firstLine="420"/>
    </w:pPr>
    <w:rPr>
      <w:rFonts w:ascii="Calibri" w:hAnsi="Calibri"/>
      <w:szCs w:val="22"/>
    </w:rPr>
  </w:style>
  <w:style w:type="character" w:customStyle="1" w:styleId="-REDChar">
    <w:name w:val="正文-RED Char"/>
    <w:link w:val="-RED"/>
    <w:qFormat/>
    <w:rPr>
      <w:sz w:val="28"/>
    </w:rPr>
  </w:style>
  <w:style w:type="paragraph" w:customStyle="1" w:styleId="-RED">
    <w:name w:val="正文-RED"/>
    <w:link w:val="-REDChar"/>
    <w:qFormat/>
    <w:pPr>
      <w:spacing w:line="360" w:lineRule="auto"/>
      <w:ind w:firstLine="420"/>
    </w:pPr>
    <w:rPr>
      <w:rFonts w:asciiTheme="minorHAnsi" w:eastAsiaTheme="minorEastAsia" w:hAnsiTheme="minorHAnsi" w:cstheme="minorBidi"/>
      <w:kern w:val="2"/>
      <w:sz w:val="28"/>
      <w:szCs w:val="22"/>
    </w:rPr>
  </w:style>
  <w:style w:type="paragraph" w:customStyle="1" w:styleId="CharChar1CharCharCharCharCharCharCharCharChar1Char0">
    <w:name w:val="Char Char1 Char Char Char Char Char Char Char Char Char1 Char"/>
    <w:basedOn w:val="a3"/>
    <w:rsid w:val="001668FF"/>
  </w:style>
  <w:style w:type="paragraph" w:customStyle="1" w:styleId="CharCharCharChar7">
    <w:name w:val="Char Char Char Char"/>
    <w:basedOn w:val="a3"/>
    <w:rsid w:val="001668FF"/>
    <w:pPr>
      <w:spacing w:line="360" w:lineRule="auto"/>
      <w:ind w:firstLineChars="200" w:firstLine="200"/>
    </w:pPr>
    <w:rPr>
      <w:rFonts w:ascii="宋体" w:hAnsi="宋体" w:cs="宋体"/>
      <w:sz w:val="24"/>
    </w:rPr>
  </w:style>
  <w:style w:type="paragraph" w:customStyle="1" w:styleId="CharChar1CharCharCharCharCharCharChar0">
    <w:name w:val="Char Char1 Char Char Char Char Char Char Char"/>
    <w:basedOn w:val="a3"/>
    <w:rsid w:val="001668FF"/>
  </w:style>
  <w:style w:type="character" w:customStyle="1" w:styleId="2Char30">
    <w:name w:val="标题 2 Char3"/>
    <w:aliases w:val="标题 2 Char2 Char,标题 2 Char1 Char Char,标题 2 Char Char Char Char,b2 Char Char Char,标题 2 Char Char2 Char,标题 2 Char1 Char1,b2 Char Char1,Major Char,节 Char,节标题 Char1,节标题 Char Char,节标题 1.1 Char,1.1标题2 Char,b2 Char1,1.1 标题 2 Char,标题 2XW Char1,H2 Char"/>
    <w:rsid w:val="001668FF"/>
    <w:rPr>
      <w:rFonts w:ascii="Arial" w:eastAsia="黑体" w:hAnsi="Arial"/>
      <w:b/>
      <w:bCs/>
      <w:kern w:val="2"/>
      <w:sz w:val="32"/>
      <w:szCs w:val="32"/>
      <w:lang w:val="en-US" w:eastAsia="zh-CN" w:bidi="ar-SA"/>
    </w:rPr>
  </w:style>
  <w:style w:type="paragraph" w:customStyle="1" w:styleId="Char27">
    <w:name w:val="Char2"/>
    <w:basedOn w:val="a3"/>
    <w:rsid w:val="001668FF"/>
    <w:pPr>
      <w:spacing w:line="360" w:lineRule="auto"/>
      <w:ind w:firstLineChars="200" w:firstLine="200"/>
    </w:pPr>
    <w:rPr>
      <w:rFonts w:ascii="宋体" w:hAnsi="宋体" w:cs="宋体"/>
      <w:sz w:val="24"/>
    </w:rPr>
  </w:style>
  <w:style w:type="paragraph" w:customStyle="1" w:styleId="CharCharCharCharCharCharCharCharCharCharCharChar0">
    <w:name w:val="Char Char Char Char Char Char Char Char Char Char Char Char"/>
    <w:basedOn w:val="a3"/>
    <w:rsid w:val="001668FF"/>
    <w:pPr>
      <w:adjustRightInd w:val="0"/>
      <w:spacing w:line="360" w:lineRule="auto"/>
    </w:pPr>
    <w:rPr>
      <w:kern w:val="0"/>
      <w:sz w:val="24"/>
      <w:szCs w:val="20"/>
    </w:rPr>
  </w:style>
  <w:style w:type="paragraph" w:customStyle="1" w:styleId="Charff8">
    <w:name w:val="Char"/>
    <w:basedOn w:val="a3"/>
    <w:rsid w:val="001668FF"/>
    <w:pPr>
      <w:spacing w:line="360" w:lineRule="auto"/>
      <w:ind w:firstLineChars="200" w:firstLine="200"/>
    </w:pPr>
    <w:rPr>
      <w:rFonts w:ascii="宋体" w:hAnsi="宋体" w:cs="宋体"/>
      <w:sz w:val="24"/>
    </w:rPr>
  </w:style>
  <w:style w:type="paragraph" w:customStyle="1" w:styleId="CharChare">
    <w:name w:val="Char Char"/>
    <w:basedOn w:val="a3"/>
    <w:rsid w:val="001668FF"/>
    <w:pPr>
      <w:adjustRightInd w:val="0"/>
      <w:spacing w:line="360" w:lineRule="auto"/>
    </w:pPr>
    <w:rPr>
      <w:kern w:val="0"/>
      <w:sz w:val="24"/>
      <w:szCs w:val="20"/>
    </w:rPr>
  </w:style>
  <w:style w:type="paragraph" w:customStyle="1" w:styleId="CharCharCharCharCharChar0">
    <w:name w:val="Char Char Char Char Char Char"/>
    <w:basedOn w:val="a3"/>
    <w:rsid w:val="001668FF"/>
  </w:style>
  <w:style w:type="paragraph" w:customStyle="1" w:styleId="CharChar2Char0">
    <w:name w:val="Char Char2 Char"/>
    <w:basedOn w:val="a3"/>
    <w:rsid w:val="001668FF"/>
  </w:style>
  <w:style w:type="paragraph" w:customStyle="1" w:styleId="3d">
    <w:name w:val="正文文本缩进3"/>
    <w:basedOn w:val="a3"/>
    <w:next w:val="affa"/>
    <w:rsid w:val="001668FF"/>
    <w:pPr>
      <w:jc w:val="center"/>
    </w:pPr>
    <w:rPr>
      <w:color w:val="000000"/>
      <w:kern w:val="0"/>
      <w:sz w:val="24"/>
      <w:lang w:val="x-none" w:eastAsia="x-none"/>
    </w:rPr>
  </w:style>
  <w:style w:type="paragraph" w:styleId="afffffff1">
    <w:name w:val="Revision"/>
    <w:hidden/>
    <w:uiPriority w:val="99"/>
    <w:semiHidden/>
    <w:rsid w:val="001668FF"/>
    <w:rPr>
      <w:kern w:val="2"/>
      <w:sz w:val="21"/>
      <w:szCs w:val="24"/>
    </w:rPr>
  </w:style>
  <w:style w:type="paragraph" w:customStyle="1" w:styleId="CharChar1CharCharCharCharCharCharCharChar0">
    <w:name w:val="Char Char1 Char Char Char Char Char Char Char Char"/>
    <w:basedOn w:val="a3"/>
    <w:rsid w:val="001668FF"/>
    <w:pPr>
      <w:spacing w:beforeLines="20" w:before="20" w:line="440" w:lineRule="atLeast"/>
      <w:ind w:firstLineChars="200" w:firstLine="200"/>
    </w:pPr>
    <w:rPr>
      <w:sz w:val="24"/>
    </w:rPr>
  </w:style>
  <w:style w:type="paragraph" w:customStyle="1" w:styleId="CharCharChar3CharCharCharCharCharCharCharCharCharCharCharCharCharCharChar0">
    <w:name w:val="Char Char Char3 Char Char Char Char Char Char Char Char Char Char Char Char Char Char Char"/>
    <w:basedOn w:val="a3"/>
    <w:rsid w:val="001668FF"/>
  </w:style>
  <w:style w:type="paragraph" w:customStyle="1" w:styleId="CharChar30">
    <w:name w:val="Char Char3"/>
    <w:basedOn w:val="a3"/>
    <w:rsid w:val="001668FF"/>
    <w:pPr>
      <w:spacing w:line="360" w:lineRule="auto"/>
      <w:ind w:firstLineChars="200" w:firstLine="200"/>
    </w:pPr>
    <w:rPr>
      <w:rFonts w:ascii="宋体" w:hAnsi="宋体" w:cs="宋体"/>
      <w:sz w:val="24"/>
    </w:rPr>
  </w:style>
  <w:style w:type="paragraph" w:customStyle="1" w:styleId="CharCharCharCharCharCharChar6">
    <w:name w:val="Char Char Char Char Char Char Char"/>
    <w:basedOn w:val="a3"/>
    <w:rsid w:val="001668FF"/>
  </w:style>
  <w:style w:type="numbering" w:styleId="111111">
    <w:name w:val="Outline List 1"/>
    <w:basedOn w:val="a6"/>
    <w:rsid w:val="001668FF"/>
    <w:pPr>
      <w:numPr>
        <w:numId w:val="15"/>
      </w:numPr>
    </w:pPr>
  </w:style>
  <w:style w:type="numbering" w:customStyle="1" w:styleId="1fe">
    <w:name w:val="无列表1"/>
    <w:next w:val="a6"/>
    <w:uiPriority w:val="99"/>
    <w:semiHidden/>
    <w:rsid w:val="001668FF"/>
  </w:style>
  <w:style w:type="numbering" w:customStyle="1" w:styleId="2f9">
    <w:name w:val="无列表2"/>
    <w:next w:val="a6"/>
    <w:uiPriority w:val="99"/>
    <w:semiHidden/>
    <w:unhideWhenUsed/>
    <w:rsid w:val="001668FF"/>
  </w:style>
  <w:style w:type="paragraph" w:styleId="TOC">
    <w:name w:val="TOC Heading"/>
    <w:basedOn w:val="1"/>
    <w:next w:val="a3"/>
    <w:uiPriority w:val="39"/>
    <w:qFormat/>
    <w:rsid w:val="001668FF"/>
    <w:pPr>
      <w:widowControl/>
      <w:spacing w:before="0" w:after="0" w:line="276" w:lineRule="auto"/>
      <w:jc w:val="left"/>
      <w:outlineLvl w:val="9"/>
    </w:pPr>
    <w:rPr>
      <w:rFonts w:ascii="Cambria" w:hAnsi="Cambria"/>
      <w:color w:val="365F91"/>
      <w:kern w:val="0"/>
      <w:sz w:val="28"/>
      <w:szCs w:val="28"/>
      <w:lang w:val="x-none" w:eastAsia="x-none"/>
    </w:rPr>
  </w:style>
  <w:style w:type="numbering" w:customStyle="1" w:styleId="116">
    <w:name w:val="无列表11"/>
    <w:next w:val="a6"/>
    <w:semiHidden/>
    <w:rsid w:val="001668FF"/>
  </w:style>
  <w:style w:type="numbering" w:customStyle="1" w:styleId="1110">
    <w:name w:val="无列表111"/>
    <w:next w:val="a6"/>
    <w:semiHidden/>
    <w:unhideWhenUsed/>
    <w:rsid w:val="001668FF"/>
  </w:style>
  <w:style w:type="character" w:customStyle="1" w:styleId="Char1a">
    <w:name w:val="题注 Char1"/>
    <w:aliases w:val="题注 Char Char Char Char,题注 Char Char Char1,图表注 Char,题注 Char Char1"/>
    <w:rsid w:val="001668FF"/>
    <w:rPr>
      <w:rFonts w:ascii="黑体" w:eastAsia="黑体" w:hAnsi="Arial" w:cs="Arial"/>
      <w:kern w:val="2"/>
      <w:sz w:val="21"/>
    </w:rPr>
  </w:style>
  <w:style w:type="paragraph" w:customStyle="1" w:styleId="2fa">
    <w:name w:val="列出段落2"/>
    <w:basedOn w:val="a3"/>
    <w:qFormat/>
    <w:rsid w:val="001668FF"/>
    <w:pPr>
      <w:ind w:firstLineChars="200" w:firstLine="420"/>
    </w:pPr>
  </w:style>
  <w:style w:type="numbering" w:customStyle="1" w:styleId="1111">
    <w:name w:val="无列表1111"/>
    <w:next w:val="a6"/>
    <w:semiHidden/>
    <w:unhideWhenUsed/>
    <w:rsid w:val="001668FF"/>
  </w:style>
  <w:style w:type="paragraph" w:customStyle="1" w:styleId="CharCharCharCharCharCharCharCharChar1CharCharCharChar0">
    <w:name w:val="Char Char Char Char Char Char Char Char Char1 Char Char Char Char"/>
    <w:basedOn w:val="a3"/>
    <w:rsid w:val="001668FF"/>
    <w:rPr>
      <w:sz w:val="24"/>
    </w:rPr>
  </w:style>
  <w:style w:type="character" w:customStyle="1" w:styleId="3e">
    <w:name w:val="页码3"/>
    <w:basedOn w:val="a4"/>
    <w:rsid w:val="001668FF"/>
  </w:style>
  <w:style w:type="character" w:customStyle="1" w:styleId="2fb">
    <w:name w:val="批注引用2"/>
    <w:rsid w:val="001668FF"/>
    <w:rPr>
      <w:sz w:val="21"/>
      <w:szCs w:val="21"/>
    </w:rPr>
  </w:style>
  <w:style w:type="character" w:customStyle="1" w:styleId="HTML2">
    <w:name w:val="HTML 代码2"/>
    <w:rsid w:val="001668FF"/>
    <w:rPr>
      <w:rFonts w:ascii="黑体" w:eastAsia="黑体" w:hAnsi="Courier New" w:cs="Courier New" w:hint="eastAsia"/>
      <w:sz w:val="24"/>
      <w:szCs w:val="24"/>
    </w:rPr>
  </w:style>
  <w:style w:type="paragraph" w:customStyle="1" w:styleId="2fc">
    <w:name w:val="正文首行缩进2"/>
    <w:basedOn w:val="aa"/>
    <w:rsid w:val="001668FF"/>
    <w:pPr>
      <w:ind w:firstLineChars="100" w:firstLine="420"/>
    </w:pPr>
    <w:rPr>
      <w:lang w:val="en-US"/>
    </w:rPr>
  </w:style>
  <w:style w:type="paragraph" w:customStyle="1" w:styleId="320">
    <w:name w:val="正文文本缩进 32"/>
    <w:basedOn w:val="a3"/>
    <w:rsid w:val="001668FF"/>
    <w:pPr>
      <w:spacing w:after="120"/>
      <w:ind w:leftChars="200" w:left="420"/>
    </w:pPr>
    <w:rPr>
      <w:sz w:val="16"/>
      <w:szCs w:val="16"/>
    </w:rPr>
  </w:style>
  <w:style w:type="paragraph" w:customStyle="1" w:styleId="223">
    <w:name w:val="正文首行缩进 22"/>
    <w:basedOn w:val="3d"/>
    <w:rsid w:val="001668FF"/>
    <w:pPr>
      <w:spacing w:after="120"/>
      <w:ind w:leftChars="200" w:left="420" w:firstLineChars="200" w:firstLine="420"/>
      <w:jc w:val="both"/>
    </w:pPr>
    <w:rPr>
      <w:color w:val="auto"/>
      <w:kern w:val="2"/>
      <w:lang w:val="en-US" w:eastAsia="zh-CN"/>
    </w:rPr>
  </w:style>
  <w:style w:type="paragraph" w:customStyle="1" w:styleId="2fd">
    <w:name w:val="文档结构图2"/>
    <w:basedOn w:val="a3"/>
    <w:rsid w:val="001668FF"/>
    <w:pPr>
      <w:shd w:val="clear" w:color="auto" w:fill="000080"/>
    </w:pPr>
    <w:rPr>
      <w:shd w:val="clear" w:color="auto" w:fill="000080"/>
    </w:rPr>
  </w:style>
  <w:style w:type="paragraph" w:customStyle="1" w:styleId="3f">
    <w:name w:val="正文缩进3"/>
    <w:basedOn w:val="a3"/>
    <w:rsid w:val="001668FF"/>
    <w:pPr>
      <w:adjustRightInd w:val="0"/>
      <w:spacing w:line="460" w:lineRule="exact"/>
      <w:ind w:firstLineChars="200" w:firstLine="420"/>
      <w:textAlignment w:val="baseline"/>
    </w:pPr>
    <w:rPr>
      <w:kern w:val="0"/>
      <w:sz w:val="24"/>
      <w:szCs w:val="20"/>
    </w:rPr>
  </w:style>
  <w:style w:type="paragraph" w:customStyle="1" w:styleId="71">
    <w:name w:val="日期7"/>
    <w:basedOn w:val="a3"/>
    <w:next w:val="a3"/>
    <w:rsid w:val="001668FF"/>
    <w:pPr>
      <w:ind w:leftChars="2500" w:left="100"/>
    </w:pPr>
    <w:rPr>
      <w:sz w:val="24"/>
    </w:rPr>
  </w:style>
  <w:style w:type="paragraph" w:customStyle="1" w:styleId="2fe">
    <w:name w:val="注释标题2"/>
    <w:basedOn w:val="a3"/>
    <w:next w:val="a3"/>
    <w:rsid w:val="001668FF"/>
    <w:pPr>
      <w:jc w:val="center"/>
    </w:pPr>
    <w:rPr>
      <w:szCs w:val="20"/>
    </w:rPr>
  </w:style>
  <w:style w:type="paragraph" w:customStyle="1" w:styleId="224">
    <w:name w:val="正文文本缩进 22"/>
    <w:basedOn w:val="a3"/>
    <w:rsid w:val="001668FF"/>
    <w:pPr>
      <w:spacing w:line="520" w:lineRule="exact"/>
      <w:ind w:firstLineChars="200" w:firstLine="480"/>
    </w:pPr>
    <w:rPr>
      <w:sz w:val="24"/>
    </w:rPr>
  </w:style>
  <w:style w:type="paragraph" w:customStyle="1" w:styleId="2ff">
    <w:name w:val="批注主题2"/>
    <w:basedOn w:val="a8"/>
    <w:next w:val="a8"/>
    <w:rsid w:val="001668FF"/>
    <w:pPr>
      <w:spacing w:line="240" w:lineRule="auto"/>
    </w:pPr>
    <w:rPr>
      <w:rFonts w:ascii="Times New Roman"/>
      <w:b/>
      <w:bCs/>
      <w:szCs w:val="24"/>
      <w:lang w:val="x-none" w:eastAsia="x-none"/>
    </w:rPr>
  </w:style>
  <w:style w:type="paragraph" w:customStyle="1" w:styleId="3f0">
    <w:name w:val="纯文本3"/>
    <w:basedOn w:val="a3"/>
    <w:rsid w:val="001668FF"/>
    <w:rPr>
      <w:rFonts w:ascii="宋体" w:hAnsi="Courier New" w:cs="Courier New"/>
      <w:szCs w:val="21"/>
    </w:rPr>
  </w:style>
  <w:style w:type="paragraph" w:customStyle="1" w:styleId="2ff0">
    <w:name w:val="普通(网站)2"/>
    <w:basedOn w:val="a3"/>
    <w:rsid w:val="001668FF"/>
    <w:rPr>
      <w:sz w:val="24"/>
    </w:rPr>
  </w:style>
  <w:style w:type="paragraph" w:customStyle="1" w:styleId="225">
    <w:name w:val="列表编号 22"/>
    <w:basedOn w:val="a3"/>
    <w:rsid w:val="001668FF"/>
    <w:pPr>
      <w:tabs>
        <w:tab w:val="left" w:pos="780"/>
      </w:tabs>
      <w:ind w:leftChars="200" w:left="780" w:hangingChars="200" w:hanging="360"/>
    </w:pPr>
  </w:style>
  <w:style w:type="paragraph" w:customStyle="1" w:styleId="321">
    <w:name w:val="列表编号 32"/>
    <w:basedOn w:val="a3"/>
    <w:rsid w:val="001668FF"/>
    <w:pPr>
      <w:tabs>
        <w:tab w:val="left" w:pos="1200"/>
      </w:tabs>
      <w:ind w:leftChars="400" w:left="1200" w:hangingChars="200" w:hanging="360"/>
    </w:pPr>
  </w:style>
  <w:style w:type="paragraph" w:customStyle="1" w:styleId="420">
    <w:name w:val="列表编号 42"/>
    <w:basedOn w:val="a3"/>
    <w:rsid w:val="001668FF"/>
    <w:pPr>
      <w:tabs>
        <w:tab w:val="left" w:pos="1620"/>
      </w:tabs>
      <w:ind w:leftChars="600" w:left="1620" w:hangingChars="200" w:hanging="360"/>
    </w:pPr>
  </w:style>
  <w:style w:type="paragraph" w:customStyle="1" w:styleId="520">
    <w:name w:val="列表编号 52"/>
    <w:basedOn w:val="a3"/>
    <w:rsid w:val="001668FF"/>
    <w:pPr>
      <w:tabs>
        <w:tab w:val="left" w:pos="2040"/>
      </w:tabs>
      <w:ind w:leftChars="800" w:left="2040" w:hangingChars="200" w:hanging="360"/>
    </w:pPr>
  </w:style>
  <w:style w:type="paragraph" w:customStyle="1" w:styleId="226">
    <w:name w:val="列表 22"/>
    <w:basedOn w:val="a3"/>
    <w:rsid w:val="001668FF"/>
    <w:pPr>
      <w:ind w:leftChars="200" w:left="100" w:hangingChars="200" w:hanging="200"/>
    </w:pPr>
  </w:style>
  <w:style w:type="paragraph" w:customStyle="1" w:styleId="322">
    <w:name w:val="列表 32"/>
    <w:basedOn w:val="a3"/>
    <w:rsid w:val="001668FF"/>
    <w:pPr>
      <w:ind w:leftChars="400" w:left="100" w:hangingChars="200" w:hanging="200"/>
    </w:pPr>
  </w:style>
  <w:style w:type="paragraph" w:customStyle="1" w:styleId="2ff1">
    <w:name w:val="列表2"/>
    <w:basedOn w:val="a3"/>
    <w:rsid w:val="001668FF"/>
    <w:pPr>
      <w:ind w:left="200" w:hangingChars="200" w:hanging="200"/>
    </w:pPr>
  </w:style>
  <w:style w:type="paragraph" w:customStyle="1" w:styleId="227">
    <w:name w:val="列表接续 22"/>
    <w:basedOn w:val="a3"/>
    <w:rsid w:val="001668FF"/>
    <w:pPr>
      <w:spacing w:after="120"/>
      <w:ind w:leftChars="400" w:left="840"/>
    </w:pPr>
  </w:style>
  <w:style w:type="numbering" w:customStyle="1" w:styleId="3f1">
    <w:name w:val="无列表3"/>
    <w:next w:val="a6"/>
    <w:uiPriority w:val="99"/>
    <w:semiHidden/>
    <w:unhideWhenUsed/>
    <w:rsid w:val="001668FF"/>
  </w:style>
  <w:style w:type="paragraph" w:customStyle="1" w:styleId="CharChar130">
    <w:name w:val="Char Char13"/>
    <w:basedOn w:val="a3"/>
    <w:rsid w:val="001668FF"/>
    <w:rPr>
      <w:szCs w:val="20"/>
    </w:rPr>
  </w:style>
  <w:style w:type="numbering" w:customStyle="1" w:styleId="45">
    <w:name w:val="无列表4"/>
    <w:next w:val="a6"/>
    <w:uiPriority w:val="99"/>
    <w:semiHidden/>
    <w:unhideWhenUsed/>
    <w:rsid w:val="001668FF"/>
  </w:style>
  <w:style w:type="numbering" w:customStyle="1" w:styleId="54">
    <w:name w:val="样式 5多级符号 四号 加粗4"/>
    <w:basedOn w:val="a6"/>
    <w:rsid w:val="001668FF"/>
    <w:pPr>
      <w:numPr>
        <w:numId w:val="28"/>
      </w:numPr>
    </w:pPr>
  </w:style>
  <w:style w:type="paragraph" w:customStyle="1" w:styleId="CharChar1CharCharCharCharCharCharCharCharChar1Char6">
    <w:name w:val="Char Char1 Char Char Char Char Char Char Char Char Char1 Char"/>
    <w:basedOn w:val="a3"/>
    <w:rsid w:val="00542EEC"/>
  </w:style>
  <w:style w:type="paragraph" w:customStyle="1" w:styleId="CharCharCharChar8">
    <w:name w:val="Char Char Char Char"/>
    <w:basedOn w:val="a3"/>
    <w:rsid w:val="00542EEC"/>
    <w:pPr>
      <w:spacing w:line="360" w:lineRule="auto"/>
      <w:ind w:firstLineChars="200" w:firstLine="200"/>
    </w:pPr>
    <w:rPr>
      <w:rFonts w:ascii="宋体" w:hAnsi="宋体" w:cs="宋体"/>
      <w:sz w:val="24"/>
    </w:rPr>
  </w:style>
  <w:style w:type="paragraph" w:customStyle="1" w:styleId="CharChar1CharCharCharCharCharCharChar6">
    <w:name w:val="Char Char1 Char Char Char Char Char Char Char"/>
    <w:basedOn w:val="a3"/>
    <w:rsid w:val="00542EEC"/>
  </w:style>
  <w:style w:type="paragraph" w:customStyle="1" w:styleId="Char28">
    <w:name w:val="Char2"/>
    <w:basedOn w:val="a3"/>
    <w:rsid w:val="00542EEC"/>
    <w:pPr>
      <w:spacing w:line="360" w:lineRule="auto"/>
      <w:ind w:firstLineChars="200" w:firstLine="200"/>
    </w:pPr>
    <w:rPr>
      <w:rFonts w:ascii="宋体" w:hAnsi="宋体" w:cs="宋体"/>
      <w:sz w:val="24"/>
    </w:rPr>
  </w:style>
  <w:style w:type="paragraph" w:customStyle="1" w:styleId="CharCharCharCharCharCharCharCharCharCharCharChar6">
    <w:name w:val="Char Char Char Char Char Char Char Char Char Char Char Char"/>
    <w:basedOn w:val="a3"/>
    <w:rsid w:val="00542EEC"/>
    <w:pPr>
      <w:adjustRightInd w:val="0"/>
      <w:spacing w:line="360" w:lineRule="auto"/>
    </w:pPr>
    <w:rPr>
      <w:kern w:val="0"/>
      <w:sz w:val="24"/>
      <w:szCs w:val="20"/>
    </w:rPr>
  </w:style>
  <w:style w:type="paragraph" w:customStyle="1" w:styleId="Charff9">
    <w:name w:val="Char"/>
    <w:basedOn w:val="a3"/>
    <w:rsid w:val="00542EEC"/>
    <w:pPr>
      <w:spacing w:line="360" w:lineRule="auto"/>
      <w:ind w:firstLineChars="200" w:firstLine="200"/>
    </w:pPr>
    <w:rPr>
      <w:rFonts w:ascii="宋体" w:hAnsi="宋体" w:cs="宋体"/>
      <w:sz w:val="24"/>
    </w:rPr>
  </w:style>
  <w:style w:type="paragraph" w:customStyle="1" w:styleId="CharCharf">
    <w:name w:val="Char Char"/>
    <w:basedOn w:val="a3"/>
    <w:rsid w:val="00542EEC"/>
    <w:pPr>
      <w:adjustRightInd w:val="0"/>
      <w:spacing w:line="360" w:lineRule="auto"/>
    </w:pPr>
    <w:rPr>
      <w:kern w:val="0"/>
      <w:sz w:val="24"/>
      <w:szCs w:val="20"/>
    </w:rPr>
  </w:style>
  <w:style w:type="paragraph" w:customStyle="1" w:styleId="CharCharCharCharCharChar6">
    <w:name w:val="Char Char Char Char Char Char"/>
    <w:basedOn w:val="a3"/>
    <w:rsid w:val="00542EEC"/>
  </w:style>
  <w:style w:type="paragraph" w:customStyle="1" w:styleId="CharChar2Char6">
    <w:name w:val="Char Char2 Char"/>
    <w:basedOn w:val="a3"/>
    <w:rsid w:val="00542EEC"/>
  </w:style>
  <w:style w:type="paragraph" w:customStyle="1" w:styleId="46">
    <w:name w:val="正文文本缩进4"/>
    <w:basedOn w:val="a3"/>
    <w:next w:val="affa"/>
    <w:rsid w:val="00542EEC"/>
    <w:pPr>
      <w:jc w:val="center"/>
    </w:pPr>
    <w:rPr>
      <w:color w:val="000000"/>
      <w:kern w:val="0"/>
      <w:sz w:val="24"/>
      <w:lang w:val="x-none" w:eastAsia="x-none"/>
    </w:rPr>
  </w:style>
  <w:style w:type="paragraph" w:customStyle="1" w:styleId="CharChar1CharCharCharCharCharCharCharChar2">
    <w:name w:val="Char Char1 Char Char Char Char Char Char Char Char"/>
    <w:basedOn w:val="a3"/>
    <w:rsid w:val="00542EEC"/>
    <w:pPr>
      <w:spacing w:beforeLines="20" w:before="20" w:line="440" w:lineRule="atLeast"/>
      <w:ind w:firstLineChars="200" w:firstLine="200"/>
    </w:pPr>
    <w:rPr>
      <w:sz w:val="24"/>
    </w:rPr>
  </w:style>
  <w:style w:type="paragraph" w:customStyle="1" w:styleId="CharCharChar3CharCharCharCharCharCharCharCharCharCharCharCharCharCharChar2">
    <w:name w:val="Char Char Char3 Char Char Char Char Char Char Char Char Char Char Char Char Char Char Char"/>
    <w:basedOn w:val="a3"/>
    <w:rsid w:val="00542EEC"/>
  </w:style>
  <w:style w:type="paragraph" w:customStyle="1" w:styleId="CharChar32">
    <w:name w:val="Char Char3"/>
    <w:basedOn w:val="a3"/>
    <w:rsid w:val="00542EEC"/>
    <w:pPr>
      <w:spacing w:line="360" w:lineRule="auto"/>
      <w:ind w:firstLineChars="200" w:firstLine="200"/>
    </w:pPr>
    <w:rPr>
      <w:rFonts w:ascii="宋体" w:hAnsi="宋体" w:cs="宋体"/>
      <w:sz w:val="24"/>
    </w:rPr>
  </w:style>
  <w:style w:type="paragraph" w:customStyle="1" w:styleId="CharCharCharCharCharCharChar7">
    <w:name w:val="Char Char Char Char Char Char Char"/>
    <w:basedOn w:val="a3"/>
    <w:rsid w:val="00542EEC"/>
  </w:style>
  <w:style w:type="paragraph" w:customStyle="1" w:styleId="3f2">
    <w:name w:val="列出段落3"/>
    <w:basedOn w:val="a3"/>
    <w:qFormat/>
    <w:rsid w:val="00542EEC"/>
    <w:pPr>
      <w:ind w:firstLineChars="200" w:firstLine="420"/>
    </w:pPr>
  </w:style>
  <w:style w:type="paragraph" w:customStyle="1" w:styleId="CharCharCharCharCharCharCharCharChar1CharCharCharChar1">
    <w:name w:val="Char Char Char Char Char Char Char Char Char1 Char Char Char Char"/>
    <w:basedOn w:val="a3"/>
    <w:rsid w:val="00542EEC"/>
    <w:rPr>
      <w:sz w:val="24"/>
    </w:rPr>
  </w:style>
  <w:style w:type="character" w:customStyle="1" w:styleId="47">
    <w:name w:val="页码4"/>
    <w:basedOn w:val="a4"/>
    <w:rsid w:val="00542EEC"/>
  </w:style>
  <w:style w:type="character" w:customStyle="1" w:styleId="3f3">
    <w:name w:val="批注引用3"/>
    <w:rsid w:val="00542EEC"/>
    <w:rPr>
      <w:sz w:val="21"/>
      <w:szCs w:val="21"/>
    </w:rPr>
  </w:style>
  <w:style w:type="character" w:customStyle="1" w:styleId="HTML3">
    <w:name w:val="HTML 代码3"/>
    <w:rsid w:val="00542EEC"/>
    <w:rPr>
      <w:rFonts w:ascii="黑体" w:eastAsia="黑体" w:hAnsi="Courier New" w:cs="Courier New" w:hint="eastAsia"/>
      <w:sz w:val="24"/>
      <w:szCs w:val="24"/>
    </w:rPr>
  </w:style>
  <w:style w:type="paragraph" w:customStyle="1" w:styleId="3f4">
    <w:name w:val="正文首行缩进3"/>
    <w:basedOn w:val="aa"/>
    <w:rsid w:val="00542EEC"/>
    <w:pPr>
      <w:ind w:firstLineChars="100" w:firstLine="420"/>
    </w:pPr>
    <w:rPr>
      <w:lang w:val="en-US"/>
    </w:rPr>
  </w:style>
  <w:style w:type="paragraph" w:customStyle="1" w:styleId="330">
    <w:name w:val="正文文本缩进 33"/>
    <w:basedOn w:val="a3"/>
    <w:rsid w:val="00542EEC"/>
    <w:pPr>
      <w:spacing w:after="120"/>
      <w:ind w:leftChars="200" w:left="420"/>
    </w:pPr>
    <w:rPr>
      <w:sz w:val="16"/>
      <w:szCs w:val="16"/>
    </w:rPr>
  </w:style>
  <w:style w:type="paragraph" w:customStyle="1" w:styleId="230">
    <w:name w:val="正文首行缩进 23"/>
    <w:basedOn w:val="46"/>
    <w:rsid w:val="00542EEC"/>
    <w:pPr>
      <w:spacing w:after="120"/>
      <w:ind w:leftChars="200" w:left="420" w:firstLineChars="200" w:firstLine="420"/>
      <w:jc w:val="both"/>
    </w:pPr>
    <w:rPr>
      <w:color w:val="auto"/>
      <w:kern w:val="2"/>
      <w:lang w:val="en-US" w:eastAsia="zh-CN"/>
    </w:rPr>
  </w:style>
  <w:style w:type="paragraph" w:customStyle="1" w:styleId="3f5">
    <w:name w:val="文档结构图3"/>
    <w:basedOn w:val="a3"/>
    <w:rsid w:val="00542EEC"/>
    <w:pPr>
      <w:shd w:val="clear" w:color="auto" w:fill="000080"/>
    </w:pPr>
    <w:rPr>
      <w:shd w:val="clear" w:color="auto" w:fill="000080"/>
    </w:rPr>
  </w:style>
  <w:style w:type="paragraph" w:customStyle="1" w:styleId="48">
    <w:name w:val="正文缩进4"/>
    <w:basedOn w:val="a3"/>
    <w:rsid w:val="00542EEC"/>
    <w:pPr>
      <w:adjustRightInd w:val="0"/>
      <w:spacing w:line="460" w:lineRule="exact"/>
      <w:ind w:firstLineChars="200" w:firstLine="420"/>
      <w:textAlignment w:val="baseline"/>
    </w:pPr>
    <w:rPr>
      <w:kern w:val="0"/>
      <w:sz w:val="24"/>
      <w:szCs w:val="20"/>
    </w:rPr>
  </w:style>
  <w:style w:type="paragraph" w:customStyle="1" w:styleId="81">
    <w:name w:val="日期8"/>
    <w:basedOn w:val="a3"/>
    <w:next w:val="a3"/>
    <w:rsid w:val="00542EEC"/>
    <w:pPr>
      <w:ind w:leftChars="2500" w:left="100"/>
    </w:pPr>
    <w:rPr>
      <w:sz w:val="24"/>
    </w:rPr>
  </w:style>
  <w:style w:type="paragraph" w:customStyle="1" w:styleId="3f6">
    <w:name w:val="注释标题3"/>
    <w:basedOn w:val="a3"/>
    <w:next w:val="a3"/>
    <w:rsid w:val="00542EEC"/>
    <w:pPr>
      <w:jc w:val="center"/>
    </w:pPr>
    <w:rPr>
      <w:szCs w:val="20"/>
    </w:rPr>
  </w:style>
  <w:style w:type="paragraph" w:customStyle="1" w:styleId="231">
    <w:name w:val="正文文本缩进 23"/>
    <w:basedOn w:val="a3"/>
    <w:rsid w:val="00542EEC"/>
    <w:pPr>
      <w:spacing w:line="520" w:lineRule="exact"/>
      <w:ind w:firstLineChars="200" w:firstLine="480"/>
    </w:pPr>
    <w:rPr>
      <w:sz w:val="24"/>
    </w:rPr>
  </w:style>
  <w:style w:type="paragraph" w:customStyle="1" w:styleId="3f7">
    <w:name w:val="批注主题3"/>
    <w:basedOn w:val="a8"/>
    <w:next w:val="a8"/>
    <w:rsid w:val="00542EEC"/>
    <w:pPr>
      <w:spacing w:line="240" w:lineRule="auto"/>
    </w:pPr>
    <w:rPr>
      <w:rFonts w:ascii="Times New Roman"/>
      <w:b/>
      <w:bCs/>
      <w:szCs w:val="24"/>
      <w:lang w:val="x-none" w:eastAsia="x-none"/>
    </w:rPr>
  </w:style>
  <w:style w:type="paragraph" w:customStyle="1" w:styleId="1ff">
    <w:name w:val="纯文本1"/>
    <w:basedOn w:val="a3"/>
    <w:rsid w:val="00542EEC"/>
    <w:rPr>
      <w:rFonts w:ascii="宋体" w:hAnsi="Courier New" w:cs="Courier New"/>
      <w:szCs w:val="21"/>
    </w:rPr>
  </w:style>
  <w:style w:type="paragraph" w:customStyle="1" w:styleId="3f8">
    <w:name w:val="普通(网站)3"/>
    <w:basedOn w:val="a3"/>
    <w:rsid w:val="00542EEC"/>
    <w:rPr>
      <w:sz w:val="24"/>
    </w:rPr>
  </w:style>
  <w:style w:type="paragraph" w:customStyle="1" w:styleId="232">
    <w:name w:val="列表编号 23"/>
    <w:basedOn w:val="a3"/>
    <w:rsid w:val="00542EEC"/>
    <w:pPr>
      <w:tabs>
        <w:tab w:val="left" w:pos="780"/>
      </w:tabs>
      <w:ind w:leftChars="200" w:left="780" w:hangingChars="200" w:hanging="360"/>
    </w:pPr>
  </w:style>
  <w:style w:type="paragraph" w:customStyle="1" w:styleId="331">
    <w:name w:val="列表编号 33"/>
    <w:basedOn w:val="a3"/>
    <w:rsid w:val="00542EEC"/>
    <w:pPr>
      <w:tabs>
        <w:tab w:val="left" w:pos="1200"/>
      </w:tabs>
      <w:ind w:leftChars="400" w:left="1200" w:hangingChars="200" w:hanging="360"/>
    </w:pPr>
  </w:style>
  <w:style w:type="paragraph" w:customStyle="1" w:styleId="430">
    <w:name w:val="列表编号 43"/>
    <w:basedOn w:val="a3"/>
    <w:rsid w:val="00542EEC"/>
    <w:pPr>
      <w:tabs>
        <w:tab w:val="left" w:pos="1620"/>
      </w:tabs>
      <w:ind w:leftChars="600" w:left="1620" w:hangingChars="200" w:hanging="360"/>
    </w:pPr>
  </w:style>
  <w:style w:type="paragraph" w:customStyle="1" w:styleId="530">
    <w:name w:val="列表编号 53"/>
    <w:basedOn w:val="a3"/>
    <w:rsid w:val="00542EEC"/>
    <w:pPr>
      <w:tabs>
        <w:tab w:val="left" w:pos="2040"/>
      </w:tabs>
      <w:ind w:leftChars="800" w:left="2040" w:hangingChars="200" w:hanging="360"/>
    </w:pPr>
  </w:style>
  <w:style w:type="paragraph" w:customStyle="1" w:styleId="233">
    <w:name w:val="列表 23"/>
    <w:basedOn w:val="a3"/>
    <w:rsid w:val="00542EEC"/>
    <w:pPr>
      <w:ind w:leftChars="200" w:left="100" w:hangingChars="200" w:hanging="200"/>
    </w:pPr>
  </w:style>
  <w:style w:type="paragraph" w:customStyle="1" w:styleId="332">
    <w:name w:val="列表 33"/>
    <w:basedOn w:val="a3"/>
    <w:rsid w:val="00542EEC"/>
    <w:pPr>
      <w:ind w:leftChars="400" w:left="100" w:hangingChars="200" w:hanging="200"/>
    </w:pPr>
  </w:style>
  <w:style w:type="paragraph" w:customStyle="1" w:styleId="3f9">
    <w:name w:val="列表3"/>
    <w:basedOn w:val="a3"/>
    <w:rsid w:val="00542EEC"/>
    <w:pPr>
      <w:ind w:left="200" w:hangingChars="200" w:hanging="200"/>
    </w:pPr>
  </w:style>
  <w:style w:type="paragraph" w:customStyle="1" w:styleId="234">
    <w:name w:val="列表接续 23"/>
    <w:basedOn w:val="a3"/>
    <w:rsid w:val="00542EEC"/>
    <w:pPr>
      <w:spacing w:after="120"/>
      <w:ind w:leftChars="400" w:left="840"/>
    </w:pPr>
  </w:style>
  <w:style w:type="paragraph" w:customStyle="1" w:styleId="CharChar132">
    <w:name w:val="Char Char13"/>
    <w:basedOn w:val="a3"/>
    <w:rsid w:val="00542EEC"/>
    <w:rPr>
      <w:szCs w:val="20"/>
    </w:rPr>
  </w:style>
  <w:style w:type="paragraph" w:customStyle="1" w:styleId="Char1CharCharCharCharCharCharCharCharCharCharCharChar0">
    <w:name w:val="Char1 Char Char Char Char Char Char Char Char Char Char Char Char"/>
    <w:basedOn w:val="a3"/>
    <w:next w:val="a3"/>
    <w:rsid w:val="00F8413D"/>
    <w:pPr>
      <w:keepNext/>
      <w:keepLines/>
      <w:widowControl/>
      <w:adjustRightInd w:val="0"/>
      <w:spacing w:before="40" w:after="40" w:line="360" w:lineRule="auto"/>
      <w:ind w:firstLineChars="200" w:firstLine="200"/>
      <w:textAlignment w:val="baseline"/>
    </w:pPr>
    <w:rPr>
      <w:rFonts w:cs="宋体"/>
      <w:kern w:val="0"/>
      <w:sz w:val="24"/>
      <w:szCs w:val="28"/>
    </w:rPr>
  </w:style>
  <w:style w:type="paragraph" w:customStyle="1" w:styleId="CharChar1CharCharCharCharCharCharCharCharChar1Char7">
    <w:name w:val="Char Char1 Char Char Char Char Char Char Char Char Char1 Char"/>
    <w:basedOn w:val="a3"/>
    <w:rsid w:val="003A33FB"/>
  </w:style>
  <w:style w:type="paragraph" w:customStyle="1" w:styleId="CharCharCharChar9">
    <w:name w:val="Char Char Char Char"/>
    <w:basedOn w:val="a3"/>
    <w:rsid w:val="003A33FB"/>
    <w:pPr>
      <w:spacing w:line="360" w:lineRule="auto"/>
      <w:ind w:firstLineChars="200" w:firstLine="200"/>
    </w:pPr>
    <w:rPr>
      <w:rFonts w:ascii="宋体" w:hAnsi="宋体" w:cs="宋体"/>
      <w:sz w:val="24"/>
    </w:rPr>
  </w:style>
  <w:style w:type="paragraph" w:customStyle="1" w:styleId="CharChar1CharCharCharCharCharCharChar7">
    <w:name w:val="Char Char1 Char Char Char Char Char Char Char"/>
    <w:basedOn w:val="a3"/>
    <w:rsid w:val="003A33FB"/>
  </w:style>
  <w:style w:type="paragraph" w:customStyle="1" w:styleId="Char29">
    <w:name w:val="Char2"/>
    <w:basedOn w:val="a3"/>
    <w:rsid w:val="003A33FB"/>
    <w:pPr>
      <w:spacing w:line="360" w:lineRule="auto"/>
      <w:ind w:firstLineChars="200" w:firstLine="200"/>
    </w:pPr>
    <w:rPr>
      <w:rFonts w:ascii="宋体" w:hAnsi="宋体" w:cs="宋体"/>
      <w:sz w:val="24"/>
    </w:rPr>
  </w:style>
  <w:style w:type="paragraph" w:customStyle="1" w:styleId="CharCharCharCharCharCharCharCharCharCharCharChar7">
    <w:name w:val="Char Char Char Char Char Char Char Char Char Char Char Char"/>
    <w:basedOn w:val="a3"/>
    <w:rsid w:val="003A33FB"/>
    <w:pPr>
      <w:adjustRightInd w:val="0"/>
      <w:spacing w:line="360" w:lineRule="auto"/>
    </w:pPr>
    <w:rPr>
      <w:kern w:val="0"/>
      <w:sz w:val="24"/>
      <w:szCs w:val="20"/>
    </w:rPr>
  </w:style>
  <w:style w:type="paragraph" w:customStyle="1" w:styleId="Charffa">
    <w:name w:val="Char"/>
    <w:basedOn w:val="a3"/>
    <w:rsid w:val="003A33FB"/>
    <w:pPr>
      <w:spacing w:line="360" w:lineRule="auto"/>
      <w:ind w:firstLineChars="200" w:firstLine="200"/>
    </w:pPr>
    <w:rPr>
      <w:rFonts w:ascii="宋体" w:hAnsi="宋体" w:cs="宋体"/>
      <w:sz w:val="24"/>
    </w:rPr>
  </w:style>
  <w:style w:type="paragraph" w:customStyle="1" w:styleId="CharCharf0">
    <w:name w:val="Char Char"/>
    <w:basedOn w:val="a3"/>
    <w:rsid w:val="003A33FB"/>
    <w:pPr>
      <w:adjustRightInd w:val="0"/>
      <w:spacing w:line="360" w:lineRule="auto"/>
    </w:pPr>
    <w:rPr>
      <w:kern w:val="0"/>
      <w:sz w:val="24"/>
      <w:szCs w:val="20"/>
    </w:rPr>
  </w:style>
  <w:style w:type="paragraph" w:customStyle="1" w:styleId="CharCharCharCharCharChar7">
    <w:name w:val="Char Char Char Char Char Char"/>
    <w:basedOn w:val="a3"/>
    <w:rsid w:val="003A33FB"/>
  </w:style>
  <w:style w:type="paragraph" w:customStyle="1" w:styleId="CharChar2Char7">
    <w:name w:val="Char Char2 Char"/>
    <w:basedOn w:val="a3"/>
    <w:rsid w:val="003A33FB"/>
  </w:style>
  <w:style w:type="paragraph" w:customStyle="1" w:styleId="55">
    <w:name w:val="正文文本缩进5"/>
    <w:basedOn w:val="a3"/>
    <w:next w:val="affa"/>
    <w:rsid w:val="003A33FB"/>
    <w:pPr>
      <w:jc w:val="center"/>
    </w:pPr>
    <w:rPr>
      <w:color w:val="000000"/>
      <w:kern w:val="0"/>
      <w:sz w:val="24"/>
      <w:lang w:val="x-none" w:eastAsia="x-none"/>
    </w:rPr>
  </w:style>
  <w:style w:type="paragraph" w:customStyle="1" w:styleId="CharChar1CharCharCharCharCharCharCharChar3">
    <w:name w:val="Char Char1 Char Char Char Char Char Char Char Char"/>
    <w:basedOn w:val="a3"/>
    <w:rsid w:val="003A33FB"/>
    <w:pPr>
      <w:spacing w:beforeLines="20" w:before="20" w:line="440" w:lineRule="atLeast"/>
      <w:ind w:firstLineChars="200" w:firstLine="200"/>
    </w:pPr>
    <w:rPr>
      <w:sz w:val="24"/>
    </w:rPr>
  </w:style>
  <w:style w:type="paragraph" w:customStyle="1" w:styleId="CharCharChar3CharCharCharCharCharCharCharCharCharCharCharCharCharCharChar3">
    <w:name w:val="Char Char Char3 Char Char Char Char Char Char Char Char Char Char Char Char Char Char Char"/>
    <w:basedOn w:val="a3"/>
    <w:rsid w:val="003A33FB"/>
  </w:style>
  <w:style w:type="paragraph" w:customStyle="1" w:styleId="CharChar33">
    <w:name w:val="Char Char3"/>
    <w:basedOn w:val="a3"/>
    <w:rsid w:val="003A33FB"/>
    <w:pPr>
      <w:spacing w:line="360" w:lineRule="auto"/>
      <w:ind w:firstLineChars="200" w:firstLine="200"/>
    </w:pPr>
    <w:rPr>
      <w:rFonts w:ascii="宋体" w:hAnsi="宋体" w:cs="宋体"/>
      <w:sz w:val="24"/>
    </w:rPr>
  </w:style>
  <w:style w:type="paragraph" w:customStyle="1" w:styleId="CharCharCharCharCharCharChar8">
    <w:name w:val="Char Char Char Char Char Char Char"/>
    <w:basedOn w:val="a3"/>
    <w:rsid w:val="003A33FB"/>
  </w:style>
  <w:style w:type="paragraph" w:customStyle="1" w:styleId="49">
    <w:name w:val="列出段落4"/>
    <w:basedOn w:val="a3"/>
    <w:qFormat/>
    <w:rsid w:val="003A33FB"/>
    <w:pPr>
      <w:ind w:firstLineChars="200" w:firstLine="420"/>
    </w:pPr>
  </w:style>
  <w:style w:type="paragraph" w:customStyle="1" w:styleId="CharCharCharCharCharCharCharCharChar1CharCharCharChar2">
    <w:name w:val="Char Char Char Char Char Char Char Char Char1 Char Char Char Char"/>
    <w:basedOn w:val="a3"/>
    <w:rsid w:val="003A33FB"/>
    <w:rPr>
      <w:sz w:val="24"/>
    </w:rPr>
  </w:style>
  <w:style w:type="character" w:customStyle="1" w:styleId="56">
    <w:name w:val="页码5"/>
    <w:basedOn w:val="a4"/>
    <w:rsid w:val="003A33FB"/>
  </w:style>
  <w:style w:type="character" w:customStyle="1" w:styleId="4a">
    <w:name w:val="批注引用4"/>
    <w:rsid w:val="003A33FB"/>
    <w:rPr>
      <w:sz w:val="21"/>
      <w:szCs w:val="21"/>
    </w:rPr>
  </w:style>
  <w:style w:type="character" w:customStyle="1" w:styleId="HTML4">
    <w:name w:val="HTML 代码4"/>
    <w:rsid w:val="003A33FB"/>
    <w:rPr>
      <w:rFonts w:ascii="黑体" w:eastAsia="黑体" w:hAnsi="Courier New" w:cs="Courier New" w:hint="eastAsia"/>
      <w:sz w:val="24"/>
      <w:szCs w:val="24"/>
    </w:rPr>
  </w:style>
  <w:style w:type="paragraph" w:customStyle="1" w:styleId="4b">
    <w:name w:val="正文首行缩进4"/>
    <w:basedOn w:val="aa"/>
    <w:rsid w:val="003A33FB"/>
    <w:pPr>
      <w:ind w:firstLineChars="100" w:firstLine="420"/>
    </w:pPr>
    <w:rPr>
      <w:lang w:val="en-US"/>
    </w:rPr>
  </w:style>
  <w:style w:type="paragraph" w:customStyle="1" w:styleId="340">
    <w:name w:val="正文文本缩进 34"/>
    <w:basedOn w:val="a3"/>
    <w:rsid w:val="003A33FB"/>
    <w:pPr>
      <w:spacing w:after="120"/>
      <w:ind w:leftChars="200" w:left="420"/>
    </w:pPr>
    <w:rPr>
      <w:sz w:val="16"/>
      <w:szCs w:val="16"/>
    </w:rPr>
  </w:style>
  <w:style w:type="paragraph" w:customStyle="1" w:styleId="241">
    <w:name w:val="正文首行缩进 24"/>
    <w:basedOn w:val="55"/>
    <w:rsid w:val="003A33FB"/>
    <w:pPr>
      <w:spacing w:after="120"/>
      <w:ind w:leftChars="200" w:left="420" w:firstLineChars="200" w:firstLine="420"/>
      <w:jc w:val="both"/>
    </w:pPr>
    <w:rPr>
      <w:color w:val="auto"/>
      <w:kern w:val="2"/>
      <w:lang w:val="en-US" w:eastAsia="zh-CN"/>
    </w:rPr>
  </w:style>
  <w:style w:type="paragraph" w:customStyle="1" w:styleId="4c">
    <w:name w:val="文档结构图4"/>
    <w:basedOn w:val="a3"/>
    <w:rsid w:val="003A33FB"/>
    <w:pPr>
      <w:shd w:val="clear" w:color="auto" w:fill="000080"/>
    </w:pPr>
    <w:rPr>
      <w:shd w:val="clear" w:color="auto" w:fill="000080"/>
    </w:rPr>
  </w:style>
  <w:style w:type="paragraph" w:customStyle="1" w:styleId="57">
    <w:name w:val="正文缩进5"/>
    <w:basedOn w:val="a3"/>
    <w:rsid w:val="003A33FB"/>
    <w:pPr>
      <w:adjustRightInd w:val="0"/>
      <w:spacing w:line="460" w:lineRule="exact"/>
      <w:ind w:firstLineChars="200" w:firstLine="420"/>
      <w:textAlignment w:val="baseline"/>
    </w:pPr>
    <w:rPr>
      <w:kern w:val="0"/>
      <w:sz w:val="24"/>
      <w:szCs w:val="20"/>
    </w:rPr>
  </w:style>
  <w:style w:type="paragraph" w:customStyle="1" w:styleId="91">
    <w:name w:val="日期9"/>
    <w:basedOn w:val="a3"/>
    <w:next w:val="a3"/>
    <w:rsid w:val="003A33FB"/>
    <w:pPr>
      <w:ind w:leftChars="2500" w:left="100"/>
    </w:pPr>
    <w:rPr>
      <w:sz w:val="24"/>
    </w:rPr>
  </w:style>
  <w:style w:type="paragraph" w:customStyle="1" w:styleId="4d">
    <w:name w:val="注释标题4"/>
    <w:basedOn w:val="a3"/>
    <w:next w:val="a3"/>
    <w:rsid w:val="003A33FB"/>
    <w:pPr>
      <w:jc w:val="center"/>
    </w:pPr>
    <w:rPr>
      <w:szCs w:val="20"/>
    </w:rPr>
  </w:style>
  <w:style w:type="paragraph" w:customStyle="1" w:styleId="242">
    <w:name w:val="正文文本缩进 24"/>
    <w:basedOn w:val="a3"/>
    <w:rsid w:val="003A33FB"/>
    <w:pPr>
      <w:spacing w:line="520" w:lineRule="exact"/>
      <w:ind w:firstLineChars="200" w:firstLine="480"/>
    </w:pPr>
    <w:rPr>
      <w:sz w:val="24"/>
    </w:rPr>
  </w:style>
  <w:style w:type="paragraph" w:customStyle="1" w:styleId="4e">
    <w:name w:val="批注主题4"/>
    <w:basedOn w:val="a8"/>
    <w:next w:val="a8"/>
    <w:rsid w:val="003A33FB"/>
    <w:pPr>
      <w:spacing w:line="240" w:lineRule="auto"/>
    </w:pPr>
    <w:rPr>
      <w:rFonts w:ascii="Times New Roman"/>
      <w:b/>
      <w:bCs/>
      <w:szCs w:val="24"/>
      <w:lang w:val="x-none" w:eastAsia="x-none"/>
    </w:rPr>
  </w:style>
  <w:style w:type="paragraph" w:customStyle="1" w:styleId="4f">
    <w:name w:val="纯文本4"/>
    <w:basedOn w:val="a3"/>
    <w:rsid w:val="003A33FB"/>
    <w:rPr>
      <w:rFonts w:ascii="宋体" w:hAnsi="Courier New" w:cs="Courier New"/>
      <w:szCs w:val="21"/>
    </w:rPr>
  </w:style>
  <w:style w:type="paragraph" w:customStyle="1" w:styleId="4f0">
    <w:name w:val="普通(网站)4"/>
    <w:basedOn w:val="a3"/>
    <w:rsid w:val="003A33FB"/>
    <w:rPr>
      <w:sz w:val="24"/>
    </w:rPr>
  </w:style>
  <w:style w:type="paragraph" w:customStyle="1" w:styleId="243">
    <w:name w:val="列表编号 24"/>
    <w:basedOn w:val="a3"/>
    <w:rsid w:val="003A33FB"/>
    <w:pPr>
      <w:tabs>
        <w:tab w:val="left" w:pos="780"/>
      </w:tabs>
      <w:ind w:leftChars="200" w:left="780" w:hangingChars="200" w:hanging="360"/>
    </w:pPr>
  </w:style>
  <w:style w:type="paragraph" w:customStyle="1" w:styleId="341">
    <w:name w:val="列表编号 34"/>
    <w:basedOn w:val="a3"/>
    <w:rsid w:val="003A33FB"/>
    <w:pPr>
      <w:tabs>
        <w:tab w:val="left" w:pos="1200"/>
      </w:tabs>
      <w:ind w:leftChars="400" w:left="1200" w:hangingChars="200" w:hanging="360"/>
    </w:pPr>
  </w:style>
  <w:style w:type="paragraph" w:customStyle="1" w:styleId="440">
    <w:name w:val="列表编号 44"/>
    <w:basedOn w:val="a3"/>
    <w:rsid w:val="003A33FB"/>
    <w:pPr>
      <w:tabs>
        <w:tab w:val="left" w:pos="1620"/>
      </w:tabs>
      <w:ind w:leftChars="600" w:left="1620" w:hangingChars="200" w:hanging="360"/>
    </w:pPr>
  </w:style>
  <w:style w:type="paragraph" w:customStyle="1" w:styleId="540">
    <w:name w:val="列表编号 54"/>
    <w:basedOn w:val="a3"/>
    <w:rsid w:val="003A33FB"/>
    <w:pPr>
      <w:tabs>
        <w:tab w:val="left" w:pos="2040"/>
      </w:tabs>
      <w:ind w:leftChars="800" w:left="2040" w:hangingChars="200" w:hanging="360"/>
    </w:pPr>
  </w:style>
  <w:style w:type="paragraph" w:customStyle="1" w:styleId="244">
    <w:name w:val="列表 24"/>
    <w:basedOn w:val="a3"/>
    <w:rsid w:val="003A33FB"/>
    <w:pPr>
      <w:ind w:leftChars="200" w:left="100" w:hangingChars="200" w:hanging="200"/>
    </w:pPr>
  </w:style>
  <w:style w:type="paragraph" w:customStyle="1" w:styleId="342">
    <w:name w:val="列表 34"/>
    <w:basedOn w:val="a3"/>
    <w:rsid w:val="003A33FB"/>
    <w:pPr>
      <w:ind w:leftChars="400" w:left="100" w:hangingChars="200" w:hanging="200"/>
    </w:pPr>
  </w:style>
  <w:style w:type="paragraph" w:customStyle="1" w:styleId="4f1">
    <w:name w:val="列表4"/>
    <w:basedOn w:val="a3"/>
    <w:rsid w:val="003A33FB"/>
    <w:pPr>
      <w:ind w:left="200" w:hangingChars="200" w:hanging="200"/>
    </w:pPr>
  </w:style>
  <w:style w:type="paragraph" w:customStyle="1" w:styleId="245">
    <w:name w:val="列表接续 24"/>
    <w:basedOn w:val="a3"/>
    <w:rsid w:val="003A33FB"/>
    <w:pPr>
      <w:spacing w:after="120"/>
      <w:ind w:leftChars="400" w:left="840"/>
    </w:pPr>
  </w:style>
  <w:style w:type="paragraph" w:customStyle="1" w:styleId="CharChar133">
    <w:name w:val="Char Char13"/>
    <w:basedOn w:val="a3"/>
    <w:rsid w:val="003A33FB"/>
    <w:rPr>
      <w:szCs w:val="20"/>
    </w:rPr>
  </w:style>
  <w:style w:type="character" w:styleId="afffffff2">
    <w:name w:val="Placeholder Text"/>
    <w:basedOn w:val="a4"/>
    <w:uiPriority w:val="99"/>
    <w:unhideWhenUsed/>
    <w:rsid w:val="008B4019"/>
    <w:rPr>
      <w:color w:val="808080"/>
    </w:rPr>
  </w:style>
  <w:style w:type="character" w:customStyle="1" w:styleId="1ff0">
    <w:name w:val="标题 1 字符"/>
    <w:uiPriority w:val="9"/>
    <w:rsid w:val="00A41CA9"/>
    <w:rPr>
      <w:rFonts w:ascii="Times New Roman" w:eastAsia="宋体" w:hAnsi="Times New Roman" w:cs="Times New Roman"/>
      <w:b/>
      <w:bCs/>
      <w:kern w:val="44"/>
      <w:sz w:val="44"/>
      <w:szCs w:val="44"/>
    </w:rPr>
  </w:style>
  <w:style w:type="character" w:customStyle="1" w:styleId="2ff2">
    <w:name w:val="标题 2 字符"/>
    <w:uiPriority w:val="9"/>
    <w:semiHidden/>
    <w:rsid w:val="00A41CA9"/>
    <w:rPr>
      <w:rFonts w:ascii="等线 Light" w:eastAsia="等线 Light" w:hAnsi="等线 Light" w:cs="Times New Roman"/>
      <w:b/>
      <w:bCs/>
      <w:sz w:val="32"/>
      <w:szCs w:val="32"/>
    </w:rPr>
  </w:style>
  <w:style w:type="character" w:customStyle="1" w:styleId="3fa">
    <w:name w:val="标题 3 字符"/>
    <w:uiPriority w:val="9"/>
    <w:semiHidden/>
    <w:rsid w:val="00A41CA9"/>
    <w:rPr>
      <w:rFonts w:ascii="Times New Roman" w:eastAsia="宋体" w:hAnsi="Times New Roman" w:cs="Times New Roman"/>
      <w:b/>
      <w:bCs/>
      <w:sz w:val="32"/>
      <w:szCs w:val="32"/>
    </w:rPr>
  </w:style>
  <w:style w:type="character" w:customStyle="1" w:styleId="4f2">
    <w:name w:val="标题 4 字符"/>
    <w:uiPriority w:val="9"/>
    <w:semiHidden/>
    <w:rsid w:val="00A41CA9"/>
    <w:rPr>
      <w:rFonts w:ascii="等线 Light" w:eastAsia="等线 Light" w:hAnsi="等线 Light" w:cs="Times New Roman"/>
      <w:b/>
      <w:bCs/>
      <w:sz w:val="28"/>
      <w:szCs w:val="28"/>
    </w:rPr>
  </w:style>
  <w:style w:type="character" w:customStyle="1" w:styleId="58">
    <w:name w:val="标题 5 字符"/>
    <w:uiPriority w:val="9"/>
    <w:semiHidden/>
    <w:rsid w:val="00A41CA9"/>
    <w:rPr>
      <w:rFonts w:ascii="Times New Roman" w:eastAsia="宋体" w:hAnsi="Times New Roman" w:cs="Times New Roman"/>
      <w:b/>
      <w:bCs/>
      <w:sz w:val="28"/>
      <w:szCs w:val="28"/>
    </w:rPr>
  </w:style>
  <w:style w:type="character" w:customStyle="1" w:styleId="63">
    <w:name w:val="标题 6 字符"/>
    <w:uiPriority w:val="9"/>
    <w:semiHidden/>
    <w:rsid w:val="00A41CA9"/>
    <w:rPr>
      <w:rFonts w:ascii="等线 Light" w:eastAsia="等线 Light" w:hAnsi="等线 Light" w:cs="Times New Roman"/>
      <w:b/>
      <w:bCs/>
      <w:sz w:val="24"/>
      <w:szCs w:val="24"/>
    </w:rPr>
  </w:style>
  <w:style w:type="character" w:customStyle="1" w:styleId="72">
    <w:name w:val="标题 7 字符"/>
    <w:uiPriority w:val="9"/>
    <w:semiHidden/>
    <w:rsid w:val="00A41CA9"/>
    <w:rPr>
      <w:rFonts w:ascii="Times New Roman" w:eastAsia="宋体" w:hAnsi="Times New Roman" w:cs="Times New Roman"/>
      <w:b/>
      <w:bCs/>
      <w:sz w:val="24"/>
      <w:szCs w:val="24"/>
    </w:rPr>
  </w:style>
  <w:style w:type="character" w:customStyle="1" w:styleId="82">
    <w:name w:val="标题 8 字符"/>
    <w:uiPriority w:val="9"/>
    <w:semiHidden/>
    <w:rsid w:val="00A41CA9"/>
    <w:rPr>
      <w:rFonts w:ascii="等线 Light" w:eastAsia="等线 Light" w:hAnsi="等线 Light" w:cs="Times New Roman"/>
      <w:sz w:val="24"/>
      <w:szCs w:val="24"/>
    </w:rPr>
  </w:style>
  <w:style w:type="character" w:customStyle="1" w:styleId="92">
    <w:name w:val="标题 9 字符"/>
    <w:uiPriority w:val="9"/>
    <w:semiHidden/>
    <w:rsid w:val="00A41CA9"/>
    <w:rPr>
      <w:rFonts w:ascii="等线 Light" w:eastAsia="等线 Light" w:hAnsi="等线 Light" w:cs="Times New Roman"/>
      <w:szCs w:val="21"/>
    </w:rPr>
  </w:style>
  <w:style w:type="character" w:customStyle="1" w:styleId="afffffff3">
    <w:name w:val="纯文本 字符"/>
    <w:uiPriority w:val="99"/>
    <w:semiHidden/>
    <w:rsid w:val="00A41CA9"/>
    <w:rPr>
      <w:rFonts w:ascii="等线" w:hAnsi="Courier New" w:cs="Courier New"/>
      <w:szCs w:val="24"/>
    </w:rPr>
  </w:style>
  <w:style w:type="character" w:customStyle="1" w:styleId="afffffff4">
    <w:name w:val="正文文本 字符"/>
    <w:uiPriority w:val="99"/>
    <w:semiHidden/>
    <w:rsid w:val="00A41CA9"/>
    <w:rPr>
      <w:rFonts w:ascii="Times New Roman" w:eastAsia="宋体" w:hAnsi="Times New Roman" w:cs="Times New Roman"/>
      <w:szCs w:val="24"/>
    </w:rPr>
  </w:style>
  <w:style w:type="character" w:customStyle="1" w:styleId="afffffff5">
    <w:name w:val="页眉 字符"/>
    <w:uiPriority w:val="99"/>
    <w:semiHidden/>
    <w:rsid w:val="00A41CA9"/>
    <w:rPr>
      <w:rFonts w:ascii="Times New Roman" w:eastAsia="宋体" w:hAnsi="Times New Roman" w:cs="Times New Roman"/>
      <w:sz w:val="18"/>
      <w:szCs w:val="18"/>
    </w:rPr>
  </w:style>
  <w:style w:type="character" w:customStyle="1" w:styleId="afffffff6">
    <w:name w:val="页脚 字符"/>
    <w:uiPriority w:val="99"/>
    <w:semiHidden/>
    <w:rsid w:val="00A41CA9"/>
    <w:rPr>
      <w:rFonts w:ascii="Times New Roman" w:eastAsia="宋体" w:hAnsi="Times New Roman" w:cs="Times New Roman"/>
      <w:sz w:val="18"/>
      <w:szCs w:val="18"/>
    </w:rPr>
  </w:style>
  <w:style w:type="character" w:customStyle="1" w:styleId="afffffff7">
    <w:name w:val="正文文本缩进 字符"/>
    <w:uiPriority w:val="99"/>
    <w:semiHidden/>
    <w:rsid w:val="00A41CA9"/>
    <w:rPr>
      <w:rFonts w:ascii="Times New Roman" w:eastAsia="宋体" w:hAnsi="Times New Roman" w:cs="Times New Roman"/>
      <w:szCs w:val="24"/>
    </w:rPr>
  </w:style>
  <w:style w:type="character" w:customStyle="1" w:styleId="2ff3">
    <w:name w:val="正文文本缩进 2 字符"/>
    <w:uiPriority w:val="99"/>
    <w:semiHidden/>
    <w:rsid w:val="00A41CA9"/>
    <w:rPr>
      <w:rFonts w:ascii="Times New Roman" w:eastAsia="宋体" w:hAnsi="Times New Roman" w:cs="Times New Roman"/>
      <w:szCs w:val="24"/>
    </w:rPr>
  </w:style>
  <w:style w:type="character" w:customStyle="1" w:styleId="2ff4">
    <w:name w:val="正文文本 2 字符"/>
    <w:uiPriority w:val="99"/>
    <w:semiHidden/>
    <w:rsid w:val="00A41CA9"/>
    <w:rPr>
      <w:rFonts w:ascii="Times New Roman" w:eastAsia="宋体" w:hAnsi="Times New Roman" w:cs="Times New Roman"/>
      <w:szCs w:val="24"/>
    </w:rPr>
  </w:style>
  <w:style w:type="character" w:customStyle="1" w:styleId="afffffff8">
    <w:name w:val="日期 字符"/>
    <w:uiPriority w:val="99"/>
    <w:semiHidden/>
    <w:rsid w:val="00A41CA9"/>
    <w:rPr>
      <w:rFonts w:ascii="Times New Roman" w:eastAsia="宋体" w:hAnsi="Times New Roman" w:cs="Times New Roman"/>
      <w:szCs w:val="24"/>
    </w:rPr>
  </w:style>
  <w:style w:type="character" w:customStyle="1" w:styleId="3fb">
    <w:name w:val="正文文本缩进 3 字符"/>
    <w:uiPriority w:val="99"/>
    <w:semiHidden/>
    <w:rsid w:val="00A41CA9"/>
    <w:rPr>
      <w:rFonts w:ascii="Times New Roman" w:eastAsia="宋体" w:hAnsi="Times New Roman" w:cs="Times New Roman"/>
      <w:sz w:val="16"/>
      <w:szCs w:val="16"/>
    </w:rPr>
  </w:style>
  <w:style w:type="character" w:customStyle="1" w:styleId="afffffff9">
    <w:name w:val="文档结构图 字符"/>
    <w:uiPriority w:val="99"/>
    <w:semiHidden/>
    <w:rsid w:val="00A41CA9"/>
    <w:rPr>
      <w:rFonts w:ascii="Microsoft YaHei UI" w:eastAsia="Microsoft YaHei UI" w:hAnsi="Times New Roman" w:cs="Times New Roman"/>
      <w:sz w:val="18"/>
      <w:szCs w:val="18"/>
    </w:rPr>
  </w:style>
  <w:style w:type="character" w:customStyle="1" w:styleId="afffffffa">
    <w:name w:val="注释标题 字符"/>
    <w:uiPriority w:val="99"/>
    <w:semiHidden/>
    <w:rsid w:val="00A41CA9"/>
    <w:rPr>
      <w:rFonts w:ascii="Times New Roman" w:eastAsia="宋体" w:hAnsi="Times New Roman" w:cs="Times New Roman"/>
      <w:szCs w:val="24"/>
    </w:rPr>
  </w:style>
  <w:style w:type="character" w:customStyle="1" w:styleId="afffffffb">
    <w:name w:val="批注框文本 字符"/>
    <w:uiPriority w:val="99"/>
    <w:semiHidden/>
    <w:rsid w:val="00A41CA9"/>
    <w:rPr>
      <w:rFonts w:ascii="Times New Roman" w:eastAsia="宋体" w:hAnsi="Times New Roman" w:cs="Times New Roman"/>
      <w:sz w:val="18"/>
      <w:szCs w:val="18"/>
    </w:rPr>
  </w:style>
  <w:style w:type="paragraph" w:customStyle="1" w:styleId="CharChar1CharCharCharCharCharCharCharCharChar1Char8">
    <w:name w:val="Char Char1 Char Char Char Char Char Char Char Char Char1 Char"/>
    <w:basedOn w:val="a3"/>
    <w:rsid w:val="00A41CA9"/>
  </w:style>
  <w:style w:type="paragraph" w:customStyle="1" w:styleId="CharCharCharChara">
    <w:name w:val="Char Char Char Char"/>
    <w:basedOn w:val="a3"/>
    <w:rsid w:val="00A41CA9"/>
    <w:pPr>
      <w:spacing w:line="360" w:lineRule="auto"/>
      <w:ind w:firstLineChars="200" w:firstLine="200"/>
    </w:pPr>
    <w:rPr>
      <w:rFonts w:ascii="宋体" w:hAnsi="宋体" w:cs="宋体"/>
      <w:sz w:val="24"/>
    </w:rPr>
  </w:style>
  <w:style w:type="paragraph" w:customStyle="1" w:styleId="CharChar1CharCharCharCharCharCharChar8">
    <w:name w:val="Char Char1 Char Char Char Char Char Char Char"/>
    <w:basedOn w:val="a3"/>
    <w:rsid w:val="00A41CA9"/>
  </w:style>
  <w:style w:type="paragraph" w:customStyle="1" w:styleId="Char2a">
    <w:name w:val="Char2"/>
    <w:basedOn w:val="a3"/>
    <w:rsid w:val="00A41CA9"/>
    <w:pPr>
      <w:spacing w:line="360" w:lineRule="auto"/>
      <w:ind w:firstLineChars="200" w:firstLine="200"/>
    </w:pPr>
    <w:rPr>
      <w:rFonts w:ascii="宋体" w:hAnsi="宋体" w:cs="宋体"/>
      <w:sz w:val="24"/>
    </w:rPr>
  </w:style>
  <w:style w:type="paragraph" w:customStyle="1" w:styleId="CharCharCharCharCharCharCharCharCharCharCharChar8">
    <w:name w:val="Char Char Char Char Char Char Char Char Char Char Char Char"/>
    <w:basedOn w:val="a3"/>
    <w:rsid w:val="00A41CA9"/>
    <w:pPr>
      <w:adjustRightInd w:val="0"/>
      <w:spacing w:line="360" w:lineRule="auto"/>
    </w:pPr>
    <w:rPr>
      <w:kern w:val="0"/>
      <w:sz w:val="24"/>
      <w:szCs w:val="20"/>
    </w:rPr>
  </w:style>
  <w:style w:type="paragraph" w:customStyle="1" w:styleId="Charffb">
    <w:name w:val="Char"/>
    <w:basedOn w:val="a3"/>
    <w:rsid w:val="00A41CA9"/>
    <w:pPr>
      <w:spacing w:line="360" w:lineRule="auto"/>
      <w:ind w:firstLineChars="200" w:firstLine="200"/>
    </w:pPr>
    <w:rPr>
      <w:rFonts w:ascii="宋体" w:hAnsi="宋体" w:cs="宋体"/>
      <w:sz w:val="24"/>
    </w:rPr>
  </w:style>
  <w:style w:type="paragraph" w:customStyle="1" w:styleId="CharCharf1">
    <w:name w:val="Char Char"/>
    <w:basedOn w:val="a3"/>
    <w:rsid w:val="00A41CA9"/>
    <w:pPr>
      <w:adjustRightInd w:val="0"/>
      <w:spacing w:line="360" w:lineRule="auto"/>
    </w:pPr>
    <w:rPr>
      <w:kern w:val="0"/>
      <w:sz w:val="24"/>
      <w:szCs w:val="20"/>
    </w:rPr>
  </w:style>
  <w:style w:type="character" w:customStyle="1" w:styleId="afffffffc">
    <w:name w:val="正文首行缩进 字符"/>
    <w:basedOn w:val="afffffff4"/>
    <w:uiPriority w:val="99"/>
    <w:semiHidden/>
    <w:rsid w:val="00A41CA9"/>
    <w:rPr>
      <w:rFonts w:ascii="Times New Roman" w:eastAsia="宋体" w:hAnsi="Times New Roman" w:cs="Times New Roman"/>
      <w:szCs w:val="24"/>
    </w:rPr>
  </w:style>
  <w:style w:type="character" w:customStyle="1" w:styleId="afffffffd">
    <w:name w:val="批注文字 字符"/>
    <w:uiPriority w:val="99"/>
    <w:semiHidden/>
    <w:rsid w:val="00A41CA9"/>
    <w:rPr>
      <w:rFonts w:ascii="Times New Roman" w:eastAsia="宋体" w:hAnsi="Times New Roman" w:cs="Times New Roman"/>
      <w:szCs w:val="24"/>
    </w:rPr>
  </w:style>
  <w:style w:type="paragraph" w:customStyle="1" w:styleId="CharCharCharCharCharChar8">
    <w:name w:val="Char Char Char Char Char Char"/>
    <w:basedOn w:val="a3"/>
    <w:rsid w:val="00A41CA9"/>
  </w:style>
  <w:style w:type="paragraph" w:customStyle="1" w:styleId="CharChar2Char8">
    <w:name w:val="Char Char2 Char"/>
    <w:basedOn w:val="a3"/>
    <w:rsid w:val="00A41CA9"/>
  </w:style>
  <w:style w:type="paragraph" w:customStyle="1" w:styleId="64">
    <w:name w:val="正文文本缩进6"/>
    <w:basedOn w:val="a3"/>
    <w:next w:val="affa"/>
    <w:rsid w:val="00A41CA9"/>
    <w:pPr>
      <w:jc w:val="center"/>
    </w:pPr>
    <w:rPr>
      <w:rFonts w:ascii="等线" w:eastAsia="等线" w:hAnsi="等线"/>
      <w:color w:val="000000"/>
      <w:sz w:val="24"/>
    </w:rPr>
  </w:style>
  <w:style w:type="paragraph" w:customStyle="1" w:styleId="CharChar1CharCharCharCharCharCharCharChar4">
    <w:name w:val="Char Char1 Char Char Char Char Char Char Char Char"/>
    <w:basedOn w:val="a3"/>
    <w:rsid w:val="00A41CA9"/>
    <w:pPr>
      <w:spacing w:beforeLines="20" w:before="20" w:line="440" w:lineRule="atLeast"/>
      <w:ind w:firstLineChars="200" w:firstLine="200"/>
    </w:pPr>
    <w:rPr>
      <w:sz w:val="24"/>
    </w:rPr>
  </w:style>
  <w:style w:type="character" w:customStyle="1" w:styleId="afffffffe">
    <w:name w:val="批注主题 字符"/>
    <w:uiPriority w:val="99"/>
    <w:semiHidden/>
    <w:rsid w:val="00A41CA9"/>
    <w:rPr>
      <w:rFonts w:ascii="Times New Roman" w:eastAsia="宋体" w:hAnsi="Times New Roman" w:cs="Times New Roman"/>
      <w:b/>
      <w:bCs/>
      <w:szCs w:val="24"/>
    </w:rPr>
  </w:style>
  <w:style w:type="paragraph" w:customStyle="1" w:styleId="CharCharChar3CharCharCharCharCharCharCharCharCharCharCharCharCharCharChar4">
    <w:name w:val="Char Char Char3 Char Char Char Char Char Char Char Char Char Char Char Char Char Char Char"/>
    <w:basedOn w:val="a3"/>
    <w:rsid w:val="00A41CA9"/>
  </w:style>
  <w:style w:type="paragraph" w:customStyle="1" w:styleId="CharChar34">
    <w:name w:val="Char Char3"/>
    <w:basedOn w:val="a3"/>
    <w:rsid w:val="00A41CA9"/>
    <w:pPr>
      <w:spacing w:line="360" w:lineRule="auto"/>
      <w:ind w:firstLineChars="200" w:firstLine="200"/>
    </w:pPr>
    <w:rPr>
      <w:rFonts w:ascii="宋体" w:hAnsi="宋体" w:cs="宋体"/>
      <w:sz w:val="24"/>
    </w:rPr>
  </w:style>
  <w:style w:type="paragraph" w:customStyle="1" w:styleId="CharCharCharCharCharCharChar9">
    <w:name w:val="Char Char Char Char Char Char Char"/>
    <w:basedOn w:val="a3"/>
    <w:rsid w:val="00A41CA9"/>
  </w:style>
  <w:style w:type="character" w:customStyle="1" w:styleId="HTML0">
    <w:name w:val="HTML 预设格式 字符"/>
    <w:uiPriority w:val="99"/>
    <w:semiHidden/>
    <w:rsid w:val="00A41CA9"/>
    <w:rPr>
      <w:rFonts w:ascii="Courier New" w:eastAsia="宋体" w:hAnsi="Courier New" w:cs="Courier New"/>
      <w:sz w:val="20"/>
      <w:szCs w:val="20"/>
    </w:rPr>
  </w:style>
  <w:style w:type="character" w:customStyle="1" w:styleId="3fc">
    <w:name w:val="正文文本 3 字符"/>
    <w:uiPriority w:val="99"/>
    <w:semiHidden/>
    <w:rsid w:val="00A41CA9"/>
    <w:rPr>
      <w:rFonts w:ascii="Times New Roman" w:eastAsia="宋体" w:hAnsi="Times New Roman" w:cs="Times New Roman"/>
      <w:sz w:val="16"/>
      <w:szCs w:val="16"/>
    </w:rPr>
  </w:style>
  <w:style w:type="character" w:customStyle="1" w:styleId="2ff5">
    <w:name w:val="正文首行缩进 2 字符"/>
    <w:basedOn w:val="afffffff7"/>
    <w:uiPriority w:val="99"/>
    <w:semiHidden/>
    <w:rsid w:val="00A41CA9"/>
    <w:rPr>
      <w:rFonts w:ascii="Times New Roman" w:eastAsia="宋体" w:hAnsi="Times New Roman" w:cs="Times New Roman"/>
      <w:szCs w:val="24"/>
    </w:rPr>
  </w:style>
  <w:style w:type="character" w:customStyle="1" w:styleId="affffffff">
    <w:name w:val="标题 字符"/>
    <w:uiPriority w:val="10"/>
    <w:rsid w:val="00A41CA9"/>
    <w:rPr>
      <w:rFonts w:ascii="等线 Light" w:eastAsia="等线 Light" w:hAnsi="等线 Light" w:cs="Times New Roman"/>
      <w:b/>
      <w:bCs/>
      <w:sz w:val="32"/>
      <w:szCs w:val="32"/>
    </w:rPr>
  </w:style>
  <w:style w:type="paragraph" w:customStyle="1" w:styleId="59">
    <w:name w:val="列出段落5"/>
    <w:basedOn w:val="a3"/>
    <w:qFormat/>
    <w:rsid w:val="00A41CA9"/>
    <w:pPr>
      <w:ind w:firstLineChars="200" w:firstLine="420"/>
    </w:pPr>
  </w:style>
  <w:style w:type="paragraph" w:customStyle="1" w:styleId="CharCharCharCharCharCharCharCharChar1CharCharCharChar3">
    <w:name w:val="Char Char Char Char Char Char Char Char Char1 Char Char Char Char"/>
    <w:basedOn w:val="a3"/>
    <w:rsid w:val="00A41CA9"/>
    <w:rPr>
      <w:sz w:val="24"/>
    </w:rPr>
  </w:style>
  <w:style w:type="character" w:customStyle="1" w:styleId="65">
    <w:name w:val="页码6"/>
    <w:rsid w:val="00A41CA9"/>
  </w:style>
  <w:style w:type="character" w:customStyle="1" w:styleId="5a">
    <w:name w:val="批注引用5"/>
    <w:rsid w:val="00A41CA9"/>
    <w:rPr>
      <w:sz w:val="21"/>
      <w:szCs w:val="21"/>
    </w:rPr>
  </w:style>
  <w:style w:type="character" w:customStyle="1" w:styleId="HTML5">
    <w:name w:val="HTML 代码5"/>
    <w:rsid w:val="00A41CA9"/>
    <w:rPr>
      <w:rFonts w:ascii="黑体" w:eastAsia="黑体" w:hAnsi="Courier New" w:cs="Courier New" w:hint="eastAsia"/>
      <w:sz w:val="24"/>
      <w:szCs w:val="24"/>
    </w:rPr>
  </w:style>
  <w:style w:type="character" w:customStyle="1" w:styleId="affffffff0">
    <w:name w:val="尾注文本 字符"/>
    <w:uiPriority w:val="99"/>
    <w:semiHidden/>
    <w:rsid w:val="00A41CA9"/>
    <w:rPr>
      <w:rFonts w:ascii="Times New Roman" w:eastAsia="宋体" w:hAnsi="Times New Roman" w:cs="Times New Roman"/>
      <w:szCs w:val="24"/>
    </w:rPr>
  </w:style>
  <w:style w:type="paragraph" w:customStyle="1" w:styleId="5b">
    <w:name w:val="正文首行缩进5"/>
    <w:basedOn w:val="aa"/>
    <w:rsid w:val="00A41CA9"/>
    <w:pPr>
      <w:ind w:firstLineChars="100" w:firstLine="420"/>
    </w:pPr>
    <w:rPr>
      <w:lang w:val="en-US"/>
    </w:rPr>
  </w:style>
  <w:style w:type="paragraph" w:customStyle="1" w:styleId="350">
    <w:name w:val="正文文本缩进 35"/>
    <w:basedOn w:val="a3"/>
    <w:rsid w:val="00A41CA9"/>
    <w:pPr>
      <w:spacing w:after="120"/>
      <w:ind w:leftChars="200" w:left="420"/>
    </w:pPr>
    <w:rPr>
      <w:sz w:val="16"/>
      <w:szCs w:val="16"/>
    </w:rPr>
  </w:style>
  <w:style w:type="paragraph" w:customStyle="1" w:styleId="250">
    <w:name w:val="正文首行缩进 25"/>
    <w:basedOn w:val="64"/>
    <w:rsid w:val="00A41CA9"/>
    <w:pPr>
      <w:spacing w:after="120"/>
      <w:ind w:leftChars="200" w:left="420" w:firstLineChars="200" w:firstLine="420"/>
      <w:jc w:val="both"/>
    </w:pPr>
    <w:rPr>
      <w:color w:val="auto"/>
    </w:rPr>
  </w:style>
  <w:style w:type="paragraph" w:customStyle="1" w:styleId="5c">
    <w:name w:val="文档结构图5"/>
    <w:basedOn w:val="a3"/>
    <w:rsid w:val="00A41CA9"/>
    <w:pPr>
      <w:shd w:val="clear" w:color="auto" w:fill="000080"/>
    </w:pPr>
    <w:rPr>
      <w:shd w:val="clear" w:color="auto" w:fill="000080"/>
    </w:rPr>
  </w:style>
  <w:style w:type="paragraph" w:customStyle="1" w:styleId="66">
    <w:name w:val="正文缩进6"/>
    <w:basedOn w:val="a3"/>
    <w:rsid w:val="00A41CA9"/>
    <w:pPr>
      <w:adjustRightInd w:val="0"/>
      <w:spacing w:line="460" w:lineRule="exact"/>
      <w:ind w:firstLineChars="200" w:firstLine="420"/>
      <w:textAlignment w:val="baseline"/>
    </w:pPr>
    <w:rPr>
      <w:kern w:val="0"/>
      <w:sz w:val="24"/>
      <w:szCs w:val="20"/>
    </w:rPr>
  </w:style>
  <w:style w:type="paragraph" w:customStyle="1" w:styleId="100">
    <w:name w:val="日期10"/>
    <w:basedOn w:val="a3"/>
    <w:next w:val="a3"/>
    <w:rsid w:val="00A41CA9"/>
    <w:pPr>
      <w:ind w:leftChars="2500" w:left="100"/>
    </w:pPr>
    <w:rPr>
      <w:sz w:val="24"/>
    </w:rPr>
  </w:style>
  <w:style w:type="paragraph" w:customStyle="1" w:styleId="5d">
    <w:name w:val="注释标题5"/>
    <w:basedOn w:val="a3"/>
    <w:next w:val="a3"/>
    <w:rsid w:val="00A41CA9"/>
    <w:pPr>
      <w:jc w:val="center"/>
    </w:pPr>
    <w:rPr>
      <w:szCs w:val="20"/>
    </w:rPr>
  </w:style>
  <w:style w:type="paragraph" w:customStyle="1" w:styleId="251">
    <w:name w:val="正文文本缩进 25"/>
    <w:basedOn w:val="a3"/>
    <w:rsid w:val="00A41CA9"/>
    <w:pPr>
      <w:spacing w:line="520" w:lineRule="exact"/>
      <w:ind w:firstLineChars="200" w:firstLine="480"/>
    </w:pPr>
    <w:rPr>
      <w:sz w:val="24"/>
    </w:rPr>
  </w:style>
  <w:style w:type="paragraph" w:customStyle="1" w:styleId="5e">
    <w:name w:val="批注主题5"/>
    <w:basedOn w:val="a8"/>
    <w:next w:val="a8"/>
    <w:rsid w:val="00A41CA9"/>
    <w:pPr>
      <w:spacing w:line="240" w:lineRule="auto"/>
    </w:pPr>
    <w:rPr>
      <w:rFonts w:ascii="Times New Roman"/>
      <w:b/>
      <w:bCs/>
      <w:szCs w:val="24"/>
      <w:lang w:val="x-none" w:eastAsia="x-none"/>
    </w:rPr>
  </w:style>
  <w:style w:type="character" w:customStyle="1" w:styleId="affffffff1">
    <w:name w:val="脚注文本 字符"/>
    <w:uiPriority w:val="99"/>
    <w:semiHidden/>
    <w:rsid w:val="00A41CA9"/>
    <w:rPr>
      <w:rFonts w:ascii="Times New Roman" w:eastAsia="宋体" w:hAnsi="Times New Roman" w:cs="Times New Roman"/>
      <w:sz w:val="18"/>
      <w:szCs w:val="18"/>
    </w:rPr>
  </w:style>
  <w:style w:type="paragraph" w:customStyle="1" w:styleId="5f">
    <w:name w:val="纯文本5"/>
    <w:basedOn w:val="a3"/>
    <w:rsid w:val="00A41CA9"/>
    <w:rPr>
      <w:rFonts w:ascii="宋体" w:hAnsi="Courier New" w:cs="Courier New"/>
      <w:szCs w:val="21"/>
    </w:rPr>
  </w:style>
  <w:style w:type="paragraph" w:customStyle="1" w:styleId="5f0">
    <w:name w:val="普通(网站)5"/>
    <w:basedOn w:val="a3"/>
    <w:rsid w:val="00A41CA9"/>
    <w:rPr>
      <w:sz w:val="24"/>
    </w:rPr>
  </w:style>
  <w:style w:type="paragraph" w:customStyle="1" w:styleId="252">
    <w:name w:val="列表编号 25"/>
    <w:basedOn w:val="a3"/>
    <w:rsid w:val="00A41CA9"/>
    <w:pPr>
      <w:tabs>
        <w:tab w:val="left" w:pos="780"/>
      </w:tabs>
      <w:ind w:leftChars="200" w:left="780" w:hangingChars="200" w:hanging="360"/>
    </w:pPr>
  </w:style>
  <w:style w:type="paragraph" w:customStyle="1" w:styleId="351">
    <w:name w:val="列表编号 35"/>
    <w:basedOn w:val="a3"/>
    <w:rsid w:val="00A41CA9"/>
    <w:pPr>
      <w:tabs>
        <w:tab w:val="left" w:pos="1200"/>
      </w:tabs>
      <w:ind w:leftChars="400" w:left="1200" w:hangingChars="200" w:hanging="360"/>
    </w:pPr>
  </w:style>
  <w:style w:type="paragraph" w:customStyle="1" w:styleId="450">
    <w:name w:val="列表编号 45"/>
    <w:basedOn w:val="a3"/>
    <w:rsid w:val="00A41CA9"/>
    <w:pPr>
      <w:tabs>
        <w:tab w:val="left" w:pos="1620"/>
      </w:tabs>
      <w:ind w:leftChars="600" w:left="1620" w:hangingChars="200" w:hanging="360"/>
    </w:pPr>
  </w:style>
  <w:style w:type="paragraph" w:customStyle="1" w:styleId="550">
    <w:name w:val="列表编号 55"/>
    <w:basedOn w:val="a3"/>
    <w:rsid w:val="00A41CA9"/>
    <w:pPr>
      <w:tabs>
        <w:tab w:val="left" w:pos="2040"/>
      </w:tabs>
      <w:ind w:leftChars="800" w:left="2040" w:hangingChars="200" w:hanging="360"/>
    </w:pPr>
  </w:style>
  <w:style w:type="paragraph" w:customStyle="1" w:styleId="253">
    <w:name w:val="列表 25"/>
    <w:basedOn w:val="a3"/>
    <w:rsid w:val="00A41CA9"/>
    <w:pPr>
      <w:ind w:leftChars="200" w:left="100" w:hangingChars="200" w:hanging="200"/>
    </w:pPr>
  </w:style>
  <w:style w:type="paragraph" w:customStyle="1" w:styleId="352">
    <w:name w:val="列表 35"/>
    <w:basedOn w:val="a3"/>
    <w:rsid w:val="00A41CA9"/>
    <w:pPr>
      <w:ind w:leftChars="400" w:left="100" w:hangingChars="200" w:hanging="200"/>
    </w:pPr>
  </w:style>
  <w:style w:type="paragraph" w:customStyle="1" w:styleId="5f1">
    <w:name w:val="列表5"/>
    <w:basedOn w:val="a3"/>
    <w:rsid w:val="00A41CA9"/>
    <w:pPr>
      <w:ind w:left="200" w:hangingChars="200" w:hanging="200"/>
    </w:pPr>
  </w:style>
  <w:style w:type="paragraph" w:customStyle="1" w:styleId="254">
    <w:name w:val="列表接续 25"/>
    <w:basedOn w:val="a3"/>
    <w:rsid w:val="00A41CA9"/>
    <w:pPr>
      <w:spacing w:after="120"/>
      <w:ind w:leftChars="400" w:left="840"/>
    </w:pPr>
  </w:style>
  <w:style w:type="paragraph" w:customStyle="1" w:styleId="CharChar134">
    <w:name w:val="Char Char13"/>
    <w:basedOn w:val="a3"/>
    <w:rsid w:val="00A41CA9"/>
    <w:rPr>
      <w:szCs w:val="20"/>
    </w:rPr>
  </w:style>
  <w:style w:type="character" w:customStyle="1" w:styleId="f1200001">
    <w:name w:val="f12_0000_1"/>
    <w:basedOn w:val="a4"/>
    <w:rsid w:val="008B3C67"/>
  </w:style>
  <w:style w:type="character" w:customStyle="1" w:styleId="156CharChar">
    <w:name w:val="正文－1.5行距－段后6磅 Char Char"/>
    <w:qFormat/>
    <w:rsid w:val="008104B1"/>
    <w:rPr>
      <w:rFonts w:ascii="Calibri" w:eastAsia="宋体" w:hAnsi="Calibri"/>
      <w:kern w:val="2"/>
      <w:sz w:val="24"/>
      <w:szCs w:val="21"/>
      <w:lang w:val="en-US" w:eastAsia="zh-CN" w:bidi="ar-SA"/>
    </w:rPr>
  </w:style>
  <w:style w:type="paragraph" w:customStyle="1" w:styleId="1-">
    <w:name w:val="1-正文"/>
    <w:basedOn w:val="a3"/>
    <w:link w:val="1-Char"/>
    <w:qFormat/>
    <w:rsid w:val="00221A94"/>
    <w:pPr>
      <w:widowControl/>
      <w:spacing w:line="360" w:lineRule="auto"/>
      <w:ind w:firstLineChars="200" w:firstLine="200"/>
      <w:jc w:val="left"/>
    </w:pPr>
    <w:rPr>
      <w:sz w:val="24"/>
      <w:lang w:val="x-none" w:eastAsia="x-none"/>
    </w:rPr>
  </w:style>
  <w:style w:type="character" w:customStyle="1" w:styleId="1-Char">
    <w:name w:val="1-正文 Char"/>
    <w:link w:val="1-"/>
    <w:qFormat/>
    <w:rsid w:val="00221A94"/>
    <w:rPr>
      <w:kern w:val="2"/>
      <w:sz w:val="24"/>
      <w:szCs w:val="24"/>
      <w:lang w:val="x-none" w:eastAsia="x-none"/>
    </w:rPr>
  </w:style>
  <w:style w:type="table" w:customStyle="1" w:styleId="TableNormal">
    <w:name w:val="Table Normal"/>
    <w:uiPriority w:val="2"/>
    <w:semiHidden/>
    <w:unhideWhenUsed/>
    <w:qFormat/>
    <w:rsid w:val="00627C96"/>
    <w:pPr>
      <w:widowControl w:val="0"/>
      <w:autoSpaceDE w:val="0"/>
      <w:autoSpaceDN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3"/>
    <w:uiPriority w:val="1"/>
    <w:qFormat/>
    <w:rsid w:val="00627C96"/>
    <w:pPr>
      <w:autoSpaceDE w:val="0"/>
      <w:autoSpaceDN w:val="0"/>
      <w:jc w:val="center"/>
    </w:pPr>
    <w:rPr>
      <w:rFonts w:ascii="Noto Sans CJK JP Regular" w:eastAsia="Noto Sans CJK JP Regular" w:hAnsi="Noto Sans CJK JP Regular" w:cs="Noto Sans CJK JP Regular"/>
      <w:kern w:val="0"/>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097697">
      <w:bodyDiv w:val="1"/>
      <w:marLeft w:val="0"/>
      <w:marRight w:val="0"/>
      <w:marTop w:val="0"/>
      <w:marBottom w:val="0"/>
      <w:divBdr>
        <w:top w:val="none" w:sz="0" w:space="0" w:color="auto"/>
        <w:left w:val="none" w:sz="0" w:space="0" w:color="auto"/>
        <w:bottom w:val="none" w:sz="0" w:space="0" w:color="auto"/>
        <w:right w:val="none" w:sz="0" w:space="0" w:color="auto"/>
      </w:divBdr>
    </w:div>
    <w:div w:id="108011917">
      <w:bodyDiv w:val="1"/>
      <w:marLeft w:val="0"/>
      <w:marRight w:val="0"/>
      <w:marTop w:val="0"/>
      <w:marBottom w:val="0"/>
      <w:divBdr>
        <w:top w:val="none" w:sz="0" w:space="0" w:color="auto"/>
        <w:left w:val="none" w:sz="0" w:space="0" w:color="auto"/>
        <w:bottom w:val="none" w:sz="0" w:space="0" w:color="auto"/>
        <w:right w:val="none" w:sz="0" w:space="0" w:color="auto"/>
      </w:divBdr>
    </w:div>
    <w:div w:id="137461419">
      <w:bodyDiv w:val="1"/>
      <w:marLeft w:val="0"/>
      <w:marRight w:val="0"/>
      <w:marTop w:val="0"/>
      <w:marBottom w:val="0"/>
      <w:divBdr>
        <w:top w:val="none" w:sz="0" w:space="0" w:color="auto"/>
        <w:left w:val="none" w:sz="0" w:space="0" w:color="auto"/>
        <w:bottom w:val="none" w:sz="0" w:space="0" w:color="auto"/>
        <w:right w:val="none" w:sz="0" w:space="0" w:color="auto"/>
      </w:divBdr>
    </w:div>
    <w:div w:id="388109880">
      <w:bodyDiv w:val="1"/>
      <w:marLeft w:val="0"/>
      <w:marRight w:val="0"/>
      <w:marTop w:val="0"/>
      <w:marBottom w:val="0"/>
      <w:divBdr>
        <w:top w:val="none" w:sz="0" w:space="0" w:color="auto"/>
        <w:left w:val="none" w:sz="0" w:space="0" w:color="auto"/>
        <w:bottom w:val="none" w:sz="0" w:space="0" w:color="auto"/>
        <w:right w:val="none" w:sz="0" w:space="0" w:color="auto"/>
      </w:divBdr>
    </w:div>
    <w:div w:id="420489917">
      <w:bodyDiv w:val="1"/>
      <w:marLeft w:val="0"/>
      <w:marRight w:val="0"/>
      <w:marTop w:val="0"/>
      <w:marBottom w:val="0"/>
      <w:divBdr>
        <w:top w:val="none" w:sz="0" w:space="0" w:color="auto"/>
        <w:left w:val="none" w:sz="0" w:space="0" w:color="auto"/>
        <w:bottom w:val="none" w:sz="0" w:space="0" w:color="auto"/>
        <w:right w:val="none" w:sz="0" w:space="0" w:color="auto"/>
      </w:divBdr>
    </w:div>
    <w:div w:id="591671745">
      <w:bodyDiv w:val="1"/>
      <w:marLeft w:val="0"/>
      <w:marRight w:val="0"/>
      <w:marTop w:val="0"/>
      <w:marBottom w:val="0"/>
      <w:divBdr>
        <w:top w:val="none" w:sz="0" w:space="0" w:color="auto"/>
        <w:left w:val="none" w:sz="0" w:space="0" w:color="auto"/>
        <w:bottom w:val="none" w:sz="0" w:space="0" w:color="auto"/>
        <w:right w:val="none" w:sz="0" w:space="0" w:color="auto"/>
      </w:divBdr>
    </w:div>
    <w:div w:id="672147212">
      <w:bodyDiv w:val="1"/>
      <w:marLeft w:val="0"/>
      <w:marRight w:val="0"/>
      <w:marTop w:val="0"/>
      <w:marBottom w:val="0"/>
      <w:divBdr>
        <w:top w:val="none" w:sz="0" w:space="0" w:color="auto"/>
        <w:left w:val="none" w:sz="0" w:space="0" w:color="auto"/>
        <w:bottom w:val="none" w:sz="0" w:space="0" w:color="auto"/>
        <w:right w:val="none" w:sz="0" w:space="0" w:color="auto"/>
      </w:divBdr>
    </w:div>
    <w:div w:id="695277639">
      <w:bodyDiv w:val="1"/>
      <w:marLeft w:val="0"/>
      <w:marRight w:val="0"/>
      <w:marTop w:val="0"/>
      <w:marBottom w:val="0"/>
      <w:divBdr>
        <w:top w:val="none" w:sz="0" w:space="0" w:color="auto"/>
        <w:left w:val="none" w:sz="0" w:space="0" w:color="auto"/>
        <w:bottom w:val="none" w:sz="0" w:space="0" w:color="auto"/>
        <w:right w:val="none" w:sz="0" w:space="0" w:color="auto"/>
      </w:divBdr>
    </w:div>
    <w:div w:id="815419431">
      <w:bodyDiv w:val="1"/>
      <w:marLeft w:val="0"/>
      <w:marRight w:val="0"/>
      <w:marTop w:val="0"/>
      <w:marBottom w:val="0"/>
      <w:divBdr>
        <w:top w:val="none" w:sz="0" w:space="0" w:color="auto"/>
        <w:left w:val="none" w:sz="0" w:space="0" w:color="auto"/>
        <w:bottom w:val="none" w:sz="0" w:space="0" w:color="auto"/>
        <w:right w:val="none" w:sz="0" w:space="0" w:color="auto"/>
      </w:divBdr>
    </w:div>
    <w:div w:id="866024637">
      <w:bodyDiv w:val="1"/>
      <w:marLeft w:val="0"/>
      <w:marRight w:val="0"/>
      <w:marTop w:val="0"/>
      <w:marBottom w:val="0"/>
      <w:divBdr>
        <w:top w:val="none" w:sz="0" w:space="0" w:color="auto"/>
        <w:left w:val="none" w:sz="0" w:space="0" w:color="auto"/>
        <w:bottom w:val="none" w:sz="0" w:space="0" w:color="auto"/>
        <w:right w:val="none" w:sz="0" w:space="0" w:color="auto"/>
      </w:divBdr>
    </w:div>
    <w:div w:id="1023432553">
      <w:bodyDiv w:val="1"/>
      <w:marLeft w:val="0"/>
      <w:marRight w:val="0"/>
      <w:marTop w:val="0"/>
      <w:marBottom w:val="0"/>
      <w:divBdr>
        <w:top w:val="none" w:sz="0" w:space="0" w:color="auto"/>
        <w:left w:val="none" w:sz="0" w:space="0" w:color="auto"/>
        <w:bottom w:val="none" w:sz="0" w:space="0" w:color="auto"/>
        <w:right w:val="none" w:sz="0" w:space="0" w:color="auto"/>
      </w:divBdr>
    </w:div>
    <w:div w:id="1046678426">
      <w:bodyDiv w:val="1"/>
      <w:marLeft w:val="0"/>
      <w:marRight w:val="0"/>
      <w:marTop w:val="0"/>
      <w:marBottom w:val="0"/>
      <w:divBdr>
        <w:top w:val="none" w:sz="0" w:space="0" w:color="auto"/>
        <w:left w:val="none" w:sz="0" w:space="0" w:color="auto"/>
        <w:bottom w:val="none" w:sz="0" w:space="0" w:color="auto"/>
        <w:right w:val="none" w:sz="0" w:space="0" w:color="auto"/>
      </w:divBdr>
    </w:div>
    <w:div w:id="1071390532">
      <w:bodyDiv w:val="1"/>
      <w:marLeft w:val="0"/>
      <w:marRight w:val="0"/>
      <w:marTop w:val="0"/>
      <w:marBottom w:val="0"/>
      <w:divBdr>
        <w:top w:val="none" w:sz="0" w:space="0" w:color="auto"/>
        <w:left w:val="none" w:sz="0" w:space="0" w:color="auto"/>
        <w:bottom w:val="none" w:sz="0" w:space="0" w:color="auto"/>
        <w:right w:val="none" w:sz="0" w:space="0" w:color="auto"/>
      </w:divBdr>
    </w:div>
    <w:div w:id="1080567397">
      <w:bodyDiv w:val="1"/>
      <w:marLeft w:val="0"/>
      <w:marRight w:val="0"/>
      <w:marTop w:val="0"/>
      <w:marBottom w:val="0"/>
      <w:divBdr>
        <w:top w:val="none" w:sz="0" w:space="0" w:color="auto"/>
        <w:left w:val="none" w:sz="0" w:space="0" w:color="auto"/>
        <w:bottom w:val="none" w:sz="0" w:space="0" w:color="auto"/>
        <w:right w:val="none" w:sz="0" w:space="0" w:color="auto"/>
      </w:divBdr>
    </w:div>
    <w:div w:id="1092311326">
      <w:bodyDiv w:val="1"/>
      <w:marLeft w:val="0"/>
      <w:marRight w:val="0"/>
      <w:marTop w:val="0"/>
      <w:marBottom w:val="0"/>
      <w:divBdr>
        <w:top w:val="none" w:sz="0" w:space="0" w:color="auto"/>
        <w:left w:val="none" w:sz="0" w:space="0" w:color="auto"/>
        <w:bottom w:val="none" w:sz="0" w:space="0" w:color="auto"/>
        <w:right w:val="none" w:sz="0" w:space="0" w:color="auto"/>
      </w:divBdr>
    </w:div>
    <w:div w:id="1167792255">
      <w:bodyDiv w:val="1"/>
      <w:marLeft w:val="0"/>
      <w:marRight w:val="0"/>
      <w:marTop w:val="0"/>
      <w:marBottom w:val="0"/>
      <w:divBdr>
        <w:top w:val="none" w:sz="0" w:space="0" w:color="auto"/>
        <w:left w:val="none" w:sz="0" w:space="0" w:color="auto"/>
        <w:bottom w:val="none" w:sz="0" w:space="0" w:color="auto"/>
        <w:right w:val="none" w:sz="0" w:space="0" w:color="auto"/>
      </w:divBdr>
    </w:div>
    <w:div w:id="1186598550">
      <w:bodyDiv w:val="1"/>
      <w:marLeft w:val="0"/>
      <w:marRight w:val="0"/>
      <w:marTop w:val="0"/>
      <w:marBottom w:val="0"/>
      <w:divBdr>
        <w:top w:val="none" w:sz="0" w:space="0" w:color="auto"/>
        <w:left w:val="none" w:sz="0" w:space="0" w:color="auto"/>
        <w:bottom w:val="none" w:sz="0" w:space="0" w:color="auto"/>
        <w:right w:val="none" w:sz="0" w:space="0" w:color="auto"/>
      </w:divBdr>
    </w:div>
    <w:div w:id="1272198742">
      <w:bodyDiv w:val="1"/>
      <w:marLeft w:val="0"/>
      <w:marRight w:val="0"/>
      <w:marTop w:val="0"/>
      <w:marBottom w:val="0"/>
      <w:divBdr>
        <w:top w:val="none" w:sz="0" w:space="0" w:color="auto"/>
        <w:left w:val="none" w:sz="0" w:space="0" w:color="auto"/>
        <w:bottom w:val="none" w:sz="0" w:space="0" w:color="auto"/>
        <w:right w:val="none" w:sz="0" w:space="0" w:color="auto"/>
      </w:divBdr>
    </w:div>
    <w:div w:id="1311522047">
      <w:bodyDiv w:val="1"/>
      <w:marLeft w:val="0"/>
      <w:marRight w:val="0"/>
      <w:marTop w:val="0"/>
      <w:marBottom w:val="0"/>
      <w:divBdr>
        <w:top w:val="none" w:sz="0" w:space="0" w:color="auto"/>
        <w:left w:val="none" w:sz="0" w:space="0" w:color="auto"/>
        <w:bottom w:val="none" w:sz="0" w:space="0" w:color="auto"/>
        <w:right w:val="none" w:sz="0" w:space="0" w:color="auto"/>
      </w:divBdr>
    </w:div>
    <w:div w:id="1325083428">
      <w:bodyDiv w:val="1"/>
      <w:marLeft w:val="0"/>
      <w:marRight w:val="0"/>
      <w:marTop w:val="0"/>
      <w:marBottom w:val="0"/>
      <w:divBdr>
        <w:top w:val="none" w:sz="0" w:space="0" w:color="auto"/>
        <w:left w:val="none" w:sz="0" w:space="0" w:color="auto"/>
        <w:bottom w:val="none" w:sz="0" w:space="0" w:color="auto"/>
        <w:right w:val="none" w:sz="0" w:space="0" w:color="auto"/>
      </w:divBdr>
    </w:div>
    <w:div w:id="1348560494">
      <w:bodyDiv w:val="1"/>
      <w:marLeft w:val="0"/>
      <w:marRight w:val="0"/>
      <w:marTop w:val="0"/>
      <w:marBottom w:val="0"/>
      <w:divBdr>
        <w:top w:val="none" w:sz="0" w:space="0" w:color="auto"/>
        <w:left w:val="none" w:sz="0" w:space="0" w:color="auto"/>
        <w:bottom w:val="none" w:sz="0" w:space="0" w:color="auto"/>
        <w:right w:val="none" w:sz="0" w:space="0" w:color="auto"/>
      </w:divBdr>
    </w:div>
    <w:div w:id="1681734938">
      <w:bodyDiv w:val="1"/>
      <w:marLeft w:val="0"/>
      <w:marRight w:val="0"/>
      <w:marTop w:val="0"/>
      <w:marBottom w:val="0"/>
      <w:divBdr>
        <w:top w:val="none" w:sz="0" w:space="0" w:color="auto"/>
        <w:left w:val="none" w:sz="0" w:space="0" w:color="auto"/>
        <w:bottom w:val="none" w:sz="0" w:space="0" w:color="auto"/>
        <w:right w:val="none" w:sz="0" w:space="0" w:color="auto"/>
      </w:divBdr>
    </w:div>
    <w:div w:id="1694988009">
      <w:bodyDiv w:val="1"/>
      <w:marLeft w:val="0"/>
      <w:marRight w:val="0"/>
      <w:marTop w:val="0"/>
      <w:marBottom w:val="0"/>
      <w:divBdr>
        <w:top w:val="none" w:sz="0" w:space="0" w:color="auto"/>
        <w:left w:val="none" w:sz="0" w:space="0" w:color="auto"/>
        <w:bottom w:val="none" w:sz="0" w:space="0" w:color="auto"/>
        <w:right w:val="none" w:sz="0" w:space="0" w:color="auto"/>
      </w:divBdr>
    </w:div>
    <w:div w:id="1763598362">
      <w:bodyDiv w:val="1"/>
      <w:marLeft w:val="0"/>
      <w:marRight w:val="0"/>
      <w:marTop w:val="0"/>
      <w:marBottom w:val="0"/>
      <w:divBdr>
        <w:top w:val="none" w:sz="0" w:space="0" w:color="auto"/>
        <w:left w:val="none" w:sz="0" w:space="0" w:color="auto"/>
        <w:bottom w:val="none" w:sz="0" w:space="0" w:color="auto"/>
        <w:right w:val="none" w:sz="0" w:space="0" w:color="auto"/>
      </w:divBdr>
    </w:div>
    <w:div w:id="1848785570">
      <w:bodyDiv w:val="1"/>
      <w:marLeft w:val="0"/>
      <w:marRight w:val="0"/>
      <w:marTop w:val="0"/>
      <w:marBottom w:val="0"/>
      <w:divBdr>
        <w:top w:val="none" w:sz="0" w:space="0" w:color="auto"/>
        <w:left w:val="none" w:sz="0" w:space="0" w:color="auto"/>
        <w:bottom w:val="none" w:sz="0" w:space="0" w:color="auto"/>
        <w:right w:val="none" w:sz="0" w:space="0" w:color="auto"/>
      </w:divBdr>
    </w:div>
    <w:div w:id="1933200975">
      <w:bodyDiv w:val="1"/>
      <w:marLeft w:val="0"/>
      <w:marRight w:val="0"/>
      <w:marTop w:val="0"/>
      <w:marBottom w:val="0"/>
      <w:divBdr>
        <w:top w:val="none" w:sz="0" w:space="0" w:color="auto"/>
        <w:left w:val="none" w:sz="0" w:space="0" w:color="auto"/>
        <w:bottom w:val="none" w:sz="0" w:space="0" w:color="auto"/>
        <w:right w:val="none" w:sz="0" w:space="0" w:color="auto"/>
      </w:divBdr>
    </w:div>
    <w:div w:id="1949853191">
      <w:bodyDiv w:val="1"/>
      <w:marLeft w:val="0"/>
      <w:marRight w:val="0"/>
      <w:marTop w:val="0"/>
      <w:marBottom w:val="0"/>
      <w:divBdr>
        <w:top w:val="none" w:sz="0" w:space="0" w:color="auto"/>
        <w:left w:val="none" w:sz="0" w:space="0" w:color="auto"/>
        <w:bottom w:val="none" w:sz="0" w:space="0" w:color="auto"/>
        <w:right w:val="none" w:sz="0" w:space="0" w:color="auto"/>
      </w:divBdr>
    </w:div>
    <w:div w:id="197401577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117" Type="http://schemas.openxmlformats.org/officeDocument/2006/relationships/image" Target="media/image52.jpeg"/><Relationship Id="rId21" Type="http://schemas.openxmlformats.org/officeDocument/2006/relationships/oleObject" Target="embeddings/oleObject2.bin"/><Relationship Id="rId42" Type="http://schemas.openxmlformats.org/officeDocument/2006/relationships/hyperlink" Target="https://baike.baidu.com/item/%E7%81%B5%E7%8C%AB/6005" TargetMode="External"/><Relationship Id="rId47" Type="http://schemas.openxmlformats.org/officeDocument/2006/relationships/hyperlink" Target="https://baike.baidu.com/item/%E5%B2%B3%E8%A5%BF" TargetMode="External"/><Relationship Id="rId63" Type="http://schemas.openxmlformats.org/officeDocument/2006/relationships/hyperlink" Target="https://baike.baidu.com/item/%E5%BC%A0%E6%AF%8D%E6%A1%A5%E9%95%87" TargetMode="External"/><Relationship Id="rId68" Type="http://schemas.openxmlformats.org/officeDocument/2006/relationships/hyperlink" Target="https://baike.baidu.com/item/%E6%98%A5%E7%A7%8B%E4%B9%A1" TargetMode="External"/><Relationship Id="rId84" Type="http://schemas.openxmlformats.org/officeDocument/2006/relationships/image" Target="media/image22.png"/><Relationship Id="rId89" Type="http://schemas.openxmlformats.org/officeDocument/2006/relationships/oleObject" Target="embeddings/oleObject11.bin"/><Relationship Id="rId112" Type="http://schemas.openxmlformats.org/officeDocument/2006/relationships/image" Target="media/image47.JPG"/><Relationship Id="rId133" Type="http://schemas.openxmlformats.org/officeDocument/2006/relationships/image" Target="media/image60.jpeg"/><Relationship Id="rId138" Type="http://schemas.openxmlformats.org/officeDocument/2006/relationships/image" Target="media/image65.wmf"/><Relationship Id="rId154" Type="http://schemas.openxmlformats.org/officeDocument/2006/relationships/image" Target="media/image81.wmf"/><Relationship Id="rId159" Type="http://schemas.openxmlformats.org/officeDocument/2006/relationships/footer" Target="footer7.xml"/><Relationship Id="rId175" Type="http://schemas.openxmlformats.org/officeDocument/2006/relationships/image" Target="media/image91.wmf"/><Relationship Id="rId170" Type="http://schemas.openxmlformats.org/officeDocument/2006/relationships/oleObject" Target="embeddings/oleObject17.bin"/><Relationship Id="rId16" Type="http://schemas.openxmlformats.org/officeDocument/2006/relationships/hyperlink" Target="https://baike.baidu.com/item/%E5%B7%A2%E6%B9%96/18045" TargetMode="External"/><Relationship Id="rId107" Type="http://schemas.openxmlformats.org/officeDocument/2006/relationships/image" Target="media/image42.JPG"/><Relationship Id="rId11" Type="http://schemas.openxmlformats.org/officeDocument/2006/relationships/footer" Target="footer1.xml"/><Relationship Id="rId32" Type="http://schemas.openxmlformats.org/officeDocument/2006/relationships/image" Target="media/image9.jpeg"/><Relationship Id="rId37" Type="http://schemas.openxmlformats.org/officeDocument/2006/relationships/image" Target="media/image14.jpeg"/><Relationship Id="rId53" Type="http://schemas.openxmlformats.org/officeDocument/2006/relationships/hyperlink" Target="https://baike.baidu.com/item/%E5%9F%8E%E5%85%B3%E9%95%87" TargetMode="External"/><Relationship Id="rId58" Type="http://schemas.openxmlformats.org/officeDocument/2006/relationships/hyperlink" Target="https://baike.baidu.com/item/%E7%99%BE%E7%A5%9E%E5%BA%99%E9%95%87" TargetMode="External"/><Relationship Id="rId74" Type="http://schemas.openxmlformats.org/officeDocument/2006/relationships/image" Target="media/image17.jpeg"/><Relationship Id="rId79" Type="http://schemas.openxmlformats.org/officeDocument/2006/relationships/oleObject" Target="embeddings/oleObject7.bin"/><Relationship Id="rId102" Type="http://schemas.openxmlformats.org/officeDocument/2006/relationships/image" Target="media/image37.JPG"/><Relationship Id="rId123" Type="http://schemas.openxmlformats.org/officeDocument/2006/relationships/image" Target="media/image57.wmf"/><Relationship Id="rId128" Type="http://schemas.openxmlformats.org/officeDocument/2006/relationships/hyperlink" Target="http://baike.baidu.com/view/4943.htm" TargetMode="External"/><Relationship Id="rId144" Type="http://schemas.openxmlformats.org/officeDocument/2006/relationships/image" Target="media/image71.wmf"/><Relationship Id="rId149" Type="http://schemas.openxmlformats.org/officeDocument/2006/relationships/image" Target="media/image76.wmf"/><Relationship Id="rId5" Type="http://schemas.microsoft.com/office/2007/relationships/stylesWithEffects" Target="stylesWithEffects.xml"/><Relationship Id="rId90" Type="http://schemas.openxmlformats.org/officeDocument/2006/relationships/footer" Target="footer4.xml"/><Relationship Id="rId95" Type="http://schemas.openxmlformats.org/officeDocument/2006/relationships/image" Target="media/image30.JPG"/><Relationship Id="rId160" Type="http://schemas.openxmlformats.org/officeDocument/2006/relationships/header" Target="header7.xml"/><Relationship Id="rId165" Type="http://schemas.openxmlformats.org/officeDocument/2006/relationships/image" Target="media/image86.wmf"/><Relationship Id="rId181" Type="http://schemas.openxmlformats.org/officeDocument/2006/relationships/image" Target="media/image94.wmf"/><Relationship Id="rId186" Type="http://schemas.openxmlformats.org/officeDocument/2006/relationships/image" Target="media/image98.jpg"/><Relationship Id="rId22" Type="http://schemas.openxmlformats.org/officeDocument/2006/relationships/image" Target="media/image3.wmf"/><Relationship Id="rId27" Type="http://schemas.openxmlformats.org/officeDocument/2006/relationships/footer" Target="footer3.xml"/><Relationship Id="rId43" Type="http://schemas.openxmlformats.org/officeDocument/2006/relationships/hyperlink" Target="https://baike.baidu.com/item/%E9%B2%A2" TargetMode="External"/><Relationship Id="rId48" Type="http://schemas.openxmlformats.org/officeDocument/2006/relationships/hyperlink" Target="https://baike.baidu.com/item/%E9%9C%8D%E5%B1%B1/35445" TargetMode="External"/><Relationship Id="rId64" Type="http://schemas.openxmlformats.org/officeDocument/2006/relationships/hyperlink" Target="https://baike.baidu.com/item/%E4%BA%94%E6%98%BE%E9%95%87" TargetMode="External"/><Relationship Id="rId69" Type="http://schemas.openxmlformats.org/officeDocument/2006/relationships/hyperlink" Target="https://baike.baidu.com/item/%E6%9F%8F%E6%9E%97%E4%B9%A1" TargetMode="External"/><Relationship Id="rId113" Type="http://schemas.openxmlformats.org/officeDocument/2006/relationships/image" Target="media/image48.jpg"/><Relationship Id="rId118" Type="http://schemas.openxmlformats.org/officeDocument/2006/relationships/image" Target="media/image53.wmf"/><Relationship Id="rId134" Type="http://schemas.openxmlformats.org/officeDocument/2006/relationships/image" Target="media/image61.wmf"/><Relationship Id="rId139" Type="http://schemas.openxmlformats.org/officeDocument/2006/relationships/image" Target="media/image66.wmf"/><Relationship Id="rId80" Type="http://schemas.openxmlformats.org/officeDocument/2006/relationships/image" Target="media/image20.wmf"/><Relationship Id="rId85" Type="http://schemas.openxmlformats.org/officeDocument/2006/relationships/image" Target="media/image23.emf"/><Relationship Id="rId150" Type="http://schemas.openxmlformats.org/officeDocument/2006/relationships/image" Target="media/image77.wmf"/><Relationship Id="rId155" Type="http://schemas.openxmlformats.org/officeDocument/2006/relationships/image" Target="media/image82.wmf"/><Relationship Id="rId171" Type="http://schemas.openxmlformats.org/officeDocument/2006/relationships/image" Target="media/image89.wmf"/><Relationship Id="rId176" Type="http://schemas.openxmlformats.org/officeDocument/2006/relationships/oleObject" Target="embeddings/oleObject20.bin"/><Relationship Id="rId12" Type="http://schemas.openxmlformats.org/officeDocument/2006/relationships/header" Target="header2.xml"/><Relationship Id="rId17" Type="http://schemas.openxmlformats.org/officeDocument/2006/relationships/hyperlink" Target="https://baike.baidu.com/item/%E6%B1%9F%E6%B7%AE/3309" TargetMode="External"/><Relationship Id="rId33" Type="http://schemas.openxmlformats.org/officeDocument/2006/relationships/image" Target="media/image10.jpg"/><Relationship Id="rId38" Type="http://schemas.openxmlformats.org/officeDocument/2006/relationships/image" Target="file:///C:\Users\lenovo\AppData\Roaming\Tencent\Users\20053870\QQ\WinTemp\RichOle\NOP%5bOODT%60(5JF(A2I%7b%25ZC5Y.jpg" TargetMode="External"/><Relationship Id="rId59" Type="http://schemas.openxmlformats.org/officeDocument/2006/relationships/hyperlink" Target="https://baike.baidu.com/item/%E6%9D%AD%E5%9F%A0%E9%95%87" TargetMode="External"/><Relationship Id="rId103" Type="http://schemas.openxmlformats.org/officeDocument/2006/relationships/image" Target="media/image38.JPG"/><Relationship Id="rId108" Type="http://schemas.openxmlformats.org/officeDocument/2006/relationships/image" Target="media/image43.JPG"/><Relationship Id="rId124" Type="http://schemas.openxmlformats.org/officeDocument/2006/relationships/image" Target="media/image58.png"/><Relationship Id="rId129" Type="http://schemas.openxmlformats.org/officeDocument/2006/relationships/header" Target="header4.xml"/><Relationship Id="rId54" Type="http://schemas.openxmlformats.org/officeDocument/2006/relationships/hyperlink" Target="https://baike.baidu.com/item/%E6%99%93%E5%A4%A9%E9%95%87" TargetMode="External"/><Relationship Id="rId70" Type="http://schemas.openxmlformats.org/officeDocument/2006/relationships/hyperlink" Target="https://baike.baidu.com/item/%E6%A3%A0%E6%A0%91%E4%B9%A1" TargetMode="External"/><Relationship Id="rId75" Type="http://schemas.openxmlformats.org/officeDocument/2006/relationships/image" Target="media/image18.wmf"/><Relationship Id="rId91" Type="http://schemas.openxmlformats.org/officeDocument/2006/relationships/image" Target="media/image26.emf"/><Relationship Id="rId96" Type="http://schemas.openxmlformats.org/officeDocument/2006/relationships/image" Target="media/image31.JPG"/><Relationship Id="rId140" Type="http://schemas.openxmlformats.org/officeDocument/2006/relationships/image" Target="media/image67.wmf"/><Relationship Id="rId145" Type="http://schemas.openxmlformats.org/officeDocument/2006/relationships/image" Target="media/image72.wmf"/><Relationship Id="rId161" Type="http://schemas.openxmlformats.org/officeDocument/2006/relationships/footer" Target="footer8.xml"/><Relationship Id="rId166" Type="http://schemas.openxmlformats.org/officeDocument/2006/relationships/oleObject" Target="embeddings/oleObject15.bin"/><Relationship Id="rId182" Type="http://schemas.openxmlformats.org/officeDocument/2006/relationships/oleObject" Target="embeddings/oleObject23.bin"/><Relationship Id="rId187"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oleObject" Target="embeddings/oleObject3.bin"/><Relationship Id="rId28" Type="http://schemas.openxmlformats.org/officeDocument/2006/relationships/image" Target="media/image5.jpg"/><Relationship Id="rId49" Type="http://schemas.openxmlformats.org/officeDocument/2006/relationships/hyperlink" Target="https://baike.baidu.com/item/%E6%A1%90%E5%9F%8E" TargetMode="External"/><Relationship Id="rId114" Type="http://schemas.openxmlformats.org/officeDocument/2006/relationships/image" Target="media/image49.jpeg"/><Relationship Id="rId119" Type="http://schemas.openxmlformats.org/officeDocument/2006/relationships/oleObject" Target="embeddings/oleObject12.bin"/><Relationship Id="rId44" Type="http://schemas.openxmlformats.org/officeDocument/2006/relationships/hyperlink" Target="https://baike.baidu.com/item/%E9%B3%99" TargetMode="External"/><Relationship Id="rId60" Type="http://schemas.openxmlformats.org/officeDocument/2006/relationships/hyperlink" Target="https://baike.baidu.com/item/%E8%88%92%E8%8C%B6%E9%95%87" TargetMode="External"/><Relationship Id="rId65" Type="http://schemas.openxmlformats.org/officeDocument/2006/relationships/hyperlink" Target="https://baike.baidu.com/item/%E5%B1%B1%E4%B8%83%E9%95%87" TargetMode="External"/><Relationship Id="rId81" Type="http://schemas.openxmlformats.org/officeDocument/2006/relationships/oleObject" Target="embeddings/oleObject8.bin"/><Relationship Id="rId86" Type="http://schemas.openxmlformats.org/officeDocument/2006/relationships/image" Target="media/image24.wmf"/><Relationship Id="rId130" Type="http://schemas.openxmlformats.org/officeDocument/2006/relationships/footer" Target="footer5.xml"/><Relationship Id="rId135" Type="http://schemas.openxmlformats.org/officeDocument/2006/relationships/image" Target="media/image62.wmf"/><Relationship Id="rId151" Type="http://schemas.openxmlformats.org/officeDocument/2006/relationships/image" Target="media/image78.wmf"/><Relationship Id="rId156" Type="http://schemas.openxmlformats.org/officeDocument/2006/relationships/image" Target="media/image83.wmf"/><Relationship Id="rId177" Type="http://schemas.openxmlformats.org/officeDocument/2006/relationships/image" Target="media/image92.wmf"/><Relationship Id="rId172" Type="http://schemas.openxmlformats.org/officeDocument/2006/relationships/oleObject" Target="embeddings/oleObject18.bin"/><Relationship Id="rId13" Type="http://schemas.openxmlformats.org/officeDocument/2006/relationships/footer" Target="footer2.xml"/><Relationship Id="rId18" Type="http://schemas.openxmlformats.org/officeDocument/2006/relationships/image" Target="media/image1.wmf"/><Relationship Id="rId39" Type="http://schemas.openxmlformats.org/officeDocument/2006/relationships/image" Target="media/image15.jpeg"/><Relationship Id="rId109" Type="http://schemas.openxmlformats.org/officeDocument/2006/relationships/image" Target="media/image44.JPG"/><Relationship Id="rId34" Type="http://schemas.openxmlformats.org/officeDocument/2006/relationships/image" Target="media/image11.png"/><Relationship Id="rId50" Type="http://schemas.openxmlformats.org/officeDocument/2006/relationships/hyperlink" Target="https://baike.baidu.com/item/%E6%BD%9C%E5%B1%B1" TargetMode="External"/><Relationship Id="rId55" Type="http://schemas.openxmlformats.org/officeDocument/2006/relationships/hyperlink" Target="https://baike.baidu.com/item/%E6%A1%83%E6%BA%AA%E9%95%87" TargetMode="External"/><Relationship Id="rId76" Type="http://schemas.openxmlformats.org/officeDocument/2006/relationships/oleObject" Target="embeddings/oleObject5.bin"/><Relationship Id="rId97" Type="http://schemas.openxmlformats.org/officeDocument/2006/relationships/image" Target="media/image32.JPG"/><Relationship Id="rId104" Type="http://schemas.openxmlformats.org/officeDocument/2006/relationships/image" Target="media/image39.JPG"/><Relationship Id="rId120" Type="http://schemas.openxmlformats.org/officeDocument/2006/relationships/image" Target="media/image54.png"/><Relationship Id="rId125" Type="http://schemas.openxmlformats.org/officeDocument/2006/relationships/image" Target="media/image59.png"/><Relationship Id="rId141" Type="http://schemas.openxmlformats.org/officeDocument/2006/relationships/image" Target="media/image68.wmf"/><Relationship Id="rId146" Type="http://schemas.openxmlformats.org/officeDocument/2006/relationships/image" Target="media/image73.wmf"/><Relationship Id="rId167" Type="http://schemas.openxmlformats.org/officeDocument/2006/relationships/image" Target="media/image87.wmf"/><Relationship Id="rId188"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hyperlink" Target="https://baike.baidu.com/item/%E9%98%99%E5%BA%97%E4%B9%A1" TargetMode="External"/><Relationship Id="rId92" Type="http://schemas.openxmlformats.org/officeDocument/2006/relationships/image" Target="media/image27.JPG"/><Relationship Id="rId162" Type="http://schemas.openxmlformats.org/officeDocument/2006/relationships/image" Target="media/image84.jpeg"/><Relationship Id="rId183" Type="http://schemas.openxmlformats.org/officeDocument/2006/relationships/image" Target="media/image95.png"/><Relationship Id="rId2" Type="http://schemas.openxmlformats.org/officeDocument/2006/relationships/customXml" Target="../customXml/item2.xml"/><Relationship Id="rId29" Type="http://schemas.openxmlformats.org/officeDocument/2006/relationships/image" Target="media/image6.jpg"/><Relationship Id="rId24" Type="http://schemas.openxmlformats.org/officeDocument/2006/relationships/image" Target="media/image4.wmf"/><Relationship Id="rId40" Type="http://schemas.openxmlformats.org/officeDocument/2006/relationships/image" Target="file:///C:\Users\lenovo\AppData\Roaming\Tencent\Users\20053870\QQ\WinTemp\RichOle\3F75OTNN%5dB%25$UBL%5dQEQC3F1.jpg" TargetMode="External"/><Relationship Id="rId45" Type="http://schemas.openxmlformats.org/officeDocument/2006/relationships/hyperlink" Target="https://baike.baidu.com/item/%E5%A4%A7%E5%88%AB%E5%B1%B1" TargetMode="External"/><Relationship Id="rId66" Type="http://schemas.openxmlformats.org/officeDocument/2006/relationships/hyperlink" Target="https://baike.baidu.com/item/%E6%B2%B3%E6%A3%9A%E9%95%87" TargetMode="External"/><Relationship Id="rId87" Type="http://schemas.openxmlformats.org/officeDocument/2006/relationships/oleObject" Target="embeddings/oleObject10.bin"/><Relationship Id="rId110" Type="http://schemas.openxmlformats.org/officeDocument/2006/relationships/image" Target="media/image45.JPG"/><Relationship Id="rId115" Type="http://schemas.openxmlformats.org/officeDocument/2006/relationships/image" Target="media/image50.png"/><Relationship Id="rId131" Type="http://schemas.openxmlformats.org/officeDocument/2006/relationships/header" Target="header5.xml"/><Relationship Id="rId136" Type="http://schemas.openxmlformats.org/officeDocument/2006/relationships/image" Target="media/image63.wmf"/><Relationship Id="rId157" Type="http://schemas.openxmlformats.org/officeDocument/2006/relationships/oleObject" Target="embeddings/oleObject13.bin"/><Relationship Id="rId178" Type="http://schemas.openxmlformats.org/officeDocument/2006/relationships/oleObject" Target="embeddings/oleObject21.bin"/><Relationship Id="rId61" Type="http://schemas.openxmlformats.org/officeDocument/2006/relationships/hyperlink" Target="https://baike.baidu.com/item/%E5%8D%97%E6%B8%AF%E9%95%87" TargetMode="External"/><Relationship Id="rId82" Type="http://schemas.openxmlformats.org/officeDocument/2006/relationships/image" Target="media/image21.wmf"/><Relationship Id="rId152" Type="http://schemas.openxmlformats.org/officeDocument/2006/relationships/image" Target="media/image79.wmf"/><Relationship Id="rId173" Type="http://schemas.openxmlformats.org/officeDocument/2006/relationships/image" Target="media/image90.wmf"/><Relationship Id="rId19" Type="http://schemas.openxmlformats.org/officeDocument/2006/relationships/oleObject" Target="embeddings/oleObject1.bin"/><Relationship Id="rId14" Type="http://schemas.openxmlformats.org/officeDocument/2006/relationships/hyperlink" Target="https://baike.baidu.com/item/%E5%AE%89%E5%BE%BD%E7%9C%81" TargetMode="External"/><Relationship Id="rId30" Type="http://schemas.openxmlformats.org/officeDocument/2006/relationships/image" Target="media/image7.jpeg"/><Relationship Id="rId35" Type="http://schemas.openxmlformats.org/officeDocument/2006/relationships/image" Target="media/image12.png"/><Relationship Id="rId56" Type="http://schemas.openxmlformats.org/officeDocument/2006/relationships/hyperlink" Target="https://baike.baidu.com/item/%E4%B8%87%E4%BD%9B%E6%B9%96%E9%95%87" TargetMode="External"/><Relationship Id="rId77" Type="http://schemas.openxmlformats.org/officeDocument/2006/relationships/image" Target="media/image19.wmf"/><Relationship Id="rId100" Type="http://schemas.openxmlformats.org/officeDocument/2006/relationships/image" Target="media/image35.JPG"/><Relationship Id="rId105" Type="http://schemas.openxmlformats.org/officeDocument/2006/relationships/image" Target="media/image40.JPG"/><Relationship Id="rId126" Type="http://schemas.openxmlformats.org/officeDocument/2006/relationships/hyperlink" Target="http://baike.baidu.com/view/280726.htm" TargetMode="External"/><Relationship Id="rId147" Type="http://schemas.openxmlformats.org/officeDocument/2006/relationships/image" Target="media/image74.wmf"/><Relationship Id="rId168" Type="http://schemas.openxmlformats.org/officeDocument/2006/relationships/oleObject" Target="embeddings/oleObject16.bin"/><Relationship Id="rId8" Type="http://schemas.openxmlformats.org/officeDocument/2006/relationships/footnotes" Target="footnotes.xml"/><Relationship Id="rId51" Type="http://schemas.openxmlformats.org/officeDocument/2006/relationships/hyperlink" Target="https://baike.baidu.com/item/%E9%87%91%E5%AE%89/13013568" TargetMode="External"/><Relationship Id="rId72" Type="http://schemas.openxmlformats.org/officeDocument/2006/relationships/hyperlink" Target="https://baike.baidu.com/item/%E9%AB%98%E5%B3%B0%E4%B9%A1" TargetMode="External"/><Relationship Id="rId93" Type="http://schemas.openxmlformats.org/officeDocument/2006/relationships/image" Target="media/image28.JPG"/><Relationship Id="rId98" Type="http://schemas.openxmlformats.org/officeDocument/2006/relationships/image" Target="media/image33.JPG"/><Relationship Id="rId121" Type="http://schemas.openxmlformats.org/officeDocument/2006/relationships/image" Target="media/image55.png"/><Relationship Id="rId142" Type="http://schemas.openxmlformats.org/officeDocument/2006/relationships/image" Target="media/image69.wmf"/><Relationship Id="rId163" Type="http://schemas.openxmlformats.org/officeDocument/2006/relationships/image" Target="media/image85.wmf"/><Relationship Id="rId184" Type="http://schemas.openxmlformats.org/officeDocument/2006/relationships/image" Target="media/image96.png"/><Relationship Id="rId189" Type="http://schemas.openxmlformats.org/officeDocument/2006/relationships/theme" Target="theme/theme1.xml"/><Relationship Id="rId3" Type="http://schemas.openxmlformats.org/officeDocument/2006/relationships/numbering" Target="numbering.xml"/><Relationship Id="rId25" Type="http://schemas.openxmlformats.org/officeDocument/2006/relationships/oleObject" Target="embeddings/oleObject4.bin"/><Relationship Id="rId46" Type="http://schemas.openxmlformats.org/officeDocument/2006/relationships/hyperlink" Target="https://baike.baidu.com/item/%E5%BA%90%E6%B1%9F" TargetMode="External"/><Relationship Id="rId67" Type="http://schemas.openxmlformats.org/officeDocument/2006/relationships/hyperlink" Target="https://baike.baidu.com/item/%E6%B1%A4%E6%B1%A0%E9%95%87" TargetMode="External"/><Relationship Id="rId116" Type="http://schemas.openxmlformats.org/officeDocument/2006/relationships/image" Target="media/image51.emf"/><Relationship Id="rId137" Type="http://schemas.openxmlformats.org/officeDocument/2006/relationships/image" Target="media/image64.wmf"/><Relationship Id="rId158" Type="http://schemas.openxmlformats.org/officeDocument/2006/relationships/header" Target="header6.xml"/><Relationship Id="rId20" Type="http://schemas.openxmlformats.org/officeDocument/2006/relationships/image" Target="media/image2.wmf"/><Relationship Id="rId41" Type="http://schemas.openxmlformats.org/officeDocument/2006/relationships/image" Target="media/image16.jpeg"/><Relationship Id="rId62" Type="http://schemas.openxmlformats.org/officeDocument/2006/relationships/hyperlink" Target="https://baike.baidu.com/item/%E5%B9%B2%E6%B1%8A%E6%B2%B3%E9%95%87" TargetMode="External"/><Relationship Id="rId83" Type="http://schemas.openxmlformats.org/officeDocument/2006/relationships/oleObject" Target="embeddings/oleObject9.bin"/><Relationship Id="rId88" Type="http://schemas.openxmlformats.org/officeDocument/2006/relationships/image" Target="media/image25.wmf"/><Relationship Id="rId111" Type="http://schemas.openxmlformats.org/officeDocument/2006/relationships/image" Target="media/image46.JPG"/><Relationship Id="rId132" Type="http://schemas.openxmlformats.org/officeDocument/2006/relationships/footer" Target="footer6.xml"/><Relationship Id="rId153" Type="http://schemas.openxmlformats.org/officeDocument/2006/relationships/image" Target="media/image80.wmf"/><Relationship Id="rId174" Type="http://schemas.openxmlformats.org/officeDocument/2006/relationships/oleObject" Target="embeddings/oleObject19.bin"/><Relationship Id="rId179" Type="http://schemas.openxmlformats.org/officeDocument/2006/relationships/image" Target="media/image93.wmf"/><Relationship Id="rId15" Type="http://schemas.openxmlformats.org/officeDocument/2006/relationships/hyperlink" Target="https://baike.baidu.com/item/%E5%A4%A7%E5%88%AB%E5%B1%B1" TargetMode="External"/><Relationship Id="rId36" Type="http://schemas.openxmlformats.org/officeDocument/2006/relationships/image" Target="media/image13.png"/><Relationship Id="rId57" Type="http://schemas.openxmlformats.org/officeDocument/2006/relationships/hyperlink" Target="https://baike.baidu.com/item/%E5%8D%83%E4%BA%BA%E6%A1%A5%E9%95%87" TargetMode="External"/><Relationship Id="rId106" Type="http://schemas.openxmlformats.org/officeDocument/2006/relationships/image" Target="media/image41.JPG"/><Relationship Id="rId127" Type="http://schemas.openxmlformats.org/officeDocument/2006/relationships/hyperlink" Target="http://baike.baidu.com/view/62686.htm" TargetMode="External"/><Relationship Id="rId10" Type="http://schemas.openxmlformats.org/officeDocument/2006/relationships/header" Target="header1.xml"/><Relationship Id="rId31" Type="http://schemas.openxmlformats.org/officeDocument/2006/relationships/image" Target="media/image8.jpg"/><Relationship Id="rId52" Type="http://schemas.openxmlformats.org/officeDocument/2006/relationships/hyperlink" Target="https://baike.baidu.com/item/%E8%82%A5%E8%A5%BF" TargetMode="External"/><Relationship Id="rId73" Type="http://schemas.openxmlformats.org/officeDocument/2006/relationships/hyperlink" Target="https://baike.baidu.com/item/%E5%BA%90%E9%95%87%E4%B9%A1" TargetMode="External"/><Relationship Id="rId78" Type="http://schemas.openxmlformats.org/officeDocument/2006/relationships/oleObject" Target="embeddings/oleObject6.bin"/><Relationship Id="rId94" Type="http://schemas.openxmlformats.org/officeDocument/2006/relationships/image" Target="media/image29.JPG"/><Relationship Id="rId99" Type="http://schemas.openxmlformats.org/officeDocument/2006/relationships/image" Target="media/image34.JPG"/><Relationship Id="rId101" Type="http://schemas.openxmlformats.org/officeDocument/2006/relationships/image" Target="media/image36.JPG"/><Relationship Id="rId122" Type="http://schemas.openxmlformats.org/officeDocument/2006/relationships/image" Target="media/image56.wmf"/><Relationship Id="rId143" Type="http://schemas.openxmlformats.org/officeDocument/2006/relationships/image" Target="media/image70.wmf"/><Relationship Id="rId148" Type="http://schemas.openxmlformats.org/officeDocument/2006/relationships/image" Target="media/image75.wmf"/><Relationship Id="rId164" Type="http://schemas.openxmlformats.org/officeDocument/2006/relationships/oleObject" Target="embeddings/oleObject14.bin"/><Relationship Id="rId169" Type="http://schemas.openxmlformats.org/officeDocument/2006/relationships/image" Target="media/image88.wmf"/><Relationship Id="rId185" Type="http://schemas.openxmlformats.org/officeDocument/2006/relationships/image" Target="media/image97.pn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oleObject" Target="embeddings/oleObject22.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909D76B-183F-4081-BE5A-38F3A40723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6253</TotalTime>
  <Pages>50</Pages>
  <Words>32810</Words>
  <Characters>187022</Characters>
  <Application>Microsoft Office Word</Application>
  <DocSecurity>0</DocSecurity>
  <Lines>1558</Lines>
  <Paragraphs>438</Paragraphs>
  <ScaleCrop>false</ScaleCrop>
  <Company/>
  <LinksUpToDate>false</LinksUpToDate>
  <CharactersWithSpaces>219394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用户</dc:creator>
  <cp:lastModifiedBy>Windows 用户</cp:lastModifiedBy>
  <cp:revision>946</cp:revision>
  <cp:lastPrinted>2019-02-18T02:05:00Z</cp:lastPrinted>
  <dcterms:created xsi:type="dcterms:W3CDTF">2018-04-20T06:33:00Z</dcterms:created>
  <dcterms:modified xsi:type="dcterms:W3CDTF">2019-03-11T09:16:00Z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2052-10.1.0.6929</vt:lpwstr>
  </property>
</Properties>
</file>